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776" w:rsidRDefault="00AA707C" w:rsidP="00AA707C">
      <w:pPr>
        <w:pStyle w:val="1Ttulodeltrabajo"/>
        <w:jc w:val="both"/>
      </w:pPr>
      <w:r>
        <w:t>De la Guerra del Paraguay al Mercosur: el nacimiento de una comunidad pluralista de seguridad</w:t>
      </w:r>
    </w:p>
    <w:p w:rsidR="00537776" w:rsidRPr="00DA4530" w:rsidRDefault="00AA707C" w:rsidP="00DA4530">
      <w:pPr>
        <w:pStyle w:val="2aAutordecaptulo"/>
        <w:rPr>
          <w:sz w:val="24"/>
          <w:szCs w:val="24"/>
        </w:rPr>
      </w:pPr>
      <w:r w:rsidRPr="00DA4530">
        <w:rPr>
          <w:sz w:val="24"/>
          <w:szCs w:val="24"/>
        </w:rPr>
        <w:t>SOUZA</w:t>
      </w:r>
      <w:r w:rsidR="00537776" w:rsidRPr="00DA4530">
        <w:rPr>
          <w:sz w:val="24"/>
          <w:szCs w:val="24"/>
        </w:rPr>
        <w:t xml:space="preserve">, </w:t>
      </w:r>
      <w:r w:rsidRPr="00DA4530">
        <w:rPr>
          <w:sz w:val="24"/>
          <w:szCs w:val="24"/>
        </w:rPr>
        <w:t>Carolina P</w:t>
      </w:r>
      <w:r w:rsidR="00DA4530">
        <w:rPr>
          <w:sz w:val="24"/>
          <w:szCs w:val="24"/>
        </w:rPr>
        <w:t xml:space="preserve">. </w:t>
      </w:r>
      <w:r w:rsidRPr="00DA4530">
        <w:rPr>
          <w:sz w:val="24"/>
          <w:szCs w:val="24"/>
        </w:rPr>
        <w:t>de</w:t>
      </w:r>
      <w:r w:rsidR="00537776" w:rsidRPr="00DA4530">
        <w:rPr>
          <w:sz w:val="24"/>
          <w:szCs w:val="24"/>
        </w:rPr>
        <w:t xml:space="preserve"> / </w:t>
      </w:r>
      <w:r w:rsidRPr="00DA4530">
        <w:rPr>
          <w:sz w:val="24"/>
          <w:szCs w:val="24"/>
        </w:rPr>
        <w:t>Escuela Superior de Guerra</w:t>
      </w:r>
      <w:r w:rsidR="00537776" w:rsidRPr="00DA4530">
        <w:rPr>
          <w:sz w:val="24"/>
          <w:szCs w:val="24"/>
        </w:rPr>
        <w:t xml:space="preserve"> </w:t>
      </w:r>
      <w:r w:rsidRPr="00DA4530">
        <w:rPr>
          <w:sz w:val="24"/>
          <w:szCs w:val="24"/>
        </w:rPr>
        <w:t>(Brasil)</w:t>
      </w:r>
      <w:r w:rsidR="00537776" w:rsidRPr="00DA4530">
        <w:rPr>
          <w:sz w:val="24"/>
          <w:szCs w:val="24"/>
        </w:rPr>
        <w:t xml:space="preserve"> </w:t>
      </w:r>
      <w:r w:rsidRPr="00DA4530">
        <w:rPr>
          <w:sz w:val="24"/>
          <w:szCs w:val="24"/>
        </w:rPr>
        <w:t>–</w:t>
      </w:r>
      <w:r w:rsidR="00537776" w:rsidRPr="00DA4530">
        <w:rPr>
          <w:sz w:val="24"/>
          <w:szCs w:val="24"/>
        </w:rPr>
        <w:t xml:space="preserve"> c</w:t>
      </w:r>
      <w:r w:rsidRPr="00DA4530">
        <w:rPr>
          <w:sz w:val="24"/>
          <w:szCs w:val="24"/>
        </w:rPr>
        <w:t>arolinasouzamg@gmail.com</w:t>
      </w:r>
    </w:p>
    <w:p w:rsidR="00537776" w:rsidRPr="00DA4530" w:rsidRDefault="00537776" w:rsidP="00537776">
      <w:pPr>
        <w:pStyle w:val="2bCitacomienzodecaptulo"/>
        <w:rPr>
          <w:sz w:val="24"/>
          <w:szCs w:val="24"/>
        </w:rPr>
      </w:pPr>
      <w:r w:rsidRPr="00DA4530">
        <w:rPr>
          <w:sz w:val="24"/>
          <w:szCs w:val="24"/>
        </w:rPr>
        <w:t xml:space="preserve">Eje: </w:t>
      </w:r>
      <w:r w:rsidR="00AA707C" w:rsidRPr="00DA4530">
        <w:rPr>
          <w:sz w:val="24"/>
          <w:szCs w:val="24"/>
        </w:rPr>
        <w:t xml:space="preserve">Socios y rivales: las alianzas estratégicas y los conflictos argentino-brasileños entre la Guerra contra Paraguay y el Mercosur </w:t>
      </w:r>
      <w:r w:rsidR="00AF1443">
        <w:rPr>
          <w:sz w:val="24"/>
          <w:szCs w:val="24"/>
        </w:rPr>
        <w:t>(acta</w:t>
      </w:r>
      <w:r w:rsidR="00AA707C" w:rsidRPr="00DA4530">
        <w:rPr>
          <w:sz w:val="24"/>
          <w:szCs w:val="24"/>
        </w:rPr>
        <w:t>)</w:t>
      </w:r>
    </w:p>
    <w:p w:rsidR="00AF1443" w:rsidRPr="00D42CB4" w:rsidRDefault="00537776" w:rsidP="00D42CB4">
      <w:pPr>
        <w:pStyle w:val="Palabrasclave"/>
        <w:numPr>
          <w:ilvl w:val="0"/>
          <w:numId w:val="0"/>
        </w:numPr>
        <w:rPr>
          <w:sz w:val="24"/>
          <w:szCs w:val="24"/>
          <w:lang w:val="pt-BR"/>
        </w:rPr>
      </w:pPr>
      <w:r w:rsidRPr="00DA4530">
        <w:rPr>
          <w:sz w:val="24"/>
          <w:szCs w:val="24"/>
          <w:lang w:val="pt-BR"/>
        </w:rPr>
        <w:t xml:space="preserve">Palabras claves: </w:t>
      </w:r>
      <w:r w:rsidR="00AA707C" w:rsidRPr="00DA4530">
        <w:rPr>
          <w:sz w:val="24"/>
          <w:szCs w:val="24"/>
          <w:lang w:val="pt-BR"/>
        </w:rPr>
        <w:t>comunidade de seguridade; Mercosur; zonas de paz.</w:t>
      </w:r>
      <w:bookmarkStart w:id="0" w:name="_GoBack"/>
      <w:bookmarkEnd w:id="0"/>
    </w:p>
    <w:p w:rsidR="00AF1443" w:rsidRDefault="00AF1443" w:rsidP="00E45F17">
      <w:pPr>
        <w:pStyle w:val="31Subttulo1"/>
      </w:pPr>
      <w:r>
        <w:t>Introducción</w:t>
      </w:r>
    </w:p>
    <w:p w:rsidR="007364BC" w:rsidRDefault="00AF1443" w:rsidP="007364BC">
      <w:pPr>
        <w:pStyle w:val="31Subttulo1"/>
        <w:numPr>
          <w:ilvl w:val="0"/>
          <w:numId w:val="0"/>
        </w:numPr>
        <w:spacing w:before="0" w:after="0" w:line="360" w:lineRule="auto"/>
        <w:ind w:firstLine="720"/>
        <w:jc w:val="both"/>
        <w:rPr>
          <w:rFonts w:ascii="Times New Roman" w:hAnsi="Times New Roman"/>
          <w:b w:val="0"/>
          <w:i w:val="0"/>
          <w:sz w:val="24"/>
          <w:szCs w:val="24"/>
        </w:rPr>
      </w:pPr>
      <w:r w:rsidRPr="00AF1443">
        <w:rPr>
          <w:rFonts w:ascii="Times New Roman" w:hAnsi="Times New Roman"/>
          <w:b w:val="0"/>
          <w:i w:val="0"/>
          <w:sz w:val="24"/>
          <w:szCs w:val="24"/>
        </w:rPr>
        <w:t xml:space="preserve">Actualmente, </w:t>
      </w:r>
      <w:r>
        <w:rPr>
          <w:rFonts w:ascii="Times New Roman" w:hAnsi="Times New Roman"/>
          <w:b w:val="0"/>
          <w:i w:val="0"/>
          <w:sz w:val="24"/>
          <w:szCs w:val="24"/>
        </w:rPr>
        <w:t>la región del Mercosur</w:t>
      </w:r>
      <w:r w:rsidRPr="00AF1443">
        <w:rPr>
          <w:rFonts w:ascii="Times New Roman" w:hAnsi="Times New Roman"/>
          <w:b w:val="0"/>
          <w:i w:val="0"/>
          <w:sz w:val="24"/>
          <w:szCs w:val="24"/>
        </w:rPr>
        <w:t xml:space="preserve"> es</w:t>
      </w:r>
      <w:r>
        <w:rPr>
          <w:rFonts w:ascii="Times New Roman" w:hAnsi="Times New Roman"/>
          <w:b w:val="0"/>
          <w:i w:val="0"/>
          <w:sz w:val="24"/>
          <w:szCs w:val="24"/>
        </w:rPr>
        <w:t xml:space="preserve"> caracterizada</w:t>
      </w:r>
      <w:r w:rsidRPr="00AF1443">
        <w:rPr>
          <w:rFonts w:ascii="Times New Roman" w:hAnsi="Times New Roman"/>
          <w:b w:val="0"/>
          <w:i w:val="0"/>
          <w:sz w:val="24"/>
          <w:szCs w:val="24"/>
        </w:rPr>
        <w:t xml:space="preserve"> por la ausencia de conflictos armados entre los Estados que lo forman; sin embargo, ese rasgo pacífico n</w:t>
      </w:r>
      <w:r>
        <w:rPr>
          <w:rFonts w:ascii="Times New Roman" w:hAnsi="Times New Roman"/>
          <w:b w:val="0"/>
          <w:i w:val="0"/>
          <w:sz w:val="24"/>
          <w:szCs w:val="24"/>
        </w:rPr>
        <w:t>i</w:t>
      </w:r>
      <w:r w:rsidRPr="00AF1443">
        <w:rPr>
          <w:rFonts w:ascii="Times New Roman" w:hAnsi="Times New Roman"/>
          <w:b w:val="0"/>
          <w:i w:val="0"/>
          <w:sz w:val="24"/>
          <w:szCs w:val="24"/>
        </w:rPr>
        <w:t xml:space="preserve"> siempre </w:t>
      </w:r>
      <w:r>
        <w:rPr>
          <w:rFonts w:ascii="Times New Roman" w:hAnsi="Times New Roman"/>
          <w:b w:val="0"/>
          <w:i w:val="0"/>
          <w:sz w:val="24"/>
          <w:szCs w:val="24"/>
        </w:rPr>
        <w:t xml:space="preserve">la </w:t>
      </w:r>
      <w:r w:rsidRPr="00AF1443">
        <w:rPr>
          <w:rFonts w:ascii="Times New Roman" w:hAnsi="Times New Roman"/>
          <w:b w:val="0"/>
          <w:i w:val="0"/>
          <w:sz w:val="24"/>
          <w:szCs w:val="24"/>
        </w:rPr>
        <w:t xml:space="preserve">caracterizó. El período colonial (y también el período imperial, en el caso brasileño) fue marcado por conflictos en la región del Plata. La disputa por Colonia de Sacramento, la </w:t>
      </w:r>
      <w:r w:rsidRPr="00AF1443">
        <w:rPr>
          <w:rFonts w:ascii="Times New Roman" w:hAnsi="Times New Roman"/>
          <w:b w:val="0"/>
          <w:sz w:val="24"/>
          <w:szCs w:val="24"/>
        </w:rPr>
        <w:t xml:space="preserve">Guerra </w:t>
      </w:r>
      <w:r>
        <w:rPr>
          <w:rFonts w:ascii="Times New Roman" w:hAnsi="Times New Roman"/>
          <w:b w:val="0"/>
          <w:sz w:val="24"/>
          <w:szCs w:val="24"/>
        </w:rPr>
        <w:t>contra</w:t>
      </w:r>
      <w:r w:rsidRPr="00AF1443">
        <w:rPr>
          <w:rFonts w:ascii="Times New Roman" w:hAnsi="Times New Roman"/>
          <w:b w:val="0"/>
          <w:sz w:val="24"/>
          <w:szCs w:val="24"/>
        </w:rPr>
        <w:t xml:space="preserve"> Oribe y Rosas</w:t>
      </w:r>
      <w:r>
        <w:rPr>
          <w:rStyle w:val="Refdenotaalpie"/>
          <w:rFonts w:ascii="Times New Roman" w:hAnsi="Times New Roman"/>
          <w:b w:val="0"/>
          <w:i w:val="0"/>
          <w:sz w:val="24"/>
          <w:szCs w:val="24"/>
        </w:rPr>
        <w:footnoteReference w:id="1"/>
      </w:r>
      <w:r w:rsidRPr="00AF1443">
        <w:rPr>
          <w:rFonts w:ascii="Times New Roman" w:hAnsi="Times New Roman"/>
          <w:b w:val="0"/>
          <w:i w:val="0"/>
          <w:sz w:val="24"/>
          <w:szCs w:val="24"/>
        </w:rPr>
        <w:t>, las invasiones del Imperio Brasileño a la Cisplatin</w:t>
      </w:r>
      <w:r w:rsidR="007364BC">
        <w:rPr>
          <w:rFonts w:ascii="Times New Roman" w:hAnsi="Times New Roman"/>
          <w:b w:val="0"/>
          <w:i w:val="0"/>
          <w:sz w:val="24"/>
          <w:szCs w:val="24"/>
        </w:rPr>
        <w:t>a</w:t>
      </w:r>
      <w:r w:rsidRPr="00AF1443">
        <w:rPr>
          <w:rFonts w:ascii="Times New Roman" w:hAnsi="Times New Roman"/>
          <w:b w:val="0"/>
          <w:i w:val="0"/>
          <w:sz w:val="24"/>
          <w:szCs w:val="24"/>
        </w:rPr>
        <w:t xml:space="preserve"> (actual Uruguay) y la </w:t>
      </w:r>
      <w:r w:rsidRPr="007364BC">
        <w:rPr>
          <w:rFonts w:ascii="Times New Roman" w:hAnsi="Times New Roman"/>
          <w:b w:val="0"/>
          <w:sz w:val="24"/>
          <w:szCs w:val="24"/>
        </w:rPr>
        <w:t>Guerra del Paraguay</w:t>
      </w:r>
      <w:r w:rsidRPr="00AF1443">
        <w:rPr>
          <w:rFonts w:ascii="Times New Roman" w:hAnsi="Times New Roman"/>
          <w:b w:val="0"/>
          <w:i w:val="0"/>
          <w:sz w:val="24"/>
          <w:szCs w:val="24"/>
        </w:rPr>
        <w:t xml:space="preserve"> son algunos reflejos de esa inestabilidad regional. Sólo a finales del siglo XIX, lo que podríamos llamar la paz negativa</w:t>
      </w:r>
      <w:r w:rsidR="007364BC">
        <w:rPr>
          <w:rStyle w:val="Refdenotaalpie"/>
          <w:rFonts w:ascii="Times New Roman" w:hAnsi="Times New Roman"/>
          <w:b w:val="0"/>
          <w:i w:val="0"/>
          <w:sz w:val="24"/>
          <w:szCs w:val="24"/>
        </w:rPr>
        <w:footnoteReference w:id="2"/>
      </w:r>
      <w:r w:rsidRPr="00AF1443">
        <w:rPr>
          <w:rFonts w:ascii="Times New Roman" w:hAnsi="Times New Roman"/>
          <w:b w:val="0"/>
          <w:i w:val="0"/>
          <w:sz w:val="24"/>
          <w:szCs w:val="24"/>
        </w:rPr>
        <w:t xml:space="preserve"> surgió.</w:t>
      </w:r>
    </w:p>
    <w:p w:rsidR="007364BC" w:rsidRDefault="00AF1443" w:rsidP="007364BC">
      <w:pPr>
        <w:pStyle w:val="31Subttulo1"/>
        <w:numPr>
          <w:ilvl w:val="0"/>
          <w:numId w:val="0"/>
        </w:numPr>
        <w:spacing w:before="0" w:after="0" w:line="360" w:lineRule="auto"/>
        <w:ind w:firstLine="720"/>
        <w:jc w:val="both"/>
        <w:rPr>
          <w:rFonts w:ascii="Times New Roman" w:hAnsi="Times New Roman"/>
          <w:b w:val="0"/>
          <w:i w:val="0"/>
          <w:sz w:val="24"/>
          <w:szCs w:val="24"/>
        </w:rPr>
      </w:pPr>
      <w:r w:rsidRPr="00AF1443">
        <w:rPr>
          <w:rFonts w:ascii="Times New Roman" w:hAnsi="Times New Roman"/>
          <w:b w:val="0"/>
          <w:i w:val="0"/>
          <w:sz w:val="24"/>
          <w:szCs w:val="24"/>
        </w:rPr>
        <w:t>A lo largo del siglo XX, el escenario de paz entre los Estados de</w:t>
      </w:r>
      <w:r w:rsidR="007364BC">
        <w:rPr>
          <w:rFonts w:ascii="Times New Roman" w:hAnsi="Times New Roman"/>
          <w:b w:val="0"/>
          <w:i w:val="0"/>
          <w:sz w:val="24"/>
          <w:szCs w:val="24"/>
        </w:rPr>
        <w:t xml:space="preserve"> esa región (de los Estados que hoy forman el Mercosur)</w:t>
      </w:r>
      <w:r w:rsidRPr="00AF1443">
        <w:rPr>
          <w:rFonts w:ascii="Times New Roman" w:hAnsi="Times New Roman"/>
          <w:b w:val="0"/>
          <w:i w:val="0"/>
          <w:sz w:val="24"/>
          <w:szCs w:val="24"/>
        </w:rPr>
        <w:t xml:space="preserve"> se fortaleció y, a partir de la década de 1960, los procesos de integración regional comenzaron a ganar vida, consolidando aún más esa postura.</w:t>
      </w:r>
    </w:p>
    <w:p w:rsidR="00AF1443" w:rsidRPr="00AF1443" w:rsidRDefault="00AF1443" w:rsidP="007364BC">
      <w:pPr>
        <w:pStyle w:val="31Subttulo1"/>
        <w:numPr>
          <w:ilvl w:val="0"/>
          <w:numId w:val="0"/>
        </w:numPr>
        <w:spacing w:before="0" w:after="0" w:line="360" w:lineRule="auto"/>
        <w:ind w:firstLine="720"/>
        <w:jc w:val="both"/>
        <w:rPr>
          <w:rFonts w:ascii="Times New Roman" w:hAnsi="Times New Roman"/>
          <w:b w:val="0"/>
          <w:i w:val="0"/>
          <w:sz w:val="24"/>
          <w:szCs w:val="24"/>
        </w:rPr>
      </w:pPr>
      <w:r w:rsidRPr="00AF1443">
        <w:rPr>
          <w:rFonts w:ascii="Times New Roman" w:hAnsi="Times New Roman"/>
          <w:b w:val="0"/>
          <w:i w:val="0"/>
          <w:sz w:val="24"/>
          <w:szCs w:val="24"/>
        </w:rPr>
        <w:t xml:space="preserve">Sobre el proceso de desarrollo de zonas de paz, Kacowicz apunta tres etapas distintas: zona de paz negativa, zona de paz estable y comunidad pluralista de seguridad. En este artículo, haré un análisis histórico </w:t>
      </w:r>
      <w:r w:rsidR="007364BC">
        <w:rPr>
          <w:rFonts w:ascii="Times New Roman" w:hAnsi="Times New Roman"/>
          <w:b w:val="0"/>
          <w:i w:val="0"/>
          <w:sz w:val="24"/>
          <w:szCs w:val="24"/>
        </w:rPr>
        <w:t>a fin de</w:t>
      </w:r>
      <w:r w:rsidRPr="00AF1443">
        <w:rPr>
          <w:rFonts w:ascii="Times New Roman" w:hAnsi="Times New Roman"/>
          <w:b w:val="0"/>
          <w:i w:val="0"/>
          <w:sz w:val="24"/>
          <w:szCs w:val="24"/>
        </w:rPr>
        <w:t xml:space="preserve"> verificar si la región del Mercosur se configura como una comunidad pluralista de seguridad. Para ello, haré primero una exposición teórica sobre los tipos </w:t>
      </w:r>
      <w:r w:rsidRPr="00AF1443">
        <w:rPr>
          <w:rFonts w:ascii="Times New Roman" w:hAnsi="Times New Roman"/>
          <w:b w:val="0"/>
          <w:i w:val="0"/>
          <w:sz w:val="24"/>
          <w:szCs w:val="24"/>
        </w:rPr>
        <w:lastRenderedPageBreak/>
        <w:t>de zona de paz; a continuación, haré</w:t>
      </w:r>
      <w:r w:rsidR="007364BC">
        <w:rPr>
          <w:rFonts w:ascii="Times New Roman" w:hAnsi="Times New Roman"/>
          <w:b w:val="0"/>
          <w:i w:val="0"/>
          <w:sz w:val="24"/>
          <w:szCs w:val="24"/>
        </w:rPr>
        <w:t xml:space="preserve"> un</w:t>
      </w:r>
      <w:r w:rsidRPr="00AF1443">
        <w:rPr>
          <w:rFonts w:ascii="Times New Roman" w:hAnsi="Times New Roman"/>
          <w:b w:val="0"/>
          <w:i w:val="0"/>
          <w:sz w:val="24"/>
          <w:szCs w:val="24"/>
        </w:rPr>
        <w:t xml:space="preserve"> histórico sobre la región, con énfasis en las relaciones Brasil-Argentina</w:t>
      </w:r>
      <w:r w:rsidR="007364BC">
        <w:rPr>
          <w:rStyle w:val="Refdenotaalpie"/>
          <w:rFonts w:ascii="Times New Roman" w:hAnsi="Times New Roman"/>
          <w:b w:val="0"/>
          <w:i w:val="0"/>
          <w:sz w:val="24"/>
          <w:szCs w:val="24"/>
        </w:rPr>
        <w:footnoteReference w:id="3"/>
      </w:r>
      <w:r w:rsidRPr="00AF1443">
        <w:rPr>
          <w:rFonts w:ascii="Times New Roman" w:hAnsi="Times New Roman"/>
          <w:b w:val="0"/>
          <w:i w:val="0"/>
          <w:sz w:val="24"/>
          <w:szCs w:val="24"/>
        </w:rPr>
        <w:t>; y, por último, haré algunos apuntes sobre los desafíos a la paz en la región.</w:t>
      </w:r>
    </w:p>
    <w:p w:rsidR="00E45F17" w:rsidRDefault="00E45F17" w:rsidP="00E45F17">
      <w:pPr>
        <w:pStyle w:val="31Subttulo1"/>
      </w:pPr>
      <w:r>
        <w:t>Tipos de zona de paz</w:t>
      </w:r>
    </w:p>
    <w:p w:rsidR="00EC762D" w:rsidRDefault="007364BC" w:rsidP="00EC762D">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7364BC">
        <w:rPr>
          <w:rFonts w:ascii="Times New Roman" w:hAnsi="Times New Roman"/>
          <w:b w:val="0"/>
          <w:bCs w:val="0"/>
          <w:i w:val="0"/>
          <w:color w:val="auto"/>
          <w:sz w:val="24"/>
          <w:szCs w:val="24"/>
          <w:lang w:val="es-ES_tradnl"/>
        </w:rPr>
        <w:t xml:space="preserve">Al leer varios teóricos de Relaciones Internacionales, percibimos que la paz no es algo natural, esperado, sino algo construido por los hombres. En </w:t>
      </w:r>
      <w:r w:rsidRPr="00EC762D">
        <w:rPr>
          <w:rFonts w:ascii="Times New Roman" w:hAnsi="Times New Roman"/>
          <w:b w:val="0"/>
          <w:bCs w:val="0"/>
          <w:color w:val="auto"/>
          <w:sz w:val="24"/>
          <w:szCs w:val="24"/>
          <w:lang w:val="es-ES_tradnl"/>
        </w:rPr>
        <w:t>A la Paz Perpetua</w:t>
      </w:r>
      <w:r w:rsidRPr="007364BC">
        <w:rPr>
          <w:rFonts w:ascii="Times New Roman" w:hAnsi="Times New Roman"/>
          <w:b w:val="0"/>
          <w:bCs w:val="0"/>
          <w:i w:val="0"/>
          <w:color w:val="auto"/>
          <w:sz w:val="24"/>
          <w:szCs w:val="24"/>
          <w:lang w:val="es-ES_tradnl"/>
        </w:rPr>
        <w:t>, Kant (2006) diserta sobre los presupuestos necesarios para el establecimiento de la paz y destaca la relevancia del derecho para su consecución. La importancia del derecho para su éxito parece ser retomada de manera s</w:t>
      </w:r>
      <w:r w:rsidR="00EC762D">
        <w:rPr>
          <w:rFonts w:ascii="Times New Roman" w:hAnsi="Times New Roman"/>
          <w:b w:val="0"/>
          <w:bCs w:val="0"/>
          <w:i w:val="0"/>
          <w:color w:val="auto"/>
          <w:sz w:val="24"/>
          <w:szCs w:val="24"/>
          <w:lang w:val="es-ES_tradnl"/>
        </w:rPr>
        <w:t>util</w:t>
      </w:r>
      <w:r w:rsidRPr="007364BC">
        <w:rPr>
          <w:rFonts w:ascii="Times New Roman" w:hAnsi="Times New Roman"/>
          <w:b w:val="0"/>
          <w:bCs w:val="0"/>
          <w:i w:val="0"/>
          <w:color w:val="auto"/>
          <w:sz w:val="24"/>
          <w:szCs w:val="24"/>
          <w:lang w:val="es-ES_tradnl"/>
        </w:rPr>
        <w:t xml:space="preserve"> por Kacowicz en su libro </w:t>
      </w:r>
      <w:r w:rsidRPr="00EC762D">
        <w:rPr>
          <w:rFonts w:ascii="Times New Roman" w:hAnsi="Times New Roman"/>
          <w:b w:val="0"/>
          <w:bCs w:val="0"/>
          <w:color w:val="auto"/>
          <w:sz w:val="24"/>
          <w:szCs w:val="24"/>
          <w:lang w:val="es-ES_tradnl"/>
        </w:rPr>
        <w:t>Zones of Peace in the Third World</w:t>
      </w:r>
      <w:r w:rsidRPr="007364BC">
        <w:rPr>
          <w:rFonts w:ascii="Times New Roman" w:hAnsi="Times New Roman"/>
          <w:b w:val="0"/>
          <w:bCs w:val="0"/>
          <w:i w:val="0"/>
          <w:color w:val="auto"/>
          <w:sz w:val="24"/>
          <w:szCs w:val="24"/>
          <w:lang w:val="es-ES_tradnl"/>
        </w:rPr>
        <w:t>, a través del destaque dado a las normas en común</w:t>
      </w:r>
      <w:r w:rsidR="00EC762D">
        <w:rPr>
          <w:rStyle w:val="Refdenotaalpie"/>
          <w:rFonts w:ascii="Times New Roman" w:hAnsi="Times New Roman"/>
          <w:b w:val="0"/>
          <w:bCs w:val="0"/>
          <w:i w:val="0"/>
          <w:color w:val="auto"/>
          <w:sz w:val="24"/>
          <w:szCs w:val="24"/>
          <w:lang w:val="es-ES_tradnl"/>
        </w:rPr>
        <w:footnoteReference w:id="4"/>
      </w:r>
      <w:r w:rsidRPr="007364BC">
        <w:rPr>
          <w:rFonts w:ascii="Times New Roman" w:hAnsi="Times New Roman"/>
          <w:b w:val="0"/>
          <w:bCs w:val="0"/>
          <w:i w:val="0"/>
          <w:color w:val="auto"/>
          <w:sz w:val="24"/>
          <w:szCs w:val="24"/>
          <w:lang w:val="es-ES_tradnl"/>
        </w:rPr>
        <w:t xml:space="preserve"> como característica de la comunidad pluralista de seguridad. Sin embargo, antes de adentrarnos en el concepto de comunidad pluralista, analizaremos las etapas anteriores.</w:t>
      </w:r>
      <w:r w:rsidR="00EC762D">
        <w:rPr>
          <w:rFonts w:ascii="Times New Roman" w:hAnsi="Times New Roman"/>
          <w:b w:val="0"/>
          <w:bCs w:val="0"/>
          <w:i w:val="0"/>
          <w:color w:val="auto"/>
          <w:sz w:val="24"/>
          <w:szCs w:val="24"/>
          <w:lang w:val="es-ES_tradnl"/>
        </w:rPr>
        <w:t xml:space="preserve"> </w:t>
      </w:r>
    </w:p>
    <w:p w:rsidR="00966770" w:rsidRDefault="00EC762D" w:rsidP="00EC762D">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EC762D">
        <w:rPr>
          <w:rFonts w:ascii="Times New Roman" w:hAnsi="Times New Roman"/>
          <w:b w:val="0"/>
          <w:bCs w:val="0"/>
          <w:i w:val="0"/>
          <w:color w:val="auto"/>
          <w:sz w:val="24"/>
          <w:szCs w:val="24"/>
          <w:lang w:val="es-ES_tradnl"/>
        </w:rPr>
        <w:t xml:space="preserve">Como ya se ha dicho, Kacowicz divide las zonas de paz en: zona paz negativa, zona de paz estable y comunidad pluralista de seguridad. </w:t>
      </w:r>
      <w:r>
        <w:rPr>
          <w:rFonts w:ascii="Times New Roman" w:hAnsi="Times New Roman"/>
          <w:b w:val="0"/>
          <w:bCs w:val="0"/>
          <w:i w:val="0"/>
          <w:color w:val="auto"/>
          <w:sz w:val="24"/>
          <w:szCs w:val="24"/>
          <w:lang w:val="es-ES_tradnl"/>
        </w:rPr>
        <w:t>Para él</w:t>
      </w:r>
      <w:r w:rsidR="00E45F17" w:rsidRPr="00DA4530">
        <w:rPr>
          <w:rFonts w:ascii="Times New Roman" w:hAnsi="Times New Roman"/>
          <w:b w:val="0"/>
          <w:bCs w:val="0"/>
          <w:i w:val="0"/>
          <w:color w:val="auto"/>
          <w:sz w:val="24"/>
          <w:szCs w:val="24"/>
          <w:lang w:val="es-ES_tradnl"/>
        </w:rPr>
        <w:t xml:space="preserve">, la paz negativa se caracteriza por la ausencia de conflictos en gran escala entre las naciones. Las razones que aseguran esa ausencia de guerra se asientan en elementos frágiles, que pueden desaparecer y llevar a </w:t>
      </w:r>
      <w:r w:rsidR="00966770">
        <w:rPr>
          <w:rFonts w:ascii="Times New Roman" w:hAnsi="Times New Roman"/>
          <w:b w:val="0"/>
          <w:bCs w:val="0"/>
          <w:i w:val="0"/>
          <w:color w:val="auto"/>
          <w:sz w:val="24"/>
          <w:szCs w:val="24"/>
          <w:lang w:val="es-ES_tradnl"/>
        </w:rPr>
        <w:t>una</w:t>
      </w:r>
      <w:r w:rsidR="00E45F17" w:rsidRPr="00DA4530">
        <w:rPr>
          <w:rFonts w:ascii="Times New Roman" w:hAnsi="Times New Roman"/>
          <w:b w:val="0"/>
          <w:bCs w:val="0"/>
          <w:i w:val="0"/>
          <w:color w:val="auto"/>
          <w:sz w:val="24"/>
          <w:szCs w:val="24"/>
          <w:lang w:val="es-ES_tradnl"/>
        </w:rPr>
        <w:t xml:space="preserve"> guerra </w:t>
      </w:r>
      <w:r w:rsidR="00966770">
        <w:rPr>
          <w:rFonts w:ascii="Times New Roman" w:hAnsi="Times New Roman"/>
          <w:b w:val="0"/>
          <w:bCs w:val="0"/>
          <w:i w:val="0"/>
          <w:color w:val="auto"/>
          <w:sz w:val="24"/>
          <w:szCs w:val="24"/>
          <w:lang w:val="es-ES_tradnl"/>
        </w:rPr>
        <w:t>a</w:t>
      </w:r>
      <w:r w:rsidR="00E45F17" w:rsidRPr="00DA4530">
        <w:rPr>
          <w:rFonts w:ascii="Times New Roman" w:hAnsi="Times New Roman"/>
          <w:b w:val="0"/>
          <w:bCs w:val="0"/>
          <w:i w:val="0"/>
          <w:color w:val="auto"/>
          <w:sz w:val="24"/>
          <w:szCs w:val="24"/>
          <w:lang w:val="es-ES_tradnl"/>
        </w:rPr>
        <w:t xml:space="preserve"> cualquier momento.  La zona de paz negativa se trata</w:t>
      </w:r>
      <w:r w:rsidR="00966770">
        <w:rPr>
          <w:rFonts w:ascii="Times New Roman" w:hAnsi="Times New Roman"/>
          <w:b w:val="0"/>
          <w:bCs w:val="0"/>
          <w:i w:val="0"/>
          <w:color w:val="auto"/>
          <w:sz w:val="24"/>
          <w:szCs w:val="24"/>
          <w:lang w:val="es-ES_tradnl"/>
        </w:rPr>
        <w:t>, pues,</w:t>
      </w:r>
      <w:r w:rsidR="00E45F17" w:rsidRPr="00DA4530">
        <w:rPr>
          <w:rFonts w:ascii="Times New Roman" w:hAnsi="Times New Roman"/>
          <w:b w:val="0"/>
          <w:bCs w:val="0"/>
          <w:i w:val="0"/>
          <w:color w:val="auto"/>
          <w:sz w:val="24"/>
          <w:szCs w:val="24"/>
          <w:lang w:val="es-ES_tradnl"/>
        </w:rPr>
        <w:t xml:space="preserve"> de una región</w:t>
      </w:r>
    </w:p>
    <w:p w:rsidR="00966770" w:rsidRDefault="00966770" w:rsidP="00966770">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p>
    <w:p w:rsidR="00802468" w:rsidRPr="00966770" w:rsidRDefault="00E45F17" w:rsidP="00966770">
      <w:pPr>
        <w:pStyle w:val="31Subttulo1"/>
        <w:numPr>
          <w:ilvl w:val="0"/>
          <w:numId w:val="0"/>
        </w:numPr>
        <w:spacing w:before="0" w:after="0" w:line="360" w:lineRule="auto"/>
        <w:ind w:left="1440"/>
        <w:jc w:val="both"/>
        <w:rPr>
          <w:rFonts w:ascii="Times New Roman" w:hAnsi="Times New Roman"/>
          <w:b w:val="0"/>
          <w:bCs w:val="0"/>
          <w:i w:val="0"/>
          <w:color w:val="auto"/>
          <w:sz w:val="22"/>
          <w:szCs w:val="22"/>
          <w:lang w:val="es-ES_tradnl"/>
        </w:rPr>
      </w:pPr>
      <w:r w:rsidRPr="00966770">
        <w:rPr>
          <w:rFonts w:ascii="Times New Roman" w:hAnsi="Times New Roman"/>
          <w:b w:val="0"/>
          <w:bCs w:val="0"/>
          <w:i w:val="0"/>
          <w:color w:val="auto"/>
          <w:sz w:val="22"/>
          <w:szCs w:val="22"/>
          <w:lang w:val="es-ES_tradnl"/>
        </w:rPr>
        <w:t>en la que la paz se mantiene en bases inestables por medio de amenazas, disuasión, falta de voluntad o de capacidad para ingresar en un conflicto violento en un determinado momento. La posibilidad de guerra sigue siendo tangible y real</w:t>
      </w:r>
      <w:r w:rsidR="00966770" w:rsidRPr="00966770">
        <w:rPr>
          <w:rFonts w:ascii="Times New Roman" w:hAnsi="Times New Roman"/>
          <w:b w:val="0"/>
          <w:bCs w:val="0"/>
          <w:i w:val="0"/>
          <w:color w:val="auto"/>
          <w:sz w:val="22"/>
          <w:szCs w:val="22"/>
          <w:lang w:val="es-ES_tradnl"/>
        </w:rPr>
        <w:t>.</w:t>
      </w:r>
      <w:r w:rsidRPr="00966770">
        <w:rPr>
          <w:rFonts w:ascii="Times New Roman" w:hAnsi="Times New Roman"/>
          <w:b w:val="0"/>
          <w:bCs w:val="0"/>
          <w:i w:val="0"/>
          <w:color w:val="auto"/>
          <w:sz w:val="22"/>
          <w:szCs w:val="22"/>
          <w:lang w:val="es-ES_tradnl"/>
        </w:rPr>
        <w:t xml:space="preserve"> (KACOWICZ, 1998,</w:t>
      </w:r>
      <w:r w:rsidR="00966770" w:rsidRPr="00966770">
        <w:rPr>
          <w:rFonts w:ascii="Times New Roman" w:hAnsi="Times New Roman"/>
          <w:b w:val="0"/>
          <w:bCs w:val="0"/>
          <w:i w:val="0"/>
          <w:color w:val="auto"/>
          <w:sz w:val="22"/>
          <w:szCs w:val="22"/>
          <w:lang w:val="es-ES_tradnl"/>
        </w:rPr>
        <w:t xml:space="preserve"> p.</w:t>
      </w:r>
      <w:r w:rsidRPr="00966770">
        <w:rPr>
          <w:rFonts w:ascii="Times New Roman" w:hAnsi="Times New Roman"/>
          <w:b w:val="0"/>
          <w:bCs w:val="0"/>
          <w:i w:val="0"/>
          <w:color w:val="auto"/>
          <w:sz w:val="22"/>
          <w:szCs w:val="22"/>
          <w:lang w:val="es-ES_tradnl"/>
        </w:rPr>
        <w:t xml:space="preserve"> 9)</w:t>
      </w:r>
      <w:r w:rsidR="00966770">
        <w:rPr>
          <w:rStyle w:val="Refdenotaalpie"/>
          <w:rFonts w:ascii="Times New Roman" w:hAnsi="Times New Roman"/>
          <w:b w:val="0"/>
          <w:bCs w:val="0"/>
          <w:i w:val="0"/>
          <w:color w:val="auto"/>
          <w:sz w:val="22"/>
          <w:szCs w:val="22"/>
          <w:lang w:val="es-ES_tradnl"/>
        </w:rPr>
        <w:footnoteReference w:id="5"/>
      </w:r>
      <w:r w:rsidRPr="00966770">
        <w:rPr>
          <w:rFonts w:ascii="Times New Roman" w:hAnsi="Times New Roman"/>
          <w:b w:val="0"/>
          <w:bCs w:val="0"/>
          <w:i w:val="0"/>
          <w:color w:val="auto"/>
          <w:sz w:val="22"/>
          <w:szCs w:val="22"/>
          <w:lang w:val="es-ES_tradnl"/>
        </w:rPr>
        <w:t>.</w:t>
      </w:r>
    </w:p>
    <w:p w:rsidR="00966770" w:rsidRPr="00EC762D" w:rsidRDefault="00966770" w:rsidP="00966770">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p>
    <w:p w:rsidR="00802468" w:rsidRPr="00DA4530" w:rsidRDefault="00E45F17" w:rsidP="00802468">
      <w:pPr>
        <w:pStyle w:val="31Subttulo1"/>
        <w:numPr>
          <w:ilvl w:val="0"/>
          <w:numId w:val="0"/>
        </w:numPr>
        <w:spacing w:before="0" w:after="0" w:line="360" w:lineRule="auto"/>
        <w:ind w:firstLine="720"/>
        <w:jc w:val="both"/>
        <w:rPr>
          <w:sz w:val="24"/>
          <w:szCs w:val="24"/>
        </w:rPr>
      </w:pPr>
      <w:r w:rsidRPr="00DA4530">
        <w:rPr>
          <w:rFonts w:ascii="Times New Roman" w:hAnsi="Times New Roman"/>
          <w:b w:val="0"/>
          <w:bCs w:val="0"/>
          <w:i w:val="0"/>
          <w:color w:val="auto"/>
          <w:sz w:val="24"/>
          <w:szCs w:val="24"/>
          <w:lang w:val="es-ES_tradnl"/>
        </w:rPr>
        <w:t xml:space="preserve">La zona de paz estable es el escenario posterior a la zona de paz negativa. En ella, la posibilidad de conflicto entre los Estados es extremadamente remota. Esa etapa demanda que </w:t>
      </w:r>
      <w:r w:rsidRPr="00DA4530">
        <w:rPr>
          <w:rFonts w:ascii="Times New Roman" w:hAnsi="Times New Roman"/>
          <w:b w:val="0"/>
          <w:bCs w:val="0"/>
          <w:i w:val="0"/>
          <w:color w:val="auto"/>
          <w:sz w:val="24"/>
          <w:szCs w:val="24"/>
          <w:lang w:val="es-ES_tradnl"/>
        </w:rPr>
        <w:lastRenderedPageBreak/>
        <w:t>haya un cierto nivel de relación entre los Estados, sobre todo, económica, y que “los cambios territoriales no formen parte de las agendas nacionales, excepto por acuerdo mutuo y por medios pacíficos” (BOULDING, 1991, 108).</w:t>
      </w:r>
    </w:p>
    <w:p w:rsidR="00802468" w:rsidRPr="00DA4530" w:rsidRDefault="00E45F17" w:rsidP="00802468">
      <w:pPr>
        <w:pStyle w:val="31Subttulo1"/>
        <w:numPr>
          <w:ilvl w:val="0"/>
          <w:numId w:val="0"/>
        </w:numPr>
        <w:spacing w:before="0" w:after="0" w:line="360" w:lineRule="auto"/>
        <w:ind w:firstLine="720"/>
        <w:jc w:val="both"/>
        <w:rPr>
          <w:sz w:val="24"/>
          <w:szCs w:val="24"/>
        </w:rPr>
      </w:pPr>
      <w:r w:rsidRPr="00DA4530">
        <w:rPr>
          <w:rFonts w:ascii="Times New Roman" w:hAnsi="Times New Roman"/>
          <w:b w:val="0"/>
          <w:bCs w:val="0"/>
          <w:i w:val="0"/>
          <w:color w:val="auto"/>
          <w:sz w:val="24"/>
          <w:szCs w:val="24"/>
          <w:lang w:val="es-ES_tradnl"/>
        </w:rPr>
        <w:t>La diferencia entre la zona de paz estable y la comunidad pluralista de seguridad es muy tenue. Según el autor, las comunidades pluralistas de seguridad son como zonas de paz estable institucionalizadas portadoras de una identidad regional común (KACOWICZ, 1998, p. 11). La comunidad pluralista de seguridad sería, entonces, el nivel más profundo de una zona de paz. Ella está intrínsecamente vinculada a la idea de integración, ya que "los Estados-miembros comparten normas, valores e instituciones políticas; mantienen una identidad común; y son profundamente interdependientes "(KACOWICZ, 1998, p. 10).</w:t>
      </w:r>
    </w:p>
    <w:p w:rsidR="00E45F17" w:rsidRPr="00DA4530" w:rsidRDefault="00E45F17" w:rsidP="00802468">
      <w:pPr>
        <w:pStyle w:val="31Subttulo1"/>
        <w:numPr>
          <w:ilvl w:val="0"/>
          <w:numId w:val="0"/>
        </w:numPr>
        <w:spacing w:before="0" w:after="0" w:line="360" w:lineRule="auto"/>
        <w:ind w:firstLine="720"/>
        <w:jc w:val="both"/>
        <w:rPr>
          <w:sz w:val="24"/>
          <w:szCs w:val="24"/>
        </w:rPr>
      </w:pPr>
      <w:r w:rsidRPr="00DA4530">
        <w:rPr>
          <w:rFonts w:ascii="Times New Roman" w:hAnsi="Times New Roman"/>
          <w:b w:val="0"/>
          <w:bCs w:val="0"/>
          <w:i w:val="0"/>
          <w:color w:val="auto"/>
          <w:sz w:val="24"/>
          <w:szCs w:val="24"/>
          <w:lang w:val="es-ES_tradnl"/>
        </w:rPr>
        <w:t xml:space="preserve">Habiendo expuesto los tipos de zona de paz, haré ahora un levantamiento </w:t>
      </w:r>
      <w:r w:rsidR="00966770">
        <w:rPr>
          <w:rFonts w:ascii="Times New Roman" w:hAnsi="Times New Roman"/>
          <w:b w:val="0"/>
          <w:bCs w:val="0"/>
          <w:i w:val="0"/>
          <w:color w:val="auto"/>
          <w:sz w:val="24"/>
          <w:szCs w:val="24"/>
          <w:lang w:val="es-ES_tradnl"/>
        </w:rPr>
        <w:t>sobre</w:t>
      </w:r>
      <w:r w:rsidRPr="00DA4530">
        <w:rPr>
          <w:rFonts w:ascii="Times New Roman" w:hAnsi="Times New Roman"/>
          <w:b w:val="0"/>
          <w:bCs w:val="0"/>
          <w:i w:val="0"/>
          <w:color w:val="auto"/>
          <w:sz w:val="24"/>
          <w:szCs w:val="24"/>
          <w:lang w:val="es-ES_tradnl"/>
        </w:rPr>
        <w:t xml:space="preserve"> la historia de la política exterior de la región del Mercosur a la luz de la teoría de Kacowicz. </w:t>
      </w:r>
    </w:p>
    <w:p w:rsidR="00E45F17" w:rsidRPr="00E45F17" w:rsidRDefault="00E45F17" w:rsidP="00802468">
      <w:pPr>
        <w:pStyle w:val="31Subttulo1"/>
        <w:jc w:val="both"/>
      </w:pPr>
      <w:r>
        <w:t>De la p</w:t>
      </w:r>
      <w:r w:rsidRPr="00E45F17">
        <w:t>az negativa a la paz estable</w:t>
      </w:r>
    </w:p>
    <w:p w:rsidR="00404C42" w:rsidRDefault="00E45F17" w:rsidP="00802468">
      <w:pPr>
        <w:pStyle w:val="31Subttulo1"/>
        <w:numPr>
          <w:ilvl w:val="0"/>
          <w:numId w:val="0"/>
        </w:numPr>
        <w:spacing w:before="0" w:after="0" w:line="360" w:lineRule="auto"/>
        <w:jc w:val="both"/>
        <w:rPr>
          <w:rFonts w:ascii="Times New Roman" w:hAnsi="Times New Roman"/>
          <w:b w:val="0"/>
          <w:bCs w:val="0"/>
          <w:i w:val="0"/>
          <w:color w:val="auto"/>
          <w:sz w:val="22"/>
          <w:szCs w:val="24"/>
          <w:lang w:val="es-ES_tradnl"/>
        </w:rPr>
      </w:pPr>
      <w:r w:rsidRPr="00E45F17">
        <w:rPr>
          <w:rFonts w:ascii="Times New Roman" w:hAnsi="Times New Roman"/>
          <w:b w:val="0"/>
          <w:bCs w:val="0"/>
          <w:i w:val="0"/>
          <w:color w:val="auto"/>
          <w:sz w:val="22"/>
          <w:szCs w:val="24"/>
          <w:lang w:val="es-ES_tradnl"/>
        </w:rPr>
        <w:t xml:space="preserve"> </w:t>
      </w:r>
      <w:r w:rsidR="00404C42">
        <w:rPr>
          <w:rFonts w:ascii="Times New Roman" w:hAnsi="Times New Roman"/>
          <w:b w:val="0"/>
          <w:bCs w:val="0"/>
          <w:i w:val="0"/>
          <w:color w:val="auto"/>
          <w:sz w:val="22"/>
          <w:szCs w:val="24"/>
          <w:lang w:val="es-ES_tradnl"/>
        </w:rPr>
        <w:tab/>
      </w:r>
      <w:r w:rsidR="00404C42" w:rsidRPr="00404C42">
        <w:rPr>
          <w:rFonts w:ascii="Times New Roman" w:hAnsi="Times New Roman"/>
          <w:b w:val="0"/>
          <w:bCs w:val="0"/>
          <w:i w:val="0"/>
          <w:color w:val="auto"/>
          <w:sz w:val="22"/>
          <w:szCs w:val="24"/>
          <w:lang w:val="es-ES_tradnl"/>
        </w:rPr>
        <w:t xml:space="preserve">A pesar de estar bien delineadas en la teoría, las zonas de paz no presentan contornos tan nítidos así en la realidad. Los avances y retrocesos en el proceso de consolidación de una paz estable hacen que la delimitación de marcos cronológicos sea difícil. Para esa sección, elegí el intervalo de tiempo entre la </w:t>
      </w:r>
      <w:r w:rsidR="00D10BA0" w:rsidRPr="00D10BA0">
        <w:rPr>
          <w:rFonts w:ascii="Times New Roman" w:hAnsi="Times New Roman"/>
          <w:b w:val="0"/>
          <w:bCs w:val="0"/>
          <w:color w:val="auto"/>
          <w:sz w:val="22"/>
          <w:szCs w:val="24"/>
          <w:lang w:val="es-ES_tradnl"/>
        </w:rPr>
        <w:t>G</w:t>
      </w:r>
      <w:r w:rsidR="00404C42" w:rsidRPr="00D10BA0">
        <w:rPr>
          <w:rFonts w:ascii="Times New Roman" w:hAnsi="Times New Roman"/>
          <w:b w:val="0"/>
          <w:bCs w:val="0"/>
          <w:color w:val="auto"/>
          <w:sz w:val="22"/>
          <w:szCs w:val="24"/>
          <w:lang w:val="es-ES_tradnl"/>
        </w:rPr>
        <w:t>uerra de Paraguay</w:t>
      </w:r>
      <w:r w:rsidR="00404C42" w:rsidRPr="00404C42">
        <w:rPr>
          <w:rFonts w:ascii="Times New Roman" w:hAnsi="Times New Roman"/>
          <w:b w:val="0"/>
          <w:bCs w:val="0"/>
          <w:i w:val="0"/>
          <w:color w:val="auto"/>
          <w:sz w:val="22"/>
          <w:szCs w:val="24"/>
          <w:lang w:val="es-ES_tradnl"/>
        </w:rPr>
        <w:t xml:space="preserve"> (1864) y el </w:t>
      </w:r>
      <w:r w:rsidR="00D10BA0">
        <w:rPr>
          <w:rFonts w:ascii="Times New Roman" w:hAnsi="Times New Roman"/>
          <w:b w:val="0"/>
          <w:bCs w:val="0"/>
          <w:color w:val="auto"/>
          <w:sz w:val="22"/>
          <w:szCs w:val="24"/>
          <w:lang w:val="es-ES_tradnl"/>
        </w:rPr>
        <w:t>Tratado Antibélico de no-agresión y conciliación</w:t>
      </w:r>
      <w:r w:rsidR="00D10BA0">
        <w:rPr>
          <w:rStyle w:val="Refdenotaalpie"/>
          <w:rFonts w:ascii="Times New Roman" w:hAnsi="Times New Roman"/>
          <w:b w:val="0"/>
          <w:bCs w:val="0"/>
          <w:color w:val="auto"/>
          <w:sz w:val="22"/>
          <w:szCs w:val="24"/>
          <w:lang w:val="es-ES_tradnl"/>
        </w:rPr>
        <w:footnoteReference w:id="6"/>
      </w:r>
      <w:r w:rsidR="00404C42" w:rsidRPr="00404C42">
        <w:rPr>
          <w:rFonts w:ascii="Times New Roman" w:hAnsi="Times New Roman"/>
          <w:b w:val="0"/>
          <w:bCs w:val="0"/>
          <w:i w:val="0"/>
          <w:color w:val="auto"/>
          <w:sz w:val="22"/>
          <w:szCs w:val="24"/>
          <w:lang w:val="es-ES_tradnl"/>
        </w:rPr>
        <w:t xml:space="preserve"> (19</w:t>
      </w:r>
      <w:r w:rsidR="00D10BA0">
        <w:rPr>
          <w:rFonts w:ascii="Times New Roman" w:hAnsi="Times New Roman"/>
          <w:b w:val="0"/>
          <w:bCs w:val="0"/>
          <w:i w:val="0"/>
          <w:color w:val="auto"/>
          <w:sz w:val="22"/>
          <w:szCs w:val="24"/>
          <w:lang w:val="es-ES_tradnl"/>
        </w:rPr>
        <w:t>33</w:t>
      </w:r>
      <w:r w:rsidR="00404C42" w:rsidRPr="00404C42">
        <w:rPr>
          <w:rFonts w:ascii="Times New Roman" w:hAnsi="Times New Roman"/>
          <w:b w:val="0"/>
          <w:bCs w:val="0"/>
          <w:i w:val="0"/>
          <w:color w:val="auto"/>
          <w:sz w:val="22"/>
          <w:szCs w:val="24"/>
          <w:lang w:val="es-ES_tradnl"/>
        </w:rPr>
        <w:t>).</w:t>
      </w:r>
    </w:p>
    <w:p w:rsidR="00802468" w:rsidRPr="00DA4530" w:rsidRDefault="00E45F17" w:rsidP="00802468">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45F17">
        <w:rPr>
          <w:rFonts w:ascii="Times New Roman" w:hAnsi="Times New Roman"/>
          <w:b w:val="0"/>
          <w:bCs w:val="0"/>
          <w:i w:val="0"/>
          <w:color w:val="auto"/>
          <w:sz w:val="22"/>
          <w:szCs w:val="24"/>
          <w:lang w:val="es-ES_tradnl"/>
        </w:rPr>
        <w:tab/>
      </w:r>
      <w:r w:rsidRPr="00DA4530">
        <w:rPr>
          <w:rFonts w:ascii="Times New Roman" w:hAnsi="Times New Roman"/>
          <w:b w:val="0"/>
          <w:bCs w:val="0"/>
          <w:i w:val="0"/>
          <w:color w:val="auto"/>
          <w:sz w:val="24"/>
          <w:szCs w:val="24"/>
          <w:lang w:val="es-ES_tradnl"/>
        </w:rPr>
        <w:t xml:space="preserve">El Cono Sur fue colonizado por los países de la Península Ibérica. Durante ese proceso y después de las independencias, numerosas fronteras fueron objeto de litigio protagonizando intervenciones y conflictos. La cuestión de Colonia de Sacramento es un ejemplo emblemático de la inestabilidad en la parte meridional de la región: en cerca de un siglo, Colonia fue objeto de seis tratados diferentes – todos ellos malsucedidos. En 1681, el </w:t>
      </w:r>
      <w:r w:rsidRPr="0006163C">
        <w:rPr>
          <w:rFonts w:ascii="Times New Roman" w:hAnsi="Times New Roman"/>
          <w:b w:val="0"/>
          <w:bCs w:val="0"/>
          <w:color w:val="auto"/>
          <w:sz w:val="24"/>
          <w:szCs w:val="24"/>
          <w:lang w:val="es-ES_tradnl"/>
        </w:rPr>
        <w:t>Tratado de Lisboa</w:t>
      </w:r>
      <w:r w:rsidRPr="00DA4530">
        <w:rPr>
          <w:rFonts w:ascii="Times New Roman" w:hAnsi="Times New Roman"/>
          <w:b w:val="0"/>
          <w:bCs w:val="0"/>
          <w:i w:val="0"/>
          <w:color w:val="auto"/>
          <w:sz w:val="24"/>
          <w:szCs w:val="24"/>
          <w:lang w:val="es-ES_tradnl"/>
        </w:rPr>
        <w:t xml:space="preserve"> estableció el retorno provisional de Colonia a Portugal después de la invasión española de 1680; en 1715, el </w:t>
      </w:r>
      <w:r w:rsidRPr="0006163C">
        <w:rPr>
          <w:rFonts w:ascii="Times New Roman" w:hAnsi="Times New Roman"/>
          <w:b w:val="0"/>
          <w:bCs w:val="0"/>
          <w:color w:val="auto"/>
          <w:sz w:val="24"/>
          <w:szCs w:val="24"/>
          <w:lang w:val="es-ES_tradnl"/>
        </w:rPr>
        <w:t>Segundo Tratado de Utrecht</w:t>
      </w:r>
      <w:r w:rsidRPr="00DA4530">
        <w:rPr>
          <w:rFonts w:ascii="Times New Roman" w:hAnsi="Times New Roman"/>
          <w:b w:val="0"/>
          <w:bCs w:val="0"/>
          <w:i w:val="0"/>
          <w:color w:val="auto"/>
          <w:sz w:val="24"/>
          <w:szCs w:val="24"/>
          <w:lang w:val="es-ES_tradnl"/>
        </w:rPr>
        <w:t xml:space="preserve"> estableció el retorno de Colonia a Portugal después de la invasión española de 1704; en 1750, a través del </w:t>
      </w:r>
      <w:r w:rsidRPr="0006163C">
        <w:rPr>
          <w:rFonts w:ascii="Times New Roman" w:hAnsi="Times New Roman"/>
          <w:b w:val="0"/>
          <w:bCs w:val="0"/>
          <w:color w:val="auto"/>
          <w:sz w:val="24"/>
          <w:szCs w:val="24"/>
          <w:lang w:val="es-ES_tradnl"/>
        </w:rPr>
        <w:t>Tratado de Madrid</w:t>
      </w:r>
      <w:r w:rsidRPr="00DA4530">
        <w:rPr>
          <w:rFonts w:ascii="Times New Roman" w:hAnsi="Times New Roman"/>
          <w:b w:val="0"/>
          <w:bCs w:val="0"/>
          <w:i w:val="0"/>
          <w:color w:val="auto"/>
          <w:sz w:val="24"/>
          <w:szCs w:val="24"/>
          <w:lang w:val="es-ES_tradnl"/>
        </w:rPr>
        <w:t xml:space="preserve">, Portugal la cedió a cambio del territorio de los Siete Pueblos de las Misiones; en 1761, el </w:t>
      </w:r>
      <w:r w:rsidRPr="0006163C">
        <w:rPr>
          <w:rFonts w:ascii="Times New Roman" w:hAnsi="Times New Roman"/>
          <w:b w:val="0"/>
          <w:bCs w:val="0"/>
          <w:color w:val="auto"/>
          <w:sz w:val="24"/>
          <w:szCs w:val="24"/>
          <w:lang w:val="es-ES_tradnl"/>
        </w:rPr>
        <w:t>Tratado de El Pardo</w:t>
      </w:r>
      <w:r w:rsidRPr="00DA4530">
        <w:rPr>
          <w:rFonts w:ascii="Times New Roman" w:hAnsi="Times New Roman"/>
          <w:b w:val="0"/>
          <w:bCs w:val="0"/>
          <w:i w:val="0"/>
          <w:color w:val="auto"/>
          <w:sz w:val="24"/>
          <w:szCs w:val="24"/>
          <w:lang w:val="es-ES_tradnl"/>
        </w:rPr>
        <w:t xml:space="preserve"> anuló el </w:t>
      </w:r>
      <w:r w:rsidRPr="0006163C">
        <w:rPr>
          <w:rFonts w:ascii="Times New Roman" w:hAnsi="Times New Roman"/>
          <w:b w:val="0"/>
          <w:bCs w:val="0"/>
          <w:color w:val="auto"/>
          <w:sz w:val="24"/>
          <w:szCs w:val="24"/>
          <w:lang w:val="es-ES_tradnl"/>
        </w:rPr>
        <w:t>Tratado de Madrid</w:t>
      </w:r>
      <w:r w:rsidRPr="00DA4530">
        <w:rPr>
          <w:rFonts w:ascii="Times New Roman" w:hAnsi="Times New Roman"/>
          <w:b w:val="0"/>
          <w:bCs w:val="0"/>
          <w:i w:val="0"/>
          <w:color w:val="auto"/>
          <w:sz w:val="24"/>
          <w:szCs w:val="24"/>
          <w:lang w:val="es-ES_tradnl"/>
        </w:rPr>
        <w:t xml:space="preserve">; en 1763, el </w:t>
      </w:r>
      <w:r w:rsidRPr="0006163C">
        <w:rPr>
          <w:rFonts w:ascii="Times New Roman" w:hAnsi="Times New Roman"/>
          <w:b w:val="0"/>
          <w:bCs w:val="0"/>
          <w:color w:val="auto"/>
          <w:sz w:val="24"/>
          <w:szCs w:val="24"/>
          <w:lang w:val="es-ES_tradnl"/>
        </w:rPr>
        <w:t>Tratado de París</w:t>
      </w:r>
      <w:r w:rsidRPr="00DA4530">
        <w:rPr>
          <w:rFonts w:ascii="Times New Roman" w:hAnsi="Times New Roman"/>
          <w:b w:val="0"/>
          <w:bCs w:val="0"/>
          <w:i w:val="0"/>
          <w:color w:val="auto"/>
          <w:sz w:val="24"/>
          <w:szCs w:val="24"/>
          <w:lang w:val="es-ES_tradnl"/>
        </w:rPr>
        <w:t xml:space="preserve"> estableció el retorno de Colonia a Portugal después de la invasión española de 1762; y por fin, en 1777, el </w:t>
      </w:r>
      <w:r w:rsidRPr="0006163C">
        <w:rPr>
          <w:rFonts w:ascii="Times New Roman" w:hAnsi="Times New Roman"/>
          <w:b w:val="0"/>
          <w:bCs w:val="0"/>
          <w:color w:val="auto"/>
          <w:sz w:val="24"/>
          <w:szCs w:val="24"/>
          <w:lang w:val="es-ES_tradnl"/>
        </w:rPr>
        <w:t>Tratado de San Idelfonso</w:t>
      </w:r>
      <w:r w:rsidRPr="00DA4530">
        <w:rPr>
          <w:rFonts w:ascii="Times New Roman" w:hAnsi="Times New Roman"/>
          <w:b w:val="0"/>
          <w:bCs w:val="0"/>
          <w:i w:val="0"/>
          <w:color w:val="auto"/>
          <w:sz w:val="24"/>
          <w:szCs w:val="24"/>
          <w:lang w:val="es-ES_tradnl"/>
        </w:rPr>
        <w:t xml:space="preserve"> concedió Colonia y los Siete Pueblos de las Misiones a España. </w:t>
      </w:r>
    </w:p>
    <w:p w:rsidR="0006163C" w:rsidRDefault="00E45F17" w:rsidP="0006163C">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lastRenderedPageBreak/>
        <w:t xml:space="preserve">Después de la independencia, el Imperio Brasileño heredó las disputas en el Plata. Ya entre 1825 y 1828, hubo la </w:t>
      </w:r>
      <w:r w:rsidRPr="0006163C">
        <w:rPr>
          <w:rFonts w:ascii="Times New Roman" w:hAnsi="Times New Roman"/>
          <w:b w:val="0"/>
          <w:bCs w:val="0"/>
          <w:color w:val="auto"/>
          <w:sz w:val="24"/>
          <w:szCs w:val="24"/>
          <w:lang w:val="es-ES_tradnl"/>
        </w:rPr>
        <w:t>Guerra de la Cisplatina</w:t>
      </w:r>
      <w:r w:rsidRPr="00DA4530">
        <w:rPr>
          <w:rFonts w:ascii="Times New Roman" w:hAnsi="Times New Roman"/>
          <w:b w:val="0"/>
          <w:bCs w:val="0"/>
          <w:i w:val="0"/>
          <w:color w:val="auto"/>
          <w:sz w:val="24"/>
          <w:szCs w:val="24"/>
          <w:lang w:val="es-ES_tradnl"/>
        </w:rPr>
        <w:t xml:space="preserve"> (o </w:t>
      </w:r>
      <w:r w:rsidRPr="0006163C">
        <w:rPr>
          <w:rFonts w:ascii="Times New Roman" w:hAnsi="Times New Roman"/>
          <w:b w:val="0"/>
          <w:bCs w:val="0"/>
          <w:color w:val="auto"/>
          <w:sz w:val="24"/>
          <w:szCs w:val="24"/>
          <w:lang w:val="es-ES_tradnl"/>
        </w:rPr>
        <w:t>Guerra contra el Imperio</w:t>
      </w:r>
      <w:r w:rsidRPr="00DA4530">
        <w:rPr>
          <w:rFonts w:ascii="Times New Roman" w:hAnsi="Times New Roman"/>
          <w:b w:val="0"/>
          <w:bCs w:val="0"/>
          <w:i w:val="0"/>
          <w:color w:val="auto"/>
          <w:sz w:val="24"/>
          <w:szCs w:val="24"/>
          <w:lang w:val="es-ES_tradnl"/>
        </w:rPr>
        <w:t xml:space="preserve">) envolviendo Brasil y Argentina en la disputa por la provincia de Cisplatina. En la década de 1850, Rosas se alió a los </w:t>
      </w:r>
      <w:r w:rsidRPr="000F5376">
        <w:rPr>
          <w:rFonts w:ascii="Times New Roman" w:hAnsi="Times New Roman"/>
          <w:b w:val="0"/>
          <w:bCs w:val="0"/>
          <w:color w:val="auto"/>
          <w:sz w:val="24"/>
          <w:szCs w:val="24"/>
          <w:lang w:val="es-ES_tradnl"/>
        </w:rPr>
        <w:t>blancos</w:t>
      </w:r>
      <w:r w:rsidR="0006163C">
        <w:rPr>
          <w:rStyle w:val="Refdenotaalpie"/>
          <w:rFonts w:ascii="Times New Roman" w:hAnsi="Times New Roman"/>
          <w:b w:val="0"/>
          <w:bCs w:val="0"/>
          <w:i w:val="0"/>
          <w:color w:val="auto"/>
          <w:sz w:val="24"/>
          <w:szCs w:val="24"/>
          <w:lang w:val="es-ES_tradnl"/>
        </w:rPr>
        <w:footnoteReference w:id="7"/>
      </w:r>
      <w:r w:rsidRPr="00DA4530">
        <w:rPr>
          <w:rFonts w:ascii="Times New Roman" w:hAnsi="Times New Roman"/>
          <w:b w:val="0"/>
          <w:bCs w:val="0"/>
          <w:i w:val="0"/>
          <w:color w:val="auto"/>
          <w:sz w:val="24"/>
          <w:szCs w:val="24"/>
          <w:lang w:val="es-ES_tradnl"/>
        </w:rPr>
        <w:t xml:space="preserve"> uruguayos, y de esa unión surgió un nuevo conflicto con el Imperio: la </w:t>
      </w:r>
      <w:r w:rsidRPr="0006163C">
        <w:rPr>
          <w:rFonts w:ascii="Times New Roman" w:hAnsi="Times New Roman"/>
          <w:b w:val="0"/>
          <w:bCs w:val="0"/>
          <w:color w:val="auto"/>
          <w:sz w:val="24"/>
          <w:szCs w:val="24"/>
          <w:lang w:val="es-ES_tradnl"/>
        </w:rPr>
        <w:t>Guerra contra Oribe y Rosas</w:t>
      </w:r>
      <w:r w:rsidRPr="00DA4530">
        <w:rPr>
          <w:rFonts w:ascii="Times New Roman" w:hAnsi="Times New Roman"/>
          <w:b w:val="0"/>
          <w:bCs w:val="0"/>
          <w:i w:val="0"/>
          <w:color w:val="auto"/>
          <w:sz w:val="24"/>
          <w:szCs w:val="24"/>
          <w:lang w:val="es-ES_tradnl"/>
        </w:rPr>
        <w:t xml:space="preserve"> (o </w:t>
      </w:r>
      <w:r w:rsidRPr="0006163C">
        <w:rPr>
          <w:rFonts w:ascii="Times New Roman" w:hAnsi="Times New Roman"/>
          <w:b w:val="0"/>
          <w:bCs w:val="0"/>
          <w:color w:val="auto"/>
          <w:sz w:val="24"/>
          <w:szCs w:val="24"/>
          <w:lang w:val="es-ES_tradnl"/>
        </w:rPr>
        <w:t>Guerra del Plata</w:t>
      </w:r>
      <w:r w:rsidRPr="00DA4530">
        <w:rPr>
          <w:rFonts w:ascii="Times New Roman" w:hAnsi="Times New Roman"/>
          <w:b w:val="0"/>
          <w:bCs w:val="0"/>
          <w:i w:val="0"/>
          <w:color w:val="auto"/>
          <w:sz w:val="24"/>
          <w:szCs w:val="24"/>
          <w:lang w:val="es-ES_tradnl"/>
        </w:rPr>
        <w:t>).</w:t>
      </w:r>
      <w:r w:rsidR="0006163C">
        <w:rPr>
          <w:rFonts w:ascii="Times New Roman" w:hAnsi="Times New Roman"/>
          <w:b w:val="0"/>
          <w:bCs w:val="0"/>
          <w:i w:val="0"/>
          <w:color w:val="auto"/>
          <w:sz w:val="24"/>
          <w:szCs w:val="24"/>
          <w:lang w:val="es-ES_tradnl"/>
        </w:rPr>
        <w:t xml:space="preserve"> </w:t>
      </w:r>
      <w:r w:rsidRPr="00DA4530">
        <w:rPr>
          <w:rFonts w:ascii="Times New Roman" w:hAnsi="Times New Roman"/>
          <w:b w:val="0"/>
          <w:bCs w:val="0"/>
          <w:i w:val="0"/>
          <w:color w:val="auto"/>
          <w:sz w:val="24"/>
          <w:szCs w:val="24"/>
          <w:lang w:val="es-ES_tradnl"/>
        </w:rPr>
        <w:t xml:space="preserve"> </w:t>
      </w:r>
    </w:p>
    <w:p w:rsidR="00802468" w:rsidRPr="00DA4530" w:rsidRDefault="0006163C" w:rsidP="0006163C">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Todavía, c</w:t>
      </w:r>
      <w:r w:rsidR="00E45F17" w:rsidRPr="00DA4530">
        <w:rPr>
          <w:rFonts w:ascii="Times New Roman" w:hAnsi="Times New Roman"/>
          <w:b w:val="0"/>
          <w:bCs w:val="0"/>
          <w:i w:val="0"/>
          <w:color w:val="auto"/>
          <w:sz w:val="24"/>
          <w:szCs w:val="24"/>
          <w:lang w:val="es-ES_tradnl"/>
        </w:rPr>
        <w:t xml:space="preserve">on el fin de la guerra, empezó un pequeño movimiento de aproximación entre Argentina y Brasil. En 1856, fue firmado el </w:t>
      </w:r>
      <w:r w:rsidR="00E45F17" w:rsidRPr="0006163C">
        <w:rPr>
          <w:rFonts w:ascii="Times New Roman" w:hAnsi="Times New Roman"/>
          <w:b w:val="0"/>
          <w:bCs w:val="0"/>
          <w:color w:val="auto"/>
          <w:sz w:val="24"/>
          <w:szCs w:val="24"/>
          <w:lang w:val="es-ES_tradnl"/>
        </w:rPr>
        <w:t>Tratado de Amistad, Comercio y Navegación</w:t>
      </w:r>
      <w:r w:rsidR="00E45F17" w:rsidRPr="00DA4530">
        <w:rPr>
          <w:rFonts w:ascii="Times New Roman" w:hAnsi="Times New Roman"/>
          <w:b w:val="0"/>
          <w:bCs w:val="0"/>
          <w:i w:val="0"/>
          <w:color w:val="auto"/>
          <w:sz w:val="24"/>
          <w:szCs w:val="24"/>
          <w:lang w:val="es-ES_tradnl"/>
        </w:rPr>
        <w:t xml:space="preserve">; un año después, fue firmado un acuerdo de limites (pero no fue ratificado); y, menos de diez años más tarde, la Triple Alianza (Imperio de Brasil, Argentina y Uruguay) fue formada en el contexto de la </w:t>
      </w:r>
      <w:r w:rsidR="00E45F17" w:rsidRPr="0006163C">
        <w:rPr>
          <w:rFonts w:ascii="Times New Roman" w:hAnsi="Times New Roman"/>
          <w:b w:val="0"/>
          <w:bCs w:val="0"/>
          <w:color w:val="auto"/>
          <w:sz w:val="24"/>
          <w:szCs w:val="24"/>
          <w:lang w:val="es-ES_tradnl"/>
        </w:rPr>
        <w:t>Guerra del Paraguay</w:t>
      </w:r>
      <w:r w:rsidR="00E45F17" w:rsidRPr="00DA4530">
        <w:rPr>
          <w:rFonts w:ascii="Times New Roman" w:hAnsi="Times New Roman"/>
          <w:b w:val="0"/>
          <w:bCs w:val="0"/>
          <w:i w:val="0"/>
          <w:color w:val="auto"/>
          <w:sz w:val="24"/>
          <w:szCs w:val="24"/>
          <w:lang w:val="es-ES_tradnl"/>
        </w:rPr>
        <w:t xml:space="preserve">. </w:t>
      </w:r>
    </w:p>
    <w:p w:rsidR="00802468" w:rsidRPr="00DA4530" w:rsidRDefault="00E45F17" w:rsidP="0080246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Como podemos ver, la región platina, hasta la mitad del siglo XIX, fue escenario de una miríada de conflictos armados siendo la </w:t>
      </w:r>
      <w:r w:rsidR="000F5376" w:rsidRPr="000F5376">
        <w:rPr>
          <w:rFonts w:ascii="Times New Roman" w:hAnsi="Times New Roman"/>
          <w:b w:val="0"/>
          <w:bCs w:val="0"/>
          <w:color w:val="auto"/>
          <w:sz w:val="24"/>
          <w:szCs w:val="24"/>
          <w:lang w:val="es-ES_tradnl"/>
        </w:rPr>
        <w:t>G</w:t>
      </w:r>
      <w:r w:rsidRPr="000F5376">
        <w:rPr>
          <w:rFonts w:ascii="Times New Roman" w:hAnsi="Times New Roman"/>
          <w:b w:val="0"/>
          <w:bCs w:val="0"/>
          <w:color w:val="auto"/>
          <w:sz w:val="24"/>
          <w:szCs w:val="24"/>
          <w:lang w:val="es-ES_tradnl"/>
        </w:rPr>
        <w:t>uerra de Paraguay</w:t>
      </w:r>
      <w:r w:rsidRPr="00DA4530">
        <w:rPr>
          <w:rFonts w:ascii="Times New Roman" w:hAnsi="Times New Roman"/>
          <w:b w:val="0"/>
          <w:bCs w:val="0"/>
          <w:i w:val="0"/>
          <w:color w:val="auto"/>
          <w:sz w:val="24"/>
          <w:szCs w:val="24"/>
          <w:lang w:val="es-ES_tradnl"/>
        </w:rPr>
        <w:t xml:space="preserve"> el mayor de ellos: esa guerra tomó proporciones tan grandes que el ingreso en un nuevo embate armado dentro del corto plazo parecía imposible. En los años que la sucederán, era posible notar los esfuerzos en favor del mantenimiento del </w:t>
      </w:r>
      <w:r w:rsidRPr="000F5376">
        <w:rPr>
          <w:rFonts w:ascii="Times New Roman" w:hAnsi="Times New Roman"/>
          <w:b w:val="0"/>
          <w:bCs w:val="0"/>
          <w:color w:val="auto"/>
          <w:sz w:val="24"/>
          <w:szCs w:val="24"/>
          <w:lang w:val="es-ES_tradnl"/>
        </w:rPr>
        <w:t>status quo</w:t>
      </w:r>
      <w:r w:rsidRPr="00DA4530">
        <w:rPr>
          <w:rFonts w:ascii="Times New Roman" w:hAnsi="Times New Roman"/>
          <w:b w:val="0"/>
          <w:bCs w:val="0"/>
          <w:i w:val="0"/>
          <w:color w:val="auto"/>
          <w:sz w:val="24"/>
          <w:szCs w:val="24"/>
          <w:lang w:val="es-ES_tradnl"/>
        </w:rPr>
        <w:t xml:space="preserve"> territorial o, al menos, en </w:t>
      </w:r>
      <w:r w:rsidR="000F5376">
        <w:rPr>
          <w:rFonts w:ascii="Times New Roman" w:hAnsi="Times New Roman"/>
          <w:b w:val="0"/>
          <w:bCs w:val="0"/>
          <w:i w:val="0"/>
          <w:color w:val="auto"/>
          <w:sz w:val="24"/>
          <w:szCs w:val="24"/>
          <w:lang w:val="es-ES_tradnl"/>
        </w:rPr>
        <w:t>favor</w:t>
      </w:r>
      <w:r w:rsidRPr="00DA4530">
        <w:rPr>
          <w:rFonts w:ascii="Times New Roman" w:hAnsi="Times New Roman"/>
          <w:b w:val="0"/>
          <w:bCs w:val="0"/>
          <w:i w:val="0"/>
          <w:color w:val="auto"/>
          <w:sz w:val="24"/>
          <w:szCs w:val="24"/>
          <w:lang w:val="es-ES_tradnl"/>
        </w:rPr>
        <w:t xml:space="preserve"> de la resolución de las controversias [territoriales] de forma pacífica. Durante el conflicto, hubo el compromiso formal de respecto a la integridad territorial paraguaya. En 1876, Paraguay y Argentina firmaron un acuerdo de frontera. Después del conflicto, Brasil y Argentina decidieron que su litigio fronterizo también debía ser resuelto por medios pacíficos, en ese caso, por medio de un arbitraje. En 1895, la </w:t>
      </w:r>
      <w:r w:rsidRPr="000F5376">
        <w:rPr>
          <w:rFonts w:ascii="Times New Roman" w:hAnsi="Times New Roman"/>
          <w:b w:val="0"/>
          <w:bCs w:val="0"/>
          <w:color w:val="auto"/>
          <w:sz w:val="24"/>
          <w:szCs w:val="24"/>
          <w:lang w:val="es-ES_tradnl"/>
        </w:rPr>
        <w:t>Cuestión de Palmas</w:t>
      </w:r>
      <w:r w:rsidRPr="00DA4530">
        <w:rPr>
          <w:rFonts w:ascii="Times New Roman" w:hAnsi="Times New Roman"/>
          <w:b w:val="0"/>
          <w:bCs w:val="0"/>
          <w:i w:val="0"/>
          <w:color w:val="auto"/>
          <w:sz w:val="24"/>
          <w:szCs w:val="24"/>
          <w:lang w:val="es-ES_tradnl"/>
        </w:rPr>
        <w:t xml:space="preserve"> fue solucionada por medio de una arbitraje hecha por Cleveland. </w:t>
      </w:r>
    </w:p>
    <w:p w:rsidR="00802468" w:rsidRPr="00DA4530" w:rsidRDefault="00E45F17" w:rsidP="0080246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Estos pequeños pasos hacia una nueva forma de política exterior en la región sin ser por la vía del conflicto hicieron que a principios del siglo XX la paz negativa </w:t>
      </w:r>
      <w:r w:rsidR="009E0A2A">
        <w:rPr>
          <w:rFonts w:ascii="Times New Roman" w:hAnsi="Times New Roman"/>
          <w:b w:val="0"/>
          <w:bCs w:val="0"/>
          <w:i w:val="0"/>
          <w:color w:val="auto"/>
          <w:sz w:val="24"/>
          <w:szCs w:val="24"/>
          <w:lang w:val="es-ES_tradnl"/>
        </w:rPr>
        <w:t>ya fuese una realidad</w:t>
      </w:r>
      <w:r w:rsidRPr="00DA4530">
        <w:rPr>
          <w:rFonts w:ascii="Times New Roman" w:hAnsi="Times New Roman"/>
          <w:b w:val="0"/>
          <w:bCs w:val="0"/>
          <w:i w:val="0"/>
          <w:color w:val="auto"/>
          <w:sz w:val="24"/>
          <w:szCs w:val="24"/>
          <w:lang w:val="es-ES_tradnl"/>
        </w:rPr>
        <w:t xml:space="preserve">, aunque en bases inestables. Los esfuerzos de Sáenz Peña por una aproximación, por ejemplo, llevaron al </w:t>
      </w:r>
      <w:r w:rsidRPr="009E0A2A">
        <w:rPr>
          <w:rFonts w:ascii="Times New Roman" w:hAnsi="Times New Roman"/>
          <w:b w:val="0"/>
          <w:bCs w:val="0"/>
          <w:color w:val="auto"/>
          <w:sz w:val="24"/>
          <w:szCs w:val="24"/>
          <w:lang w:val="es-ES_tradnl"/>
        </w:rPr>
        <w:t>Tratado de Cordial Inteligencia Política y Arbitraje</w:t>
      </w:r>
      <w:r w:rsidRPr="00DA4530">
        <w:rPr>
          <w:rFonts w:ascii="Times New Roman" w:hAnsi="Times New Roman"/>
          <w:b w:val="0"/>
          <w:bCs w:val="0"/>
          <w:i w:val="0"/>
          <w:color w:val="auto"/>
          <w:sz w:val="24"/>
          <w:szCs w:val="24"/>
          <w:lang w:val="es-ES_tradnl"/>
        </w:rPr>
        <w:t xml:space="preserve">, todavía él no fue ratificado. La fragilidad de esa paz también se queda evidente en otro episodio: la carrera armamentista tras la compra de acorazados por Brasil.  </w:t>
      </w:r>
    </w:p>
    <w:p w:rsidR="00802468" w:rsidRPr="00DA4530" w:rsidRDefault="00E45F17" w:rsidP="0080246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Este escenario de incertidumbre y de inminencia de conflicto, comenzó a cambiar cuando en 1933, Brasil, Argentina, Chile, Paraguay, Uruguay y México firmaron el </w:t>
      </w:r>
      <w:r w:rsidRPr="009E0A2A">
        <w:rPr>
          <w:rFonts w:ascii="Times New Roman" w:hAnsi="Times New Roman"/>
          <w:b w:val="0"/>
          <w:bCs w:val="0"/>
          <w:color w:val="auto"/>
          <w:sz w:val="24"/>
          <w:szCs w:val="24"/>
          <w:lang w:val="es-ES_tradnl"/>
        </w:rPr>
        <w:t>Tratado Antibélico de no-Agresión y Conciliación</w:t>
      </w:r>
      <w:r w:rsidRPr="00DA4530">
        <w:rPr>
          <w:rFonts w:ascii="Times New Roman" w:hAnsi="Times New Roman"/>
          <w:b w:val="0"/>
          <w:bCs w:val="0"/>
          <w:i w:val="0"/>
          <w:color w:val="auto"/>
          <w:sz w:val="24"/>
          <w:szCs w:val="24"/>
          <w:lang w:val="es-ES_tradnl"/>
        </w:rPr>
        <w:t xml:space="preserve"> (</w:t>
      </w:r>
      <w:r w:rsidRPr="009E0A2A">
        <w:rPr>
          <w:rFonts w:ascii="Times New Roman" w:hAnsi="Times New Roman"/>
          <w:b w:val="0"/>
          <w:bCs w:val="0"/>
          <w:color w:val="auto"/>
          <w:sz w:val="24"/>
          <w:szCs w:val="24"/>
          <w:lang w:val="es-ES_tradnl"/>
        </w:rPr>
        <w:t>Pacto Saavedra-Lamas</w:t>
      </w:r>
      <w:r w:rsidRPr="00DA4530">
        <w:rPr>
          <w:rFonts w:ascii="Times New Roman" w:hAnsi="Times New Roman"/>
          <w:b w:val="0"/>
          <w:bCs w:val="0"/>
          <w:i w:val="0"/>
          <w:color w:val="auto"/>
          <w:sz w:val="24"/>
          <w:szCs w:val="24"/>
          <w:lang w:val="es-ES_tradnl"/>
        </w:rPr>
        <w:t xml:space="preserve">). Por la primera vez, había un dispositivo legal que establecía la paz entre los países que, casi un siglo después, formarían el Mercosur. </w:t>
      </w:r>
      <w:r w:rsidRPr="00DA4530">
        <w:rPr>
          <w:rFonts w:ascii="Times New Roman" w:hAnsi="Times New Roman"/>
          <w:b w:val="0"/>
          <w:bCs w:val="0"/>
          <w:i w:val="0"/>
          <w:color w:val="auto"/>
          <w:sz w:val="24"/>
          <w:szCs w:val="24"/>
          <w:lang w:val="es-ES_tradnl"/>
        </w:rPr>
        <w:lastRenderedPageBreak/>
        <w:t xml:space="preserve">Dos años después, Brasil y Argentina mediaron la cuestión del Chaco Boreal, encerando la guerra entre Bolivia y Paraguay. En 1945, hubo la firma de la </w:t>
      </w:r>
      <w:r w:rsidRPr="009E0A2A">
        <w:rPr>
          <w:rFonts w:ascii="Times New Roman" w:hAnsi="Times New Roman"/>
          <w:b w:val="0"/>
          <w:bCs w:val="0"/>
          <w:color w:val="auto"/>
          <w:sz w:val="24"/>
          <w:szCs w:val="24"/>
          <w:lang w:val="es-ES_tradnl"/>
        </w:rPr>
        <w:t>Acta de Chapultepec</w:t>
      </w:r>
      <w:r w:rsidRPr="00DA4530">
        <w:rPr>
          <w:rFonts w:ascii="Times New Roman" w:hAnsi="Times New Roman"/>
          <w:b w:val="0"/>
          <w:bCs w:val="0"/>
          <w:i w:val="0"/>
          <w:color w:val="auto"/>
          <w:sz w:val="24"/>
          <w:szCs w:val="24"/>
          <w:lang w:val="es-ES_tradnl"/>
        </w:rPr>
        <w:t xml:space="preserve">; y, en 1947, </w:t>
      </w:r>
      <w:r w:rsidR="009E0A2A">
        <w:rPr>
          <w:rFonts w:ascii="Times New Roman" w:hAnsi="Times New Roman"/>
          <w:b w:val="0"/>
          <w:bCs w:val="0"/>
          <w:i w:val="0"/>
          <w:color w:val="auto"/>
          <w:sz w:val="24"/>
          <w:szCs w:val="24"/>
          <w:lang w:val="es-ES_tradnl"/>
        </w:rPr>
        <w:t xml:space="preserve">hubo </w:t>
      </w:r>
      <w:r w:rsidRPr="00DA4530">
        <w:rPr>
          <w:rFonts w:ascii="Times New Roman" w:hAnsi="Times New Roman"/>
          <w:b w:val="0"/>
          <w:bCs w:val="0"/>
          <w:i w:val="0"/>
          <w:color w:val="auto"/>
          <w:sz w:val="24"/>
          <w:szCs w:val="24"/>
          <w:lang w:val="es-ES_tradnl"/>
        </w:rPr>
        <w:t xml:space="preserve">la firma del </w:t>
      </w:r>
      <w:r w:rsidRPr="009E0A2A">
        <w:rPr>
          <w:rFonts w:ascii="Times New Roman" w:hAnsi="Times New Roman"/>
          <w:b w:val="0"/>
          <w:bCs w:val="0"/>
          <w:color w:val="auto"/>
          <w:sz w:val="24"/>
          <w:szCs w:val="24"/>
          <w:lang w:val="es-ES_tradnl"/>
        </w:rPr>
        <w:t>Tratado Interamericano de Asistencia Recíproca</w:t>
      </w:r>
      <w:r w:rsidR="009E0A2A">
        <w:rPr>
          <w:rStyle w:val="Refdenotaalpie"/>
          <w:rFonts w:ascii="Times New Roman" w:hAnsi="Times New Roman"/>
          <w:b w:val="0"/>
          <w:bCs w:val="0"/>
          <w:color w:val="auto"/>
          <w:sz w:val="24"/>
          <w:szCs w:val="24"/>
          <w:lang w:val="es-ES_tradnl"/>
        </w:rPr>
        <w:footnoteReference w:id="8"/>
      </w:r>
      <w:r w:rsidRPr="00DA4530">
        <w:rPr>
          <w:rFonts w:ascii="Times New Roman" w:hAnsi="Times New Roman"/>
          <w:b w:val="0"/>
          <w:bCs w:val="0"/>
          <w:i w:val="0"/>
          <w:color w:val="auto"/>
          <w:sz w:val="24"/>
          <w:szCs w:val="24"/>
          <w:lang w:val="es-ES_tradnl"/>
        </w:rPr>
        <w:t xml:space="preserve">, que, en sus primeros artículos, preveía que “las Altas-Partes Contratantes condenan formalmente la guerra y se obligan en sus relaciones internacionales a no recurrir a la amenaza o al uso de la fuerza” (OEA, 2018). </w:t>
      </w:r>
    </w:p>
    <w:p w:rsidR="00E45F17" w:rsidRDefault="00E45F17" w:rsidP="0080246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De esta forma, a partir de la década de 1930, el camino hacia una paz estable gañó contornos nítido</w:t>
      </w:r>
      <w:r w:rsidR="00237170">
        <w:rPr>
          <w:rFonts w:ascii="Times New Roman" w:hAnsi="Times New Roman"/>
          <w:b w:val="0"/>
          <w:bCs w:val="0"/>
          <w:i w:val="0"/>
          <w:color w:val="auto"/>
          <w:sz w:val="24"/>
          <w:szCs w:val="24"/>
          <w:lang w:val="es-ES_tradnl"/>
        </w:rPr>
        <w:t>s. Termino</w:t>
      </w:r>
      <w:r w:rsidR="00237170" w:rsidRPr="00237170">
        <w:rPr>
          <w:rFonts w:ascii="Times New Roman" w:hAnsi="Times New Roman"/>
          <w:b w:val="0"/>
          <w:bCs w:val="0"/>
          <w:i w:val="0"/>
          <w:color w:val="auto"/>
          <w:sz w:val="24"/>
          <w:szCs w:val="24"/>
          <w:lang w:val="es-ES_tradnl"/>
        </w:rPr>
        <w:t xml:space="preserve"> este capítulo con una tabla ilustrativa de la zona de paz negativa en la región del Mercosur</w:t>
      </w:r>
      <w:r w:rsidR="00237170">
        <w:rPr>
          <w:rStyle w:val="Refdenotaalpie"/>
          <w:rFonts w:ascii="Times New Roman" w:hAnsi="Times New Roman"/>
          <w:b w:val="0"/>
          <w:bCs w:val="0"/>
          <w:i w:val="0"/>
          <w:color w:val="auto"/>
          <w:sz w:val="24"/>
          <w:szCs w:val="24"/>
          <w:lang w:val="es-ES_tradnl"/>
        </w:rPr>
        <w:footnoteReference w:id="9"/>
      </w:r>
      <w:r w:rsidR="00237170" w:rsidRPr="00237170">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 xml:space="preserve"> </w:t>
      </w:r>
    </w:p>
    <w:p w:rsidR="00237170" w:rsidRPr="004E51DA" w:rsidRDefault="00237170" w:rsidP="004E51DA">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4E51DA">
        <w:rPr>
          <w:rFonts w:ascii="Times New Roman" w:hAnsi="Times New Roman"/>
          <w:bCs w:val="0"/>
          <w:i w:val="0"/>
          <w:color w:val="auto"/>
          <w:sz w:val="24"/>
          <w:szCs w:val="24"/>
          <w:lang w:val="es-ES_tradnl"/>
        </w:rPr>
        <w:t>Tabla 1 – Indicadores sobre la zona de paz negativa entre los países del Mercosur</w:t>
      </w:r>
    </w:p>
    <w:p w:rsidR="00237170" w:rsidRPr="004E51DA" w:rsidRDefault="00237170" w:rsidP="004E51DA">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4E51DA">
        <w:rPr>
          <w:rFonts w:ascii="Times New Roman" w:hAnsi="Times New Roman"/>
          <w:bCs w:val="0"/>
          <w:i w:val="0"/>
          <w:color w:val="auto"/>
          <w:sz w:val="24"/>
          <w:szCs w:val="24"/>
          <w:lang w:val="es-ES_tradnl"/>
        </w:rPr>
        <w:t>(1870-1947)</w:t>
      </w:r>
    </w:p>
    <w:tbl>
      <w:tblPr>
        <w:tblW w:w="92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9"/>
        <w:gridCol w:w="1276"/>
        <w:gridCol w:w="4156"/>
      </w:tblGrid>
      <w:tr w:rsidR="00ED5CCE" w:rsidRPr="00ED5CCE" w:rsidTr="00ED5CCE">
        <w:tc>
          <w:tcPr>
            <w:tcW w:w="3859" w:type="dxa"/>
            <w:shd w:val="clear" w:color="auto" w:fill="A6A6A6"/>
          </w:tcPr>
          <w:p w:rsidR="00237170" w:rsidRPr="00ED5CCE" w:rsidRDefault="00237170"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Indicador</w:t>
            </w:r>
          </w:p>
        </w:tc>
        <w:tc>
          <w:tcPr>
            <w:tcW w:w="1276" w:type="dxa"/>
            <w:shd w:val="clear" w:color="auto" w:fill="A6A6A6"/>
          </w:tcPr>
          <w:p w:rsidR="00237170" w:rsidRPr="00ED5CCE" w:rsidRDefault="00237170"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Presencia</w:t>
            </w:r>
          </w:p>
        </w:tc>
        <w:tc>
          <w:tcPr>
            <w:tcW w:w="4156" w:type="dxa"/>
            <w:shd w:val="clear" w:color="auto" w:fill="A6A6A6"/>
          </w:tcPr>
          <w:p w:rsidR="00237170" w:rsidRPr="00ED5CCE" w:rsidRDefault="00237170"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Ejemplos</w:t>
            </w:r>
          </w:p>
        </w:tc>
      </w:tr>
      <w:tr w:rsidR="00ED5CCE" w:rsidRPr="00D42CB4" w:rsidTr="00ED5CCE">
        <w:tc>
          <w:tcPr>
            <w:tcW w:w="3859" w:type="dxa"/>
            <w:shd w:val="clear" w:color="auto" w:fill="F2F2F2"/>
          </w:tcPr>
          <w:p w:rsidR="00237170" w:rsidRPr="00ED5CCE" w:rsidRDefault="00237170"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Paz en base instable: amenazas, disuasión</w:t>
            </w:r>
          </w:p>
        </w:tc>
        <w:tc>
          <w:tcPr>
            <w:tcW w:w="1276" w:type="dxa"/>
            <w:shd w:val="clear" w:color="auto" w:fill="F2F2F2"/>
          </w:tcPr>
          <w:p w:rsidR="00237170" w:rsidRPr="00ED5CCE" w:rsidRDefault="00237170"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156" w:type="dxa"/>
            <w:shd w:val="clear" w:color="auto" w:fill="F2F2F2"/>
          </w:tcPr>
          <w:p w:rsidR="00237170" w:rsidRPr="00ED5CCE" w:rsidRDefault="004E51DA"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Crisis de los acorazados Brasil-Argentina; crisis del acuerdo secreto Brasil - EEUU; crisis del Telegrama nº 9</w:t>
            </w:r>
            <w:r w:rsidRPr="00ED5CCE">
              <w:rPr>
                <w:rStyle w:val="Refdenotaalpie"/>
                <w:rFonts w:ascii="Times New Roman" w:hAnsi="Times New Roman"/>
                <w:b w:val="0"/>
                <w:bCs w:val="0"/>
                <w:i w:val="0"/>
                <w:color w:val="auto"/>
                <w:sz w:val="24"/>
                <w:szCs w:val="24"/>
                <w:lang w:val="es-ES_tradnl"/>
              </w:rPr>
              <w:footnoteReference w:id="10"/>
            </w:r>
          </w:p>
        </w:tc>
      </w:tr>
      <w:tr w:rsidR="00ED5CCE" w:rsidRPr="00D42CB4" w:rsidTr="00ED5CCE">
        <w:tc>
          <w:tcPr>
            <w:tcW w:w="3859" w:type="dxa"/>
            <w:shd w:val="clear" w:color="auto" w:fill="F2F2F2"/>
          </w:tcPr>
          <w:p w:rsidR="00237170" w:rsidRPr="00ED5CCE" w:rsidRDefault="00237170"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La posibilidad de guerra es real</w:t>
            </w:r>
          </w:p>
        </w:tc>
        <w:tc>
          <w:tcPr>
            <w:tcW w:w="1276" w:type="dxa"/>
            <w:shd w:val="clear" w:color="auto" w:fill="F2F2F2"/>
          </w:tcPr>
          <w:p w:rsidR="00237170" w:rsidRPr="00ED5CCE" w:rsidRDefault="00237170"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156" w:type="dxa"/>
            <w:shd w:val="clear" w:color="auto" w:fill="F2F2F2"/>
          </w:tcPr>
          <w:p w:rsidR="00237170" w:rsidRPr="00ED5CCE" w:rsidRDefault="004E51DA"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La disputa por el Chaco Boreal</w:t>
            </w:r>
          </w:p>
        </w:tc>
      </w:tr>
      <w:tr w:rsidR="00ED5CCE" w:rsidRPr="00D42CB4" w:rsidTr="00ED5CCE">
        <w:tc>
          <w:tcPr>
            <w:tcW w:w="3859" w:type="dxa"/>
            <w:shd w:val="clear" w:color="auto" w:fill="F2F2F2"/>
          </w:tcPr>
          <w:p w:rsidR="00237170" w:rsidRPr="00ED5CCE" w:rsidRDefault="00237170"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 xml:space="preserve">Estados </w:t>
            </w:r>
            <w:r w:rsidRPr="00ED5CCE">
              <w:rPr>
                <w:rFonts w:ascii="Times New Roman" w:hAnsi="Times New Roman"/>
                <w:b w:val="0"/>
                <w:bCs w:val="0"/>
                <w:i w:val="0"/>
                <w:color w:val="auto"/>
                <w:sz w:val="24"/>
                <w:szCs w:val="24"/>
                <w:u w:val="single"/>
                <w:lang w:val="es-ES_tradnl"/>
              </w:rPr>
              <w:t>parcialmente</w:t>
            </w:r>
            <w:r w:rsidRPr="00ED5CCE">
              <w:rPr>
                <w:rFonts w:ascii="Times New Roman" w:hAnsi="Times New Roman"/>
                <w:b w:val="0"/>
                <w:bCs w:val="0"/>
                <w:i w:val="0"/>
                <w:color w:val="auto"/>
                <w:sz w:val="24"/>
                <w:szCs w:val="24"/>
                <w:lang w:val="es-ES_tradnl"/>
              </w:rPr>
              <w:t xml:space="preserve"> satisfechos con el </w:t>
            </w:r>
            <w:r w:rsidRPr="00ED5CCE">
              <w:rPr>
                <w:rFonts w:ascii="Times New Roman" w:hAnsi="Times New Roman"/>
                <w:b w:val="0"/>
                <w:bCs w:val="0"/>
                <w:color w:val="auto"/>
                <w:sz w:val="24"/>
                <w:szCs w:val="24"/>
                <w:lang w:val="es-ES_tradnl"/>
              </w:rPr>
              <w:t>status quo</w:t>
            </w:r>
            <w:r w:rsidRPr="00ED5CCE">
              <w:rPr>
                <w:rFonts w:ascii="Times New Roman" w:hAnsi="Times New Roman"/>
                <w:b w:val="0"/>
                <w:bCs w:val="0"/>
                <w:i w:val="0"/>
                <w:color w:val="auto"/>
                <w:sz w:val="24"/>
                <w:szCs w:val="24"/>
                <w:lang w:val="es-ES_tradnl"/>
              </w:rPr>
              <w:t xml:space="preserve"> territorial - al menos hasta el punto de no ingresar en un conflicto armado por esa razón</w:t>
            </w:r>
          </w:p>
        </w:tc>
        <w:tc>
          <w:tcPr>
            <w:tcW w:w="1276" w:type="dxa"/>
            <w:shd w:val="clear" w:color="auto" w:fill="F2F2F2"/>
          </w:tcPr>
          <w:p w:rsidR="00237170" w:rsidRPr="00ED5CCE" w:rsidRDefault="00237170"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156" w:type="dxa"/>
            <w:shd w:val="clear" w:color="auto" w:fill="F2F2F2"/>
          </w:tcPr>
          <w:p w:rsidR="00237170" w:rsidRPr="00ED5CCE" w:rsidRDefault="004E51DA"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pt-BR"/>
              </w:rPr>
            </w:pPr>
            <w:r w:rsidRPr="00ED5CCE">
              <w:rPr>
                <w:rFonts w:ascii="Times New Roman" w:hAnsi="Times New Roman"/>
                <w:b w:val="0"/>
                <w:bCs w:val="0"/>
                <w:i w:val="0"/>
                <w:color w:val="auto"/>
                <w:sz w:val="24"/>
                <w:szCs w:val="24"/>
                <w:lang w:val="pt-BR"/>
              </w:rPr>
              <w:t>Tratados de limite entre Brasil y Argentina (1898); entre Brasil y Paraguay (1872); entre Brasil y Uruguay (1909).</w:t>
            </w:r>
          </w:p>
        </w:tc>
      </w:tr>
      <w:tr w:rsidR="00ED5CCE" w:rsidRPr="00D42CB4" w:rsidTr="00ED5CCE">
        <w:tc>
          <w:tcPr>
            <w:tcW w:w="3859" w:type="dxa"/>
            <w:shd w:val="clear" w:color="auto" w:fill="F2F2F2"/>
          </w:tcPr>
          <w:p w:rsidR="00237170" w:rsidRPr="00ED5CCE" w:rsidRDefault="00237170"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Confli</w:t>
            </w:r>
            <w:r w:rsidR="004E51DA" w:rsidRPr="00ED5CCE">
              <w:rPr>
                <w:rFonts w:ascii="Times New Roman" w:hAnsi="Times New Roman"/>
                <w:b w:val="0"/>
                <w:bCs w:val="0"/>
                <w:i w:val="0"/>
                <w:color w:val="auto"/>
                <w:sz w:val="24"/>
                <w:szCs w:val="24"/>
                <w:lang w:val="es-ES_tradnl"/>
              </w:rPr>
              <w:t>c</w:t>
            </w:r>
            <w:r w:rsidRPr="00ED5CCE">
              <w:rPr>
                <w:rFonts w:ascii="Times New Roman" w:hAnsi="Times New Roman"/>
                <w:b w:val="0"/>
                <w:bCs w:val="0"/>
                <w:i w:val="0"/>
                <w:color w:val="auto"/>
                <w:sz w:val="24"/>
                <w:szCs w:val="24"/>
                <w:lang w:val="es-ES_tradnl"/>
              </w:rPr>
              <w:t>tos intra</w:t>
            </w:r>
            <w:r w:rsidR="004E51DA" w:rsidRPr="00ED5CCE">
              <w:rPr>
                <w:rFonts w:ascii="Times New Roman" w:hAnsi="Times New Roman"/>
                <w:b w:val="0"/>
                <w:bCs w:val="0"/>
                <w:i w:val="0"/>
                <w:color w:val="auto"/>
                <w:sz w:val="24"/>
                <w:szCs w:val="24"/>
                <w:lang w:val="es-ES_tradnl"/>
              </w:rPr>
              <w:t xml:space="preserve">estados (guerras civiles) </w:t>
            </w:r>
          </w:p>
        </w:tc>
        <w:tc>
          <w:tcPr>
            <w:tcW w:w="1276" w:type="dxa"/>
            <w:shd w:val="clear" w:color="auto" w:fill="F2F2F2"/>
          </w:tcPr>
          <w:p w:rsidR="00237170" w:rsidRPr="00ED5CCE" w:rsidRDefault="00237170"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156" w:type="dxa"/>
            <w:shd w:val="clear" w:color="auto" w:fill="F2F2F2"/>
          </w:tcPr>
          <w:p w:rsidR="00237170" w:rsidRPr="00ED5CCE" w:rsidRDefault="004E51DA"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Revolución Constitucionalista (1932); Guerra Civil Paraguaya (1922); Revolución dos Pynandí</w:t>
            </w:r>
            <w:r w:rsidRPr="00ED5CCE">
              <w:rPr>
                <w:rStyle w:val="Refdenotaalpie"/>
                <w:rFonts w:ascii="Times New Roman" w:hAnsi="Times New Roman"/>
                <w:b w:val="0"/>
                <w:bCs w:val="0"/>
                <w:i w:val="0"/>
                <w:color w:val="auto"/>
                <w:sz w:val="24"/>
                <w:szCs w:val="24"/>
                <w:lang w:val="es-ES_tradnl"/>
              </w:rPr>
              <w:footnoteReference w:id="11"/>
            </w:r>
            <w:r w:rsidRPr="00ED5CCE">
              <w:rPr>
                <w:rFonts w:ascii="Times New Roman" w:hAnsi="Times New Roman"/>
                <w:b w:val="0"/>
                <w:bCs w:val="0"/>
                <w:i w:val="0"/>
                <w:color w:val="auto"/>
                <w:sz w:val="24"/>
                <w:szCs w:val="24"/>
                <w:lang w:val="es-ES_tradnl"/>
              </w:rPr>
              <w:t xml:space="preserve"> (1947)</w:t>
            </w:r>
          </w:p>
        </w:tc>
      </w:tr>
    </w:tbl>
    <w:p w:rsidR="00237170" w:rsidRPr="00DA4530" w:rsidRDefault="00237170" w:rsidP="00237170">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802468" w:rsidRPr="00802468" w:rsidRDefault="00E45F17" w:rsidP="00802468">
      <w:pPr>
        <w:pStyle w:val="31Subttulo1"/>
        <w:jc w:val="both"/>
        <w:rPr>
          <w:rFonts w:ascii="Times New Roman" w:hAnsi="Times New Roman"/>
          <w:b w:val="0"/>
          <w:bCs w:val="0"/>
          <w:i w:val="0"/>
          <w:color w:val="auto"/>
          <w:sz w:val="22"/>
          <w:szCs w:val="24"/>
          <w:lang w:val="es-ES_tradnl"/>
        </w:rPr>
      </w:pPr>
      <w:r w:rsidRPr="00296CB2">
        <w:lastRenderedPageBreak/>
        <w:t>C</w:t>
      </w:r>
      <w:r w:rsidR="00802468">
        <w:t xml:space="preserve">onsolidación de una paz estable </w:t>
      </w:r>
    </w:p>
    <w:p w:rsidR="00AF3298" w:rsidRDefault="00E45F17" w:rsidP="00AF3298">
      <w:pPr>
        <w:pStyle w:val="31Subttulo1"/>
        <w:numPr>
          <w:ilvl w:val="0"/>
          <w:numId w:val="0"/>
        </w:numPr>
        <w:spacing w:before="0" w:after="0" w:line="360" w:lineRule="auto"/>
        <w:jc w:val="both"/>
        <w:rPr>
          <w:rFonts w:ascii="Times New Roman" w:hAnsi="Times New Roman"/>
          <w:b w:val="0"/>
          <w:bCs w:val="0"/>
          <w:i w:val="0"/>
          <w:color w:val="auto"/>
          <w:sz w:val="22"/>
          <w:szCs w:val="24"/>
          <w:lang w:val="es-ES_tradnl"/>
        </w:rPr>
      </w:pPr>
      <w:r w:rsidRPr="00E45F17">
        <w:rPr>
          <w:rFonts w:ascii="Times New Roman" w:hAnsi="Times New Roman"/>
          <w:b w:val="0"/>
          <w:bCs w:val="0"/>
          <w:i w:val="0"/>
          <w:color w:val="auto"/>
          <w:sz w:val="22"/>
          <w:szCs w:val="24"/>
          <w:lang w:val="es-ES_tradnl"/>
        </w:rPr>
        <w:tab/>
      </w:r>
      <w:r w:rsidR="001C3A4D" w:rsidRPr="001C3A4D">
        <w:rPr>
          <w:rFonts w:ascii="Times New Roman" w:hAnsi="Times New Roman"/>
          <w:b w:val="0"/>
          <w:bCs w:val="0"/>
          <w:i w:val="0"/>
          <w:color w:val="auto"/>
          <w:sz w:val="22"/>
          <w:szCs w:val="24"/>
          <w:lang w:val="es-ES_tradnl"/>
        </w:rPr>
        <w:t xml:space="preserve">En </w:t>
      </w:r>
      <w:r w:rsidR="00AF3298">
        <w:rPr>
          <w:rFonts w:ascii="Times New Roman" w:hAnsi="Times New Roman"/>
          <w:b w:val="0"/>
          <w:bCs w:val="0"/>
          <w:i w:val="0"/>
          <w:color w:val="auto"/>
          <w:sz w:val="22"/>
          <w:szCs w:val="24"/>
          <w:lang w:val="es-ES_tradnl"/>
        </w:rPr>
        <w:t>princípio</w:t>
      </w:r>
      <w:r w:rsidR="001C3A4D" w:rsidRPr="001C3A4D">
        <w:rPr>
          <w:rFonts w:ascii="Times New Roman" w:hAnsi="Times New Roman"/>
          <w:b w:val="0"/>
          <w:bCs w:val="0"/>
          <w:i w:val="0"/>
          <w:color w:val="auto"/>
          <w:sz w:val="22"/>
          <w:szCs w:val="24"/>
          <w:lang w:val="es-ES_tradnl"/>
        </w:rPr>
        <w:t xml:space="preserve"> de este artículo, hemos visto que la paz estable demanda algunos factores para su existencia como, por ejemplo, la satisfacción con el </w:t>
      </w:r>
      <w:r w:rsidR="001C3A4D" w:rsidRPr="00AF3298">
        <w:rPr>
          <w:rFonts w:ascii="Times New Roman" w:hAnsi="Times New Roman"/>
          <w:b w:val="0"/>
          <w:bCs w:val="0"/>
          <w:color w:val="auto"/>
          <w:sz w:val="22"/>
          <w:szCs w:val="24"/>
          <w:lang w:val="es-ES_tradnl"/>
        </w:rPr>
        <w:t>status quo</w:t>
      </w:r>
      <w:r w:rsidR="001C3A4D" w:rsidRPr="001C3A4D">
        <w:rPr>
          <w:rFonts w:ascii="Times New Roman" w:hAnsi="Times New Roman"/>
          <w:b w:val="0"/>
          <w:bCs w:val="0"/>
          <w:i w:val="0"/>
          <w:color w:val="auto"/>
          <w:sz w:val="22"/>
          <w:szCs w:val="24"/>
          <w:lang w:val="es-ES_tradnl"/>
        </w:rPr>
        <w:t xml:space="preserve"> territorial o la adopción de medios pacíficos para la solución </w:t>
      </w:r>
      <w:r w:rsidR="00AF3298">
        <w:rPr>
          <w:rFonts w:ascii="Times New Roman" w:hAnsi="Times New Roman"/>
          <w:b w:val="0"/>
          <w:bCs w:val="0"/>
          <w:i w:val="0"/>
          <w:color w:val="auto"/>
          <w:sz w:val="22"/>
          <w:szCs w:val="24"/>
          <w:lang w:val="es-ES_tradnl"/>
        </w:rPr>
        <w:t>caso</w:t>
      </w:r>
      <w:r w:rsidR="001C3A4D" w:rsidRPr="001C3A4D">
        <w:rPr>
          <w:rFonts w:ascii="Times New Roman" w:hAnsi="Times New Roman"/>
          <w:b w:val="0"/>
          <w:bCs w:val="0"/>
          <w:i w:val="0"/>
          <w:color w:val="auto"/>
          <w:sz w:val="22"/>
          <w:szCs w:val="24"/>
          <w:lang w:val="es-ES_tradnl"/>
        </w:rPr>
        <w:t xml:space="preserve"> esa satisfacción no exist</w:t>
      </w:r>
      <w:r w:rsidR="00AF3298">
        <w:rPr>
          <w:rFonts w:ascii="Times New Roman" w:hAnsi="Times New Roman"/>
          <w:b w:val="0"/>
          <w:bCs w:val="0"/>
          <w:i w:val="0"/>
          <w:color w:val="auto"/>
          <w:sz w:val="22"/>
          <w:szCs w:val="24"/>
          <w:lang w:val="es-ES_tradnl"/>
        </w:rPr>
        <w:t>a</w:t>
      </w:r>
      <w:r w:rsidR="001C3A4D" w:rsidRPr="001C3A4D">
        <w:rPr>
          <w:rFonts w:ascii="Times New Roman" w:hAnsi="Times New Roman"/>
          <w:b w:val="0"/>
          <w:bCs w:val="0"/>
          <w:i w:val="0"/>
          <w:color w:val="auto"/>
          <w:sz w:val="22"/>
          <w:szCs w:val="24"/>
          <w:lang w:val="es-ES_tradnl"/>
        </w:rPr>
        <w:t xml:space="preserve">. De esta forma, el </w:t>
      </w:r>
      <w:r w:rsidR="00AF3298" w:rsidRPr="009E0A2A">
        <w:rPr>
          <w:rFonts w:ascii="Times New Roman" w:hAnsi="Times New Roman"/>
          <w:b w:val="0"/>
          <w:bCs w:val="0"/>
          <w:color w:val="auto"/>
          <w:sz w:val="24"/>
          <w:szCs w:val="24"/>
          <w:lang w:val="es-ES_tradnl"/>
        </w:rPr>
        <w:t>Pacto Saavedra-Lamas</w:t>
      </w:r>
      <w:r w:rsidR="00AF3298" w:rsidRPr="001C3A4D">
        <w:rPr>
          <w:rFonts w:ascii="Times New Roman" w:hAnsi="Times New Roman"/>
          <w:b w:val="0"/>
          <w:bCs w:val="0"/>
          <w:i w:val="0"/>
          <w:color w:val="auto"/>
          <w:sz w:val="22"/>
          <w:szCs w:val="24"/>
          <w:lang w:val="es-ES_tradnl"/>
        </w:rPr>
        <w:t xml:space="preserve"> </w:t>
      </w:r>
      <w:r w:rsidR="00AF3298">
        <w:rPr>
          <w:rFonts w:ascii="Times New Roman" w:hAnsi="Times New Roman"/>
          <w:b w:val="0"/>
          <w:bCs w:val="0"/>
          <w:i w:val="0"/>
          <w:color w:val="auto"/>
          <w:sz w:val="22"/>
          <w:szCs w:val="24"/>
          <w:lang w:val="es-ES_tradnl"/>
        </w:rPr>
        <w:t xml:space="preserve">y el </w:t>
      </w:r>
      <w:r w:rsidR="001C3A4D" w:rsidRPr="00AF3298">
        <w:rPr>
          <w:rFonts w:ascii="Times New Roman" w:hAnsi="Times New Roman"/>
          <w:b w:val="0"/>
          <w:bCs w:val="0"/>
          <w:color w:val="auto"/>
          <w:sz w:val="22"/>
          <w:szCs w:val="24"/>
          <w:lang w:val="es-ES_tradnl"/>
        </w:rPr>
        <w:t>Tratado Interamericano de Asistencia Recíproca</w:t>
      </w:r>
      <w:r w:rsidR="001C3A4D" w:rsidRPr="001C3A4D">
        <w:rPr>
          <w:rFonts w:ascii="Times New Roman" w:hAnsi="Times New Roman"/>
          <w:b w:val="0"/>
          <w:bCs w:val="0"/>
          <w:i w:val="0"/>
          <w:color w:val="auto"/>
          <w:sz w:val="22"/>
          <w:szCs w:val="24"/>
          <w:lang w:val="es-ES_tradnl"/>
        </w:rPr>
        <w:t xml:space="preserve"> se muestra</w:t>
      </w:r>
      <w:r w:rsidR="00AF3298">
        <w:rPr>
          <w:rFonts w:ascii="Times New Roman" w:hAnsi="Times New Roman"/>
          <w:b w:val="0"/>
          <w:bCs w:val="0"/>
          <w:i w:val="0"/>
          <w:color w:val="auto"/>
          <w:sz w:val="22"/>
          <w:szCs w:val="24"/>
          <w:lang w:val="es-ES_tradnl"/>
        </w:rPr>
        <w:t>n</w:t>
      </w:r>
      <w:r w:rsidR="001C3A4D" w:rsidRPr="001C3A4D">
        <w:rPr>
          <w:rFonts w:ascii="Times New Roman" w:hAnsi="Times New Roman"/>
          <w:b w:val="0"/>
          <w:bCs w:val="0"/>
          <w:i w:val="0"/>
          <w:color w:val="auto"/>
          <w:sz w:val="22"/>
          <w:szCs w:val="24"/>
          <w:lang w:val="es-ES_tradnl"/>
        </w:rPr>
        <w:t xml:space="preserve"> como marco</w:t>
      </w:r>
      <w:r w:rsidR="00AF3298">
        <w:rPr>
          <w:rFonts w:ascii="Times New Roman" w:hAnsi="Times New Roman"/>
          <w:b w:val="0"/>
          <w:bCs w:val="0"/>
          <w:i w:val="0"/>
          <w:color w:val="auto"/>
          <w:sz w:val="22"/>
          <w:szCs w:val="24"/>
          <w:lang w:val="es-ES_tradnl"/>
        </w:rPr>
        <w:t>s</w:t>
      </w:r>
      <w:r w:rsidR="001C3A4D" w:rsidRPr="001C3A4D">
        <w:rPr>
          <w:rFonts w:ascii="Times New Roman" w:hAnsi="Times New Roman"/>
          <w:b w:val="0"/>
          <w:bCs w:val="0"/>
          <w:i w:val="0"/>
          <w:color w:val="auto"/>
          <w:sz w:val="22"/>
          <w:szCs w:val="24"/>
          <w:lang w:val="es-ES_tradnl"/>
        </w:rPr>
        <w:t xml:space="preserve"> normatizador</w:t>
      </w:r>
      <w:r w:rsidR="00AF3298">
        <w:rPr>
          <w:rFonts w:ascii="Times New Roman" w:hAnsi="Times New Roman"/>
          <w:b w:val="0"/>
          <w:bCs w:val="0"/>
          <w:i w:val="0"/>
          <w:color w:val="auto"/>
          <w:sz w:val="22"/>
          <w:szCs w:val="24"/>
          <w:lang w:val="es-ES_tradnl"/>
        </w:rPr>
        <w:t>es</w:t>
      </w:r>
      <w:r w:rsidR="001C3A4D" w:rsidRPr="001C3A4D">
        <w:rPr>
          <w:rFonts w:ascii="Times New Roman" w:hAnsi="Times New Roman"/>
          <w:b w:val="0"/>
          <w:bCs w:val="0"/>
          <w:i w:val="0"/>
          <w:color w:val="auto"/>
          <w:sz w:val="22"/>
          <w:szCs w:val="24"/>
          <w:lang w:val="es-ES_tradnl"/>
        </w:rPr>
        <w:t xml:space="preserve"> de esa premisa entre los Estados de la región; y por eso, fue</w:t>
      </w:r>
      <w:r w:rsidR="00AF3298">
        <w:rPr>
          <w:rFonts w:ascii="Times New Roman" w:hAnsi="Times New Roman"/>
          <w:b w:val="0"/>
          <w:bCs w:val="0"/>
          <w:i w:val="0"/>
          <w:color w:val="auto"/>
          <w:sz w:val="22"/>
          <w:szCs w:val="24"/>
          <w:lang w:val="es-ES_tradnl"/>
        </w:rPr>
        <w:t>ron</w:t>
      </w:r>
      <w:r w:rsidR="001C3A4D" w:rsidRPr="001C3A4D">
        <w:rPr>
          <w:rFonts w:ascii="Times New Roman" w:hAnsi="Times New Roman"/>
          <w:b w:val="0"/>
          <w:bCs w:val="0"/>
          <w:i w:val="0"/>
          <w:color w:val="auto"/>
          <w:sz w:val="22"/>
          <w:szCs w:val="24"/>
          <w:lang w:val="es-ES_tradnl"/>
        </w:rPr>
        <w:t xml:space="preserve"> elegido</w:t>
      </w:r>
      <w:r w:rsidR="00AF3298">
        <w:rPr>
          <w:rFonts w:ascii="Times New Roman" w:hAnsi="Times New Roman"/>
          <w:b w:val="0"/>
          <w:bCs w:val="0"/>
          <w:i w:val="0"/>
          <w:color w:val="auto"/>
          <w:sz w:val="22"/>
          <w:szCs w:val="24"/>
          <w:lang w:val="es-ES_tradnl"/>
        </w:rPr>
        <w:t>s</w:t>
      </w:r>
      <w:r w:rsidR="001C3A4D" w:rsidRPr="001C3A4D">
        <w:rPr>
          <w:rFonts w:ascii="Times New Roman" w:hAnsi="Times New Roman"/>
          <w:b w:val="0"/>
          <w:bCs w:val="0"/>
          <w:i w:val="0"/>
          <w:color w:val="auto"/>
          <w:sz w:val="22"/>
          <w:szCs w:val="24"/>
          <w:lang w:val="es-ES_tradnl"/>
        </w:rPr>
        <w:t xml:space="preserve"> como marco</w:t>
      </w:r>
      <w:r w:rsidR="00AF3298">
        <w:rPr>
          <w:rFonts w:ascii="Times New Roman" w:hAnsi="Times New Roman"/>
          <w:b w:val="0"/>
          <w:bCs w:val="0"/>
          <w:i w:val="0"/>
          <w:color w:val="auto"/>
          <w:sz w:val="22"/>
          <w:szCs w:val="24"/>
          <w:lang w:val="es-ES_tradnl"/>
        </w:rPr>
        <w:t>s</w:t>
      </w:r>
      <w:r w:rsidR="001C3A4D" w:rsidRPr="001C3A4D">
        <w:rPr>
          <w:rFonts w:ascii="Times New Roman" w:hAnsi="Times New Roman"/>
          <w:b w:val="0"/>
          <w:bCs w:val="0"/>
          <w:i w:val="0"/>
          <w:color w:val="auto"/>
          <w:sz w:val="22"/>
          <w:szCs w:val="24"/>
          <w:lang w:val="es-ES_tradnl"/>
        </w:rPr>
        <w:t xml:space="preserve"> [temporal</w:t>
      </w:r>
      <w:r w:rsidR="00AF3298">
        <w:rPr>
          <w:rFonts w:ascii="Times New Roman" w:hAnsi="Times New Roman"/>
          <w:b w:val="0"/>
          <w:bCs w:val="0"/>
          <w:i w:val="0"/>
          <w:color w:val="auto"/>
          <w:sz w:val="22"/>
          <w:szCs w:val="24"/>
          <w:lang w:val="es-ES_tradnl"/>
        </w:rPr>
        <w:t>es</w:t>
      </w:r>
      <w:r w:rsidR="001C3A4D" w:rsidRPr="001C3A4D">
        <w:rPr>
          <w:rFonts w:ascii="Times New Roman" w:hAnsi="Times New Roman"/>
          <w:b w:val="0"/>
          <w:bCs w:val="0"/>
          <w:i w:val="0"/>
          <w:color w:val="auto"/>
          <w:sz w:val="22"/>
          <w:szCs w:val="24"/>
          <w:lang w:val="es-ES_tradnl"/>
        </w:rPr>
        <w:t>] inicial</w:t>
      </w:r>
      <w:r w:rsidR="00AF3298">
        <w:rPr>
          <w:rFonts w:ascii="Times New Roman" w:hAnsi="Times New Roman"/>
          <w:b w:val="0"/>
          <w:bCs w:val="0"/>
          <w:i w:val="0"/>
          <w:color w:val="auto"/>
          <w:sz w:val="22"/>
          <w:szCs w:val="24"/>
          <w:lang w:val="es-ES_tradnl"/>
        </w:rPr>
        <w:t>es</w:t>
      </w:r>
      <w:r w:rsidR="001C3A4D" w:rsidRPr="001C3A4D">
        <w:rPr>
          <w:rFonts w:ascii="Times New Roman" w:hAnsi="Times New Roman"/>
          <w:b w:val="0"/>
          <w:bCs w:val="0"/>
          <w:i w:val="0"/>
          <w:color w:val="auto"/>
          <w:sz w:val="22"/>
          <w:szCs w:val="24"/>
          <w:lang w:val="es-ES_tradnl"/>
        </w:rPr>
        <w:t xml:space="preserve"> para ese análisis.</w:t>
      </w:r>
    </w:p>
    <w:p w:rsidR="00AF3298" w:rsidRDefault="00E45F17" w:rsidP="00AF329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A partir del final de década de 1940, los movimientos de aproximación de los países latinoamericanos comenzaron a surgir. Entre ellos, podemos citar la creación de la OEA, la CEPAL, la </w:t>
      </w:r>
      <w:r w:rsidRPr="00AF3298">
        <w:rPr>
          <w:rFonts w:ascii="Times New Roman" w:hAnsi="Times New Roman"/>
          <w:b w:val="0"/>
          <w:bCs w:val="0"/>
          <w:color w:val="auto"/>
          <w:sz w:val="24"/>
          <w:szCs w:val="24"/>
          <w:lang w:val="es-ES_tradnl"/>
        </w:rPr>
        <w:t>Operación Panamericana</w:t>
      </w:r>
      <w:r w:rsidRPr="00DA4530">
        <w:rPr>
          <w:rFonts w:ascii="Times New Roman" w:hAnsi="Times New Roman"/>
          <w:b w:val="0"/>
          <w:bCs w:val="0"/>
          <w:i w:val="0"/>
          <w:color w:val="auto"/>
          <w:sz w:val="24"/>
          <w:szCs w:val="24"/>
          <w:lang w:val="es-ES_tradnl"/>
        </w:rPr>
        <w:t xml:space="preserve">, la </w:t>
      </w:r>
      <w:r w:rsidRPr="00AF3298">
        <w:rPr>
          <w:rFonts w:ascii="Times New Roman" w:hAnsi="Times New Roman"/>
          <w:b w:val="0"/>
          <w:bCs w:val="0"/>
          <w:color w:val="auto"/>
          <w:sz w:val="24"/>
          <w:szCs w:val="24"/>
          <w:lang w:val="es-ES_tradnl"/>
        </w:rPr>
        <w:t>Asociación Latinoamericana de Comercio</w:t>
      </w:r>
      <w:r w:rsidRPr="00DA4530">
        <w:rPr>
          <w:rFonts w:ascii="Times New Roman" w:hAnsi="Times New Roman"/>
          <w:b w:val="0"/>
          <w:bCs w:val="0"/>
          <w:i w:val="0"/>
          <w:color w:val="auto"/>
          <w:sz w:val="24"/>
          <w:szCs w:val="24"/>
          <w:lang w:val="es-ES_tradnl"/>
        </w:rPr>
        <w:t xml:space="preserve"> (ALALC) y la </w:t>
      </w:r>
      <w:r w:rsidRPr="00AF3298">
        <w:rPr>
          <w:rFonts w:ascii="Times New Roman" w:hAnsi="Times New Roman"/>
          <w:b w:val="0"/>
          <w:bCs w:val="0"/>
          <w:color w:val="auto"/>
          <w:sz w:val="24"/>
          <w:szCs w:val="24"/>
          <w:lang w:val="es-ES_tradnl"/>
        </w:rPr>
        <w:t>Asociación Latinoamericana de Integración</w:t>
      </w:r>
      <w:r w:rsidRPr="00DA4530">
        <w:rPr>
          <w:rFonts w:ascii="Times New Roman" w:hAnsi="Times New Roman"/>
          <w:b w:val="0"/>
          <w:bCs w:val="0"/>
          <w:i w:val="0"/>
          <w:color w:val="auto"/>
          <w:sz w:val="24"/>
          <w:szCs w:val="24"/>
          <w:lang w:val="es-ES_tradnl"/>
        </w:rPr>
        <w:t xml:space="preserve"> (ALADI). A pesar de no </w:t>
      </w:r>
      <w:r w:rsidR="00AF3298">
        <w:rPr>
          <w:rFonts w:ascii="Times New Roman" w:hAnsi="Times New Roman"/>
          <w:b w:val="0"/>
          <w:bCs w:val="0"/>
          <w:i w:val="0"/>
          <w:color w:val="auto"/>
          <w:sz w:val="24"/>
          <w:szCs w:val="24"/>
          <w:lang w:val="es-ES_tradnl"/>
        </w:rPr>
        <w:t>trataren de la cuestión d</w:t>
      </w:r>
      <w:r w:rsidRPr="00DA4530">
        <w:rPr>
          <w:rFonts w:ascii="Times New Roman" w:hAnsi="Times New Roman"/>
          <w:b w:val="0"/>
          <w:bCs w:val="0"/>
          <w:i w:val="0"/>
          <w:color w:val="auto"/>
          <w:sz w:val="24"/>
          <w:szCs w:val="24"/>
          <w:lang w:val="es-ES_tradnl"/>
        </w:rPr>
        <w:t xml:space="preserve">e </w:t>
      </w:r>
      <w:r w:rsidR="00AF3298">
        <w:rPr>
          <w:rFonts w:ascii="Times New Roman" w:hAnsi="Times New Roman"/>
          <w:b w:val="0"/>
          <w:bCs w:val="0"/>
          <w:i w:val="0"/>
          <w:color w:val="auto"/>
          <w:sz w:val="24"/>
          <w:szCs w:val="24"/>
          <w:lang w:val="es-ES_tradnl"/>
        </w:rPr>
        <w:t>la</w:t>
      </w:r>
      <w:r w:rsidRPr="00DA4530">
        <w:rPr>
          <w:rFonts w:ascii="Times New Roman" w:hAnsi="Times New Roman"/>
          <w:b w:val="0"/>
          <w:bCs w:val="0"/>
          <w:i w:val="0"/>
          <w:color w:val="auto"/>
          <w:sz w:val="24"/>
          <w:szCs w:val="24"/>
          <w:lang w:val="es-ES_tradnl"/>
        </w:rPr>
        <w:t xml:space="preserve"> seguridad y defensa propiamente dicha, la aproximación y cooperación entre los países latinoamericanos fue fundamental para la promoción de la paz, teniendo en vista que la integración auxilia a la formación de un consenso normativo.</w:t>
      </w:r>
      <w:r w:rsidR="00AF3298">
        <w:rPr>
          <w:rFonts w:ascii="Times New Roman" w:hAnsi="Times New Roman"/>
          <w:b w:val="0"/>
          <w:bCs w:val="0"/>
          <w:i w:val="0"/>
          <w:color w:val="auto"/>
          <w:sz w:val="24"/>
          <w:szCs w:val="24"/>
          <w:lang w:val="es-ES_tradnl"/>
        </w:rPr>
        <w:t xml:space="preserve"> </w:t>
      </w:r>
      <w:r w:rsidR="00AF3298" w:rsidRPr="00AF3298">
        <w:rPr>
          <w:rFonts w:ascii="Times New Roman" w:hAnsi="Times New Roman"/>
          <w:b w:val="0"/>
          <w:bCs w:val="0"/>
          <w:i w:val="0"/>
          <w:color w:val="auto"/>
          <w:sz w:val="24"/>
          <w:szCs w:val="24"/>
          <w:lang w:val="es-ES_tradnl"/>
        </w:rPr>
        <w:t>Kant afirmaba que</w:t>
      </w:r>
    </w:p>
    <w:p w:rsidR="00AF3298" w:rsidRPr="00AF3298" w:rsidRDefault="00AF3298" w:rsidP="00AF3298">
      <w:pPr>
        <w:pStyle w:val="31Subttulo1"/>
        <w:numPr>
          <w:ilvl w:val="0"/>
          <w:numId w:val="0"/>
        </w:numPr>
        <w:spacing w:before="0" w:after="0" w:line="360" w:lineRule="auto"/>
        <w:ind w:firstLine="720"/>
        <w:jc w:val="both"/>
        <w:rPr>
          <w:rFonts w:ascii="Times New Roman" w:hAnsi="Times New Roman"/>
          <w:b w:val="0"/>
          <w:bCs w:val="0"/>
          <w:i w:val="0"/>
          <w:color w:val="auto"/>
          <w:sz w:val="22"/>
          <w:szCs w:val="24"/>
          <w:lang w:val="es-ES_tradnl"/>
        </w:rPr>
      </w:pPr>
    </w:p>
    <w:p w:rsidR="00AF3298" w:rsidRPr="00AF3298" w:rsidRDefault="00AF3298" w:rsidP="00AF3298">
      <w:pPr>
        <w:pStyle w:val="31Subttulo1"/>
        <w:numPr>
          <w:ilvl w:val="0"/>
          <w:numId w:val="0"/>
        </w:numPr>
        <w:spacing w:before="0" w:after="0" w:line="360" w:lineRule="auto"/>
        <w:ind w:left="1440"/>
        <w:jc w:val="both"/>
        <w:rPr>
          <w:rFonts w:ascii="Times New Roman" w:hAnsi="Times New Roman"/>
          <w:b w:val="0"/>
          <w:bCs w:val="0"/>
          <w:i w:val="0"/>
          <w:color w:val="auto"/>
          <w:sz w:val="22"/>
          <w:szCs w:val="22"/>
          <w:lang w:val="es-ES_tradnl"/>
        </w:rPr>
      </w:pPr>
      <w:r w:rsidRPr="00AF3298">
        <w:rPr>
          <w:rFonts w:ascii="Times New Roman" w:hAnsi="Times New Roman"/>
          <w:b w:val="0"/>
          <w:bCs w:val="0"/>
          <w:i w:val="0"/>
          <w:color w:val="auto"/>
          <w:sz w:val="22"/>
          <w:szCs w:val="22"/>
          <w:lang w:val="es-ES_tradnl"/>
        </w:rPr>
        <w:t>la paz no puede ser obtenida ni garantizada sin un tratado entre los pueblos, y por esta razón un tipo especial de federación debe ser creado, lo que podríamos llamar una federación pacífica (</w:t>
      </w:r>
      <w:r w:rsidRPr="00AF3298">
        <w:rPr>
          <w:rFonts w:ascii="Times New Roman" w:hAnsi="Times New Roman"/>
          <w:b w:val="0"/>
          <w:bCs w:val="0"/>
          <w:color w:val="auto"/>
          <w:sz w:val="22"/>
          <w:szCs w:val="22"/>
          <w:lang w:val="es-ES_tradnl"/>
        </w:rPr>
        <w:t>foedus pacificum</w:t>
      </w:r>
      <w:r w:rsidRPr="00AF3298">
        <w:rPr>
          <w:rFonts w:ascii="Times New Roman" w:hAnsi="Times New Roman"/>
          <w:b w:val="0"/>
          <w:bCs w:val="0"/>
          <w:i w:val="0"/>
          <w:color w:val="auto"/>
          <w:sz w:val="22"/>
          <w:szCs w:val="22"/>
          <w:lang w:val="es-ES_tradnl"/>
        </w:rPr>
        <w:t>). Esta federación no pretende la adquisición por el Estado de algún tipo de poder, sino la garantía y mantenimiento de la libertad de un Estado para sí y también la libertad de otros Estados confederados (KANT, 2006, p. 80)</w:t>
      </w:r>
    </w:p>
    <w:p w:rsidR="00AF3298" w:rsidRDefault="00AF3298" w:rsidP="00AF329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E45F17" w:rsidRPr="00DA4530" w:rsidRDefault="00B1502A" w:rsidP="00AF3298">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B1502A">
        <w:rPr>
          <w:rFonts w:ascii="Times New Roman" w:hAnsi="Times New Roman"/>
          <w:b w:val="0"/>
          <w:bCs w:val="0"/>
          <w:i w:val="0"/>
          <w:color w:val="auto"/>
          <w:sz w:val="24"/>
          <w:szCs w:val="24"/>
          <w:lang w:val="es-ES_tradnl"/>
        </w:rPr>
        <w:t xml:space="preserve">Aguilar, de cierta forma, corrobora esa visión al </w:t>
      </w:r>
      <w:r w:rsidR="00EF1C34">
        <w:rPr>
          <w:rFonts w:ascii="Times New Roman" w:hAnsi="Times New Roman"/>
          <w:b w:val="0"/>
          <w:bCs w:val="0"/>
          <w:i w:val="0"/>
          <w:color w:val="auto"/>
          <w:sz w:val="24"/>
          <w:szCs w:val="24"/>
          <w:lang w:val="es-ES_tradnl"/>
        </w:rPr>
        <w:t>afirmar que</w:t>
      </w:r>
      <w:r w:rsidRPr="00B1502A">
        <w:rPr>
          <w:rFonts w:ascii="Times New Roman" w:hAnsi="Times New Roman"/>
          <w:b w:val="0"/>
          <w:bCs w:val="0"/>
          <w:i w:val="0"/>
          <w:color w:val="auto"/>
          <w:sz w:val="24"/>
          <w:szCs w:val="24"/>
          <w:lang w:val="es-ES_tradnl"/>
        </w:rPr>
        <w:t xml:space="preserve"> </w:t>
      </w:r>
    </w:p>
    <w:p w:rsidR="00DA4530" w:rsidRPr="00E45F17" w:rsidRDefault="00DA4530" w:rsidP="00802468">
      <w:pPr>
        <w:pStyle w:val="31Subttulo1"/>
        <w:numPr>
          <w:ilvl w:val="0"/>
          <w:numId w:val="0"/>
        </w:numPr>
        <w:spacing w:before="0" w:after="0" w:line="360" w:lineRule="auto"/>
        <w:jc w:val="both"/>
        <w:rPr>
          <w:rFonts w:ascii="Times New Roman" w:hAnsi="Times New Roman"/>
          <w:b w:val="0"/>
          <w:bCs w:val="0"/>
          <w:i w:val="0"/>
          <w:color w:val="auto"/>
          <w:sz w:val="22"/>
          <w:szCs w:val="24"/>
          <w:lang w:val="es-ES_tradnl"/>
        </w:rPr>
      </w:pPr>
    </w:p>
    <w:p w:rsidR="00E45F17" w:rsidRPr="00DA4530" w:rsidRDefault="00EF1C34" w:rsidP="00DA4530">
      <w:pPr>
        <w:pStyle w:val="31Subttulo1"/>
        <w:numPr>
          <w:ilvl w:val="0"/>
          <w:numId w:val="0"/>
        </w:numPr>
        <w:spacing w:before="0" w:after="0" w:line="360" w:lineRule="auto"/>
        <w:ind w:left="1440"/>
        <w:jc w:val="both"/>
        <w:rPr>
          <w:rFonts w:ascii="Times New Roman" w:hAnsi="Times New Roman"/>
          <w:b w:val="0"/>
          <w:bCs w:val="0"/>
          <w:i w:val="0"/>
          <w:color w:val="auto"/>
          <w:sz w:val="22"/>
          <w:szCs w:val="22"/>
          <w:lang w:val="es-ES_tradnl"/>
        </w:rPr>
      </w:pPr>
      <w:r>
        <w:rPr>
          <w:rFonts w:ascii="Times New Roman" w:hAnsi="Times New Roman"/>
          <w:b w:val="0"/>
          <w:bCs w:val="0"/>
          <w:i w:val="0"/>
          <w:color w:val="auto"/>
          <w:sz w:val="22"/>
          <w:szCs w:val="22"/>
          <w:lang w:val="es-ES_tradnl"/>
        </w:rPr>
        <w:t>l</w:t>
      </w:r>
      <w:r w:rsidR="00E45F17" w:rsidRPr="00DA4530">
        <w:rPr>
          <w:rFonts w:ascii="Times New Roman" w:hAnsi="Times New Roman"/>
          <w:b w:val="0"/>
          <w:bCs w:val="0"/>
          <w:i w:val="0"/>
          <w:color w:val="auto"/>
          <w:sz w:val="22"/>
          <w:szCs w:val="22"/>
          <w:lang w:val="es-ES_tradnl"/>
        </w:rPr>
        <w:t>a cooperación sería la esencia de la prevención de los conflictos e implicó el cambio de la postura de defensa ofensiva hacia la defensiva, haciendo que las crisis que surgieran no fueran percibidas como hostiles o peligrosas, sino que pudieran ser resueltas por la diplomacia. (AGUILAR, 2010, p. 183)</w:t>
      </w:r>
    </w:p>
    <w:p w:rsidR="00DA4530" w:rsidRPr="00E45F17" w:rsidRDefault="00DA4530" w:rsidP="00802468">
      <w:pPr>
        <w:pStyle w:val="31Subttulo1"/>
        <w:numPr>
          <w:ilvl w:val="0"/>
          <w:numId w:val="0"/>
        </w:numPr>
        <w:spacing w:before="0" w:after="0" w:line="360" w:lineRule="auto"/>
        <w:jc w:val="both"/>
        <w:rPr>
          <w:rFonts w:ascii="Times New Roman" w:hAnsi="Times New Roman"/>
          <w:b w:val="0"/>
          <w:bCs w:val="0"/>
          <w:i w:val="0"/>
          <w:color w:val="auto"/>
          <w:sz w:val="22"/>
          <w:szCs w:val="24"/>
          <w:lang w:val="es-ES_tradnl"/>
        </w:rPr>
      </w:pPr>
    </w:p>
    <w:p w:rsidR="00DA4530" w:rsidRPr="00DA4530" w:rsidRDefault="00EF1C34" w:rsidP="00F857BF">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Además, e</w:t>
      </w:r>
      <w:r w:rsidRPr="00EF1C34">
        <w:rPr>
          <w:rFonts w:ascii="Times New Roman" w:hAnsi="Times New Roman"/>
          <w:b w:val="0"/>
          <w:bCs w:val="0"/>
          <w:i w:val="0"/>
          <w:color w:val="auto"/>
          <w:sz w:val="24"/>
          <w:szCs w:val="24"/>
          <w:lang w:val="es-ES_tradnl"/>
        </w:rPr>
        <w:t xml:space="preserve">n el caso del Cono Sur, las medidas que fomentaron la confianza mutua pavimentando el camino hacia una integración más sólida pasaron, sobre todo, por la </w:t>
      </w:r>
      <w:r>
        <w:rPr>
          <w:rFonts w:ascii="Times New Roman" w:hAnsi="Times New Roman"/>
          <w:b w:val="0"/>
          <w:bCs w:val="0"/>
          <w:i w:val="0"/>
          <w:color w:val="auto"/>
          <w:sz w:val="24"/>
          <w:szCs w:val="24"/>
          <w:lang w:val="es-ES_tradnl"/>
        </w:rPr>
        <w:t>cooperación</w:t>
      </w:r>
      <w:r w:rsidRPr="00EF1C34">
        <w:rPr>
          <w:rFonts w:ascii="Times New Roman" w:hAnsi="Times New Roman"/>
          <w:b w:val="0"/>
          <w:bCs w:val="0"/>
          <w:i w:val="0"/>
          <w:color w:val="auto"/>
          <w:sz w:val="24"/>
          <w:szCs w:val="24"/>
          <w:lang w:val="es-ES_tradnl"/>
        </w:rPr>
        <w:t xml:space="preserve"> bilateral Brasil-Argentina. </w:t>
      </w:r>
      <w:r>
        <w:rPr>
          <w:rFonts w:ascii="Times New Roman" w:hAnsi="Times New Roman"/>
          <w:b w:val="0"/>
          <w:bCs w:val="0"/>
          <w:i w:val="0"/>
          <w:color w:val="auto"/>
          <w:sz w:val="24"/>
          <w:szCs w:val="24"/>
          <w:lang w:val="es-ES_tradnl"/>
        </w:rPr>
        <w:t>Sobre esas relaciones bilaterales, podemos mencionar algunos encuentros presidenciales importantes ya en la mitad del siglo XX.</w:t>
      </w:r>
      <w:r w:rsidR="00E45F17" w:rsidRPr="00DA4530">
        <w:rPr>
          <w:rFonts w:ascii="Times New Roman" w:hAnsi="Times New Roman"/>
          <w:b w:val="0"/>
          <w:bCs w:val="0"/>
          <w:i w:val="0"/>
          <w:color w:val="auto"/>
          <w:sz w:val="24"/>
          <w:szCs w:val="24"/>
          <w:lang w:val="es-ES_tradnl"/>
        </w:rPr>
        <w:t xml:space="preserve"> En 1958, Frondizi se </w:t>
      </w:r>
      <w:r w:rsidR="00E45F17" w:rsidRPr="00DA4530">
        <w:rPr>
          <w:rFonts w:ascii="Times New Roman" w:hAnsi="Times New Roman"/>
          <w:b w:val="0"/>
          <w:bCs w:val="0"/>
          <w:i w:val="0"/>
          <w:color w:val="auto"/>
          <w:sz w:val="24"/>
          <w:szCs w:val="24"/>
          <w:lang w:val="es-ES_tradnl"/>
        </w:rPr>
        <w:lastRenderedPageBreak/>
        <w:t>encontró con J</w:t>
      </w:r>
      <w:r>
        <w:rPr>
          <w:rFonts w:ascii="Times New Roman" w:hAnsi="Times New Roman"/>
          <w:b w:val="0"/>
          <w:bCs w:val="0"/>
          <w:i w:val="0"/>
          <w:color w:val="auto"/>
          <w:sz w:val="24"/>
          <w:szCs w:val="24"/>
          <w:lang w:val="es-ES_tradnl"/>
        </w:rPr>
        <w:t xml:space="preserve">uscelino </w:t>
      </w:r>
      <w:r w:rsidR="00E45F17" w:rsidRPr="00DA4530">
        <w:rPr>
          <w:rFonts w:ascii="Times New Roman" w:hAnsi="Times New Roman"/>
          <w:b w:val="0"/>
          <w:bCs w:val="0"/>
          <w:i w:val="0"/>
          <w:color w:val="auto"/>
          <w:sz w:val="24"/>
          <w:szCs w:val="24"/>
          <w:lang w:val="es-ES_tradnl"/>
        </w:rPr>
        <w:t>K</w:t>
      </w:r>
      <w:r>
        <w:rPr>
          <w:rFonts w:ascii="Times New Roman" w:hAnsi="Times New Roman"/>
          <w:b w:val="0"/>
          <w:bCs w:val="0"/>
          <w:i w:val="0"/>
          <w:color w:val="auto"/>
          <w:sz w:val="24"/>
          <w:szCs w:val="24"/>
          <w:lang w:val="es-ES_tradnl"/>
        </w:rPr>
        <w:t>ub</w:t>
      </w:r>
      <w:r w:rsidR="00F857BF">
        <w:rPr>
          <w:rFonts w:ascii="Times New Roman" w:hAnsi="Times New Roman"/>
          <w:b w:val="0"/>
          <w:bCs w:val="0"/>
          <w:i w:val="0"/>
          <w:color w:val="auto"/>
          <w:sz w:val="24"/>
          <w:szCs w:val="24"/>
          <w:lang w:val="es-ES_tradnl"/>
        </w:rPr>
        <w:t>itschek</w:t>
      </w:r>
      <w:r w:rsidR="00E45F17" w:rsidRPr="00DA4530">
        <w:rPr>
          <w:rFonts w:ascii="Times New Roman" w:hAnsi="Times New Roman"/>
          <w:b w:val="0"/>
          <w:bCs w:val="0"/>
          <w:i w:val="0"/>
          <w:color w:val="auto"/>
          <w:sz w:val="24"/>
          <w:szCs w:val="24"/>
          <w:lang w:val="es-ES_tradnl"/>
        </w:rPr>
        <w:t xml:space="preserve"> y crea</w:t>
      </w:r>
      <w:r w:rsidR="00F857BF">
        <w:rPr>
          <w:rFonts w:ascii="Times New Roman" w:hAnsi="Times New Roman"/>
          <w:b w:val="0"/>
          <w:bCs w:val="0"/>
          <w:i w:val="0"/>
          <w:color w:val="auto"/>
          <w:sz w:val="24"/>
          <w:szCs w:val="24"/>
          <w:lang w:val="es-ES_tradnl"/>
        </w:rPr>
        <w:t>ron</w:t>
      </w:r>
      <w:r w:rsidR="00E45F17" w:rsidRPr="00DA4530">
        <w:rPr>
          <w:rFonts w:ascii="Times New Roman" w:hAnsi="Times New Roman"/>
          <w:b w:val="0"/>
          <w:bCs w:val="0"/>
          <w:i w:val="0"/>
          <w:color w:val="auto"/>
          <w:sz w:val="24"/>
          <w:szCs w:val="24"/>
          <w:lang w:val="es-ES_tradnl"/>
        </w:rPr>
        <w:t xml:space="preserve"> el </w:t>
      </w:r>
      <w:r w:rsidR="00E45F17" w:rsidRPr="00F857BF">
        <w:rPr>
          <w:rFonts w:ascii="Times New Roman" w:hAnsi="Times New Roman"/>
          <w:b w:val="0"/>
          <w:bCs w:val="0"/>
          <w:color w:val="auto"/>
          <w:sz w:val="24"/>
          <w:szCs w:val="24"/>
          <w:lang w:val="es-ES_tradnl"/>
        </w:rPr>
        <w:t>Grupo de Cooperación Industrial Brasil-Argentina</w:t>
      </w:r>
      <w:r w:rsidR="00E45F17" w:rsidRPr="00DA4530">
        <w:rPr>
          <w:rFonts w:ascii="Times New Roman" w:hAnsi="Times New Roman"/>
          <w:b w:val="0"/>
          <w:bCs w:val="0"/>
          <w:i w:val="0"/>
          <w:color w:val="auto"/>
          <w:sz w:val="24"/>
          <w:szCs w:val="24"/>
          <w:lang w:val="es-ES_tradnl"/>
        </w:rPr>
        <w:t xml:space="preserve">. En 1961, Jânio y Frondizi tuvieron el exitoso </w:t>
      </w:r>
      <w:r w:rsidR="00E45F17" w:rsidRPr="00F857BF">
        <w:rPr>
          <w:rFonts w:ascii="Times New Roman" w:hAnsi="Times New Roman"/>
          <w:b w:val="0"/>
          <w:bCs w:val="0"/>
          <w:color w:val="auto"/>
          <w:sz w:val="24"/>
          <w:szCs w:val="24"/>
          <w:lang w:val="es-ES_tradnl"/>
        </w:rPr>
        <w:t>Encuentro de Uruguayana</w:t>
      </w:r>
      <w:r w:rsidR="00E45F17" w:rsidRPr="00DA4530">
        <w:rPr>
          <w:rFonts w:ascii="Times New Roman" w:hAnsi="Times New Roman"/>
          <w:b w:val="0"/>
          <w:bCs w:val="0"/>
          <w:i w:val="0"/>
          <w:color w:val="auto"/>
          <w:sz w:val="24"/>
          <w:szCs w:val="24"/>
          <w:lang w:val="es-ES_tradnl"/>
        </w:rPr>
        <w:t xml:space="preserve"> y firmaron el </w:t>
      </w:r>
      <w:r w:rsidR="00E45F17" w:rsidRPr="00F857BF">
        <w:rPr>
          <w:rFonts w:ascii="Times New Roman" w:hAnsi="Times New Roman"/>
          <w:b w:val="0"/>
          <w:bCs w:val="0"/>
          <w:color w:val="auto"/>
          <w:sz w:val="24"/>
          <w:szCs w:val="24"/>
          <w:lang w:val="es-ES_tradnl"/>
        </w:rPr>
        <w:t>Convenio de Amistad y Consulta</w:t>
      </w:r>
      <w:r w:rsidR="00E45F17" w:rsidRPr="00DA4530">
        <w:rPr>
          <w:rFonts w:ascii="Times New Roman" w:hAnsi="Times New Roman"/>
          <w:b w:val="0"/>
          <w:bCs w:val="0"/>
          <w:i w:val="0"/>
          <w:color w:val="auto"/>
          <w:sz w:val="24"/>
          <w:szCs w:val="24"/>
          <w:lang w:val="es-ES_tradnl"/>
        </w:rPr>
        <w:t xml:space="preserve"> (un sistema para el intercambio de informaciones). </w:t>
      </w:r>
    </w:p>
    <w:p w:rsidR="00F857BF"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Pero el espirito de Uruguyana no sobrevivió a los regímenes militares de los años 60 y 70. Durante el gobierno de María Estela Perón, las relaciones entre Brasil y Argentina estancaron. Mientras eso, los procesos de integración en ámbito regional también sufrían con vaciamiento, culminando con el fin de la ALALC. </w:t>
      </w:r>
    </w:p>
    <w:p w:rsidR="0006629F" w:rsidRDefault="00F857BF" w:rsidP="0006629F">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E</w:t>
      </w:r>
      <w:r w:rsidRPr="00F857BF">
        <w:rPr>
          <w:rFonts w:ascii="Times New Roman" w:hAnsi="Times New Roman"/>
          <w:b w:val="0"/>
          <w:bCs w:val="0"/>
          <w:i w:val="0"/>
          <w:color w:val="auto"/>
          <w:sz w:val="24"/>
          <w:szCs w:val="24"/>
          <w:lang w:val="es-ES_tradnl"/>
        </w:rPr>
        <w:t>l pensamiento liberal, desde sus inicios, apunta la importancia de los regímenes políticos para el mantenimiento de la paz. Kant no usaba el término democracia, pero afirmaba que en una república en la que los ciudadanos deliberaban sobre su destino la probabilidad de guerra sería mínima. Sin embargo, Kacowicz afirma que la democracia</w:t>
      </w:r>
      <w:r>
        <w:rPr>
          <w:rStyle w:val="Refdenotaalpie"/>
          <w:rFonts w:ascii="Times New Roman" w:hAnsi="Times New Roman"/>
          <w:b w:val="0"/>
          <w:bCs w:val="0"/>
          <w:i w:val="0"/>
          <w:color w:val="auto"/>
          <w:sz w:val="24"/>
          <w:szCs w:val="24"/>
          <w:lang w:val="es-ES_tradnl"/>
        </w:rPr>
        <w:footnoteReference w:id="12"/>
      </w:r>
      <w:r w:rsidRPr="00F857BF">
        <w:rPr>
          <w:rFonts w:ascii="Times New Roman" w:hAnsi="Times New Roman"/>
          <w:b w:val="0"/>
          <w:bCs w:val="0"/>
          <w:i w:val="0"/>
          <w:color w:val="auto"/>
          <w:sz w:val="24"/>
          <w:szCs w:val="24"/>
          <w:lang w:val="es-ES_tradnl"/>
        </w:rPr>
        <w:t xml:space="preserve"> </w:t>
      </w:r>
    </w:p>
    <w:p w:rsidR="0006629F" w:rsidRPr="0006629F" w:rsidRDefault="0006629F" w:rsidP="0006629F">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06629F" w:rsidRPr="0006629F" w:rsidRDefault="0006629F" w:rsidP="0006629F">
      <w:pPr>
        <w:pStyle w:val="31Subttulo1"/>
        <w:numPr>
          <w:ilvl w:val="0"/>
          <w:numId w:val="0"/>
        </w:numPr>
        <w:spacing w:before="0" w:after="0" w:line="360" w:lineRule="auto"/>
        <w:ind w:left="1440"/>
        <w:jc w:val="both"/>
        <w:rPr>
          <w:rFonts w:ascii="Times New Roman" w:hAnsi="Times New Roman"/>
          <w:b w:val="0"/>
          <w:bCs w:val="0"/>
          <w:i w:val="0"/>
          <w:color w:val="auto"/>
          <w:sz w:val="22"/>
          <w:szCs w:val="22"/>
          <w:lang w:val="es-ES_tradnl"/>
        </w:rPr>
      </w:pPr>
      <w:r w:rsidRPr="0006629F">
        <w:rPr>
          <w:rFonts w:ascii="Times New Roman" w:hAnsi="Times New Roman"/>
          <w:b w:val="0"/>
          <w:bCs w:val="0"/>
          <w:i w:val="0"/>
          <w:color w:val="auto"/>
          <w:sz w:val="22"/>
          <w:szCs w:val="22"/>
          <w:lang w:val="es-ES_tradnl"/>
        </w:rPr>
        <w:t xml:space="preserve">no es condición necesaria para la solución pacífica de graves disputas que involucran a los Estados no-democráticos o mixtos, especialmente si estos Estados están insertadas en un contexto regional que ha desarrollado a lo largo del tiempo una cultura diplomática que favorece el mantenimiento del </w:t>
      </w:r>
      <w:r w:rsidRPr="0006629F">
        <w:rPr>
          <w:rFonts w:ascii="Times New Roman" w:hAnsi="Times New Roman"/>
          <w:b w:val="0"/>
          <w:bCs w:val="0"/>
          <w:color w:val="auto"/>
          <w:sz w:val="22"/>
          <w:szCs w:val="22"/>
          <w:lang w:val="es-ES_tradnl"/>
        </w:rPr>
        <w:t>status quo</w:t>
      </w:r>
      <w:r w:rsidRPr="0006629F">
        <w:rPr>
          <w:rFonts w:ascii="Times New Roman" w:hAnsi="Times New Roman"/>
          <w:b w:val="0"/>
          <w:bCs w:val="0"/>
          <w:i w:val="0"/>
          <w:color w:val="auto"/>
          <w:sz w:val="22"/>
          <w:szCs w:val="22"/>
          <w:lang w:val="es-ES_tradnl"/>
        </w:rPr>
        <w:t xml:space="preserve"> territorial en detrimento de cambios violentos y abruptos. En América del Sur, se desarrolló una cultura diplomática latina</w:t>
      </w:r>
      <w:r w:rsidRPr="0006629F">
        <w:rPr>
          <w:rStyle w:val="Refdenotaalpie"/>
          <w:rFonts w:ascii="Times New Roman" w:hAnsi="Times New Roman"/>
          <w:b w:val="0"/>
          <w:bCs w:val="0"/>
          <w:i w:val="0"/>
          <w:color w:val="auto"/>
          <w:sz w:val="22"/>
          <w:szCs w:val="22"/>
          <w:lang w:val="es-ES_tradnl"/>
        </w:rPr>
        <w:footnoteReference w:id="13"/>
      </w:r>
      <w:r w:rsidRPr="0006629F">
        <w:rPr>
          <w:rFonts w:ascii="Times New Roman" w:hAnsi="Times New Roman"/>
          <w:b w:val="0"/>
          <w:bCs w:val="0"/>
          <w:i w:val="0"/>
          <w:color w:val="auto"/>
          <w:sz w:val="22"/>
          <w:szCs w:val="22"/>
          <w:lang w:val="es-ES_tradnl"/>
        </w:rPr>
        <w:t xml:space="preserve"> única que, en muchos casos, facilitó la resolución de tales conflictos sin ser por medio de la guerra. Al mismo tiempo, es evidente que la democratización ha sido muy importante para entender la evolución y el perfeccionamiento de las relaciones pacíficas de la mera paz negativa para una paz estable y duradera. (KACOWICZ, 1998, p. 204)</w:t>
      </w:r>
    </w:p>
    <w:p w:rsidR="00F857BF" w:rsidRDefault="00F857BF"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DA4530" w:rsidRDefault="0006629F"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De esa manera</w:t>
      </w:r>
      <w:r w:rsidR="00E45F17" w:rsidRPr="00DA4530">
        <w:rPr>
          <w:rFonts w:ascii="Times New Roman" w:hAnsi="Times New Roman"/>
          <w:b w:val="0"/>
          <w:bCs w:val="0"/>
          <w:i w:val="0"/>
          <w:color w:val="auto"/>
          <w:sz w:val="24"/>
          <w:szCs w:val="24"/>
          <w:lang w:val="es-ES_tradnl"/>
        </w:rPr>
        <w:t>, después de un gran periodo de desencuentros,</w:t>
      </w:r>
      <w:r>
        <w:rPr>
          <w:rFonts w:ascii="Times New Roman" w:hAnsi="Times New Roman"/>
          <w:b w:val="0"/>
          <w:bCs w:val="0"/>
          <w:i w:val="0"/>
          <w:color w:val="auto"/>
          <w:sz w:val="24"/>
          <w:szCs w:val="24"/>
          <w:lang w:val="es-ES_tradnl"/>
        </w:rPr>
        <w:t xml:space="preserve"> la solución encontrada para la</w:t>
      </w:r>
      <w:r w:rsidRPr="0006629F">
        <w:rPr>
          <w:rFonts w:ascii="Times New Roman" w:hAnsi="Times New Roman"/>
          <w:b w:val="0"/>
          <w:bCs w:val="0"/>
          <w:i w:val="0"/>
          <w:color w:val="auto"/>
          <w:sz w:val="24"/>
          <w:szCs w:val="24"/>
          <w:lang w:val="es-ES_tradnl"/>
        </w:rPr>
        <w:t xml:space="preserve"> </w:t>
      </w:r>
      <w:r w:rsidRPr="0006629F">
        <w:rPr>
          <w:rFonts w:ascii="Times New Roman" w:hAnsi="Times New Roman"/>
          <w:b w:val="0"/>
          <w:bCs w:val="0"/>
          <w:color w:val="auto"/>
          <w:sz w:val="24"/>
          <w:szCs w:val="24"/>
          <w:lang w:val="es-ES_tradnl"/>
        </w:rPr>
        <w:t>Cuestión Itaipú-Corpus</w:t>
      </w:r>
      <w:r w:rsidRPr="0006629F">
        <w:rPr>
          <w:rFonts w:ascii="Times New Roman" w:hAnsi="Times New Roman"/>
          <w:b w:val="0"/>
          <w:bCs w:val="0"/>
          <w:i w:val="0"/>
          <w:color w:val="auto"/>
          <w:sz w:val="24"/>
          <w:szCs w:val="24"/>
          <w:lang w:val="es-ES_tradnl"/>
        </w:rPr>
        <w:t xml:space="preserve"> reflej</w:t>
      </w:r>
      <w:r>
        <w:rPr>
          <w:rFonts w:ascii="Times New Roman" w:hAnsi="Times New Roman"/>
          <w:b w:val="0"/>
          <w:bCs w:val="0"/>
          <w:i w:val="0"/>
          <w:color w:val="auto"/>
          <w:sz w:val="24"/>
          <w:szCs w:val="24"/>
          <w:lang w:val="es-ES_tradnl"/>
        </w:rPr>
        <w:t>o</w:t>
      </w:r>
      <w:r w:rsidRPr="0006629F">
        <w:rPr>
          <w:rFonts w:ascii="Times New Roman" w:hAnsi="Times New Roman"/>
          <w:b w:val="0"/>
          <w:bCs w:val="0"/>
          <w:i w:val="0"/>
          <w:color w:val="auto"/>
          <w:sz w:val="24"/>
          <w:szCs w:val="24"/>
          <w:lang w:val="es-ES_tradnl"/>
        </w:rPr>
        <w:t xml:space="preserve"> la posibilidad de un desenlace pacífico para una controversia entre regímenes no democráticos</w:t>
      </w:r>
      <w:r>
        <w:rPr>
          <w:rStyle w:val="Refdenotaalpie"/>
          <w:rFonts w:ascii="Times New Roman" w:hAnsi="Times New Roman"/>
          <w:b w:val="0"/>
          <w:bCs w:val="0"/>
          <w:i w:val="0"/>
          <w:color w:val="auto"/>
          <w:sz w:val="24"/>
          <w:szCs w:val="24"/>
          <w:lang w:val="es-ES_tradnl"/>
        </w:rPr>
        <w:footnoteReference w:id="14"/>
      </w:r>
      <w:r w:rsidRPr="0006629F">
        <w:rPr>
          <w:rFonts w:ascii="Times New Roman" w:hAnsi="Times New Roman"/>
          <w:b w:val="0"/>
          <w:bCs w:val="0"/>
          <w:i w:val="0"/>
          <w:color w:val="auto"/>
          <w:sz w:val="24"/>
          <w:szCs w:val="24"/>
          <w:lang w:val="es-ES_tradnl"/>
        </w:rPr>
        <w:t>.</w:t>
      </w:r>
      <w:r w:rsidR="00E45F17" w:rsidRPr="00DA4530">
        <w:rPr>
          <w:rFonts w:ascii="Times New Roman" w:hAnsi="Times New Roman"/>
          <w:b w:val="0"/>
          <w:bCs w:val="0"/>
          <w:i w:val="0"/>
          <w:color w:val="auto"/>
          <w:sz w:val="24"/>
          <w:szCs w:val="24"/>
          <w:lang w:val="es-ES_tradnl"/>
        </w:rPr>
        <w:t xml:space="preserve"> </w:t>
      </w:r>
      <w:r>
        <w:rPr>
          <w:rFonts w:ascii="Times New Roman" w:hAnsi="Times New Roman"/>
          <w:b w:val="0"/>
          <w:bCs w:val="0"/>
          <w:i w:val="0"/>
          <w:color w:val="auto"/>
          <w:sz w:val="24"/>
          <w:szCs w:val="24"/>
          <w:lang w:val="es-ES_tradnl"/>
        </w:rPr>
        <w:t>A</w:t>
      </w:r>
      <w:r w:rsidR="00E45F17" w:rsidRPr="00DA4530">
        <w:rPr>
          <w:rFonts w:ascii="Times New Roman" w:hAnsi="Times New Roman"/>
          <w:b w:val="0"/>
          <w:bCs w:val="0"/>
          <w:i w:val="0"/>
          <w:color w:val="auto"/>
          <w:sz w:val="24"/>
          <w:szCs w:val="24"/>
          <w:lang w:val="es-ES_tradnl"/>
        </w:rPr>
        <w:t xml:space="preserve"> partir de la firma del </w:t>
      </w:r>
      <w:r w:rsidR="00E45F17" w:rsidRPr="0006629F">
        <w:rPr>
          <w:rFonts w:ascii="Times New Roman" w:hAnsi="Times New Roman"/>
          <w:b w:val="0"/>
          <w:bCs w:val="0"/>
          <w:color w:val="auto"/>
          <w:sz w:val="24"/>
          <w:szCs w:val="24"/>
          <w:lang w:val="es-ES_tradnl"/>
        </w:rPr>
        <w:t xml:space="preserve">Acuerdo </w:t>
      </w:r>
      <w:r w:rsidRPr="0006629F">
        <w:rPr>
          <w:rFonts w:ascii="Times New Roman" w:hAnsi="Times New Roman"/>
          <w:b w:val="0"/>
          <w:bCs w:val="0"/>
          <w:color w:val="auto"/>
          <w:sz w:val="24"/>
          <w:szCs w:val="24"/>
          <w:lang w:val="es-ES_tradnl"/>
        </w:rPr>
        <w:t>Tripartita</w:t>
      </w:r>
      <w:r w:rsidR="00E45F17" w:rsidRPr="00DA4530">
        <w:rPr>
          <w:rFonts w:ascii="Times New Roman" w:hAnsi="Times New Roman"/>
          <w:b w:val="0"/>
          <w:bCs w:val="0"/>
          <w:i w:val="0"/>
          <w:color w:val="auto"/>
          <w:sz w:val="24"/>
          <w:szCs w:val="24"/>
          <w:lang w:val="es-ES_tradnl"/>
        </w:rPr>
        <w:t xml:space="preserve"> (1979), Brasil y Argentina empezaron a cooperar en materias sensibles. </w:t>
      </w:r>
      <w:r w:rsidR="0032448D" w:rsidRPr="0032448D">
        <w:rPr>
          <w:rFonts w:ascii="Times New Roman" w:hAnsi="Times New Roman"/>
          <w:b w:val="0"/>
          <w:bCs w:val="0"/>
          <w:i w:val="0"/>
          <w:color w:val="auto"/>
          <w:sz w:val="24"/>
          <w:szCs w:val="24"/>
          <w:lang w:val="es-ES_tradnl"/>
        </w:rPr>
        <w:t xml:space="preserve">Alessandro Candeas, en su artículo </w:t>
      </w:r>
      <w:r w:rsidR="0032448D" w:rsidRPr="0032448D">
        <w:rPr>
          <w:rFonts w:ascii="Times New Roman" w:hAnsi="Times New Roman"/>
          <w:b w:val="0"/>
          <w:bCs w:val="0"/>
          <w:color w:val="auto"/>
          <w:sz w:val="24"/>
          <w:szCs w:val="24"/>
          <w:lang w:val="es-ES_tradnl"/>
        </w:rPr>
        <w:lastRenderedPageBreak/>
        <w:t>Relaciones Brasil-Argentina: un análisis de los avances y retrocesos</w:t>
      </w:r>
      <w:r w:rsidR="0032448D">
        <w:rPr>
          <w:rFonts w:ascii="Times New Roman" w:hAnsi="Times New Roman"/>
          <w:b w:val="0"/>
          <w:bCs w:val="0"/>
          <w:color w:val="auto"/>
          <w:sz w:val="24"/>
          <w:szCs w:val="24"/>
          <w:lang w:val="es-ES_tradnl"/>
        </w:rPr>
        <w:t>,</w:t>
      </w:r>
      <w:r w:rsidR="0032448D" w:rsidRPr="0032448D">
        <w:rPr>
          <w:rFonts w:ascii="Times New Roman" w:hAnsi="Times New Roman"/>
          <w:b w:val="0"/>
          <w:bCs w:val="0"/>
          <w:i w:val="0"/>
          <w:color w:val="auto"/>
          <w:sz w:val="24"/>
          <w:szCs w:val="24"/>
          <w:lang w:val="es-ES_tradnl"/>
        </w:rPr>
        <w:t xml:space="preserve"> apunta que el período después de 1979 se caracterizó por la construcción de la estabilidad estructural por medio de la cooperación. </w:t>
      </w:r>
      <w:r w:rsidR="00E45F17" w:rsidRPr="00DA4530">
        <w:rPr>
          <w:rFonts w:ascii="Times New Roman" w:hAnsi="Times New Roman"/>
          <w:b w:val="0"/>
          <w:bCs w:val="0"/>
          <w:i w:val="0"/>
          <w:color w:val="auto"/>
          <w:sz w:val="24"/>
          <w:szCs w:val="24"/>
          <w:lang w:val="es-ES_tradnl"/>
        </w:rPr>
        <w:t xml:space="preserve">En 1980, fue firmado el </w:t>
      </w:r>
      <w:r w:rsidR="00E45F17" w:rsidRPr="0032448D">
        <w:rPr>
          <w:rFonts w:ascii="Times New Roman" w:hAnsi="Times New Roman"/>
          <w:b w:val="0"/>
          <w:bCs w:val="0"/>
          <w:color w:val="auto"/>
          <w:sz w:val="24"/>
          <w:szCs w:val="24"/>
          <w:lang w:val="es-ES_tradnl"/>
        </w:rPr>
        <w:t>Acuerdo de Cooperación para el desarrollo y aplicación de los usos pacíficos de la energía nuclear</w:t>
      </w:r>
      <w:r w:rsidR="00E45F17" w:rsidRPr="00DA4530">
        <w:rPr>
          <w:rFonts w:ascii="Times New Roman" w:hAnsi="Times New Roman"/>
          <w:b w:val="0"/>
          <w:bCs w:val="0"/>
          <w:i w:val="0"/>
          <w:color w:val="auto"/>
          <w:sz w:val="24"/>
          <w:szCs w:val="24"/>
          <w:lang w:val="es-ES_tradnl"/>
        </w:rPr>
        <w:t xml:space="preserve"> y, poco después, fue firmada la </w:t>
      </w:r>
      <w:r w:rsidR="00E45F17" w:rsidRPr="0032448D">
        <w:rPr>
          <w:rFonts w:ascii="Times New Roman" w:hAnsi="Times New Roman"/>
          <w:b w:val="0"/>
          <w:bCs w:val="0"/>
          <w:color w:val="auto"/>
          <w:sz w:val="24"/>
          <w:szCs w:val="24"/>
          <w:lang w:val="es-ES_tradnl"/>
        </w:rPr>
        <w:t>Declaración de Iguazú y la Declaración Conjunta sobre Política Nuclear</w:t>
      </w:r>
      <w:r w:rsidR="00E45F17" w:rsidRPr="00DA4530">
        <w:rPr>
          <w:rFonts w:ascii="Times New Roman" w:hAnsi="Times New Roman"/>
          <w:b w:val="0"/>
          <w:bCs w:val="0"/>
          <w:i w:val="0"/>
          <w:color w:val="auto"/>
          <w:sz w:val="24"/>
          <w:szCs w:val="24"/>
          <w:lang w:val="es-ES_tradnl"/>
        </w:rPr>
        <w:t xml:space="preserve">. </w:t>
      </w:r>
    </w:p>
    <w:p w:rsidR="0032448D" w:rsidRDefault="0032448D"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De la misma manera</w:t>
      </w:r>
      <w:r w:rsidRPr="0032448D">
        <w:rPr>
          <w:rFonts w:ascii="Times New Roman" w:hAnsi="Times New Roman"/>
          <w:b w:val="0"/>
          <w:bCs w:val="0"/>
          <w:i w:val="0"/>
          <w:color w:val="auto"/>
          <w:sz w:val="24"/>
          <w:szCs w:val="24"/>
          <w:lang w:val="es-ES_tradnl"/>
        </w:rPr>
        <w:t xml:space="preserve"> </w:t>
      </w:r>
      <w:r>
        <w:rPr>
          <w:rFonts w:ascii="Times New Roman" w:hAnsi="Times New Roman"/>
          <w:b w:val="0"/>
          <w:bCs w:val="0"/>
          <w:i w:val="0"/>
          <w:color w:val="auto"/>
          <w:sz w:val="24"/>
          <w:szCs w:val="24"/>
          <w:lang w:val="es-ES_tradnl"/>
        </w:rPr>
        <w:t>que hice</w:t>
      </w:r>
      <w:r w:rsidRPr="0032448D">
        <w:rPr>
          <w:rFonts w:ascii="Times New Roman" w:hAnsi="Times New Roman"/>
          <w:b w:val="0"/>
          <w:bCs w:val="0"/>
          <w:i w:val="0"/>
          <w:color w:val="auto"/>
          <w:sz w:val="24"/>
          <w:szCs w:val="24"/>
          <w:lang w:val="es-ES_tradnl"/>
        </w:rPr>
        <w:t xml:space="preserve"> </w:t>
      </w:r>
      <w:r>
        <w:rPr>
          <w:rFonts w:ascii="Times New Roman" w:hAnsi="Times New Roman"/>
          <w:b w:val="0"/>
          <w:bCs w:val="0"/>
          <w:i w:val="0"/>
          <w:color w:val="auto"/>
          <w:sz w:val="24"/>
          <w:szCs w:val="24"/>
          <w:lang w:val="es-ES_tradnl"/>
        </w:rPr>
        <w:t xml:space="preserve">en </w:t>
      </w:r>
      <w:r w:rsidRPr="0032448D">
        <w:rPr>
          <w:rFonts w:ascii="Times New Roman" w:hAnsi="Times New Roman"/>
          <w:b w:val="0"/>
          <w:bCs w:val="0"/>
          <w:i w:val="0"/>
          <w:color w:val="auto"/>
          <w:sz w:val="24"/>
          <w:szCs w:val="24"/>
          <w:lang w:val="es-ES_tradnl"/>
        </w:rPr>
        <w:t>la sección anterior, esta sección también se cerrará con un</w:t>
      </w:r>
      <w:r>
        <w:rPr>
          <w:rFonts w:ascii="Times New Roman" w:hAnsi="Times New Roman"/>
          <w:b w:val="0"/>
          <w:bCs w:val="0"/>
          <w:i w:val="0"/>
          <w:color w:val="auto"/>
          <w:sz w:val="24"/>
          <w:szCs w:val="24"/>
          <w:lang w:val="es-ES_tradnl"/>
        </w:rPr>
        <w:t>a</w:t>
      </w:r>
      <w:r w:rsidRPr="0032448D">
        <w:rPr>
          <w:rFonts w:ascii="Times New Roman" w:hAnsi="Times New Roman"/>
          <w:b w:val="0"/>
          <w:bCs w:val="0"/>
          <w:i w:val="0"/>
          <w:color w:val="auto"/>
          <w:sz w:val="24"/>
          <w:szCs w:val="24"/>
          <w:lang w:val="es-ES_tradnl"/>
        </w:rPr>
        <w:t xml:space="preserve"> </w:t>
      </w:r>
      <w:r>
        <w:rPr>
          <w:rFonts w:ascii="Times New Roman" w:hAnsi="Times New Roman"/>
          <w:b w:val="0"/>
          <w:bCs w:val="0"/>
          <w:i w:val="0"/>
          <w:color w:val="auto"/>
          <w:sz w:val="24"/>
          <w:szCs w:val="24"/>
          <w:lang w:val="es-ES_tradnl"/>
        </w:rPr>
        <w:t>tabla, de esa vez,</w:t>
      </w:r>
      <w:r w:rsidRPr="0032448D">
        <w:rPr>
          <w:rFonts w:ascii="Times New Roman" w:hAnsi="Times New Roman"/>
          <w:b w:val="0"/>
          <w:bCs w:val="0"/>
          <w:i w:val="0"/>
          <w:color w:val="auto"/>
          <w:sz w:val="24"/>
          <w:szCs w:val="24"/>
          <w:lang w:val="es-ES_tradnl"/>
        </w:rPr>
        <w:t xml:space="preserve"> sobre la zona de paz estable. El numeral 1 se utilizará para indicar la presencia del indicador (cuando la premisa es verdadera); y el numeral 0, para indicar su ausencia (cuando la premisa es falsa).</w:t>
      </w:r>
    </w:p>
    <w:p w:rsidR="0032448D" w:rsidRPr="00C71EA4" w:rsidRDefault="000F45F2" w:rsidP="00C71EA4">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C71EA4">
        <w:rPr>
          <w:rFonts w:ascii="Times New Roman" w:hAnsi="Times New Roman"/>
          <w:bCs w:val="0"/>
          <w:i w:val="0"/>
          <w:color w:val="auto"/>
          <w:sz w:val="24"/>
          <w:szCs w:val="24"/>
          <w:lang w:val="es-ES_tradnl"/>
        </w:rPr>
        <w:t>Tabla 2 – Indicadores sobre la zona de paz estable entre los países del Mercosur</w:t>
      </w:r>
    </w:p>
    <w:p w:rsidR="000F45F2" w:rsidRPr="00C71EA4" w:rsidRDefault="000F45F2" w:rsidP="00C71EA4">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C71EA4">
        <w:rPr>
          <w:rFonts w:ascii="Times New Roman" w:hAnsi="Times New Roman"/>
          <w:bCs w:val="0"/>
          <w:i w:val="0"/>
          <w:color w:val="auto"/>
          <w:sz w:val="24"/>
          <w:szCs w:val="24"/>
          <w:lang w:val="es-ES_tradnl"/>
        </w:rPr>
        <w:t>(1947 - 1991)</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203"/>
        <w:gridCol w:w="4044"/>
      </w:tblGrid>
      <w:tr w:rsidR="00ED5CCE" w:rsidRPr="00ED5CCE" w:rsidTr="00ED5CCE">
        <w:tc>
          <w:tcPr>
            <w:tcW w:w="4001" w:type="dxa"/>
            <w:shd w:val="clear" w:color="auto" w:fill="A6A6A6"/>
          </w:tcPr>
          <w:p w:rsidR="000F45F2" w:rsidRPr="00ED5CCE" w:rsidRDefault="000F45F2"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Indicador</w:t>
            </w:r>
          </w:p>
        </w:tc>
        <w:tc>
          <w:tcPr>
            <w:tcW w:w="1135" w:type="dxa"/>
            <w:shd w:val="clear" w:color="auto" w:fill="A6A6A6"/>
          </w:tcPr>
          <w:p w:rsidR="000F45F2" w:rsidRPr="00ED5CCE" w:rsidRDefault="000F45F2"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Presencia</w:t>
            </w:r>
          </w:p>
        </w:tc>
        <w:tc>
          <w:tcPr>
            <w:tcW w:w="4080" w:type="dxa"/>
            <w:shd w:val="clear" w:color="auto" w:fill="A6A6A6"/>
          </w:tcPr>
          <w:p w:rsidR="000F45F2" w:rsidRPr="00ED5CCE" w:rsidRDefault="000F45F2"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Ejemplos</w:t>
            </w:r>
          </w:p>
        </w:tc>
      </w:tr>
      <w:tr w:rsidR="00ED5CCE" w:rsidRPr="00D42CB4" w:rsidTr="00ED5CCE">
        <w:tc>
          <w:tcPr>
            <w:tcW w:w="4001" w:type="dxa"/>
            <w:shd w:val="clear" w:color="auto" w:fill="F2F2F2"/>
          </w:tcPr>
          <w:p w:rsidR="000F45F2" w:rsidRPr="00ED5CCE" w:rsidRDefault="000F45F2"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La base de la paz es reciproca y consensual</w:t>
            </w:r>
          </w:p>
        </w:tc>
        <w:tc>
          <w:tcPr>
            <w:tcW w:w="1135" w:type="dxa"/>
            <w:shd w:val="clear" w:color="auto" w:fill="F2F2F2"/>
          </w:tcPr>
          <w:p w:rsidR="000F45F2" w:rsidRPr="00ED5CCE" w:rsidRDefault="00C71EA4"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080" w:type="dxa"/>
            <w:shd w:val="clear" w:color="auto" w:fill="F2F2F2"/>
          </w:tcPr>
          <w:p w:rsidR="000F45F2" w:rsidRPr="00ED5CCE" w:rsidRDefault="00C71EA4"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Pacto Saavedra-Lamas; Tratado Interamericano de Asistencia Recíproca; Tratado de Tlatelolco; Carta de la OEA</w:t>
            </w:r>
          </w:p>
        </w:tc>
      </w:tr>
      <w:tr w:rsidR="00ED5CCE" w:rsidRPr="00D42CB4" w:rsidTr="00ED5CCE">
        <w:tc>
          <w:tcPr>
            <w:tcW w:w="4001" w:type="dxa"/>
            <w:shd w:val="clear" w:color="auto" w:fill="F2F2F2"/>
          </w:tcPr>
          <w:p w:rsidR="000F45F2" w:rsidRPr="00ED5CCE" w:rsidRDefault="000F45F2"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 xml:space="preserve">Inexistencia de </w:t>
            </w:r>
            <w:r w:rsidR="000F2196" w:rsidRPr="00ED5CCE">
              <w:rPr>
                <w:rFonts w:ascii="Times New Roman" w:hAnsi="Times New Roman"/>
                <w:b w:val="0"/>
                <w:bCs w:val="0"/>
                <w:i w:val="0"/>
                <w:color w:val="auto"/>
                <w:sz w:val="24"/>
                <w:szCs w:val="24"/>
                <w:lang w:val="es-ES_tradnl"/>
              </w:rPr>
              <w:t>reivindicaciones</w:t>
            </w:r>
            <w:r w:rsidRPr="00ED5CCE">
              <w:rPr>
                <w:rFonts w:ascii="Times New Roman" w:hAnsi="Times New Roman"/>
                <w:b w:val="0"/>
                <w:bCs w:val="0"/>
                <w:i w:val="0"/>
                <w:color w:val="auto"/>
                <w:sz w:val="24"/>
                <w:szCs w:val="24"/>
                <w:lang w:val="es-ES_tradnl"/>
              </w:rPr>
              <w:t xml:space="preserve"> territoriales; y, caso haya reivindicaciones, ellas serán solucionadas solamente por medios </w:t>
            </w:r>
            <w:r w:rsidR="000F2196" w:rsidRPr="00ED5CCE">
              <w:rPr>
                <w:rFonts w:ascii="Times New Roman" w:hAnsi="Times New Roman"/>
                <w:b w:val="0"/>
                <w:bCs w:val="0"/>
                <w:i w:val="0"/>
                <w:color w:val="auto"/>
                <w:sz w:val="24"/>
                <w:szCs w:val="24"/>
                <w:lang w:val="es-ES_tradnl"/>
              </w:rPr>
              <w:t>pacíficos</w:t>
            </w:r>
          </w:p>
        </w:tc>
        <w:tc>
          <w:tcPr>
            <w:tcW w:w="1135" w:type="dxa"/>
            <w:shd w:val="clear" w:color="auto" w:fill="F2F2F2"/>
          </w:tcPr>
          <w:p w:rsidR="000F45F2" w:rsidRPr="00ED5CCE" w:rsidRDefault="00C71EA4"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080" w:type="dxa"/>
            <w:shd w:val="clear" w:color="auto" w:fill="F2F2F2"/>
          </w:tcPr>
          <w:p w:rsidR="000F45F2" w:rsidRPr="00ED5CCE" w:rsidRDefault="00C71EA4"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Las fronteras ya habían sido definidas en el periodo anterior (inicio del siglo XX)</w:t>
            </w:r>
          </w:p>
        </w:tc>
      </w:tr>
      <w:tr w:rsidR="00ED5CCE" w:rsidRPr="00D42CB4" w:rsidTr="00ED5CCE">
        <w:tc>
          <w:tcPr>
            <w:tcW w:w="4001" w:type="dxa"/>
            <w:shd w:val="clear" w:color="auto" w:fill="F2F2F2"/>
          </w:tcPr>
          <w:p w:rsidR="000F45F2" w:rsidRPr="00ED5CCE" w:rsidRDefault="000F2196"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Mínimo</w:t>
            </w:r>
            <w:r w:rsidR="000F45F2" w:rsidRPr="00ED5CCE">
              <w:rPr>
                <w:rFonts w:ascii="Times New Roman" w:hAnsi="Times New Roman"/>
                <w:b w:val="0"/>
                <w:bCs w:val="0"/>
                <w:i w:val="0"/>
                <w:color w:val="auto"/>
                <w:sz w:val="24"/>
                <w:szCs w:val="24"/>
                <w:lang w:val="es-ES_tradnl"/>
              </w:rPr>
              <w:t xml:space="preserve"> de intervención no-militar en los otros Estados</w:t>
            </w:r>
          </w:p>
        </w:tc>
        <w:tc>
          <w:tcPr>
            <w:tcW w:w="1135" w:type="dxa"/>
            <w:shd w:val="clear" w:color="auto" w:fill="F2F2F2"/>
          </w:tcPr>
          <w:p w:rsidR="000F45F2" w:rsidRPr="00ED5CCE" w:rsidRDefault="00C71EA4"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080" w:type="dxa"/>
            <w:shd w:val="clear" w:color="auto" w:fill="F2F2F2"/>
          </w:tcPr>
          <w:p w:rsidR="000F45F2" w:rsidRPr="00ED5CCE" w:rsidRDefault="00C71EA4"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Acuerdos de cooperación en materias sensibles (acuerdo nuclear Brasil-Argentina); proyectos de integración (ALALC, ALADI); Acuerdo Tripartita</w:t>
            </w:r>
          </w:p>
        </w:tc>
      </w:tr>
      <w:tr w:rsidR="00ED5CCE" w:rsidRPr="00ED5CCE" w:rsidTr="00ED5CCE">
        <w:tc>
          <w:tcPr>
            <w:tcW w:w="4001" w:type="dxa"/>
            <w:shd w:val="clear" w:color="auto" w:fill="F2F2F2"/>
          </w:tcPr>
          <w:p w:rsidR="000F45F2" w:rsidRPr="00ED5CCE" w:rsidRDefault="000F45F2"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Conflictos internacionales no-violentos</w:t>
            </w:r>
          </w:p>
        </w:tc>
        <w:tc>
          <w:tcPr>
            <w:tcW w:w="1135" w:type="dxa"/>
            <w:shd w:val="clear" w:color="auto" w:fill="F2F2F2"/>
          </w:tcPr>
          <w:p w:rsidR="000F45F2" w:rsidRPr="00ED5CCE" w:rsidRDefault="00C71EA4"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080" w:type="dxa"/>
            <w:shd w:val="clear" w:color="auto" w:fill="F2F2F2"/>
          </w:tcPr>
          <w:p w:rsidR="000F45F2" w:rsidRPr="00ED5CCE" w:rsidRDefault="00C71EA4"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Crisis Itaipu-Corpus</w:t>
            </w:r>
          </w:p>
        </w:tc>
      </w:tr>
    </w:tbl>
    <w:p w:rsidR="000F45F2" w:rsidRPr="00DA4530" w:rsidRDefault="000F45F2" w:rsidP="0032448D">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E45F17" w:rsidRPr="00E45F17" w:rsidRDefault="00E45F17" w:rsidP="00802468">
      <w:pPr>
        <w:pStyle w:val="31Subttulo1"/>
        <w:jc w:val="both"/>
        <w:rPr>
          <w:rFonts w:ascii="Times New Roman" w:hAnsi="Times New Roman"/>
          <w:b w:val="0"/>
          <w:bCs w:val="0"/>
          <w:i w:val="0"/>
          <w:color w:val="auto"/>
          <w:sz w:val="22"/>
          <w:szCs w:val="24"/>
          <w:lang w:val="es-ES_tradnl"/>
        </w:rPr>
      </w:pPr>
      <w:r w:rsidRPr="00296CB2">
        <w:t>N</w:t>
      </w:r>
      <w:r w:rsidR="00DA4530">
        <w:t>acimiento de una comunidad pluralista de seguridad</w:t>
      </w:r>
      <w:r w:rsidRPr="00E45F17">
        <w:rPr>
          <w:rFonts w:ascii="Times New Roman" w:hAnsi="Times New Roman"/>
          <w:b w:val="0"/>
          <w:bCs w:val="0"/>
          <w:i w:val="0"/>
          <w:color w:val="auto"/>
          <w:sz w:val="22"/>
          <w:szCs w:val="24"/>
          <w:lang w:val="es-ES_tradnl"/>
        </w:rPr>
        <w:t xml:space="preserve">     </w:t>
      </w:r>
    </w:p>
    <w:p w:rsidR="00DA4530" w:rsidRDefault="00E45F17" w:rsidP="00DA4530">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45F17">
        <w:rPr>
          <w:rFonts w:ascii="Times New Roman" w:hAnsi="Times New Roman"/>
          <w:b w:val="0"/>
          <w:bCs w:val="0"/>
          <w:i w:val="0"/>
          <w:color w:val="auto"/>
          <w:sz w:val="22"/>
          <w:szCs w:val="24"/>
          <w:lang w:val="es-ES_tradnl"/>
        </w:rPr>
        <w:lastRenderedPageBreak/>
        <w:tab/>
      </w:r>
      <w:r w:rsidRPr="00DA4530">
        <w:rPr>
          <w:rFonts w:ascii="Times New Roman" w:hAnsi="Times New Roman"/>
          <w:b w:val="0"/>
          <w:bCs w:val="0"/>
          <w:i w:val="0"/>
          <w:color w:val="auto"/>
          <w:sz w:val="24"/>
          <w:szCs w:val="24"/>
          <w:lang w:val="es-ES_tradnl"/>
        </w:rPr>
        <w:t xml:space="preserve">Como </w:t>
      </w:r>
      <w:r w:rsidR="00B760DB">
        <w:rPr>
          <w:rFonts w:ascii="Times New Roman" w:hAnsi="Times New Roman"/>
          <w:b w:val="0"/>
          <w:bCs w:val="0"/>
          <w:i w:val="0"/>
          <w:color w:val="auto"/>
          <w:sz w:val="24"/>
          <w:szCs w:val="24"/>
          <w:lang w:val="es-ES_tradnl"/>
        </w:rPr>
        <w:t>hemos visto</w:t>
      </w:r>
      <w:r w:rsidRPr="00DA4530">
        <w:rPr>
          <w:rFonts w:ascii="Times New Roman" w:hAnsi="Times New Roman"/>
          <w:b w:val="0"/>
          <w:bCs w:val="0"/>
          <w:i w:val="0"/>
          <w:color w:val="auto"/>
          <w:sz w:val="24"/>
          <w:szCs w:val="24"/>
          <w:lang w:val="es-ES_tradnl"/>
        </w:rPr>
        <w:t>, la segunda mitad del siglo XX fue marcada por la consolidación de la paz estable entre los países del Mercosur. Los procesos de integración, la ausencia de conflictos violentos de gran escala, la cooperación en materias sensibles y los acuerdos internacionales creando un marco normativo común son indicadores de esa consolidación. Sin embargo, el hecho que marca el nacimiento de la, aún incipiente, comunidad pluralista de seguridad es el Mercosur.</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A finales de la década de 1980, </w:t>
      </w:r>
      <w:r w:rsidR="00B760DB" w:rsidRPr="00DA4530">
        <w:rPr>
          <w:rFonts w:ascii="Times New Roman" w:hAnsi="Times New Roman"/>
          <w:b w:val="0"/>
          <w:bCs w:val="0"/>
          <w:i w:val="0"/>
          <w:color w:val="auto"/>
          <w:sz w:val="24"/>
          <w:szCs w:val="24"/>
          <w:lang w:val="es-ES_tradnl"/>
        </w:rPr>
        <w:t>más</w:t>
      </w:r>
      <w:r w:rsidRPr="00DA4530">
        <w:rPr>
          <w:rFonts w:ascii="Times New Roman" w:hAnsi="Times New Roman"/>
          <w:b w:val="0"/>
          <w:bCs w:val="0"/>
          <w:i w:val="0"/>
          <w:color w:val="auto"/>
          <w:sz w:val="24"/>
          <w:szCs w:val="24"/>
          <w:lang w:val="es-ES_tradnl"/>
        </w:rPr>
        <w:t xml:space="preserve"> precisamente, en 1986, Alfonsín y Sarney firmaron la </w:t>
      </w:r>
      <w:r w:rsidRPr="00B760DB">
        <w:rPr>
          <w:rFonts w:ascii="Times New Roman" w:hAnsi="Times New Roman"/>
          <w:b w:val="0"/>
          <w:bCs w:val="0"/>
          <w:color w:val="auto"/>
          <w:sz w:val="24"/>
          <w:szCs w:val="24"/>
          <w:lang w:val="es-ES_tradnl"/>
        </w:rPr>
        <w:t>Acta para la Integración Brasileño-Argentina</w:t>
      </w:r>
      <w:r w:rsidRPr="00DA4530">
        <w:rPr>
          <w:rFonts w:ascii="Times New Roman" w:hAnsi="Times New Roman"/>
          <w:b w:val="0"/>
          <w:bCs w:val="0"/>
          <w:i w:val="0"/>
          <w:color w:val="auto"/>
          <w:sz w:val="24"/>
          <w:szCs w:val="24"/>
          <w:lang w:val="es-ES_tradnl"/>
        </w:rPr>
        <w:t xml:space="preserve"> y crearon la </w:t>
      </w:r>
      <w:r w:rsidRPr="00B760DB">
        <w:rPr>
          <w:rFonts w:ascii="Times New Roman" w:hAnsi="Times New Roman"/>
          <w:b w:val="0"/>
          <w:bCs w:val="0"/>
          <w:color w:val="auto"/>
          <w:sz w:val="24"/>
          <w:szCs w:val="24"/>
          <w:lang w:val="es-ES_tradnl"/>
        </w:rPr>
        <w:t>Comisión de Ejecución del Programa de Integración Binacional.</w:t>
      </w:r>
      <w:r w:rsidRPr="00DA4530">
        <w:rPr>
          <w:rFonts w:ascii="Times New Roman" w:hAnsi="Times New Roman"/>
          <w:b w:val="0"/>
          <w:bCs w:val="0"/>
          <w:i w:val="0"/>
          <w:color w:val="auto"/>
          <w:sz w:val="24"/>
          <w:szCs w:val="24"/>
          <w:lang w:val="es-ES_tradnl"/>
        </w:rPr>
        <w:t xml:space="preserve"> En</w:t>
      </w:r>
      <w:r w:rsidR="00B760DB">
        <w:rPr>
          <w:rFonts w:ascii="Times New Roman" w:hAnsi="Times New Roman"/>
          <w:b w:val="0"/>
          <w:bCs w:val="0"/>
          <w:i w:val="0"/>
          <w:color w:val="auto"/>
          <w:sz w:val="24"/>
          <w:szCs w:val="24"/>
          <w:lang w:val="es-ES_tradnl"/>
        </w:rPr>
        <w:t xml:space="preserve"> </w:t>
      </w:r>
      <w:r w:rsidRPr="00DA4530">
        <w:rPr>
          <w:rFonts w:ascii="Times New Roman" w:hAnsi="Times New Roman"/>
          <w:b w:val="0"/>
          <w:bCs w:val="0"/>
          <w:i w:val="0"/>
          <w:color w:val="auto"/>
          <w:sz w:val="24"/>
          <w:szCs w:val="24"/>
          <w:lang w:val="es-ES_tradnl"/>
        </w:rPr>
        <w:t xml:space="preserve">1988, el </w:t>
      </w:r>
      <w:r w:rsidRPr="00B760DB">
        <w:rPr>
          <w:rFonts w:ascii="Times New Roman" w:hAnsi="Times New Roman"/>
          <w:b w:val="0"/>
          <w:bCs w:val="0"/>
          <w:color w:val="auto"/>
          <w:sz w:val="24"/>
          <w:szCs w:val="24"/>
          <w:lang w:val="es-ES_tradnl"/>
        </w:rPr>
        <w:t>Tratado de Integración, Cooperación y Desarrollo</w:t>
      </w:r>
      <w:r w:rsidRPr="00DA4530">
        <w:rPr>
          <w:rFonts w:ascii="Times New Roman" w:hAnsi="Times New Roman"/>
          <w:b w:val="0"/>
          <w:bCs w:val="0"/>
          <w:i w:val="0"/>
          <w:color w:val="auto"/>
          <w:sz w:val="24"/>
          <w:szCs w:val="24"/>
          <w:lang w:val="es-ES_tradnl"/>
        </w:rPr>
        <w:t xml:space="preserve"> fue firmado prescribiendo que la integración completa debería hacerse dentro del plazo de diez años. Dos años más tarde, el </w:t>
      </w:r>
      <w:r w:rsidRPr="00B760DB">
        <w:rPr>
          <w:rFonts w:ascii="Times New Roman" w:hAnsi="Times New Roman"/>
          <w:b w:val="0"/>
          <w:bCs w:val="0"/>
          <w:color w:val="auto"/>
          <w:sz w:val="24"/>
          <w:szCs w:val="24"/>
          <w:lang w:val="es-ES_tradnl"/>
        </w:rPr>
        <w:t>Acta de Buenos Aires</w:t>
      </w:r>
      <w:r w:rsidRPr="00DA4530">
        <w:rPr>
          <w:rFonts w:ascii="Times New Roman" w:hAnsi="Times New Roman"/>
          <w:b w:val="0"/>
          <w:bCs w:val="0"/>
          <w:i w:val="0"/>
          <w:color w:val="auto"/>
          <w:sz w:val="24"/>
          <w:szCs w:val="24"/>
          <w:lang w:val="es-ES_tradnl"/>
        </w:rPr>
        <w:t xml:space="preserve"> redujo el plazo inicial de diez para cuatro años, estableciendo como fecha límite para la integración el 31 de diciembre de 1994. Por ser potencias regionales, las políticas externas de Brasil y Argentina suelen tener, gran impacto en los demás países del entorno. En el transcurso de esos diálogos, Paraguay y Uruguay ingresaron al proyecto de integración y, en 1991, nació el </w:t>
      </w:r>
      <w:r w:rsidRPr="00B760DB">
        <w:rPr>
          <w:rFonts w:ascii="Times New Roman" w:hAnsi="Times New Roman"/>
          <w:b w:val="0"/>
          <w:bCs w:val="0"/>
          <w:color w:val="auto"/>
          <w:sz w:val="24"/>
          <w:szCs w:val="24"/>
          <w:lang w:val="es-ES_tradnl"/>
        </w:rPr>
        <w:t>Mercado Común del Sur</w:t>
      </w:r>
      <w:r w:rsidRPr="00DA4530">
        <w:rPr>
          <w:rFonts w:ascii="Times New Roman" w:hAnsi="Times New Roman"/>
          <w:b w:val="0"/>
          <w:bCs w:val="0"/>
          <w:i w:val="0"/>
          <w:color w:val="auto"/>
          <w:sz w:val="24"/>
          <w:szCs w:val="24"/>
          <w:lang w:val="es-ES_tradnl"/>
        </w:rPr>
        <w:t xml:space="preserve"> (Mercosur) por medio del </w:t>
      </w:r>
      <w:r w:rsidRPr="00B760DB">
        <w:rPr>
          <w:rFonts w:ascii="Times New Roman" w:hAnsi="Times New Roman"/>
          <w:b w:val="0"/>
          <w:bCs w:val="0"/>
          <w:color w:val="auto"/>
          <w:sz w:val="24"/>
          <w:szCs w:val="24"/>
          <w:lang w:val="es-ES_tradnl"/>
        </w:rPr>
        <w:t>Tratado de Asunción</w:t>
      </w:r>
      <w:r w:rsidRPr="00DA4530">
        <w:rPr>
          <w:rFonts w:ascii="Times New Roman" w:hAnsi="Times New Roman"/>
          <w:b w:val="0"/>
          <w:bCs w:val="0"/>
          <w:i w:val="0"/>
          <w:color w:val="auto"/>
          <w:sz w:val="24"/>
          <w:szCs w:val="24"/>
          <w:lang w:val="es-ES_tradnl"/>
        </w:rPr>
        <w:t>.</w:t>
      </w:r>
    </w:p>
    <w:p w:rsidR="00B760DB"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Mientras el Mercosur nacía, Brasil y Argentina fortalecían los vínculos: hubo la troca de visitas presidencias a las instalaciones nucleares; la firma de la </w:t>
      </w:r>
      <w:r w:rsidRPr="00B760DB">
        <w:rPr>
          <w:rFonts w:ascii="Times New Roman" w:hAnsi="Times New Roman"/>
          <w:b w:val="0"/>
          <w:bCs w:val="0"/>
          <w:color w:val="auto"/>
          <w:sz w:val="24"/>
          <w:szCs w:val="24"/>
          <w:lang w:val="es-ES_tradnl"/>
        </w:rPr>
        <w:t>Declaración sobre política nuclear común</w:t>
      </w:r>
      <w:r w:rsidRPr="00DA4530">
        <w:rPr>
          <w:rFonts w:ascii="Times New Roman" w:hAnsi="Times New Roman"/>
          <w:b w:val="0"/>
          <w:bCs w:val="0"/>
          <w:i w:val="0"/>
          <w:color w:val="auto"/>
          <w:sz w:val="24"/>
          <w:szCs w:val="24"/>
          <w:lang w:val="es-ES_tradnl"/>
        </w:rPr>
        <w:t xml:space="preserve">, de un acuerdo bilateral para uso exclusivamente pacifico de la energía nuclear, del </w:t>
      </w:r>
      <w:r w:rsidRPr="00B760DB">
        <w:rPr>
          <w:rFonts w:ascii="Times New Roman" w:hAnsi="Times New Roman"/>
          <w:b w:val="0"/>
          <w:bCs w:val="0"/>
          <w:color w:val="auto"/>
          <w:sz w:val="24"/>
          <w:szCs w:val="24"/>
          <w:lang w:val="es-ES_tradnl"/>
        </w:rPr>
        <w:t>Acuerdo Cuadripartito</w:t>
      </w:r>
      <w:r w:rsidRPr="00DA4530">
        <w:rPr>
          <w:rFonts w:ascii="Times New Roman" w:hAnsi="Times New Roman"/>
          <w:b w:val="0"/>
          <w:bCs w:val="0"/>
          <w:i w:val="0"/>
          <w:color w:val="auto"/>
          <w:sz w:val="24"/>
          <w:szCs w:val="24"/>
          <w:lang w:val="es-ES_tradnl"/>
        </w:rPr>
        <w:t xml:space="preserve"> (Brasil, Argentina, ABACC e AIEA), del </w:t>
      </w:r>
      <w:r w:rsidRPr="00B760DB">
        <w:rPr>
          <w:rFonts w:ascii="Times New Roman" w:hAnsi="Times New Roman"/>
          <w:b w:val="0"/>
          <w:bCs w:val="0"/>
          <w:color w:val="auto"/>
          <w:sz w:val="24"/>
          <w:szCs w:val="24"/>
          <w:lang w:val="es-ES_tradnl"/>
        </w:rPr>
        <w:t xml:space="preserve">Compromiso de Mendoza </w:t>
      </w:r>
      <w:r w:rsidRPr="00DA4530">
        <w:rPr>
          <w:rFonts w:ascii="Times New Roman" w:hAnsi="Times New Roman"/>
          <w:b w:val="0"/>
          <w:bCs w:val="0"/>
          <w:i w:val="0"/>
          <w:color w:val="auto"/>
          <w:sz w:val="24"/>
          <w:szCs w:val="24"/>
          <w:lang w:val="es-ES_tradnl"/>
        </w:rPr>
        <w:t xml:space="preserve">(un acuerdo para la prohibición completa de armas químicas y bacteriológicas entre Brasil, Argentina y Chile); la creación del </w:t>
      </w:r>
      <w:r w:rsidRPr="00B760DB">
        <w:rPr>
          <w:rFonts w:ascii="Times New Roman" w:hAnsi="Times New Roman"/>
          <w:b w:val="0"/>
          <w:bCs w:val="0"/>
          <w:color w:val="auto"/>
          <w:sz w:val="24"/>
          <w:szCs w:val="24"/>
          <w:lang w:val="es-ES_tradnl"/>
        </w:rPr>
        <w:t>Sistema Común de Contabilidad y Control</w:t>
      </w:r>
      <w:r w:rsidRPr="00DA4530">
        <w:rPr>
          <w:rFonts w:ascii="Times New Roman" w:hAnsi="Times New Roman"/>
          <w:b w:val="0"/>
          <w:bCs w:val="0"/>
          <w:i w:val="0"/>
          <w:color w:val="auto"/>
          <w:sz w:val="24"/>
          <w:szCs w:val="24"/>
          <w:lang w:val="es-ES_tradnl"/>
        </w:rPr>
        <w:t xml:space="preserve">, de la </w:t>
      </w:r>
      <w:r w:rsidRPr="00B760DB">
        <w:rPr>
          <w:rFonts w:ascii="Times New Roman" w:hAnsi="Times New Roman"/>
          <w:b w:val="0"/>
          <w:bCs w:val="0"/>
          <w:color w:val="auto"/>
          <w:sz w:val="24"/>
          <w:szCs w:val="24"/>
          <w:lang w:val="es-ES_tradnl"/>
        </w:rPr>
        <w:t>Agencia Brasileña-Argentina de Contabilidad y Control de Materias Nucleares</w:t>
      </w:r>
      <w:r w:rsidRPr="00DA4530">
        <w:rPr>
          <w:rFonts w:ascii="Times New Roman" w:hAnsi="Times New Roman"/>
          <w:b w:val="0"/>
          <w:bCs w:val="0"/>
          <w:i w:val="0"/>
          <w:color w:val="auto"/>
          <w:sz w:val="24"/>
          <w:szCs w:val="24"/>
          <w:lang w:val="es-ES_tradnl"/>
        </w:rPr>
        <w:t xml:space="preserve"> (ABACC), del </w:t>
      </w:r>
      <w:r w:rsidRPr="00B760DB">
        <w:rPr>
          <w:rFonts w:ascii="Times New Roman" w:hAnsi="Times New Roman"/>
          <w:b w:val="0"/>
          <w:bCs w:val="0"/>
          <w:color w:val="auto"/>
          <w:sz w:val="24"/>
          <w:szCs w:val="24"/>
          <w:lang w:val="es-ES_tradnl"/>
        </w:rPr>
        <w:t>Mecanismo permanente de consulta y coordinación bilateral en materia de defensa y seguridad internacional</w:t>
      </w:r>
      <w:r w:rsidRPr="00DA4530">
        <w:rPr>
          <w:rFonts w:ascii="Times New Roman" w:hAnsi="Times New Roman"/>
          <w:b w:val="0"/>
          <w:bCs w:val="0"/>
          <w:i w:val="0"/>
          <w:color w:val="auto"/>
          <w:sz w:val="24"/>
          <w:szCs w:val="24"/>
          <w:lang w:val="es-ES_tradnl"/>
        </w:rPr>
        <w:t xml:space="preserve"> y de la </w:t>
      </w:r>
      <w:r w:rsidRPr="00B760DB">
        <w:rPr>
          <w:rFonts w:ascii="Times New Roman" w:hAnsi="Times New Roman"/>
          <w:b w:val="0"/>
          <w:bCs w:val="0"/>
          <w:color w:val="auto"/>
          <w:sz w:val="24"/>
          <w:szCs w:val="24"/>
          <w:lang w:val="es-ES_tradnl"/>
        </w:rPr>
        <w:t>Agencia Brasileña-Argentina de aplicaciones de la energía nuclear</w:t>
      </w:r>
      <w:r w:rsidRPr="00DA4530">
        <w:rPr>
          <w:rFonts w:ascii="Times New Roman" w:hAnsi="Times New Roman"/>
          <w:b w:val="0"/>
          <w:bCs w:val="0"/>
          <w:i w:val="0"/>
          <w:color w:val="auto"/>
          <w:sz w:val="24"/>
          <w:szCs w:val="24"/>
          <w:lang w:val="es-ES_tradnl"/>
        </w:rPr>
        <w:t xml:space="preserve"> (ABAEN).</w:t>
      </w:r>
      <w:r w:rsidR="00B760DB">
        <w:rPr>
          <w:rFonts w:ascii="Times New Roman" w:hAnsi="Times New Roman"/>
          <w:b w:val="0"/>
          <w:bCs w:val="0"/>
          <w:i w:val="0"/>
          <w:color w:val="auto"/>
          <w:sz w:val="24"/>
          <w:szCs w:val="24"/>
          <w:lang w:val="es-ES_tradnl"/>
        </w:rPr>
        <w:t xml:space="preserve"> La figura </w:t>
      </w:r>
      <w:r w:rsidR="00220B15">
        <w:rPr>
          <w:rFonts w:ascii="Times New Roman" w:hAnsi="Times New Roman"/>
          <w:b w:val="0"/>
          <w:bCs w:val="0"/>
          <w:i w:val="0"/>
          <w:color w:val="auto"/>
          <w:sz w:val="24"/>
          <w:szCs w:val="24"/>
          <w:lang w:val="es-ES_tradnl"/>
        </w:rPr>
        <w:t>abajo</w:t>
      </w:r>
      <w:r w:rsidR="00B760DB">
        <w:rPr>
          <w:rFonts w:ascii="Times New Roman" w:hAnsi="Times New Roman"/>
          <w:b w:val="0"/>
          <w:bCs w:val="0"/>
          <w:i w:val="0"/>
          <w:color w:val="auto"/>
          <w:sz w:val="24"/>
          <w:szCs w:val="24"/>
          <w:lang w:val="es-ES_tradnl"/>
        </w:rPr>
        <w:t xml:space="preserve"> ilustra esas relaciones</w:t>
      </w:r>
      <w:r w:rsidR="00220B15">
        <w:rPr>
          <w:rStyle w:val="Refdenotaalpie"/>
          <w:rFonts w:ascii="Times New Roman" w:hAnsi="Times New Roman"/>
          <w:bCs w:val="0"/>
          <w:i w:val="0"/>
          <w:color w:val="auto"/>
          <w:sz w:val="24"/>
          <w:szCs w:val="24"/>
          <w:lang w:val="es-ES_tradnl"/>
        </w:rPr>
        <w:footnoteReference w:id="15"/>
      </w:r>
      <w:r w:rsidR="00B760DB">
        <w:rPr>
          <w:rFonts w:ascii="Times New Roman" w:hAnsi="Times New Roman"/>
          <w:b w:val="0"/>
          <w:bCs w:val="0"/>
          <w:i w:val="0"/>
          <w:color w:val="auto"/>
          <w:sz w:val="24"/>
          <w:szCs w:val="24"/>
          <w:lang w:val="es-ES_tradnl"/>
        </w:rPr>
        <w:t xml:space="preserve"> </w:t>
      </w:r>
      <w:r w:rsidR="00220B15">
        <w:rPr>
          <w:rFonts w:ascii="Times New Roman" w:hAnsi="Times New Roman"/>
          <w:b w:val="0"/>
          <w:bCs w:val="0"/>
          <w:i w:val="0"/>
          <w:color w:val="auto"/>
          <w:sz w:val="24"/>
          <w:szCs w:val="24"/>
          <w:lang w:val="es-ES_tradnl"/>
        </w:rPr>
        <w:t>a lo largo nos años.</w:t>
      </w: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220B15" w:rsidRDefault="00220B1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B760DB" w:rsidRPr="00220B15" w:rsidRDefault="00220B15" w:rsidP="00220B15">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220B15">
        <w:rPr>
          <w:rFonts w:ascii="Times New Roman" w:hAnsi="Times New Roman"/>
          <w:bCs w:val="0"/>
          <w:i w:val="0"/>
          <w:color w:val="auto"/>
          <w:sz w:val="24"/>
          <w:szCs w:val="24"/>
          <w:lang w:val="es-ES_tradnl"/>
        </w:rPr>
        <w:t>Figura 1 – Relaciones bilaterales Brasil-Argentina y zonas de paz</w:t>
      </w:r>
    </w:p>
    <w:p w:rsidR="00B760DB" w:rsidRDefault="00D42CB4" w:rsidP="00B760DB">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r>
        <w:rPr>
          <w:rFonts w:ascii="Times New Roman" w:hAnsi="Times New Roman"/>
          <w:b w:val="0"/>
          <w:bCs w:val="0"/>
          <w:i w:val="0"/>
          <w:noProof/>
          <w:color w:val="auto"/>
          <w:sz w:val="24"/>
          <w:szCs w:val="24"/>
          <w:lang w:val="es-AR" w:eastAsia="es-AR"/>
        </w:rPr>
        <w:drawing>
          <wp:inline distT="0" distB="0" distL="0" distR="0">
            <wp:extent cx="5651500" cy="27432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1500" cy="2743200"/>
                    </a:xfrm>
                    <a:prstGeom prst="rect">
                      <a:avLst/>
                    </a:prstGeom>
                    <a:noFill/>
                    <a:ln>
                      <a:noFill/>
                    </a:ln>
                  </pic:spPr>
                </pic:pic>
              </a:graphicData>
            </a:graphic>
          </wp:inline>
        </w:drawing>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  </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La relevancia del Mercosur se debe al hecho de que</w:t>
      </w:r>
      <w:r w:rsidR="007F2EBD">
        <w:rPr>
          <w:rFonts w:ascii="Times New Roman" w:hAnsi="Times New Roman"/>
          <w:b w:val="0"/>
          <w:bCs w:val="0"/>
          <w:i w:val="0"/>
          <w:color w:val="auto"/>
          <w:sz w:val="24"/>
          <w:szCs w:val="24"/>
          <w:lang w:val="es-ES_tradnl"/>
        </w:rPr>
        <w:t xml:space="preserve"> él</w:t>
      </w:r>
      <w:r w:rsidRPr="00DA4530">
        <w:rPr>
          <w:rFonts w:ascii="Times New Roman" w:hAnsi="Times New Roman"/>
          <w:b w:val="0"/>
          <w:bCs w:val="0"/>
          <w:i w:val="0"/>
          <w:color w:val="auto"/>
          <w:sz w:val="24"/>
          <w:szCs w:val="24"/>
          <w:lang w:val="es-ES_tradnl"/>
        </w:rPr>
        <w:t xml:space="preserve"> es el seno de la comunidad pluralista de seguridad </w:t>
      </w:r>
      <w:r w:rsidR="001469F2">
        <w:rPr>
          <w:rFonts w:ascii="Times New Roman" w:hAnsi="Times New Roman"/>
          <w:b w:val="0"/>
          <w:bCs w:val="0"/>
          <w:i w:val="0"/>
          <w:color w:val="auto"/>
          <w:sz w:val="24"/>
          <w:szCs w:val="24"/>
          <w:lang w:val="es-ES_tradnl"/>
        </w:rPr>
        <w:t xml:space="preserve">en la región </w:t>
      </w:r>
      <w:r w:rsidRPr="00DA4530">
        <w:rPr>
          <w:rFonts w:ascii="Times New Roman" w:hAnsi="Times New Roman"/>
          <w:b w:val="0"/>
          <w:bCs w:val="0"/>
          <w:i w:val="0"/>
          <w:color w:val="auto"/>
          <w:sz w:val="24"/>
          <w:szCs w:val="24"/>
          <w:lang w:val="es-ES_tradnl"/>
        </w:rPr>
        <w:t xml:space="preserve">(KACOWICZ, 1998, 194). </w:t>
      </w:r>
      <w:r w:rsidR="001469F2">
        <w:rPr>
          <w:rFonts w:ascii="Times New Roman" w:hAnsi="Times New Roman"/>
          <w:b w:val="0"/>
          <w:bCs w:val="0"/>
          <w:i w:val="0"/>
          <w:color w:val="auto"/>
          <w:sz w:val="24"/>
          <w:szCs w:val="24"/>
          <w:lang w:val="es-ES_tradnl"/>
        </w:rPr>
        <w:t>El Mercosur</w:t>
      </w:r>
      <w:r w:rsidRPr="00DA4530">
        <w:rPr>
          <w:rFonts w:ascii="Times New Roman" w:hAnsi="Times New Roman"/>
          <w:b w:val="0"/>
          <w:bCs w:val="0"/>
          <w:i w:val="0"/>
          <w:color w:val="auto"/>
          <w:sz w:val="24"/>
          <w:szCs w:val="24"/>
          <w:lang w:val="es-ES_tradnl"/>
        </w:rPr>
        <w:t xml:space="preserve"> es una institución que genera normas comunes y sub-instituciones políticas comunes (como, por ejemplo, el Parlasur) y que promueve, también, la integración cultural y social.</w:t>
      </w:r>
    </w:p>
    <w:p w:rsidR="00DA4530" w:rsidRDefault="001469F2"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Pr>
          <w:rFonts w:ascii="Times New Roman" w:hAnsi="Times New Roman"/>
          <w:b w:val="0"/>
          <w:bCs w:val="0"/>
          <w:i w:val="0"/>
          <w:color w:val="auto"/>
          <w:sz w:val="24"/>
          <w:szCs w:val="24"/>
          <w:lang w:val="es-ES_tradnl"/>
        </w:rPr>
        <w:t>Acerca de la resolución de conflictos, e</w:t>
      </w:r>
      <w:r w:rsidR="00E45F17" w:rsidRPr="00DA4530">
        <w:rPr>
          <w:rFonts w:ascii="Times New Roman" w:hAnsi="Times New Roman"/>
          <w:b w:val="0"/>
          <w:bCs w:val="0"/>
          <w:i w:val="0"/>
          <w:color w:val="auto"/>
          <w:sz w:val="24"/>
          <w:szCs w:val="24"/>
          <w:lang w:val="es-ES_tradnl"/>
        </w:rPr>
        <w:t xml:space="preserve">l </w:t>
      </w:r>
      <w:r w:rsidR="00E45F17" w:rsidRPr="001469F2">
        <w:rPr>
          <w:rFonts w:ascii="Times New Roman" w:hAnsi="Times New Roman"/>
          <w:b w:val="0"/>
          <w:bCs w:val="0"/>
          <w:color w:val="auto"/>
          <w:sz w:val="24"/>
          <w:szCs w:val="24"/>
          <w:lang w:val="es-ES_tradnl"/>
        </w:rPr>
        <w:t>Protocolo de Brasilia</w:t>
      </w:r>
      <w:r w:rsidR="00E45F17" w:rsidRPr="00DA4530">
        <w:rPr>
          <w:rFonts w:ascii="Times New Roman" w:hAnsi="Times New Roman"/>
          <w:b w:val="0"/>
          <w:bCs w:val="0"/>
          <w:i w:val="0"/>
          <w:color w:val="auto"/>
          <w:sz w:val="24"/>
          <w:szCs w:val="24"/>
          <w:lang w:val="es-ES_tradnl"/>
        </w:rPr>
        <w:t xml:space="preserve"> fue el elemento normativo que institucionalizó el sistema de solución pacífica de controversia en el ámbito del Mercosur. Años más tarde, el</w:t>
      </w:r>
      <w:r w:rsidR="00E45F17" w:rsidRPr="001469F2">
        <w:rPr>
          <w:rFonts w:ascii="Times New Roman" w:hAnsi="Times New Roman"/>
          <w:b w:val="0"/>
          <w:bCs w:val="0"/>
          <w:color w:val="auto"/>
          <w:sz w:val="24"/>
          <w:szCs w:val="24"/>
          <w:lang w:val="es-ES_tradnl"/>
        </w:rPr>
        <w:t xml:space="preserve"> Protocolo de Olivos</w:t>
      </w:r>
      <w:r w:rsidR="00E45F17" w:rsidRPr="00DA4530">
        <w:rPr>
          <w:rFonts w:ascii="Times New Roman" w:hAnsi="Times New Roman"/>
          <w:b w:val="0"/>
          <w:bCs w:val="0"/>
          <w:i w:val="0"/>
          <w:color w:val="auto"/>
          <w:sz w:val="24"/>
          <w:szCs w:val="24"/>
          <w:lang w:val="es-ES_tradnl"/>
        </w:rPr>
        <w:t xml:space="preserve"> fue firmado con el fin de ratificar y complementar el </w:t>
      </w:r>
      <w:r w:rsidR="00E45F17" w:rsidRPr="00DA4530">
        <w:rPr>
          <w:rFonts w:ascii="Times New Roman" w:hAnsi="Times New Roman"/>
          <w:b w:val="0"/>
          <w:bCs w:val="0"/>
          <w:i w:val="0"/>
          <w:color w:val="auto"/>
          <w:sz w:val="24"/>
          <w:szCs w:val="24"/>
          <w:lang w:val="es-ES_tradnl"/>
        </w:rPr>
        <w:lastRenderedPageBreak/>
        <w:t>protocolo anterior estableciendo un tribunal permanente de revisión más allá del tribunal arbitral ad hoc existente.</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A lo largo del tiempo, el Mercosur fue profundizando la integración intra-bloque a través de innumerables acuerdos multilaterales, que versan sobre educación, seguridad, propiedad intelectual, cooperación técnica, visas, etc. Sobre la cuestión migratoria, en 2003, se estableció la visa Mercosur: una visa especial para facilitar la circulación de trabajadores por el bloque (MRE-PY32, 2018). </w:t>
      </w:r>
      <w:r w:rsidR="00F46BD5">
        <w:rPr>
          <w:rFonts w:ascii="Times New Roman" w:hAnsi="Times New Roman"/>
          <w:b w:val="0"/>
          <w:bCs w:val="0"/>
          <w:i w:val="0"/>
          <w:color w:val="auto"/>
          <w:sz w:val="24"/>
          <w:szCs w:val="24"/>
          <w:lang w:val="es-ES_tradnl"/>
        </w:rPr>
        <w:t>Actualmente, el Mercosur engloba como miembro permanente o asociado los demás Estados sudamericanos abarcando por completo la región.</w:t>
      </w:r>
    </w:p>
    <w:p w:rsidR="00F46BD5" w:rsidRDefault="00F46BD5" w:rsidP="00F46BD5">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F46BD5" w:rsidRDefault="00F46BD5" w:rsidP="00F46BD5">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F46BD5" w:rsidRDefault="00F46BD5" w:rsidP="00F46BD5">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F46BD5" w:rsidRPr="00F46BD5" w:rsidRDefault="00F46BD5" w:rsidP="00F46BD5">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F46BD5">
        <w:rPr>
          <w:rFonts w:ascii="Times New Roman" w:hAnsi="Times New Roman"/>
          <w:bCs w:val="0"/>
          <w:i w:val="0"/>
          <w:color w:val="auto"/>
          <w:sz w:val="24"/>
          <w:szCs w:val="24"/>
          <w:lang w:val="es-ES_tradnl"/>
        </w:rPr>
        <w:t xml:space="preserve">Figura 2 – </w:t>
      </w:r>
      <w:r>
        <w:rPr>
          <w:rFonts w:ascii="Times New Roman" w:hAnsi="Times New Roman"/>
          <w:bCs w:val="0"/>
          <w:i w:val="0"/>
          <w:color w:val="auto"/>
          <w:sz w:val="24"/>
          <w:szCs w:val="24"/>
          <w:lang w:val="es-ES_tradnl"/>
        </w:rPr>
        <w:t>P</w:t>
      </w:r>
      <w:r w:rsidRPr="00F46BD5">
        <w:rPr>
          <w:rFonts w:ascii="Times New Roman" w:hAnsi="Times New Roman"/>
          <w:bCs w:val="0"/>
          <w:i w:val="0"/>
          <w:color w:val="auto"/>
          <w:sz w:val="24"/>
          <w:szCs w:val="24"/>
          <w:lang w:val="es-ES_tradnl"/>
        </w:rPr>
        <w:t>rincipales procesos de integración regional en las Américas (jan. 2009)</w:t>
      </w:r>
    </w:p>
    <w:p w:rsidR="00F46BD5" w:rsidRDefault="00D42CB4" w:rsidP="00F46BD5">
      <w:pPr>
        <w:pStyle w:val="31Subttulo1"/>
        <w:numPr>
          <w:ilvl w:val="0"/>
          <w:numId w:val="0"/>
        </w:numPr>
        <w:spacing w:before="0" w:after="0" w:line="360" w:lineRule="auto"/>
        <w:ind w:left="360" w:hanging="360"/>
        <w:jc w:val="center"/>
        <w:rPr>
          <w:noProof/>
        </w:rPr>
      </w:pPr>
      <w:r>
        <w:rPr>
          <w:noProof/>
          <w:lang w:val="es-AR" w:eastAsia="es-AR"/>
        </w:rPr>
        <w:lastRenderedPageBreak/>
        <w:drawing>
          <wp:inline distT="0" distB="0" distL="0" distR="0">
            <wp:extent cx="4394200" cy="6457950"/>
            <wp:effectExtent l="0" t="0" r="6350" b="0"/>
            <wp:docPr id="2" name="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10">
                      <a:extLst>
                        <a:ext uri="{28A0092B-C50C-407E-A947-70E740481C1C}">
                          <a14:useLocalDpi xmlns:a14="http://schemas.microsoft.com/office/drawing/2010/main" val="0"/>
                        </a:ext>
                      </a:extLst>
                    </a:blip>
                    <a:srcRect t="4878" b="5022"/>
                    <a:stretch>
                      <a:fillRect/>
                    </a:stretch>
                  </pic:blipFill>
                  <pic:spPr bwMode="auto">
                    <a:xfrm>
                      <a:off x="0" y="0"/>
                      <a:ext cx="4394200" cy="6457950"/>
                    </a:xfrm>
                    <a:prstGeom prst="rect">
                      <a:avLst/>
                    </a:prstGeom>
                    <a:noFill/>
                    <a:ln>
                      <a:noFill/>
                    </a:ln>
                  </pic:spPr>
                </pic:pic>
              </a:graphicData>
            </a:graphic>
          </wp:inline>
        </w:drawing>
      </w:r>
    </w:p>
    <w:p w:rsidR="00F46BD5" w:rsidRPr="00F46BD5" w:rsidRDefault="00F46BD5" w:rsidP="00F46BD5">
      <w:pPr>
        <w:pStyle w:val="31Subttulo1"/>
        <w:numPr>
          <w:ilvl w:val="0"/>
          <w:numId w:val="0"/>
        </w:numPr>
        <w:spacing w:before="0" w:after="0" w:line="360" w:lineRule="auto"/>
        <w:ind w:left="360" w:hanging="360"/>
        <w:jc w:val="right"/>
        <w:rPr>
          <w:rFonts w:ascii="Times New Roman" w:hAnsi="Times New Roman"/>
          <w:b w:val="0"/>
          <w:bCs w:val="0"/>
          <w:i w:val="0"/>
          <w:color w:val="auto"/>
          <w:sz w:val="20"/>
          <w:szCs w:val="20"/>
          <w:lang w:val="es-ES_tradnl"/>
        </w:rPr>
      </w:pPr>
      <w:r w:rsidRPr="00F46BD5">
        <w:rPr>
          <w:rFonts w:ascii="Times New Roman" w:hAnsi="Times New Roman"/>
          <w:b w:val="0"/>
          <w:bCs w:val="0"/>
          <w:i w:val="0"/>
          <w:color w:val="auto"/>
          <w:sz w:val="20"/>
          <w:szCs w:val="20"/>
          <w:lang w:val="es-ES_tradnl"/>
        </w:rPr>
        <w:t>Fuente: ALBUQUERQUE, 2014, p. 3.</w:t>
      </w:r>
    </w:p>
    <w:p w:rsidR="00F46BD5" w:rsidRDefault="00F46BD5"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p>
    <w:p w:rsidR="00E45F17"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Otro elemento institucional de promoción de esa comunidad pluralista de seguridad es la Unasur (sin embargo, esta institución presenta un futuro incierto). La UNASUR cuenta con un foro específico para el sector de defensa, el </w:t>
      </w:r>
      <w:r w:rsidRPr="00F46BD5">
        <w:rPr>
          <w:rFonts w:ascii="Times New Roman" w:hAnsi="Times New Roman"/>
          <w:b w:val="0"/>
          <w:bCs w:val="0"/>
          <w:color w:val="auto"/>
          <w:sz w:val="24"/>
          <w:szCs w:val="24"/>
          <w:lang w:val="es-ES_tradnl"/>
        </w:rPr>
        <w:t>Consejo de Defensa Sudamericano</w:t>
      </w:r>
      <w:r w:rsidRPr="00DA4530">
        <w:rPr>
          <w:rFonts w:ascii="Times New Roman" w:hAnsi="Times New Roman"/>
          <w:b w:val="0"/>
          <w:bCs w:val="0"/>
          <w:i w:val="0"/>
          <w:color w:val="auto"/>
          <w:sz w:val="24"/>
          <w:szCs w:val="24"/>
          <w:lang w:val="es-ES_tradnl"/>
        </w:rPr>
        <w:t xml:space="preserve">, que busca promover la cooperación y transparencia en materia de defensa. Sin embargo, la Unión de </w:t>
      </w:r>
      <w:r w:rsidRPr="00DA4530">
        <w:rPr>
          <w:rFonts w:ascii="Times New Roman" w:hAnsi="Times New Roman"/>
          <w:b w:val="0"/>
          <w:bCs w:val="0"/>
          <w:i w:val="0"/>
          <w:color w:val="auto"/>
          <w:sz w:val="24"/>
          <w:szCs w:val="24"/>
          <w:lang w:val="es-ES_tradnl"/>
        </w:rPr>
        <w:lastRenderedPageBreak/>
        <w:t xml:space="preserve">Naciones Suramericanas se destaca porque, a diferencia del Mercosur, prevé </w:t>
      </w:r>
      <w:r w:rsidR="00F46BD5" w:rsidRPr="00F46BD5">
        <w:rPr>
          <w:rFonts w:ascii="Times New Roman" w:hAnsi="Times New Roman"/>
          <w:b w:val="0"/>
          <w:bCs w:val="0"/>
          <w:i w:val="0"/>
          <w:color w:val="auto"/>
          <w:sz w:val="24"/>
          <w:szCs w:val="24"/>
          <w:u w:val="single"/>
          <w:lang w:val="es-ES_tradnl"/>
        </w:rPr>
        <w:t>explícitamente</w:t>
      </w:r>
      <w:r w:rsidR="00F46BD5">
        <w:rPr>
          <w:rFonts w:ascii="Times New Roman" w:hAnsi="Times New Roman"/>
          <w:b w:val="0"/>
          <w:bCs w:val="0"/>
          <w:i w:val="0"/>
          <w:color w:val="auto"/>
          <w:sz w:val="24"/>
          <w:szCs w:val="24"/>
          <w:lang w:val="es-ES_tradnl"/>
        </w:rPr>
        <w:t xml:space="preserve"> </w:t>
      </w:r>
      <w:r w:rsidRPr="00DA4530">
        <w:rPr>
          <w:rFonts w:ascii="Times New Roman" w:hAnsi="Times New Roman"/>
          <w:b w:val="0"/>
          <w:bCs w:val="0"/>
          <w:i w:val="0"/>
          <w:color w:val="auto"/>
          <w:sz w:val="24"/>
          <w:szCs w:val="24"/>
          <w:lang w:val="es-ES_tradnl"/>
        </w:rPr>
        <w:t>en su tratado constitutivo “la consolidación de una identidad sudamericana</w:t>
      </w:r>
      <w:r w:rsidR="00F46BD5">
        <w:rPr>
          <w:rStyle w:val="Refdenotaalpie"/>
          <w:rFonts w:ascii="Times New Roman" w:hAnsi="Times New Roman"/>
          <w:b w:val="0"/>
          <w:bCs w:val="0"/>
          <w:i w:val="0"/>
          <w:color w:val="auto"/>
          <w:sz w:val="24"/>
          <w:szCs w:val="24"/>
          <w:lang w:val="es-ES_tradnl"/>
        </w:rPr>
        <w:footnoteReference w:id="16"/>
      </w:r>
      <w:r w:rsidRPr="00DA4530">
        <w:rPr>
          <w:rFonts w:ascii="Times New Roman" w:hAnsi="Times New Roman"/>
          <w:b w:val="0"/>
          <w:bCs w:val="0"/>
          <w:i w:val="0"/>
          <w:color w:val="auto"/>
          <w:sz w:val="24"/>
          <w:szCs w:val="24"/>
          <w:lang w:val="es-ES_tradnl"/>
        </w:rPr>
        <w:t>”; y para Kacowicz (1998, p. 11), la identidad regional común es lo que define</w:t>
      </w:r>
      <w:r w:rsidR="00F46BD5">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 xml:space="preserve"> en cierta medida</w:t>
      </w:r>
      <w:r w:rsidR="00F46BD5">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 xml:space="preserve"> la comunidad pluralista de seguridad. En cierto modo, a pesar de las normas e instituciones compartidas, aún falta a los Estados del Mercosur la consolidación de una identidad común</w:t>
      </w:r>
      <w:r w:rsidR="0099664B">
        <w:rPr>
          <w:rStyle w:val="Refdenotaalpie"/>
          <w:rFonts w:ascii="Times New Roman" w:hAnsi="Times New Roman"/>
          <w:b w:val="0"/>
          <w:bCs w:val="0"/>
          <w:i w:val="0"/>
          <w:color w:val="auto"/>
          <w:sz w:val="24"/>
          <w:szCs w:val="24"/>
          <w:lang w:val="es-ES_tradnl"/>
        </w:rPr>
        <w:footnoteReference w:id="17"/>
      </w:r>
      <w:r w:rsidRPr="00DA4530">
        <w:rPr>
          <w:rFonts w:ascii="Times New Roman" w:hAnsi="Times New Roman"/>
          <w:b w:val="0"/>
          <w:bCs w:val="0"/>
          <w:i w:val="0"/>
          <w:color w:val="auto"/>
          <w:sz w:val="24"/>
          <w:szCs w:val="24"/>
          <w:lang w:val="es-ES_tradnl"/>
        </w:rPr>
        <w:t xml:space="preserve">, que fortalezca la comunidad pluralista de seguridad. </w:t>
      </w:r>
      <w:r w:rsidR="0099664B">
        <w:rPr>
          <w:rFonts w:ascii="Times New Roman" w:hAnsi="Times New Roman"/>
          <w:b w:val="0"/>
          <w:bCs w:val="0"/>
          <w:i w:val="0"/>
          <w:color w:val="auto"/>
          <w:sz w:val="24"/>
          <w:szCs w:val="24"/>
          <w:lang w:val="es-ES_tradnl"/>
        </w:rPr>
        <w:t>Para concluir esa sección, presentaré una última tabla con los indicadores de la comunidad pluralista de seguridad.</w:t>
      </w:r>
    </w:p>
    <w:p w:rsidR="0099664B" w:rsidRPr="0001278E" w:rsidRDefault="0099664B" w:rsidP="0099664B">
      <w:pPr>
        <w:pStyle w:val="31Subttulo1"/>
        <w:numPr>
          <w:ilvl w:val="0"/>
          <w:numId w:val="0"/>
        </w:numPr>
        <w:spacing w:before="0" w:after="0" w:line="360" w:lineRule="auto"/>
        <w:ind w:left="360" w:hanging="360"/>
        <w:jc w:val="both"/>
        <w:rPr>
          <w:rFonts w:ascii="Times New Roman" w:hAnsi="Times New Roman"/>
          <w:bCs w:val="0"/>
          <w:i w:val="0"/>
          <w:color w:val="auto"/>
          <w:sz w:val="24"/>
          <w:szCs w:val="24"/>
          <w:lang w:val="es-ES_tradnl"/>
        </w:rPr>
      </w:pPr>
    </w:p>
    <w:p w:rsidR="0001278E" w:rsidRPr="0001278E" w:rsidRDefault="0001278E" w:rsidP="0001278E">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01278E">
        <w:rPr>
          <w:rFonts w:ascii="Times New Roman" w:hAnsi="Times New Roman"/>
          <w:bCs w:val="0"/>
          <w:i w:val="0"/>
          <w:color w:val="auto"/>
          <w:sz w:val="24"/>
          <w:szCs w:val="24"/>
          <w:lang w:val="es-ES_tradnl"/>
        </w:rPr>
        <w:t xml:space="preserve">Tabla 3 – Indicadores sobre la comunidad pluralista de seguridad entre los países del Mercosur (a partir de 1991)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9"/>
        <w:gridCol w:w="1203"/>
        <w:gridCol w:w="4264"/>
      </w:tblGrid>
      <w:tr w:rsidR="00ED5CCE" w:rsidRPr="00ED5CCE" w:rsidTr="00ED5CCE">
        <w:tc>
          <w:tcPr>
            <w:tcW w:w="4143" w:type="dxa"/>
            <w:shd w:val="clear" w:color="auto" w:fill="A6A6A6"/>
          </w:tcPr>
          <w:p w:rsidR="008F63CE" w:rsidRPr="00ED5CCE" w:rsidRDefault="008F63CE"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Indicador</w:t>
            </w:r>
          </w:p>
        </w:tc>
        <w:tc>
          <w:tcPr>
            <w:tcW w:w="236" w:type="dxa"/>
            <w:shd w:val="clear" w:color="auto" w:fill="A6A6A6"/>
          </w:tcPr>
          <w:p w:rsidR="008F63CE" w:rsidRPr="00ED5CCE" w:rsidRDefault="008F63CE"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Presencia</w:t>
            </w:r>
          </w:p>
        </w:tc>
        <w:tc>
          <w:tcPr>
            <w:tcW w:w="4837" w:type="dxa"/>
            <w:shd w:val="clear" w:color="auto" w:fill="A6A6A6"/>
          </w:tcPr>
          <w:p w:rsidR="008F63CE" w:rsidRPr="00ED5CCE" w:rsidRDefault="008F63CE" w:rsidP="00ED5CCE">
            <w:pPr>
              <w:pStyle w:val="31Subttulo1"/>
              <w:numPr>
                <w:ilvl w:val="0"/>
                <w:numId w:val="0"/>
              </w:numPr>
              <w:spacing w:before="0" w:after="0" w:line="360" w:lineRule="auto"/>
              <w:jc w:val="center"/>
              <w:rPr>
                <w:rFonts w:ascii="Times New Roman" w:hAnsi="Times New Roman"/>
                <w:bCs w:val="0"/>
                <w:i w:val="0"/>
                <w:color w:val="auto"/>
                <w:sz w:val="24"/>
                <w:szCs w:val="24"/>
                <w:lang w:val="es-ES_tradnl"/>
              </w:rPr>
            </w:pPr>
            <w:r w:rsidRPr="00ED5CCE">
              <w:rPr>
                <w:rFonts w:ascii="Times New Roman" w:hAnsi="Times New Roman"/>
                <w:bCs w:val="0"/>
                <w:i w:val="0"/>
                <w:color w:val="auto"/>
                <w:sz w:val="24"/>
                <w:szCs w:val="24"/>
                <w:lang w:val="es-ES_tradnl"/>
              </w:rPr>
              <w:t>Ejemplos</w:t>
            </w:r>
          </w:p>
        </w:tc>
      </w:tr>
      <w:tr w:rsidR="00ED5CCE" w:rsidRPr="00D42CB4" w:rsidTr="00ED5CCE">
        <w:tc>
          <w:tcPr>
            <w:tcW w:w="4143"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Los Estados comparten normas</w:t>
            </w:r>
          </w:p>
        </w:tc>
        <w:tc>
          <w:tcPr>
            <w:tcW w:w="236" w:type="dxa"/>
            <w:shd w:val="clear" w:color="auto" w:fill="F2F2F2"/>
          </w:tcPr>
          <w:p w:rsidR="008F63CE" w:rsidRPr="00ED5CCE" w:rsidRDefault="008F63CE"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837"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Tratado de Olivos, y otros tratados y protocolos de las integraciones regionales</w:t>
            </w:r>
          </w:p>
        </w:tc>
      </w:tr>
      <w:tr w:rsidR="00ED5CCE" w:rsidRPr="00ED5CCE" w:rsidTr="00ED5CCE">
        <w:tc>
          <w:tcPr>
            <w:tcW w:w="4143"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Los Estados comparten valores y una identidad común</w:t>
            </w:r>
          </w:p>
        </w:tc>
        <w:tc>
          <w:tcPr>
            <w:tcW w:w="236" w:type="dxa"/>
            <w:shd w:val="clear" w:color="auto" w:fill="F2F2F2"/>
          </w:tcPr>
          <w:p w:rsidR="008F63CE" w:rsidRPr="00ED5CCE" w:rsidRDefault="008F63CE"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0</w:t>
            </w:r>
          </w:p>
        </w:tc>
        <w:tc>
          <w:tcPr>
            <w:tcW w:w="4837"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w:t>
            </w:r>
          </w:p>
        </w:tc>
      </w:tr>
      <w:tr w:rsidR="00ED5CCE" w:rsidRPr="00D42CB4" w:rsidTr="00ED5CCE">
        <w:tc>
          <w:tcPr>
            <w:tcW w:w="4143"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Los Estados comparten instituciones políticas comunes</w:t>
            </w:r>
          </w:p>
        </w:tc>
        <w:tc>
          <w:tcPr>
            <w:tcW w:w="236" w:type="dxa"/>
            <w:shd w:val="clear" w:color="auto" w:fill="F2F2F2"/>
          </w:tcPr>
          <w:p w:rsidR="008F63CE" w:rsidRPr="00ED5CCE" w:rsidRDefault="008F63CE"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837"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Parlasur, Tribunal Permanente de Revisión, Tribunal Arbitral</w:t>
            </w:r>
            <w:r w:rsidR="007C1B1B" w:rsidRPr="00ED5CCE">
              <w:rPr>
                <w:rFonts w:ascii="Times New Roman" w:hAnsi="Times New Roman"/>
                <w:b w:val="0"/>
                <w:bCs w:val="0"/>
                <w:i w:val="0"/>
                <w:color w:val="auto"/>
                <w:sz w:val="24"/>
                <w:szCs w:val="24"/>
                <w:lang w:val="es-ES_tradnl"/>
              </w:rPr>
              <w:t xml:space="preserve"> </w:t>
            </w:r>
            <w:r w:rsidR="007C1B1B" w:rsidRPr="00ED5CCE">
              <w:rPr>
                <w:rFonts w:ascii="Times New Roman" w:hAnsi="Times New Roman"/>
                <w:b w:val="0"/>
                <w:bCs w:val="0"/>
                <w:color w:val="auto"/>
                <w:sz w:val="24"/>
                <w:szCs w:val="24"/>
                <w:lang w:val="es-ES_tradnl"/>
              </w:rPr>
              <w:t xml:space="preserve">Ad Hoc, </w:t>
            </w:r>
            <w:r w:rsidR="007C1B1B" w:rsidRPr="00ED5CCE">
              <w:rPr>
                <w:rFonts w:ascii="Times New Roman" w:hAnsi="Times New Roman"/>
                <w:b w:val="0"/>
                <w:bCs w:val="0"/>
                <w:i w:val="0"/>
                <w:color w:val="auto"/>
                <w:sz w:val="24"/>
                <w:szCs w:val="24"/>
                <w:lang w:val="es-ES_tradnl"/>
              </w:rPr>
              <w:t>Consejo de Defensa Sudamericano</w:t>
            </w:r>
          </w:p>
        </w:tc>
      </w:tr>
      <w:tr w:rsidR="00ED5CCE" w:rsidRPr="00D42CB4" w:rsidTr="00ED5CCE">
        <w:tc>
          <w:tcPr>
            <w:tcW w:w="4143" w:type="dxa"/>
            <w:shd w:val="clear" w:color="auto" w:fill="F2F2F2"/>
          </w:tcPr>
          <w:p w:rsidR="008F63CE" w:rsidRPr="00ED5CCE" w:rsidRDefault="008F63CE"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Los Estados son interdependientes</w:t>
            </w:r>
          </w:p>
        </w:tc>
        <w:tc>
          <w:tcPr>
            <w:tcW w:w="236" w:type="dxa"/>
            <w:shd w:val="clear" w:color="auto" w:fill="F2F2F2"/>
          </w:tcPr>
          <w:p w:rsidR="008F63CE" w:rsidRPr="00ED5CCE" w:rsidRDefault="008F63CE" w:rsidP="00ED5CCE">
            <w:pPr>
              <w:pStyle w:val="31Subttulo1"/>
              <w:numPr>
                <w:ilvl w:val="0"/>
                <w:numId w:val="0"/>
              </w:numPr>
              <w:spacing w:before="0" w:after="0" w:line="360" w:lineRule="auto"/>
              <w:jc w:val="center"/>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1</w:t>
            </w:r>
          </w:p>
        </w:tc>
        <w:tc>
          <w:tcPr>
            <w:tcW w:w="4837" w:type="dxa"/>
            <w:shd w:val="clear" w:color="auto" w:fill="F2F2F2"/>
          </w:tcPr>
          <w:p w:rsidR="008F63CE" w:rsidRPr="00ED5CCE" w:rsidRDefault="007C1B1B" w:rsidP="00ED5CC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D5CCE">
              <w:rPr>
                <w:rFonts w:ascii="Times New Roman" w:hAnsi="Times New Roman"/>
                <w:b w:val="0"/>
                <w:bCs w:val="0"/>
                <w:i w:val="0"/>
                <w:color w:val="auto"/>
                <w:sz w:val="24"/>
                <w:szCs w:val="24"/>
                <w:lang w:val="es-ES_tradnl"/>
              </w:rPr>
              <w:t>Los países del Mercosur tienen un fuerte vínculo económico (</w:t>
            </w:r>
            <w:r w:rsidRPr="00ED5CCE">
              <w:rPr>
                <w:rFonts w:ascii="Times New Roman" w:hAnsi="Times New Roman"/>
                <w:b w:val="0"/>
                <w:bCs w:val="0"/>
                <w:color w:val="auto"/>
                <w:sz w:val="24"/>
                <w:szCs w:val="24"/>
                <w:lang w:val="es-ES_tradnl"/>
              </w:rPr>
              <w:t xml:space="preserve">e.g. </w:t>
            </w:r>
            <w:r w:rsidRPr="00ED5CCE">
              <w:rPr>
                <w:rFonts w:ascii="Times New Roman" w:hAnsi="Times New Roman"/>
                <w:b w:val="0"/>
                <w:bCs w:val="0"/>
                <w:i w:val="0"/>
                <w:color w:val="auto"/>
                <w:sz w:val="24"/>
                <w:szCs w:val="24"/>
                <w:lang w:val="es-ES_tradnl"/>
              </w:rPr>
              <w:t>la Argentina es un dos mayores socios comerciales del Brasil)</w:t>
            </w:r>
          </w:p>
        </w:tc>
      </w:tr>
    </w:tbl>
    <w:p w:rsidR="0099664B" w:rsidRDefault="0099664B" w:rsidP="0099664B">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7C1B1B" w:rsidRDefault="007C1B1B" w:rsidP="0099664B">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7C1B1B" w:rsidRPr="00DA4530" w:rsidRDefault="007C1B1B" w:rsidP="0076420E">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p>
    <w:p w:rsidR="00DA4530" w:rsidRPr="00DA4530" w:rsidRDefault="00E45F17" w:rsidP="007F2EBD">
      <w:pPr>
        <w:pStyle w:val="31Subttulo1"/>
        <w:jc w:val="both"/>
        <w:rPr>
          <w:rFonts w:ascii="Times New Roman" w:hAnsi="Times New Roman"/>
          <w:b w:val="0"/>
          <w:bCs w:val="0"/>
          <w:i w:val="0"/>
          <w:color w:val="auto"/>
          <w:sz w:val="22"/>
          <w:szCs w:val="24"/>
          <w:lang w:val="es-ES_tradnl"/>
        </w:rPr>
      </w:pPr>
      <w:r w:rsidRPr="00296CB2">
        <w:lastRenderedPageBreak/>
        <w:t>E</w:t>
      </w:r>
      <w:r w:rsidR="00DA4530">
        <w:t xml:space="preserve">l nuevo desafío: la paz intra-Estado </w:t>
      </w:r>
    </w:p>
    <w:p w:rsidR="00E45F17" w:rsidRPr="00DA4530" w:rsidRDefault="00E45F17" w:rsidP="00DA4530">
      <w:pPr>
        <w:pStyle w:val="31Subttulo1"/>
        <w:numPr>
          <w:ilvl w:val="0"/>
          <w:numId w:val="0"/>
        </w:numPr>
        <w:spacing w:before="0" w:after="0" w:line="360" w:lineRule="auto"/>
        <w:jc w:val="right"/>
        <w:rPr>
          <w:rFonts w:ascii="Times New Roman" w:hAnsi="Times New Roman"/>
          <w:b w:val="0"/>
          <w:bCs w:val="0"/>
          <w:color w:val="auto"/>
          <w:sz w:val="24"/>
          <w:szCs w:val="24"/>
          <w:lang w:val="es-ES_tradnl"/>
        </w:rPr>
      </w:pPr>
      <w:r w:rsidRPr="00DA4530">
        <w:rPr>
          <w:rFonts w:ascii="Times New Roman" w:hAnsi="Times New Roman"/>
          <w:b w:val="0"/>
          <w:bCs w:val="0"/>
          <w:color w:val="auto"/>
          <w:sz w:val="24"/>
          <w:szCs w:val="24"/>
          <w:lang w:val="es-ES_tradnl"/>
        </w:rPr>
        <w:t>El sertón es confusión en gran demasiado sosiego.</w:t>
      </w:r>
    </w:p>
    <w:p w:rsidR="00E45F17" w:rsidRPr="00DA4530" w:rsidRDefault="00E45F17" w:rsidP="00DA4530">
      <w:pPr>
        <w:pStyle w:val="31Subttulo1"/>
        <w:numPr>
          <w:ilvl w:val="0"/>
          <w:numId w:val="0"/>
        </w:numPr>
        <w:spacing w:before="0" w:after="0" w:line="360" w:lineRule="auto"/>
        <w:jc w:val="right"/>
        <w:rPr>
          <w:rFonts w:ascii="Times New Roman" w:hAnsi="Times New Roman"/>
          <w:bCs w:val="0"/>
          <w:color w:val="auto"/>
          <w:sz w:val="24"/>
          <w:szCs w:val="24"/>
          <w:lang w:val="es-ES_tradnl"/>
        </w:rPr>
      </w:pPr>
      <w:r w:rsidRPr="00DA4530">
        <w:rPr>
          <w:rFonts w:ascii="Times New Roman" w:hAnsi="Times New Roman"/>
          <w:bCs w:val="0"/>
          <w:color w:val="auto"/>
          <w:sz w:val="24"/>
          <w:szCs w:val="24"/>
          <w:lang w:val="es-ES_tradnl"/>
        </w:rPr>
        <w:t>Guimarães Rosa</w:t>
      </w:r>
    </w:p>
    <w:p w:rsidR="00E45F17" w:rsidRPr="00DA4530" w:rsidRDefault="00E45F17" w:rsidP="00DA4530">
      <w:pPr>
        <w:pStyle w:val="31Subttulo1"/>
        <w:numPr>
          <w:ilvl w:val="0"/>
          <w:numId w:val="0"/>
        </w:numPr>
        <w:spacing w:before="0" w:after="0" w:line="360" w:lineRule="auto"/>
        <w:ind w:hanging="360"/>
        <w:jc w:val="both"/>
        <w:rPr>
          <w:rFonts w:ascii="Times New Roman" w:hAnsi="Times New Roman"/>
          <w:b w:val="0"/>
          <w:bCs w:val="0"/>
          <w:i w:val="0"/>
          <w:color w:val="auto"/>
          <w:sz w:val="24"/>
          <w:szCs w:val="24"/>
          <w:lang w:val="es-ES_tradnl"/>
        </w:rPr>
      </w:pP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Utilizo las palabras de Guimarães para </w:t>
      </w:r>
      <w:r w:rsidR="00496D92">
        <w:rPr>
          <w:rFonts w:ascii="Times New Roman" w:hAnsi="Times New Roman"/>
          <w:b w:val="0"/>
          <w:bCs w:val="0"/>
          <w:i w:val="0"/>
          <w:color w:val="auto"/>
          <w:sz w:val="24"/>
          <w:szCs w:val="24"/>
          <w:lang w:val="es-ES_tradnl"/>
        </w:rPr>
        <w:t>iniciar</w:t>
      </w:r>
      <w:r w:rsidRPr="00DA4530">
        <w:rPr>
          <w:rFonts w:ascii="Times New Roman" w:hAnsi="Times New Roman"/>
          <w:b w:val="0"/>
          <w:bCs w:val="0"/>
          <w:i w:val="0"/>
          <w:color w:val="auto"/>
          <w:sz w:val="24"/>
          <w:szCs w:val="24"/>
          <w:lang w:val="es-ES_tradnl"/>
        </w:rPr>
        <w:t xml:space="preserve"> esa sección, pues parece ser ese el escenario que se presenta ante nosotros: "confusión en gran demasiado sosiego" (ROSA, 1994, p. 648). En el transcurso de esa presentación, hemos visto que, al menos, la paz estable ya es una realidad en nuestra región; sin embargo, </w:t>
      </w:r>
      <w:r w:rsidR="00F956DE">
        <w:rPr>
          <w:rFonts w:ascii="Times New Roman" w:hAnsi="Times New Roman"/>
          <w:b w:val="0"/>
          <w:bCs w:val="0"/>
          <w:i w:val="0"/>
          <w:color w:val="auto"/>
          <w:sz w:val="24"/>
          <w:szCs w:val="24"/>
          <w:lang w:val="es-ES_tradnl"/>
        </w:rPr>
        <w:t>la</w:t>
      </w:r>
      <w:r w:rsidRPr="00DA4530">
        <w:rPr>
          <w:rFonts w:ascii="Times New Roman" w:hAnsi="Times New Roman"/>
          <w:b w:val="0"/>
          <w:bCs w:val="0"/>
          <w:i w:val="0"/>
          <w:color w:val="auto"/>
          <w:sz w:val="24"/>
          <w:szCs w:val="24"/>
          <w:lang w:val="es-ES_tradnl"/>
        </w:rPr>
        <w:t xml:space="preserve"> tipología</w:t>
      </w:r>
      <w:r w:rsidR="00F956DE">
        <w:rPr>
          <w:rFonts w:ascii="Times New Roman" w:hAnsi="Times New Roman"/>
          <w:b w:val="0"/>
          <w:bCs w:val="0"/>
          <w:i w:val="0"/>
          <w:color w:val="auto"/>
          <w:sz w:val="24"/>
          <w:szCs w:val="24"/>
          <w:lang w:val="es-ES_tradnl"/>
        </w:rPr>
        <w:t xml:space="preserve"> de Kacowicz</w:t>
      </w:r>
      <w:r w:rsidRPr="00DA4530">
        <w:rPr>
          <w:rFonts w:ascii="Times New Roman" w:hAnsi="Times New Roman"/>
          <w:b w:val="0"/>
          <w:bCs w:val="0"/>
          <w:i w:val="0"/>
          <w:color w:val="auto"/>
          <w:sz w:val="24"/>
          <w:szCs w:val="24"/>
          <w:lang w:val="es-ES_tradnl"/>
        </w:rPr>
        <w:t xml:space="preserve"> versa sólo sobre la paz (ausencia de conflictos armados) entre los Estados. </w:t>
      </w:r>
      <w:r w:rsidR="00F956DE">
        <w:rPr>
          <w:rFonts w:ascii="Times New Roman" w:hAnsi="Times New Roman"/>
          <w:b w:val="0"/>
          <w:bCs w:val="0"/>
          <w:i w:val="0"/>
          <w:color w:val="auto"/>
          <w:sz w:val="24"/>
          <w:szCs w:val="24"/>
          <w:lang w:val="es-ES_tradnl"/>
        </w:rPr>
        <w:t>Así, a</w:t>
      </w:r>
      <w:r w:rsidRPr="00DA4530">
        <w:rPr>
          <w:rFonts w:ascii="Times New Roman" w:hAnsi="Times New Roman"/>
          <w:b w:val="0"/>
          <w:bCs w:val="0"/>
          <w:i w:val="0"/>
          <w:color w:val="auto"/>
          <w:sz w:val="24"/>
          <w:szCs w:val="24"/>
          <w:lang w:val="es-ES_tradnl"/>
        </w:rPr>
        <w:t xml:space="preserve">nte nosotros, se impone un nuevo desafío: el de establecer la paz también </w:t>
      </w:r>
      <w:r w:rsidRPr="00F956DE">
        <w:rPr>
          <w:rFonts w:ascii="Times New Roman" w:hAnsi="Times New Roman"/>
          <w:b w:val="0"/>
          <w:bCs w:val="0"/>
          <w:i w:val="0"/>
          <w:color w:val="auto"/>
          <w:sz w:val="24"/>
          <w:szCs w:val="24"/>
          <w:u w:val="single"/>
          <w:lang w:val="es-ES_tradnl"/>
        </w:rPr>
        <w:t>dentro</w:t>
      </w:r>
      <w:r w:rsidRPr="00DA4530">
        <w:rPr>
          <w:rFonts w:ascii="Times New Roman" w:hAnsi="Times New Roman"/>
          <w:b w:val="0"/>
          <w:bCs w:val="0"/>
          <w:i w:val="0"/>
          <w:color w:val="auto"/>
          <w:sz w:val="24"/>
          <w:szCs w:val="24"/>
          <w:lang w:val="es-ES_tradnl"/>
        </w:rPr>
        <w:t xml:space="preserve"> de los Estados.</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En medio del gran demasiado sosiego entre los Estados, los países de América del Sur han sido asolados por la confusión interna oriunda de la violencia perpetrada, principalmente, por el crimen organizado y por grupos paramilitares. Al traducir esa violencia en números a través de los indicadores de la Organización de las Naciones Unidas, percibimos que, en relación con otras zonas de paz estable por el mundo, nuestra tasa de homicidio sigue siendo muy alta. En el caso más específico del Cono Sur, desafortunadamente, Brasil presenta índices que elevan la media regional.</w:t>
      </w:r>
    </w:p>
    <w:p w:rsidR="00F956DE" w:rsidRDefault="00F956DE" w:rsidP="00F956DE">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F956DE" w:rsidRPr="00F956DE" w:rsidRDefault="00F956DE" w:rsidP="00F956DE">
      <w:pPr>
        <w:pStyle w:val="31Subttulo1"/>
        <w:numPr>
          <w:ilvl w:val="0"/>
          <w:numId w:val="0"/>
        </w:numPr>
        <w:spacing w:before="0" w:after="0" w:line="360" w:lineRule="auto"/>
        <w:ind w:left="360" w:hanging="360"/>
        <w:jc w:val="center"/>
        <w:rPr>
          <w:rFonts w:ascii="Times New Roman" w:hAnsi="Times New Roman"/>
          <w:bCs w:val="0"/>
          <w:i w:val="0"/>
          <w:color w:val="auto"/>
          <w:sz w:val="24"/>
          <w:szCs w:val="24"/>
          <w:lang w:val="es-ES_tradnl"/>
        </w:rPr>
      </w:pPr>
      <w:r w:rsidRPr="00F956DE">
        <w:rPr>
          <w:rFonts w:ascii="Times New Roman" w:hAnsi="Times New Roman"/>
          <w:bCs w:val="0"/>
          <w:i w:val="0"/>
          <w:color w:val="auto"/>
          <w:sz w:val="24"/>
          <w:szCs w:val="24"/>
          <w:lang w:val="es-ES_tradnl"/>
        </w:rPr>
        <w:t xml:space="preserve">Figura 3 – Homicidios </w:t>
      </w:r>
      <w:r w:rsidR="00750E0F">
        <w:rPr>
          <w:rFonts w:ascii="Times New Roman" w:hAnsi="Times New Roman"/>
          <w:bCs w:val="0"/>
          <w:i w:val="0"/>
          <w:color w:val="auto"/>
          <w:sz w:val="24"/>
          <w:szCs w:val="24"/>
          <w:lang w:val="es-ES_tradnl"/>
        </w:rPr>
        <w:t>en</w:t>
      </w:r>
      <w:r w:rsidRPr="00F956DE">
        <w:rPr>
          <w:rFonts w:ascii="Times New Roman" w:hAnsi="Times New Roman"/>
          <w:bCs w:val="0"/>
          <w:i w:val="0"/>
          <w:color w:val="auto"/>
          <w:sz w:val="24"/>
          <w:szCs w:val="24"/>
          <w:lang w:val="es-ES_tradnl"/>
        </w:rPr>
        <w:t xml:space="preserve"> el mundo</w:t>
      </w:r>
      <w:r w:rsidRPr="00F956DE">
        <w:rPr>
          <w:rStyle w:val="Refdenotaalpie"/>
          <w:rFonts w:ascii="Times New Roman" w:hAnsi="Times New Roman"/>
          <w:bCs w:val="0"/>
          <w:i w:val="0"/>
          <w:color w:val="auto"/>
          <w:sz w:val="24"/>
          <w:szCs w:val="24"/>
          <w:lang w:val="es-ES_tradnl"/>
        </w:rPr>
        <w:footnoteReference w:id="18"/>
      </w:r>
    </w:p>
    <w:p w:rsidR="00F956DE" w:rsidRDefault="00D42CB4" w:rsidP="00F956DE">
      <w:pPr>
        <w:pStyle w:val="31Subttulo1"/>
        <w:numPr>
          <w:ilvl w:val="0"/>
          <w:numId w:val="0"/>
        </w:numPr>
        <w:spacing w:before="0" w:after="0" w:line="360" w:lineRule="auto"/>
        <w:ind w:left="360" w:hanging="360"/>
        <w:jc w:val="both"/>
        <w:rPr>
          <w:noProof/>
        </w:rPr>
      </w:pPr>
      <w:r>
        <w:rPr>
          <w:noProof/>
          <w:lang w:val="es-AR" w:eastAsia="es-AR"/>
        </w:rPr>
        <w:drawing>
          <wp:inline distT="0" distB="0" distL="0" distR="0">
            <wp:extent cx="5727700" cy="2114550"/>
            <wp:effectExtent l="0" t="0" r="635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1">
                      <a:extLst>
                        <a:ext uri="{28A0092B-C50C-407E-A947-70E740481C1C}">
                          <a14:useLocalDpi xmlns:a14="http://schemas.microsoft.com/office/drawing/2010/main" val="0"/>
                        </a:ext>
                      </a:extLst>
                    </a:blip>
                    <a:srcRect l="14583" t="31339" r="11539" b="20512"/>
                    <a:stretch>
                      <a:fillRect/>
                    </a:stretch>
                  </pic:blipFill>
                  <pic:spPr bwMode="auto">
                    <a:xfrm>
                      <a:off x="0" y="0"/>
                      <a:ext cx="5727700" cy="2114550"/>
                    </a:xfrm>
                    <a:prstGeom prst="rect">
                      <a:avLst/>
                    </a:prstGeom>
                    <a:noFill/>
                    <a:ln>
                      <a:noFill/>
                    </a:ln>
                  </pic:spPr>
                </pic:pic>
              </a:graphicData>
            </a:graphic>
          </wp:inline>
        </w:drawing>
      </w:r>
    </w:p>
    <w:p w:rsidR="00F956DE" w:rsidRPr="00F956DE" w:rsidRDefault="00F956DE" w:rsidP="00F956DE">
      <w:pPr>
        <w:pStyle w:val="31Subttulo1"/>
        <w:numPr>
          <w:ilvl w:val="0"/>
          <w:numId w:val="0"/>
        </w:numPr>
        <w:spacing w:before="0" w:after="0" w:line="360" w:lineRule="auto"/>
        <w:ind w:left="360" w:hanging="360"/>
        <w:jc w:val="right"/>
        <w:rPr>
          <w:rFonts w:ascii="Times New Roman" w:hAnsi="Times New Roman"/>
          <w:b w:val="0"/>
          <w:bCs w:val="0"/>
          <w:i w:val="0"/>
          <w:color w:val="auto"/>
          <w:sz w:val="20"/>
          <w:szCs w:val="20"/>
          <w:lang w:val="es-ES_tradnl"/>
        </w:rPr>
      </w:pPr>
      <w:r w:rsidRPr="00F956DE">
        <w:rPr>
          <w:rFonts w:ascii="Times New Roman" w:hAnsi="Times New Roman"/>
          <w:b w:val="0"/>
          <w:bCs w:val="0"/>
          <w:i w:val="0"/>
          <w:color w:val="auto"/>
          <w:sz w:val="20"/>
          <w:szCs w:val="20"/>
          <w:lang w:val="es-ES_tradnl"/>
        </w:rPr>
        <w:t xml:space="preserve">Fuente: Instituto Igarapé, 2018. </w:t>
      </w:r>
    </w:p>
    <w:p w:rsidR="00F956DE" w:rsidRDefault="00F956DE" w:rsidP="00F956DE">
      <w:pPr>
        <w:pStyle w:val="31Subttulo1"/>
        <w:numPr>
          <w:ilvl w:val="0"/>
          <w:numId w:val="0"/>
        </w:numPr>
        <w:spacing w:before="0" w:after="0" w:line="360" w:lineRule="auto"/>
        <w:ind w:left="360" w:hanging="360"/>
        <w:jc w:val="both"/>
        <w:rPr>
          <w:rFonts w:ascii="Times New Roman" w:hAnsi="Times New Roman"/>
          <w:b w:val="0"/>
          <w:bCs w:val="0"/>
          <w:i w:val="0"/>
          <w:color w:val="auto"/>
          <w:sz w:val="24"/>
          <w:szCs w:val="24"/>
          <w:lang w:val="es-ES_tradnl"/>
        </w:rPr>
      </w:pP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lastRenderedPageBreak/>
        <w:t xml:space="preserve">Para entender mejor esta cuestión, utilizaré el término nueva guerra acuñado por Mary Kaldor, en su libro </w:t>
      </w:r>
      <w:r w:rsidRPr="00750E0F">
        <w:rPr>
          <w:rFonts w:ascii="Times New Roman" w:hAnsi="Times New Roman"/>
          <w:b w:val="0"/>
          <w:bCs w:val="0"/>
          <w:color w:val="auto"/>
          <w:sz w:val="24"/>
          <w:szCs w:val="24"/>
          <w:lang w:val="es-ES_tradnl"/>
        </w:rPr>
        <w:t>New and Old Wars: Organized Violence in a Global Era</w:t>
      </w:r>
      <w:r w:rsidRPr="00DA4530">
        <w:rPr>
          <w:rFonts w:ascii="Times New Roman" w:hAnsi="Times New Roman"/>
          <w:b w:val="0"/>
          <w:bCs w:val="0"/>
          <w:i w:val="0"/>
          <w:color w:val="auto"/>
          <w:sz w:val="24"/>
          <w:szCs w:val="24"/>
          <w:lang w:val="es-ES_tradnl"/>
        </w:rPr>
        <w:t>. El concepto de nueva guerra busca explicar los conflictos armados del siglo XXI. A diferencia de los conflictos del pasado, la nueva guerra no sucede entre dos o más Estados</w:t>
      </w:r>
      <w:r w:rsidR="00750E0F">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 xml:space="preserve"> ella nace en el seno de un país por las manos de grupos específicos. Sin embargo, su carácter interno no hace de ella una guerra civil, pues ella se caracteriza por el aspecto transnacional. Para la autora, este nuevo tipo de conflicto ocurre, generalmente, donde hay “el crecimiento del crimen organizado, el surgimiento de grupos paramilitares y la disminución de la legitimidad política” (KALDOR, 2012, p. 6).</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En el caso sudamericano, la cuestión del crimen organizado, tráfico de drogas y lavaje de dinero trasciende las fronteras de los Estados. Las rutas del tráfico cruzan la Sudamérica y las organizaciones criminales nacidas dentro de un país acaban por ingresar en otro transformando la cuestión interna en una cuestión internacional. Por tratarse de una nueva forma de guerra, esos fenómenos demandan una nueva manera de resolución. Kaldor propone, entonces, un nuevo enfoque cosmopolita que involucraría a la comunidad internacional y la local, y complementa afirmando que “la policía, el estado de derecho, los mecanismos de justicia y el fortalecimiento institucional [la construcción de instituciones] dependen de la diseminación de normas a nivel local, nacional y global. Y las normas se construyen a través de la política” (KALDOR, 2012, p. 221).</w:t>
      </w:r>
    </w:p>
    <w:p w:rsidR="00750E0F"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La importancia de las normas a escala local y global y de la comunidad internacional nos remite al proceso de consolidación de la paz, que demanda un cierto nivel de concertación política en favor de la integración y de la elaboración de normas comunes. Volviendo a la cuestión de los Estados del Mercosur, la solución para el crimen organizado transnacional parece demandar una acción conjunta de los Estados. Como ejemplo de esfuerzos en este sentido, podemos citar dos consejos en el ámbito de la UNASUR: el </w:t>
      </w:r>
      <w:r w:rsidRPr="00750E0F">
        <w:rPr>
          <w:rFonts w:ascii="Times New Roman" w:hAnsi="Times New Roman"/>
          <w:b w:val="0"/>
          <w:bCs w:val="0"/>
          <w:color w:val="auto"/>
          <w:sz w:val="24"/>
          <w:szCs w:val="24"/>
          <w:lang w:val="es-ES_tradnl"/>
        </w:rPr>
        <w:t>Consejo Sudamericano en materia de Seguridad Ciudadana, Justicia y Coordinación de Acciones contra la Delincuencia Organizada Transnacional</w:t>
      </w:r>
      <w:r w:rsidRPr="00DA4530">
        <w:rPr>
          <w:rFonts w:ascii="Times New Roman" w:hAnsi="Times New Roman"/>
          <w:b w:val="0"/>
          <w:bCs w:val="0"/>
          <w:i w:val="0"/>
          <w:color w:val="auto"/>
          <w:sz w:val="24"/>
          <w:szCs w:val="24"/>
          <w:lang w:val="es-ES_tradnl"/>
        </w:rPr>
        <w:t xml:space="preserve"> y el </w:t>
      </w:r>
      <w:r w:rsidRPr="00750E0F">
        <w:rPr>
          <w:rFonts w:ascii="Times New Roman" w:hAnsi="Times New Roman"/>
          <w:b w:val="0"/>
          <w:bCs w:val="0"/>
          <w:color w:val="auto"/>
          <w:sz w:val="24"/>
          <w:szCs w:val="24"/>
          <w:lang w:val="es-ES_tradnl"/>
        </w:rPr>
        <w:t>Consejo Sudamericano sobre el Problema Mundial de las Drogas</w:t>
      </w:r>
      <w:r w:rsidRPr="00DA4530">
        <w:rPr>
          <w:rFonts w:ascii="Times New Roman" w:hAnsi="Times New Roman"/>
          <w:b w:val="0"/>
          <w:bCs w:val="0"/>
          <w:i w:val="0"/>
          <w:color w:val="auto"/>
          <w:sz w:val="24"/>
          <w:szCs w:val="24"/>
          <w:lang w:val="es-ES_tradnl"/>
        </w:rPr>
        <w:t xml:space="preserve">. En el ámbito del Mercosur, podemos citar dos documentos principales: el </w:t>
      </w:r>
      <w:r w:rsidRPr="00750E0F">
        <w:rPr>
          <w:rFonts w:ascii="Times New Roman" w:hAnsi="Times New Roman"/>
          <w:b w:val="0"/>
          <w:bCs w:val="0"/>
          <w:color w:val="auto"/>
          <w:sz w:val="24"/>
          <w:szCs w:val="24"/>
          <w:lang w:val="es-ES_tradnl"/>
        </w:rPr>
        <w:t>Protocolo de Asistencia Jurídica Mutua en Asuntos Penales</w:t>
      </w:r>
      <w:r w:rsidRPr="00DA4530">
        <w:rPr>
          <w:rFonts w:ascii="Times New Roman" w:hAnsi="Times New Roman"/>
          <w:b w:val="0"/>
          <w:bCs w:val="0"/>
          <w:i w:val="0"/>
          <w:color w:val="auto"/>
          <w:sz w:val="24"/>
          <w:szCs w:val="24"/>
          <w:lang w:val="es-ES_tradnl"/>
        </w:rPr>
        <w:t xml:space="preserve"> y el </w:t>
      </w:r>
      <w:r w:rsidRPr="00750E0F">
        <w:rPr>
          <w:rFonts w:ascii="Times New Roman" w:hAnsi="Times New Roman"/>
          <w:b w:val="0"/>
          <w:bCs w:val="0"/>
          <w:color w:val="auto"/>
          <w:sz w:val="24"/>
          <w:szCs w:val="24"/>
          <w:lang w:val="es-ES_tradnl"/>
        </w:rPr>
        <w:t>Acuerdo sobre la Cooperación en materia de Seguridad Regional</w:t>
      </w:r>
      <w:r w:rsidRPr="00DA4530">
        <w:rPr>
          <w:rFonts w:ascii="Times New Roman" w:hAnsi="Times New Roman"/>
          <w:b w:val="0"/>
          <w:bCs w:val="0"/>
          <w:i w:val="0"/>
          <w:color w:val="auto"/>
          <w:sz w:val="24"/>
          <w:szCs w:val="24"/>
          <w:lang w:val="es-ES_tradnl"/>
        </w:rPr>
        <w:t xml:space="preserve">. </w:t>
      </w:r>
    </w:p>
    <w:p w:rsid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Firmado en 2000, el </w:t>
      </w:r>
      <w:r w:rsidRPr="00750E0F">
        <w:rPr>
          <w:rFonts w:ascii="Times New Roman" w:hAnsi="Times New Roman"/>
          <w:b w:val="0"/>
          <w:bCs w:val="0"/>
          <w:color w:val="auto"/>
          <w:sz w:val="24"/>
          <w:szCs w:val="24"/>
          <w:lang w:val="es-ES_tradnl"/>
        </w:rPr>
        <w:t>Protocolo de Asistencia Jurídica Mutua en Asuntos Penales</w:t>
      </w:r>
      <w:r w:rsidRPr="00DA4530">
        <w:rPr>
          <w:rFonts w:ascii="Times New Roman" w:hAnsi="Times New Roman"/>
          <w:b w:val="0"/>
          <w:bCs w:val="0"/>
          <w:i w:val="0"/>
          <w:color w:val="auto"/>
          <w:sz w:val="24"/>
          <w:szCs w:val="24"/>
          <w:lang w:val="es-ES_tradnl"/>
        </w:rPr>
        <w:t xml:space="preserve"> justifica su creación en su preámbulo al afirmar que los Estados</w:t>
      </w:r>
      <w:r w:rsidR="00750E0F">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 xml:space="preserve">miembros reconocen que “muchas </w:t>
      </w:r>
      <w:r w:rsidRPr="00DA4530">
        <w:rPr>
          <w:rFonts w:ascii="Times New Roman" w:hAnsi="Times New Roman"/>
          <w:b w:val="0"/>
          <w:bCs w:val="0"/>
          <w:i w:val="0"/>
          <w:color w:val="auto"/>
          <w:sz w:val="24"/>
          <w:szCs w:val="24"/>
          <w:lang w:val="es-ES_tradnl"/>
        </w:rPr>
        <w:lastRenderedPageBreak/>
        <w:t>actividades criminales representan una seria amenaza y se manifiestan a través de modalidades criminales transnacionales cuyas pruebas a menudo se encuentran en varios Estados” (OEA, 2018).</w:t>
      </w:r>
    </w:p>
    <w:p w:rsidR="00E45F17" w:rsidRP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 xml:space="preserve">Seis años más tarde, se aprobó el </w:t>
      </w:r>
      <w:r w:rsidRPr="00750E0F">
        <w:rPr>
          <w:rFonts w:ascii="Times New Roman" w:hAnsi="Times New Roman"/>
          <w:b w:val="0"/>
          <w:bCs w:val="0"/>
          <w:color w:val="auto"/>
          <w:sz w:val="24"/>
          <w:szCs w:val="24"/>
          <w:lang w:val="es-ES_tradnl"/>
        </w:rPr>
        <w:t>Acuerdo sobre la cooperación en materia de seguridad regional</w:t>
      </w:r>
      <w:r w:rsidRPr="00DA4530">
        <w:rPr>
          <w:rFonts w:ascii="Times New Roman" w:hAnsi="Times New Roman"/>
          <w:b w:val="0"/>
          <w:bCs w:val="0"/>
          <w:i w:val="0"/>
          <w:color w:val="auto"/>
          <w:sz w:val="24"/>
          <w:szCs w:val="24"/>
          <w:lang w:val="es-ES_tradnl"/>
        </w:rPr>
        <w:t>. Este documento involucra, además de los Estados</w:t>
      </w:r>
      <w:r w:rsidR="00750E0F">
        <w:rPr>
          <w:rFonts w:ascii="Times New Roman" w:hAnsi="Times New Roman"/>
          <w:b w:val="0"/>
          <w:bCs w:val="0"/>
          <w:i w:val="0"/>
          <w:color w:val="auto"/>
          <w:sz w:val="24"/>
          <w:szCs w:val="24"/>
          <w:lang w:val="es-ES_tradnl"/>
        </w:rPr>
        <w:t>-</w:t>
      </w:r>
      <w:r w:rsidRPr="00DA4530">
        <w:rPr>
          <w:rFonts w:ascii="Times New Roman" w:hAnsi="Times New Roman"/>
          <w:b w:val="0"/>
          <w:bCs w:val="0"/>
          <w:i w:val="0"/>
          <w:color w:val="auto"/>
          <w:sz w:val="24"/>
          <w:szCs w:val="24"/>
          <w:lang w:val="es-ES_tradnl"/>
        </w:rPr>
        <w:t>miembros del Mercosur, Bolivia, Colombia, Chile, Ecuador, Perú y Venezuela. Él profundiza el instrumento anterior, al considerar que</w:t>
      </w:r>
    </w:p>
    <w:p w:rsidR="00DA4530" w:rsidRPr="00DA4530" w:rsidRDefault="00DA4530" w:rsidP="00DA4530">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p>
    <w:p w:rsidR="00E45F17" w:rsidRPr="00DA4530" w:rsidRDefault="00E45F17" w:rsidP="00DA4530">
      <w:pPr>
        <w:pStyle w:val="31Subttulo1"/>
        <w:numPr>
          <w:ilvl w:val="0"/>
          <w:numId w:val="0"/>
        </w:numPr>
        <w:spacing w:before="0" w:after="0" w:line="360" w:lineRule="auto"/>
        <w:ind w:left="1440"/>
        <w:jc w:val="both"/>
        <w:rPr>
          <w:rFonts w:ascii="Times New Roman" w:hAnsi="Times New Roman"/>
          <w:b w:val="0"/>
          <w:bCs w:val="0"/>
          <w:i w:val="0"/>
          <w:color w:val="auto"/>
          <w:sz w:val="22"/>
          <w:szCs w:val="22"/>
          <w:lang w:val="es-ES_tradnl"/>
        </w:rPr>
      </w:pPr>
      <w:r w:rsidRPr="00DA4530">
        <w:rPr>
          <w:rFonts w:ascii="Times New Roman" w:hAnsi="Times New Roman"/>
          <w:b w:val="0"/>
          <w:bCs w:val="0"/>
          <w:i w:val="0"/>
          <w:color w:val="auto"/>
          <w:sz w:val="22"/>
          <w:szCs w:val="22"/>
          <w:lang w:val="es-ES_tradnl"/>
        </w:rPr>
        <w:t xml:space="preserve">la creciente dimensión transnacional de los delitos constituye una grave amenaza para la seguridad regional, dificultando la consolidación de un espacio integrado en el que prevalezca el orden y el respeto a los valores democráticos; la voluntad política de promover la más amplia cooperación para el combate a todas las formas de criminalidad que flagelan a nuestras poblaciones, en especial, a aquellas que por su naturaleza y características requieren la actuación conjunta de los Estados; que es necesario perfeccionar los instrumentos de cooperación policial ya existentes para reforzar la lucha contra la delincuencia organizada transnacional; que es imprescindible el establecimiento de un marco sólido en el ámbito del Mercosur, que permita avanzar en la definición de una política común de seguridad, mediante el establecimiento de objetivos claros y de instrumentos de aplicación eficaces. (OEA, 2018) </w:t>
      </w:r>
    </w:p>
    <w:p w:rsidR="00DA4530" w:rsidRPr="00DA4530" w:rsidRDefault="00DA4530" w:rsidP="00DA4530">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p>
    <w:p w:rsidR="00E45F17" w:rsidRPr="00DA4530" w:rsidRDefault="00E45F17" w:rsidP="00DA4530">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DA4530">
        <w:rPr>
          <w:rFonts w:ascii="Times New Roman" w:hAnsi="Times New Roman"/>
          <w:b w:val="0"/>
          <w:bCs w:val="0"/>
          <w:i w:val="0"/>
          <w:color w:val="auto"/>
          <w:sz w:val="24"/>
          <w:szCs w:val="24"/>
          <w:lang w:val="es-ES_tradnl"/>
        </w:rPr>
        <w:t>Los esfuerzos en favor de la integración y de la asistencia en materia de defensa sólo corroboran la idea de que la paz, tanto dentro como entre los Estados, pasa por la cooperación.</w:t>
      </w:r>
    </w:p>
    <w:p w:rsidR="00E45F17" w:rsidRPr="00DA4530" w:rsidRDefault="00E45F17" w:rsidP="00DA4530">
      <w:pPr>
        <w:pStyle w:val="31Subttulo1"/>
        <w:jc w:val="both"/>
      </w:pPr>
      <w:r w:rsidRPr="00296CB2">
        <w:t>C</w:t>
      </w:r>
      <w:r w:rsidR="009629AD">
        <w:t xml:space="preserve">onclusión </w:t>
      </w:r>
    </w:p>
    <w:p w:rsidR="009629AD" w:rsidRDefault="00E45F17" w:rsidP="009629AD">
      <w:pPr>
        <w:pStyle w:val="31Subttulo1"/>
        <w:numPr>
          <w:ilvl w:val="0"/>
          <w:numId w:val="0"/>
        </w:numPr>
        <w:spacing w:before="0" w:after="0" w:line="360" w:lineRule="auto"/>
        <w:jc w:val="both"/>
        <w:rPr>
          <w:rFonts w:ascii="Times New Roman" w:hAnsi="Times New Roman"/>
          <w:b w:val="0"/>
          <w:bCs w:val="0"/>
          <w:i w:val="0"/>
          <w:color w:val="auto"/>
          <w:sz w:val="24"/>
          <w:szCs w:val="24"/>
          <w:lang w:val="es-ES_tradnl"/>
        </w:rPr>
      </w:pPr>
      <w:r w:rsidRPr="00E45F17">
        <w:rPr>
          <w:rFonts w:ascii="Times New Roman" w:hAnsi="Times New Roman"/>
          <w:b w:val="0"/>
          <w:bCs w:val="0"/>
          <w:i w:val="0"/>
          <w:color w:val="auto"/>
          <w:sz w:val="22"/>
          <w:szCs w:val="24"/>
          <w:lang w:val="es-ES_tradnl"/>
        </w:rPr>
        <w:t xml:space="preserve"> </w:t>
      </w:r>
      <w:r w:rsidRPr="00E45F17">
        <w:rPr>
          <w:rFonts w:ascii="Times New Roman" w:hAnsi="Times New Roman"/>
          <w:b w:val="0"/>
          <w:bCs w:val="0"/>
          <w:i w:val="0"/>
          <w:color w:val="auto"/>
          <w:sz w:val="22"/>
          <w:szCs w:val="24"/>
          <w:lang w:val="es-ES_tradnl"/>
        </w:rPr>
        <w:tab/>
      </w:r>
      <w:r w:rsidRPr="009629AD">
        <w:rPr>
          <w:rFonts w:ascii="Times New Roman" w:hAnsi="Times New Roman"/>
          <w:b w:val="0"/>
          <w:bCs w:val="0"/>
          <w:i w:val="0"/>
          <w:color w:val="auto"/>
          <w:sz w:val="24"/>
          <w:szCs w:val="24"/>
          <w:lang w:val="es-ES_tradnl"/>
        </w:rPr>
        <w:t xml:space="preserve">En ese artículo, vimos que la paz es un proceso que pasa por varias etapas hasta su consolidación. En todos ellos, hay controversias; lo que los distingue de un período de conflicto armado es la forma como ellas son solucionadas. En la zona de paz negativa, la posibilidad de guerra es real; mientras que en la zona de paz estable y en la comunidad pluralista de seguridad, esa posibilidad es remota. Lo que diferencia esos dos últimos es la existencia de una identidad común compartida. Esas etapas involucran no sólo una forma pacífica de solución de controversias, sino también un nivel de integración. Cuanto más consolidada la paz, mayor es el </w:t>
      </w:r>
      <w:r w:rsidRPr="009629AD">
        <w:rPr>
          <w:rFonts w:ascii="Times New Roman" w:hAnsi="Times New Roman"/>
          <w:b w:val="0"/>
          <w:bCs w:val="0"/>
          <w:i w:val="0"/>
          <w:color w:val="auto"/>
          <w:sz w:val="24"/>
          <w:szCs w:val="24"/>
          <w:lang w:val="es-ES_tradnl"/>
        </w:rPr>
        <w:lastRenderedPageBreak/>
        <w:t xml:space="preserve">nivel de integración e interdependencia entre los Estados. Otros factores como el desarrollo democrático, la presencia de un </w:t>
      </w:r>
      <w:r w:rsidRPr="00750E0F">
        <w:rPr>
          <w:rFonts w:ascii="Times New Roman" w:hAnsi="Times New Roman"/>
          <w:b w:val="0"/>
          <w:bCs w:val="0"/>
          <w:color w:val="auto"/>
          <w:sz w:val="24"/>
          <w:szCs w:val="24"/>
          <w:lang w:val="es-ES_tradnl"/>
        </w:rPr>
        <w:t>hegemón</w:t>
      </w:r>
      <w:r w:rsidRPr="009629AD">
        <w:rPr>
          <w:rFonts w:ascii="Times New Roman" w:hAnsi="Times New Roman"/>
          <w:b w:val="0"/>
          <w:bCs w:val="0"/>
          <w:i w:val="0"/>
          <w:color w:val="auto"/>
          <w:sz w:val="24"/>
          <w:szCs w:val="24"/>
          <w:lang w:val="es-ES_tradnl"/>
        </w:rPr>
        <w:t xml:space="preserve">, la satisfacción con el </w:t>
      </w:r>
      <w:r w:rsidRPr="00750E0F">
        <w:rPr>
          <w:rFonts w:ascii="Times New Roman" w:hAnsi="Times New Roman"/>
          <w:b w:val="0"/>
          <w:bCs w:val="0"/>
          <w:color w:val="auto"/>
          <w:sz w:val="24"/>
          <w:szCs w:val="24"/>
          <w:lang w:val="es-ES_tradnl"/>
        </w:rPr>
        <w:t>status quo</w:t>
      </w:r>
      <w:r w:rsidRPr="009629AD">
        <w:rPr>
          <w:rFonts w:ascii="Times New Roman" w:hAnsi="Times New Roman"/>
          <w:b w:val="0"/>
          <w:bCs w:val="0"/>
          <w:i w:val="0"/>
          <w:color w:val="auto"/>
          <w:sz w:val="24"/>
          <w:szCs w:val="24"/>
          <w:lang w:val="es-ES_tradnl"/>
        </w:rPr>
        <w:t xml:space="preserve"> territorial también son relevantes para el mantenimiento de la paz estable.</w:t>
      </w:r>
    </w:p>
    <w:p w:rsidR="009629AD" w:rsidRDefault="00E45F17" w:rsidP="009629AD">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9629AD">
        <w:rPr>
          <w:rFonts w:ascii="Times New Roman" w:hAnsi="Times New Roman"/>
          <w:b w:val="0"/>
          <w:bCs w:val="0"/>
          <w:i w:val="0"/>
          <w:color w:val="auto"/>
          <w:sz w:val="24"/>
          <w:szCs w:val="24"/>
          <w:lang w:val="es-ES_tradnl"/>
        </w:rPr>
        <w:t xml:space="preserve">A partir de esta teoría, se hizo un estudio de caso sobre los Estados-miembros del Mercosur, con enfoque en la relación bilateral Brasil-Argentina. Haciendo una investigación exploratoria a través de un abordaje histórico, pudimos observar que la región pasó por las dos etapas iniciales de la paz y, recientemente, ingresó en la tercera. Hasta la primera mitad del siglo XIX, la región había sido escenario de innumerables conflictos armados teniendo como auge la Guerra del Paraguay en 1864. A partir de entonces, un proceso de paz negativa surgió en medio de tensiones e inestabilidades. Se tardó más de medio siglo hasta que la paz estable empezara a nascer. En 1933, el Tratado Antibélico de no-Agresión y Conciliación (Pacto Saavedra-Lamas) institucionalizó el anhelo por la paz y la no agresión en la región. A lo largo de las décadas siguientes, se han realizado esfuerzos en favor de la concertación política, la integración y la cooperación en las más diversas materias. El ápice de esa integración en el Cono Sur fue la creación del Mercosur en 1991. Esa institución tenía como objetivo la promoción de una integración política, cultural y, principalmente, económica. En la década siguiente, la UNASUR fue creada trayendo de forma explícita en su tratado constitutivo el término identidad sudamericana. Sin embargo, ese organismo ha pasado por un período de vaciamiento. En suma, entre los avances y retrocesos del proceso de integración, la paz estable en el Cono Sur es el presente y la comunidad pluralista de seguridad parece ser una posibilidad – quizá, un destino, pero para concretarla será necesario que la identidad común sea construida y arraigada. </w:t>
      </w:r>
    </w:p>
    <w:p w:rsidR="00E45F17" w:rsidRPr="009629AD" w:rsidRDefault="00E45F17" w:rsidP="009629AD">
      <w:pPr>
        <w:pStyle w:val="31Subttulo1"/>
        <w:numPr>
          <w:ilvl w:val="0"/>
          <w:numId w:val="0"/>
        </w:numPr>
        <w:spacing w:before="0" w:after="0" w:line="360" w:lineRule="auto"/>
        <w:ind w:firstLine="720"/>
        <w:jc w:val="both"/>
        <w:rPr>
          <w:rFonts w:ascii="Times New Roman" w:hAnsi="Times New Roman"/>
          <w:b w:val="0"/>
          <w:bCs w:val="0"/>
          <w:i w:val="0"/>
          <w:color w:val="auto"/>
          <w:sz w:val="24"/>
          <w:szCs w:val="24"/>
          <w:lang w:val="es-ES_tradnl"/>
        </w:rPr>
      </w:pPr>
      <w:r w:rsidRPr="009629AD">
        <w:rPr>
          <w:rFonts w:ascii="Times New Roman" w:hAnsi="Times New Roman"/>
          <w:b w:val="0"/>
          <w:bCs w:val="0"/>
          <w:i w:val="0"/>
          <w:color w:val="auto"/>
          <w:sz w:val="24"/>
          <w:szCs w:val="24"/>
          <w:lang w:val="es-ES_tradnl"/>
        </w:rPr>
        <w:t>La consolidación de la paz entre Estados nos impone otro desafío: la consolidación de la paz dentro de los Estados. A pesar de la región del Mercosur haber logrado establecer la paz entre los Estados miembros, todavía aún lidiamos con la violencia interna perpetrada por el crimen organizado y por grupos paramilitares. La concertación política, en ese sentido, ayudará en la lucha contra la violencia interna, ya que ésta no está circunscrita a las fronteras de los países. Como hemos visto, esfuerzos en esa materia se han hecho en el ámbito de la UNASUR y del Mercosur. De esta forma, cierro ese artículo utilizando una frase del Premio Nobel de la paz: "la paz es un proceso interminable, es el producto de varias decisiones tomadas por muchas personas en varios países. Es una actitud, un modo de vida, una manera de solucionar problemas y de resolver conflictos" (SÁNCHEZ apud ABRAMS, 2011, p. 22).</w:t>
      </w:r>
    </w:p>
    <w:p w:rsidR="00E45F17" w:rsidRPr="00296CB2" w:rsidRDefault="009629AD" w:rsidP="00802468">
      <w:pPr>
        <w:pStyle w:val="31Subttulo1"/>
        <w:jc w:val="both"/>
      </w:pPr>
      <w:r w:rsidRPr="00296CB2">
        <w:lastRenderedPageBreak/>
        <w:t>B</w:t>
      </w:r>
      <w:r>
        <w:t>ibliografía</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AGUILAR, Sérgio Luiz Cruz</w:t>
      </w:r>
      <w:r w:rsidR="00354015" w:rsidRPr="00354015">
        <w:rPr>
          <w:rFonts w:ascii="Times New Roman" w:hAnsi="Times New Roman"/>
          <w:b w:val="0"/>
          <w:i w:val="0"/>
          <w:sz w:val="24"/>
          <w:szCs w:val="24"/>
          <w:lang w:val="pt-BR"/>
        </w:rPr>
        <w:t xml:space="preserve"> </w:t>
      </w:r>
      <w:r w:rsidR="00354015">
        <w:rPr>
          <w:rFonts w:ascii="Times New Roman" w:hAnsi="Times New Roman"/>
          <w:b w:val="0"/>
          <w:i w:val="0"/>
          <w:sz w:val="24"/>
          <w:szCs w:val="24"/>
          <w:lang w:val="pt-BR"/>
        </w:rPr>
        <w:t>(2010)</w:t>
      </w:r>
      <w:r w:rsidRPr="00354015">
        <w:rPr>
          <w:rFonts w:ascii="Times New Roman" w:hAnsi="Times New Roman"/>
          <w:b w:val="0"/>
          <w:i w:val="0"/>
          <w:sz w:val="24"/>
          <w:szCs w:val="24"/>
          <w:lang w:val="pt-BR"/>
        </w:rPr>
        <w:t xml:space="preserve">. </w:t>
      </w:r>
      <w:r w:rsidRPr="00354015">
        <w:rPr>
          <w:rFonts w:ascii="Times New Roman" w:hAnsi="Times New Roman"/>
          <w:i w:val="0"/>
          <w:sz w:val="24"/>
          <w:szCs w:val="24"/>
          <w:lang w:val="pt-BR"/>
        </w:rPr>
        <w:t>Segurança e defesa no Cone Sul: da rivalidade da guerra fria à cooperação atual.</w:t>
      </w:r>
      <w:r w:rsidRPr="00354015">
        <w:rPr>
          <w:rFonts w:ascii="Times New Roman" w:hAnsi="Times New Roman"/>
          <w:b w:val="0"/>
          <w:i w:val="0"/>
          <w:sz w:val="24"/>
          <w:szCs w:val="24"/>
          <w:lang w:val="pt-BR"/>
        </w:rPr>
        <w:t xml:space="preserve"> São Paulo: Porto de Ideias. </w:t>
      </w:r>
    </w:p>
    <w:p w:rsidR="00E45F17" w:rsidRPr="0001278E"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ALBUQUERQUE, Esther Bemerguy. </w:t>
      </w:r>
      <w:r w:rsidRPr="00354015">
        <w:rPr>
          <w:rFonts w:ascii="Times New Roman" w:hAnsi="Times New Roman"/>
          <w:i w:val="0"/>
          <w:sz w:val="24"/>
          <w:szCs w:val="24"/>
          <w:lang w:val="pt-BR"/>
        </w:rPr>
        <w:t>Integração Sul-americana: COSIPLAN</w:t>
      </w:r>
      <w:r w:rsidRPr="00354015">
        <w:rPr>
          <w:rFonts w:ascii="Times New Roman" w:hAnsi="Times New Roman"/>
          <w:b w:val="0"/>
          <w:i w:val="0"/>
          <w:sz w:val="24"/>
          <w:szCs w:val="24"/>
          <w:lang w:val="pt-BR"/>
        </w:rPr>
        <w:t xml:space="preserve">. </w:t>
      </w:r>
      <w:r w:rsidR="0001278E" w:rsidRPr="0001278E">
        <w:rPr>
          <w:rFonts w:ascii="Times New Roman" w:hAnsi="Times New Roman"/>
          <w:b w:val="0"/>
          <w:i w:val="0"/>
          <w:sz w:val="24"/>
          <w:szCs w:val="24"/>
          <w:lang w:val="pt-BR"/>
        </w:rPr>
        <w:t>Disponível</w:t>
      </w:r>
      <w:r w:rsidRPr="0001278E">
        <w:rPr>
          <w:rFonts w:ascii="Times New Roman" w:hAnsi="Times New Roman"/>
          <w:b w:val="0"/>
          <w:i w:val="0"/>
          <w:sz w:val="24"/>
          <w:szCs w:val="24"/>
          <w:lang w:val="pt-BR"/>
        </w:rPr>
        <w:t xml:space="preserve"> e</w:t>
      </w:r>
      <w:r w:rsidR="0001278E">
        <w:rPr>
          <w:rFonts w:ascii="Times New Roman" w:hAnsi="Times New Roman"/>
          <w:b w:val="0"/>
          <w:i w:val="0"/>
          <w:sz w:val="24"/>
          <w:szCs w:val="24"/>
          <w:lang w:val="pt-BR"/>
        </w:rPr>
        <w:t>m</w:t>
      </w:r>
      <w:r w:rsidRPr="0001278E">
        <w:rPr>
          <w:rFonts w:ascii="Times New Roman" w:hAnsi="Times New Roman"/>
          <w:b w:val="0"/>
          <w:i w:val="0"/>
          <w:sz w:val="24"/>
          <w:szCs w:val="24"/>
          <w:lang w:val="pt-BR"/>
        </w:rPr>
        <w:t xml:space="preserve">: &lt;https://pt.slideshare.net/EUROsociAL-II/integrao-sulamericana- cosiplan-esther-bemerguy-de-albuquerque-ministrio-do-planejamento-brasil&gt; Acesso em: 14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en-US"/>
        </w:rPr>
      </w:pPr>
      <w:r w:rsidRPr="00354015">
        <w:rPr>
          <w:rFonts w:ascii="Times New Roman" w:hAnsi="Times New Roman"/>
          <w:b w:val="0"/>
          <w:i w:val="0"/>
          <w:sz w:val="24"/>
          <w:szCs w:val="24"/>
          <w:lang w:val="pt-BR"/>
        </w:rPr>
        <w:t>BOTAFOGO GONÇALVES, José. CARVALHO LYRIO, Maurício</w:t>
      </w:r>
      <w:r w:rsidR="00354015">
        <w:rPr>
          <w:rFonts w:ascii="Times New Roman" w:hAnsi="Times New Roman"/>
          <w:b w:val="0"/>
          <w:i w:val="0"/>
          <w:sz w:val="24"/>
          <w:szCs w:val="24"/>
          <w:lang w:val="pt-BR"/>
        </w:rPr>
        <w:t xml:space="preserve"> (2003)</w:t>
      </w:r>
      <w:r w:rsidRPr="00354015">
        <w:rPr>
          <w:rFonts w:ascii="Times New Roman" w:hAnsi="Times New Roman"/>
          <w:b w:val="0"/>
          <w:i w:val="0"/>
          <w:sz w:val="24"/>
          <w:szCs w:val="24"/>
          <w:lang w:val="pt-BR"/>
        </w:rPr>
        <w:t xml:space="preserve">. </w:t>
      </w:r>
      <w:r w:rsidRPr="00354015">
        <w:rPr>
          <w:rFonts w:ascii="Times New Roman" w:hAnsi="Times New Roman"/>
          <w:i w:val="0"/>
          <w:sz w:val="24"/>
          <w:szCs w:val="24"/>
          <w:lang w:val="pt-BR"/>
        </w:rPr>
        <w:t>Aliança Estratégica entre Brasil e Argentina: Antecedentes, Estado Atual e Perspectivas</w:t>
      </w:r>
      <w:r w:rsidRPr="00354015">
        <w:rPr>
          <w:rFonts w:ascii="Times New Roman" w:hAnsi="Times New Roman"/>
          <w:b w:val="0"/>
          <w:i w:val="0"/>
          <w:sz w:val="24"/>
          <w:szCs w:val="24"/>
          <w:lang w:val="pt-BR"/>
        </w:rPr>
        <w:t xml:space="preserve">.  </w:t>
      </w:r>
      <w:r w:rsidRPr="00354015">
        <w:rPr>
          <w:rFonts w:ascii="Times New Roman" w:hAnsi="Times New Roman"/>
          <w:b w:val="0"/>
          <w:i w:val="0"/>
          <w:sz w:val="24"/>
          <w:szCs w:val="24"/>
          <w:lang w:val="en-US"/>
        </w:rPr>
        <w:t xml:space="preserve">In: </w:t>
      </w:r>
      <w:r w:rsidRPr="00354015">
        <w:rPr>
          <w:rFonts w:ascii="Times New Roman" w:hAnsi="Times New Roman"/>
          <w:i w:val="0"/>
          <w:sz w:val="24"/>
          <w:szCs w:val="24"/>
          <w:lang w:val="en-US"/>
        </w:rPr>
        <w:t>Dossiê Cebri</w:t>
      </w:r>
      <w:r w:rsidRPr="00354015">
        <w:rPr>
          <w:rFonts w:ascii="Times New Roman" w:hAnsi="Times New Roman"/>
          <w:b w:val="0"/>
          <w:i w:val="0"/>
          <w:sz w:val="24"/>
          <w:szCs w:val="24"/>
          <w:lang w:val="en-US"/>
        </w:rPr>
        <w:t xml:space="preserve">. v.2, ano 2. </w:t>
      </w:r>
    </w:p>
    <w:p w:rsidR="006F1075"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en-US"/>
        </w:rPr>
        <w:t>BOULDING, Kenneth E</w:t>
      </w:r>
      <w:r w:rsidR="00354015">
        <w:rPr>
          <w:rFonts w:ascii="Times New Roman" w:hAnsi="Times New Roman"/>
          <w:b w:val="0"/>
          <w:i w:val="0"/>
          <w:sz w:val="24"/>
          <w:szCs w:val="24"/>
          <w:lang w:val="en-US"/>
        </w:rPr>
        <w:t xml:space="preserve"> (1991)</w:t>
      </w:r>
      <w:r w:rsidRPr="00354015">
        <w:rPr>
          <w:rFonts w:ascii="Times New Roman" w:hAnsi="Times New Roman"/>
          <w:b w:val="0"/>
          <w:i w:val="0"/>
          <w:sz w:val="24"/>
          <w:szCs w:val="24"/>
          <w:lang w:val="en-US"/>
        </w:rPr>
        <w:t xml:space="preserve">. </w:t>
      </w:r>
      <w:r w:rsidRPr="00354015">
        <w:rPr>
          <w:rFonts w:ascii="Times New Roman" w:hAnsi="Times New Roman"/>
          <w:i w:val="0"/>
          <w:sz w:val="24"/>
          <w:szCs w:val="24"/>
          <w:lang w:val="en-US"/>
        </w:rPr>
        <w:t>Stable Peace among Nations: A Learning Process</w:t>
      </w:r>
      <w:r w:rsidRPr="00354015">
        <w:rPr>
          <w:rFonts w:ascii="Times New Roman" w:hAnsi="Times New Roman"/>
          <w:b w:val="0"/>
          <w:i w:val="0"/>
          <w:sz w:val="24"/>
          <w:szCs w:val="24"/>
          <w:lang w:val="en-US"/>
        </w:rPr>
        <w:t xml:space="preserve">. In: </w:t>
      </w:r>
      <w:r w:rsidRPr="00354015">
        <w:rPr>
          <w:rFonts w:ascii="Times New Roman" w:hAnsi="Times New Roman"/>
          <w:i w:val="0"/>
          <w:sz w:val="24"/>
          <w:szCs w:val="24"/>
          <w:lang w:val="en-US"/>
        </w:rPr>
        <w:t>Peace Culture and Society</w:t>
      </w:r>
      <w:r w:rsidRPr="00354015">
        <w:rPr>
          <w:rFonts w:ascii="Times New Roman" w:hAnsi="Times New Roman"/>
          <w:b w:val="0"/>
          <w:i w:val="0"/>
          <w:sz w:val="24"/>
          <w:szCs w:val="24"/>
          <w:lang w:val="en-US"/>
        </w:rPr>
        <w:t>, edited by Elise Boulding et al., Boulder, Colo.: Westview.</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BRASIL. </w:t>
      </w:r>
      <w:r w:rsidRPr="00354015">
        <w:rPr>
          <w:rFonts w:ascii="Times New Roman" w:hAnsi="Times New Roman"/>
          <w:b w:val="0"/>
          <w:i w:val="0"/>
          <w:sz w:val="24"/>
          <w:szCs w:val="24"/>
          <w:lang w:val="pt-BR"/>
        </w:rPr>
        <w:tab/>
      </w:r>
      <w:r w:rsidRPr="00354015">
        <w:rPr>
          <w:rFonts w:ascii="Times New Roman" w:hAnsi="Times New Roman"/>
          <w:i w:val="0"/>
          <w:sz w:val="24"/>
          <w:szCs w:val="24"/>
          <w:lang w:val="pt-BR"/>
        </w:rPr>
        <w:t xml:space="preserve">Protocolo </w:t>
      </w:r>
      <w:r w:rsidRPr="00354015">
        <w:rPr>
          <w:rFonts w:ascii="Times New Roman" w:hAnsi="Times New Roman"/>
          <w:i w:val="0"/>
          <w:sz w:val="24"/>
          <w:szCs w:val="24"/>
          <w:lang w:val="pt-BR"/>
        </w:rPr>
        <w:tab/>
        <w:t xml:space="preserve">de </w:t>
      </w:r>
      <w:r w:rsidRPr="00354015">
        <w:rPr>
          <w:rFonts w:ascii="Times New Roman" w:hAnsi="Times New Roman"/>
          <w:i w:val="0"/>
          <w:sz w:val="24"/>
          <w:szCs w:val="24"/>
          <w:lang w:val="pt-BR"/>
        </w:rPr>
        <w:tab/>
        <w:t>Brasília</w:t>
      </w:r>
      <w:r w:rsidRPr="00354015">
        <w:rPr>
          <w:rFonts w:ascii="Times New Roman" w:hAnsi="Times New Roman"/>
          <w:b w:val="0"/>
          <w:i w:val="0"/>
          <w:sz w:val="24"/>
          <w:szCs w:val="24"/>
          <w:lang w:val="pt-BR"/>
        </w:rPr>
        <w:t xml:space="preserve">. </w:t>
      </w:r>
      <w:r w:rsidRPr="00354015">
        <w:rPr>
          <w:rFonts w:ascii="Times New Roman" w:hAnsi="Times New Roman"/>
          <w:b w:val="0"/>
          <w:i w:val="0"/>
          <w:sz w:val="24"/>
          <w:szCs w:val="24"/>
          <w:lang w:val="pt-BR"/>
        </w:rPr>
        <w:tab/>
        <w:t xml:space="preserve">Disponível </w:t>
      </w:r>
      <w:r w:rsidRPr="00354015">
        <w:rPr>
          <w:rFonts w:ascii="Times New Roman" w:hAnsi="Times New Roman"/>
          <w:b w:val="0"/>
          <w:i w:val="0"/>
          <w:sz w:val="24"/>
          <w:szCs w:val="24"/>
          <w:lang w:val="pt-BR"/>
        </w:rPr>
        <w:tab/>
        <w:t>em:</w:t>
      </w:r>
      <w:r w:rsidR="006F1075" w:rsidRPr="00354015">
        <w:rPr>
          <w:rFonts w:ascii="Times New Roman" w:hAnsi="Times New Roman"/>
          <w:b w:val="0"/>
          <w:i w:val="0"/>
          <w:sz w:val="24"/>
          <w:szCs w:val="24"/>
          <w:lang w:val="pt-BR"/>
        </w:rPr>
        <w:t xml:space="preserve"> </w:t>
      </w:r>
      <w:r w:rsidRPr="00354015">
        <w:rPr>
          <w:rFonts w:ascii="Times New Roman" w:hAnsi="Times New Roman"/>
          <w:b w:val="0"/>
          <w:i w:val="0"/>
          <w:sz w:val="24"/>
          <w:szCs w:val="24"/>
          <w:lang w:val="pt-BR"/>
        </w:rPr>
        <w:t xml:space="preserve">&lt;http://www.planalto.gov.br/ccivil_03/decreto/1990-1994/d0922.htm&gt; Acessado em: 07 mai.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______. </w:t>
      </w:r>
      <w:r w:rsidRPr="00354015">
        <w:rPr>
          <w:rFonts w:ascii="Times New Roman" w:hAnsi="Times New Roman"/>
          <w:i w:val="0"/>
          <w:sz w:val="24"/>
          <w:szCs w:val="24"/>
          <w:lang w:val="pt-BR"/>
        </w:rPr>
        <w:t>Tratado Constitutivo da União das Nações Sul-americanas</w:t>
      </w:r>
      <w:r w:rsidRPr="00354015">
        <w:rPr>
          <w:rFonts w:ascii="Times New Roman" w:hAnsi="Times New Roman"/>
          <w:b w:val="0"/>
          <w:i w:val="0"/>
          <w:sz w:val="24"/>
          <w:szCs w:val="24"/>
          <w:lang w:val="pt-BR"/>
        </w:rPr>
        <w:t xml:space="preserve">. 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&lt;http://www.itamaraty.gov.br/images/ed_integracao/docs_UNASUL/TRAT_CONST_P ORT.pdf&gt; Acesso em: 25 jul. 2018. </w:t>
      </w:r>
    </w:p>
    <w:p w:rsidR="00E45F17" w:rsidRPr="0001278E"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CANDEAS, Alessandro Warley</w:t>
      </w:r>
      <w:r w:rsidR="00354015">
        <w:rPr>
          <w:rFonts w:ascii="Times New Roman" w:hAnsi="Times New Roman"/>
          <w:b w:val="0"/>
          <w:i w:val="0"/>
          <w:sz w:val="24"/>
          <w:szCs w:val="24"/>
          <w:lang w:val="pt-BR"/>
        </w:rPr>
        <w:t xml:space="preserve"> (2005)</w:t>
      </w:r>
      <w:r w:rsidRPr="00354015">
        <w:rPr>
          <w:rFonts w:ascii="Times New Roman" w:hAnsi="Times New Roman"/>
          <w:b w:val="0"/>
          <w:i w:val="0"/>
          <w:sz w:val="24"/>
          <w:szCs w:val="24"/>
          <w:lang w:val="pt-BR"/>
        </w:rPr>
        <w:t xml:space="preserve">. </w:t>
      </w:r>
      <w:r w:rsidRPr="0001278E">
        <w:rPr>
          <w:rFonts w:ascii="Times New Roman" w:hAnsi="Times New Roman"/>
          <w:i w:val="0"/>
          <w:sz w:val="24"/>
          <w:szCs w:val="24"/>
          <w:lang w:val="pt-BR"/>
        </w:rPr>
        <w:t xml:space="preserve">Relações Brasil-Argentina: Uma análise dos </w:t>
      </w:r>
      <w:r w:rsidR="0001278E" w:rsidRPr="0001278E">
        <w:rPr>
          <w:rFonts w:ascii="Times New Roman" w:hAnsi="Times New Roman"/>
          <w:i w:val="0"/>
          <w:sz w:val="24"/>
          <w:szCs w:val="24"/>
          <w:lang w:val="pt-BR"/>
        </w:rPr>
        <w:t>a</w:t>
      </w:r>
      <w:r w:rsidRPr="0001278E">
        <w:rPr>
          <w:rFonts w:ascii="Times New Roman" w:hAnsi="Times New Roman"/>
          <w:i w:val="0"/>
          <w:sz w:val="24"/>
          <w:szCs w:val="24"/>
          <w:lang w:val="pt-BR"/>
        </w:rPr>
        <w:t xml:space="preserve">vanços e </w:t>
      </w:r>
      <w:r w:rsidR="0001278E" w:rsidRPr="0001278E">
        <w:rPr>
          <w:rFonts w:ascii="Times New Roman" w:hAnsi="Times New Roman"/>
          <w:i w:val="0"/>
          <w:sz w:val="24"/>
          <w:szCs w:val="24"/>
          <w:lang w:val="pt-BR"/>
        </w:rPr>
        <w:t>r</w:t>
      </w:r>
      <w:r w:rsidRPr="0001278E">
        <w:rPr>
          <w:rFonts w:ascii="Times New Roman" w:hAnsi="Times New Roman"/>
          <w:i w:val="0"/>
          <w:sz w:val="24"/>
          <w:szCs w:val="24"/>
          <w:lang w:val="pt-BR"/>
        </w:rPr>
        <w:t>ecuos</w:t>
      </w:r>
      <w:r w:rsidRPr="0001278E">
        <w:rPr>
          <w:rFonts w:ascii="Times New Roman" w:hAnsi="Times New Roman"/>
          <w:b w:val="0"/>
          <w:i w:val="0"/>
          <w:sz w:val="24"/>
          <w:szCs w:val="24"/>
          <w:lang w:val="pt-BR"/>
        </w:rPr>
        <w:t xml:space="preserve">. RBPI, nº 48 (I). 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&lt;http://www.scielo.br/scielo.php?pid=S0034-73292005000100007&amp;script=sci_arttext&gt; Acesso em: 19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en-US"/>
        </w:rPr>
      </w:pPr>
      <w:r w:rsidRPr="00354015">
        <w:rPr>
          <w:rFonts w:ascii="Times New Roman" w:hAnsi="Times New Roman"/>
          <w:b w:val="0"/>
          <w:i w:val="0"/>
          <w:sz w:val="24"/>
          <w:szCs w:val="24"/>
          <w:lang w:val="fr-FR"/>
        </w:rPr>
        <w:t>DEUTSCH, Karl W., et al.</w:t>
      </w:r>
      <w:r w:rsidR="00354015">
        <w:rPr>
          <w:rFonts w:ascii="Times New Roman" w:hAnsi="Times New Roman"/>
          <w:b w:val="0"/>
          <w:i w:val="0"/>
          <w:sz w:val="24"/>
          <w:szCs w:val="24"/>
          <w:lang w:val="fr-FR"/>
        </w:rPr>
        <w:t xml:space="preserve"> </w:t>
      </w:r>
      <w:r w:rsidR="00354015" w:rsidRPr="00354015">
        <w:rPr>
          <w:rFonts w:ascii="Times New Roman" w:hAnsi="Times New Roman"/>
          <w:b w:val="0"/>
          <w:i w:val="0"/>
          <w:sz w:val="24"/>
          <w:szCs w:val="24"/>
          <w:lang w:val="en-US"/>
        </w:rPr>
        <w:t>(1957)</w:t>
      </w:r>
      <w:r w:rsidRPr="00354015">
        <w:rPr>
          <w:rFonts w:ascii="Times New Roman" w:hAnsi="Times New Roman"/>
          <w:b w:val="0"/>
          <w:i w:val="0"/>
          <w:sz w:val="24"/>
          <w:szCs w:val="24"/>
          <w:lang w:val="en-US"/>
        </w:rPr>
        <w:t xml:space="preserve"> </w:t>
      </w:r>
      <w:r w:rsidRPr="00354015">
        <w:rPr>
          <w:rFonts w:ascii="Times New Roman" w:hAnsi="Times New Roman"/>
          <w:i w:val="0"/>
          <w:sz w:val="24"/>
          <w:szCs w:val="24"/>
          <w:lang w:val="en-US"/>
        </w:rPr>
        <w:t>Political Community and the North Atlantic Area</w:t>
      </w:r>
      <w:r w:rsidRPr="00354015">
        <w:rPr>
          <w:rFonts w:ascii="Times New Roman" w:hAnsi="Times New Roman"/>
          <w:b w:val="0"/>
          <w:i w:val="0"/>
          <w:sz w:val="24"/>
          <w:szCs w:val="24"/>
          <w:lang w:val="en-US"/>
        </w:rPr>
        <w:t xml:space="preserve">. Princeton: Princeton University Press.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en-US"/>
        </w:rPr>
      </w:pPr>
      <w:r w:rsidRPr="00354015">
        <w:rPr>
          <w:rFonts w:ascii="Times New Roman" w:hAnsi="Times New Roman"/>
          <w:b w:val="0"/>
          <w:i w:val="0"/>
          <w:sz w:val="24"/>
          <w:szCs w:val="24"/>
          <w:lang w:val="en-US"/>
        </w:rPr>
        <w:t>KACOWICZ, Arie Marcelo</w:t>
      </w:r>
      <w:r w:rsidR="00354015">
        <w:rPr>
          <w:rFonts w:ascii="Times New Roman" w:hAnsi="Times New Roman"/>
          <w:b w:val="0"/>
          <w:i w:val="0"/>
          <w:sz w:val="24"/>
          <w:szCs w:val="24"/>
          <w:lang w:val="en-US"/>
        </w:rPr>
        <w:t xml:space="preserve"> (1998)</w:t>
      </w:r>
      <w:r w:rsidRPr="00354015">
        <w:rPr>
          <w:rFonts w:ascii="Times New Roman" w:hAnsi="Times New Roman"/>
          <w:b w:val="0"/>
          <w:i w:val="0"/>
          <w:sz w:val="24"/>
          <w:szCs w:val="24"/>
          <w:lang w:val="en-US"/>
        </w:rPr>
        <w:t xml:space="preserve">. </w:t>
      </w:r>
      <w:r w:rsidRPr="00354015">
        <w:rPr>
          <w:rFonts w:ascii="Times New Roman" w:hAnsi="Times New Roman"/>
          <w:i w:val="0"/>
          <w:sz w:val="24"/>
          <w:szCs w:val="24"/>
          <w:lang w:val="en-US"/>
        </w:rPr>
        <w:t>Zones of Peace in the Third World: South America and West Africa in Comparative Perspective</w:t>
      </w:r>
      <w:r w:rsidRPr="00354015">
        <w:rPr>
          <w:rFonts w:ascii="Times New Roman" w:hAnsi="Times New Roman"/>
          <w:b w:val="0"/>
          <w:i w:val="0"/>
          <w:sz w:val="24"/>
          <w:szCs w:val="24"/>
          <w:lang w:val="en-US"/>
        </w:rPr>
        <w:t>. New York: State University of New York Press</w:t>
      </w:r>
      <w:r w:rsidR="00354015">
        <w:rPr>
          <w:rFonts w:ascii="Times New Roman" w:hAnsi="Times New Roman"/>
          <w:b w:val="0"/>
          <w:i w:val="0"/>
          <w:sz w:val="24"/>
          <w:szCs w:val="24"/>
          <w:lang w:val="en-US"/>
        </w:rPr>
        <w:t>.</w:t>
      </w:r>
      <w:r w:rsidRPr="00354015">
        <w:rPr>
          <w:rFonts w:ascii="Times New Roman" w:hAnsi="Times New Roman"/>
          <w:b w:val="0"/>
          <w:i w:val="0"/>
          <w:sz w:val="24"/>
          <w:szCs w:val="24"/>
          <w:lang w:val="en-US"/>
        </w:rPr>
        <w:t xml:space="preserve">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en-US"/>
        </w:rPr>
      </w:pPr>
      <w:r w:rsidRPr="00354015">
        <w:rPr>
          <w:rFonts w:ascii="Times New Roman" w:hAnsi="Times New Roman"/>
          <w:b w:val="0"/>
          <w:i w:val="0"/>
          <w:sz w:val="24"/>
          <w:szCs w:val="24"/>
          <w:lang w:val="en-US"/>
        </w:rPr>
        <w:t>KALDOR, Mary</w:t>
      </w:r>
      <w:r w:rsidR="00354015">
        <w:rPr>
          <w:rFonts w:ascii="Times New Roman" w:hAnsi="Times New Roman"/>
          <w:b w:val="0"/>
          <w:i w:val="0"/>
          <w:sz w:val="24"/>
          <w:szCs w:val="24"/>
          <w:lang w:val="en-US"/>
        </w:rPr>
        <w:t xml:space="preserve"> (2012)</w:t>
      </w:r>
      <w:r w:rsidRPr="00354015">
        <w:rPr>
          <w:rFonts w:ascii="Times New Roman" w:hAnsi="Times New Roman"/>
          <w:b w:val="0"/>
          <w:i w:val="0"/>
          <w:sz w:val="24"/>
          <w:szCs w:val="24"/>
          <w:lang w:val="en-US"/>
        </w:rPr>
        <w:t xml:space="preserve">. </w:t>
      </w:r>
      <w:r w:rsidRPr="00354015">
        <w:rPr>
          <w:rFonts w:ascii="Times New Roman" w:hAnsi="Times New Roman"/>
          <w:i w:val="0"/>
          <w:sz w:val="24"/>
          <w:szCs w:val="24"/>
          <w:lang w:val="en-US"/>
        </w:rPr>
        <w:t>New &amp; Old Wars: Organized Violence in a Global Era</w:t>
      </w:r>
      <w:r w:rsidRPr="00354015">
        <w:rPr>
          <w:rFonts w:ascii="Times New Roman" w:hAnsi="Times New Roman"/>
          <w:b w:val="0"/>
          <w:i w:val="0"/>
          <w:sz w:val="24"/>
          <w:szCs w:val="24"/>
          <w:lang w:val="en-US"/>
        </w:rPr>
        <w:t xml:space="preserve">. Stanford: Stanford University Press. </w:t>
      </w:r>
    </w:p>
    <w:p w:rsidR="00E45F17" w:rsidRPr="006F1075" w:rsidRDefault="00E45F17" w:rsidP="006F1075">
      <w:pPr>
        <w:pStyle w:val="31Subttulo1"/>
        <w:numPr>
          <w:ilvl w:val="0"/>
          <w:numId w:val="0"/>
        </w:numPr>
        <w:spacing w:before="0" w:after="0" w:line="360" w:lineRule="auto"/>
        <w:jc w:val="both"/>
        <w:rPr>
          <w:rFonts w:ascii="Times New Roman" w:hAnsi="Times New Roman"/>
          <w:b w:val="0"/>
          <w:i w:val="0"/>
          <w:sz w:val="24"/>
          <w:szCs w:val="24"/>
        </w:rPr>
      </w:pPr>
      <w:r w:rsidRPr="00354015">
        <w:rPr>
          <w:rFonts w:ascii="Times New Roman" w:hAnsi="Times New Roman"/>
          <w:b w:val="0"/>
          <w:i w:val="0"/>
          <w:sz w:val="24"/>
          <w:szCs w:val="24"/>
          <w:lang w:val="en-US"/>
        </w:rPr>
        <w:t>KANT, Immanuel</w:t>
      </w:r>
      <w:r w:rsidR="00354015">
        <w:rPr>
          <w:rFonts w:ascii="Times New Roman" w:hAnsi="Times New Roman"/>
          <w:b w:val="0"/>
          <w:i w:val="0"/>
          <w:sz w:val="24"/>
          <w:szCs w:val="24"/>
          <w:lang w:val="en-US"/>
        </w:rPr>
        <w:t xml:space="preserve"> (2006)</w:t>
      </w:r>
      <w:r w:rsidRPr="00354015">
        <w:rPr>
          <w:rFonts w:ascii="Times New Roman" w:hAnsi="Times New Roman"/>
          <w:b w:val="0"/>
          <w:i w:val="0"/>
          <w:sz w:val="24"/>
          <w:szCs w:val="24"/>
          <w:lang w:val="en-US"/>
        </w:rPr>
        <w:t xml:space="preserve">. </w:t>
      </w:r>
      <w:r w:rsidRPr="00354015">
        <w:rPr>
          <w:rFonts w:ascii="Times New Roman" w:hAnsi="Times New Roman"/>
          <w:i w:val="0"/>
          <w:sz w:val="24"/>
          <w:szCs w:val="24"/>
          <w:lang w:val="en-US"/>
        </w:rPr>
        <w:t>Toward perpetual peace and other writings on politics, peace and history</w:t>
      </w:r>
      <w:r w:rsidRPr="00354015">
        <w:rPr>
          <w:rFonts w:ascii="Times New Roman" w:hAnsi="Times New Roman"/>
          <w:b w:val="0"/>
          <w:i w:val="0"/>
          <w:sz w:val="24"/>
          <w:szCs w:val="24"/>
          <w:lang w:val="en-US"/>
        </w:rPr>
        <w:t xml:space="preserve">. </w:t>
      </w:r>
      <w:r w:rsidRPr="006F1075">
        <w:rPr>
          <w:rFonts w:ascii="Times New Roman" w:hAnsi="Times New Roman"/>
          <w:b w:val="0"/>
          <w:i w:val="0"/>
          <w:sz w:val="24"/>
          <w:szCs w:val="24"/>
        </w:rPr>
        <w:t xml:space="preserve">New Haven: Yale University Press.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6F1075">
        <w:rPr>
          <w:rFonts w:ascii="Times New Roman" w:hAnsi="Times New Roman"/>
          <w:b w:val="0"/>
          <w:i w:val="0"/>
          <w:sz w:val="24"/>
          <w:szCs w:val="24"/>
        </w:rPr>
        <w:t xml:space="preserve">MINISTERIO DE LAS RELACIONES EXTERIORES DEL PARAGUAY. </w:t>
      </w:r>
      <w:r w:rsidRPr="0001278E">
        <w:rPr>
          <w:rFonts w:ascii="Times New Roman" w:hAnsi="Times New Roman"/>
          <w:i w:val="0"/>
          <w:sz w:val="24"/>
          <w:szCs w:val="24"/>
        </w:rPr>
        <w:t>Acuerdo para la creación de la visa Mercosur</w:t>
      </w:r>
      <w:r w:rsidRPr="006F1075">
        <w:rPr>
          <w:rFonts w:ascii="Times New Roman" w:hAnsi="Times New Roman"/>
          <w:b w:val="0"/>
          <w:i w:val="0"/>
          <w:sz w:val="24"/>
          <w:szCs w:val="24"/>
        </w:rPr>
        <w:t xml:space="preserve">. </w:t>
      </w:r>
      <w:r w:rsidRPr="00354015">
        <w:rPr>
          <w:rFonts w:ascii="Times New Roman" w:hAnsi="Times New Roman"/>
          <w:b w:val="0"/>
          <w:i w:val="0"/>
          <w:sz w:val="24"/>
          <w:szCs w:val="24"/>
          <w:lang w:val="pt-BR"/>
        </w:rPr>
        <w:t xml:space="preserve">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lastRenderedPageBreak/>
        <w:t xml:space="preserve">&lt;http://www.mre.gov.py/v1/Adjuntos/mercosur/Acuerdos/2003/espanol/68acuerdoparalacreaciondelavisamercosur.pdf&gt; Acesso em: 25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6F1075">
        <w:rPr>
          <w:rFonts w:ascii="Times New Roman" w:hAnsi="Times New Roman"/>
          <w:b w:val="0"/>
          <w:i w:val="0"/>
          <w:sz w:val="24"/>
          <w:szCs w:val="24"/>
        </w:rPr>
        <w:t xml:space="preserve">ORGANIZAÇÃO DOS ESTADOS AMERICANOS. </w:t>
      </w:r>
      <w:r w:rsidRPr="0001278E">
        <w:rPr>
          <w:rFonts w:ascii="Times New Roman" w:hAnsi="Times New Roman"/>
          <w:i w:val="0"/>
          <w:sz w:val="24"/>
          <w:szCs w:val="24"/>
        </w:rPr>
        <w:t>Acuerdo Marco sobre Cooperación en Materia de Seguridad Regional entre los Estados Partes del Mercosur, la República de Bolívia, la República de Colombia, la República de Chile, la República del Ecuador, la República del Perú y la República Bolivariana de Venezuela</w:t>
      </w:r>
      <w:r w:rsidRPr="006F1075">
        <w:rPr>
          <w:rFonts w:ascii="Times New Roman" w:hAnsi="Times New Roman"/>
          <w:b w:val="0"/>
          <w:i w:val="0"/>
          <w:sz w:val="24"/>
          <w:szCs w:val="24"/>
        </w:rPr>
        <w:t xml:space="preserve">. </w:t>
      </w:r>
      <w:r w:rsidRPr="00354015">
        <w:rPr>
          <w:rFonts w:ascii="Times New Roman" w:hAnsi="Times New Roman"/>
          <w:b w:val="0"/>
          <w:i w:val="0"/>
          <w:sz w:val="24"/>
          <w:szCs w:val="24"/>
          <w:lang w:val="pt-BR"/>
        </w:rPr>
        <w:t xml:space="preserve">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&lt;http://www.sice.oas.org/Trade/MRCSRS/Decisions/dec1606s.pdf&gt; Acesso em: 26 jul.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_____. </w:t>
      </w:r>
      <w:r w:rsidRPr="00354015">
        <w:rPr>
          <w:rFonts w:ascii="Times New Roman" w:hAnsi="Times New Roman"/>
          <w:i w:val="0"/>
          <w:sz w:val="24"/>
          <w:szCs w:val="24"/>
          <w:lang w:val="pt-BR"/>
        </w:rPr>
        <w:t>Protocolo de Asistencia Jurídica Mutua en Asuntos Penales</w:t>
      </w:r>
      <w:r w:rsidRPr="00354015">
        <w:rPr>
          <w:rFonts w:ascii="Times New Roman" w:hAnsi="Times New Roman"/>
          <w:b w:val="0"/>
          <w:i w:val="0"/>
          <w:sz w:val="24"/>
          <w:szCs w:val="24"/>
          <w:lang w:val="pt-BR"/>
        </w:rPr>
        <w:t xml:space="preserve">. 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&lt;http://www.oas.org/juridico/spanish/tratados/sp_proto_asis_jur%C3%AD_mutua_asun _pena_mercosur.pdf&gt; Acesso em: 26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______. </w:t>
      </w:r>
      <w:r w:rsidRPr="00354015">
        <w:rPr>
          <w:rFonts w:ascii="Times New Roman" w:hAnsi="Times New Roman"/>
          <w:i w:val="0"/>
          <w:sz w:val="24"/>
          <w:szCs w:val="24"/>
          <w:lang w:val="pt-BR"/>
        </w:rPr>
        <w:t>Tratado Interamericano de Assistência Recíproca</w:t>
      </w:r>
      <w:r w:rsidRPr="00354015">
        <w:rPr>
          <w:rFonts w:ascii="Times New Roman" w:hAnsi="Times New Roman"/>
          <w:b w:val="0"/>
          <w:i w:val="0"/>
          <w:sz w:val="24"/>
          <w:szCs w:val="24"/>
          <w:lang w:val="pt-BR"/>
        </w:rPr>
        <w:t xml:space="preserve">. Disponível 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&lt;https://www.oas.org/36ag/espanol/doc_referencia/Tratado_AsistenciaReciproca.pdf&gt;.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Acesso em: 18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en-US"/>
        </w:rPr>
      </w:pPr>
      <w:r w:rsidRPr="00354015">
        <w:rPr>
          <w:rFonts w:ascii="Times New Roman" w:hAnsi="Times New Roman"/>
          <w:b w:val="0"/>
          <w:i w:val="0"/>
          <w:sz w:val="24"/>
          <w:szCs w:val="24"/>
          <w:lang w:val="pt-BR"/>
        </w:rPr>
        <w:t>RAY, James L</w:t>
      </w:r>
      <w:r w:rsidR="00354015" w:rsidRPr="00354015">
        <w:rPr>
          <w:rFonts w:ascii="Times New Roman" w:hAnsi="Times New Roman"/>
          <w:b w:val="0"/>
          <w:i w:val="0"/>
          <w:sz w:val="24"/>
          <w:szCs w:val="24"/>
          <w:lang w:val="pt-BR"/>
        </w:rPr>
        <w:t xml:space="preserve"> </w:t>
      </w:r>
      <w:r w:rsidR="00354015">
        <w:rPr>
          <w:rFonts w:ascii="Times New Roman" w:hAnsi="Times New Roman"/>
          <w:b w:val="0"/>
          <w:i w:val="0"/>
          <w:sz w:val="24"/>
          <w:szCs w:val="24"/>
          <w:lang w:val="pt-BR"/>
        </w:rPr>
        <w:t>(1991)</w:t>
      </w:r>
      <w:r w:rsidRPr="00354015">
        <w:rPr>
          <w:rFonts w:ascii="Times New Roman" w:hAnsi="Times New Roman"/>
          <w:b w:val="0"/>
          <w:i w:val="0"/>
          <w:sz w:val="24"/>
          <w:szCs w:val="24"/>
          <w:lang w:val="pt-BR"/>
        </w:rPr>
        <w:t xml:space="preserve">. </w:t>
      </w:r>
      <w:r w:rsidRPr="00354015">
        <w:rPr>
          <w:rFonts w:ascii="Times New Roman" w:hAnsi="Times New Roman"/>
          <w:i w:val="0"/>
          <w:sz w:val="24"/>
          <w:szCs w:val="24"/>
          <w:lang w:val="en-US"/>
        </w:rPr>
        <w:t>The Future of International War.</w:t>
      </w:r>
      <w:r w:rsidRPr="00354015">
        <w:rPr>
          <w:rFonts w:ascii="Times New Roman" w:hAnsi="Times New Roman"/>
          <w:b w:val="0"/>
          <w:i w:val="0"/>
          <w:sz w:val="24"/>
          <w:szCs w:val="24"/>
          <w:lang w:val="en-US"/>
        </w:rPr>
        <w:t xml:space="preserve"> Paper presented at the Annual Meeting of the American Political Science Association, Washington, D.C</w:t>
      </w:r>
      <w:r w:rsidR="00354015">
        <w:rPr>
          <w:rFonts w:ascii="Times New Roman" w:hAnsi="Times New Roman"/>
          <w:b w:val="0"/>
          <w:i w:val="0"/>
          <w:sz w:val="24"/>
          <w:szCs w:val="24"/>
          <w:lang w:val="en-US"/>
        </w:rPr>
        <w:t>.</w:t>
      </w:r>
      <w:r w:rsidRPr="00354015">
        <w:rPr>
          <w:rFonts w:ascii="Times New Roman" w:hAnsi="Times New Roman"/>
          <w:b w:val="0"/>
          <w:i w:val="0"/>
          <w:sz w:val="24"/>
          <w:szCs w:val="24"/>
          <w:lang w:val="en-US"/>
        </w:rPr>
        <w:t xml:space="preserve">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RICUPERO, </w:t>
      </w:r>
      <w:r w:rsidRPr="00354015">
        <w:rPr>
          <w:rFonts w:ascii="Times New Roman" w:hAnsi="Times New Roman"/>
          <w:b w:val="0"/>
          <w:i w:val="0"/>
          <w:sz w:val="24"/>
          <w:szCs w:val="24"/>
          <w:lang w:val="pt-BR"/>
        </w:rPr>
        <w:tab/>
        <w:t xml:space="preserve">Rubens. </w:t>
      </w:r>
      <w:r w:rsidRPr="00354015">
        <w:rPr>
          <w:rFonts w:ascii="Times New Roman" w:hAnsi="Times New Roman"/>
          <w:b w:val="0"/>
          <w:i w:val="0"/>
          <w:sz w:val="24"/>
          <w:szCs w:val="24"/>
          <w:lang w:val="pt-BR"/>
        </w:rPr>
        <w:tab/>
      </w:r>
      <w:r w:rsidRPr="00354015">
        <w:rPr>
          <w:rFonts w:ascii="Times New Roman" w:hAnsi="Times New Roman"/>
          <w:i w:val="0"/>
          <w:sz w:val="24"/>
          <w:szCs w:val="24"/>
          <w:lang w:val="pt-BR"/>
        </w:rPr>
        <w:t xml:space="preserve">Pior </w:t>
      </w:r>
      <w:r w:rsidRPr="00354015">
        <w:rPr>
          <w:rFonts w:ascii="Times New Roman" w:hAnsi="Times New Roman"/>
          <w:i w:val="0"/>
          <w:sz w:val="24"/>
          <w:szCs w:val="24"/>
          <w:lang w:val="pt-BR"/>
        </w:rPr>
        <w:tab/>
        <w:t xml:space="preserve">que </w:t>
      </w:r>
      <w:r w:rsidRPr="00354015">
        <w:rPr>
          <w:rFonts w:ascii="Times New Roman" w:hAnsi="Times New Roman"/>
          <w:i w:val="0"/>
          <w:sz w:val="24"/>
          <w:szCs w:val="24"/>
          <w:lang w:val="pt-BR"/>
        </w:rPr>
        <w:tab/>
        <w:t xml:space="preserve">o </w:t>
      </w:r>
      <w:r w:rsidRPr="00354015">
        <w:rPr>
          <w:rFonts w:ascii="Times New Roman" w:hAnsi="Times New Roman"/>
          <w:i w:val="0"/>
          <w:sz w:val="24"/>
          <w:szCs w:val="24"/>
          <w:lang w:val="pt-BR"/>
        </w:rPr>
        <w:tab/>
        <w:t>WikiLeaks</w:t>
      </w:r>
      <w:r w:rsidRPr="00354015">
        <w:rPr>
          <w:rFonts w:ascii="Times New Roman" w:hAnsi="Times New Roman"/>
          <w:b w:val="0"/>
          <w:i w:val="0"/>
          <w:sz w:val="24"/>
          <w:szCs w:val="24"/>
          <w:lang w:val="pt-BR"/>
        </w:rPr>
        <w:t xml:space="preserve">. </w:t>
      </w:r>
      <w:r w:rsidRPr="00354015">
        <w:rPr>
          <w:rFonts w:ascii="Times New Roman" w:hAnsi="Times New Roman"/>
          <w:b w:val="0"/>
          <w:i w:val="0"/>
          <w:sz w:val="24"/>
          <w:szCs w:val="24"/>
          <w:lang w:val="pt-BR"/>
        </w:rPr>
        <w:tab/>
        <w:t xml:space="preserve">Disponível </w:t>
      </w:r>
      <w:r w:rsidRPr="00354015">
        <w:rPr>
          <w:rFonts w:ascii="Times New Roman" w:hAnsi="Times New Roman"/>
          <w:b w:val="0"/>
          <w:i w:val="0"/>
          <w:sz w:val="24"/>
          <w:szCs w:val="24"/>
          <w:lang w:val="pt-BR"/>
        </w:rPr>
        <w:tab/>
        <w:t xml:space="preserve">em: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 xml:space="preserve">&lt;https://www1.folha.uol.com.br/fsp/mundo/ft2612201009.htm&gt; Acesso em: 25 jul. 2018.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pt-BR"/>
        </w:rPr>
        <w:t>ROSA, Guimarães</w:t>
      </w:r>
      <w:r w:rsidR="00354015">
        <w:rPr>
          <w:rFonts w:ascii="Times New Roman" w:hAnsi="Times New Roman"/>
          <w:b w:val="0"/>
          <w:i w:val="0"/>
          <w:sz w:val="24"/>
          <w:szCs w:val="24"/>
          <w:lang w:val="pt-BR"/>
        </w:rPr>
        <w:t xml:space="preserve"> (1994)</w:t>
      </w:r>
      <w:r w:rsidRPr="00354015">
        <w:rPr>
          <w:rFonts w:ascii="Times New Roman" w:hAnsi="Times New Roman"/>
          <w:b w:val="0"/>
          <w:i w:val="0"/>
          <w:sz w:val="24"/>
          <w:szCs w:val="24"/>
          <w:lang w:val="pt-BR"/>
        </w:rPr>
        <w:t xml:space="preserve">. </w:t>
      </w:r>
      <w:r w:rsidRPr="00354015">
        <w:rPr>
          <w:rFonts w:ascii="Times New Roman" w:hAnsi="Times New Roman"/>
          <w:i w:val="0"/>
          <w:sz w:val="24"/>
          <w:szCs w:val="24"/>
          <w:lang w:val="pt-BR"/>
        </w:rPr>
        <w:t>Grande Sertão: Veredas.</w:t>
      </w:r>
      <w:r w:rsidRPr="00354015">
        <w:rPr>
          <w:rFonts w:ascii="Times New Roman" w:hAnsi="Times New Roman"/>
          <w:b w:val="0"/>
          <w:i w:val="0"/>
          <w:sz w:val="24"/>
          <w:szCs w:val="24"/>
          <w:lang w:val="pt-BR"/>
        </w:rPr>
        <w:t xml:space="preserve"> Rio de Janeiro: Editora Nova Aguilar.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354015">
        <w:rPr>
          <w:rFonts w:ascii="Times New Roman" w:hAnsi="Times New Roman"/>
          <w:b w:val="0"/>
          <w:i w:val="0"/>
          <w:sz w:val="24"/>
          <w:szCs w:val="24"/>
          <w:lang w:val="en-US"/>
        </w:rPr>
        <w:t xml:space="preserve">SÁNCHEZ, Oscar Arias. </w:t>
      </w:r>
      <w:r w:rsidRPr="00354015">
        <w:rPr>
          <w:rFonts w:ascii="Times New Roman" w:hAnsi="Times New Roman"/>
          <w:i w:val="0"/>
          <w:sz w:val="24"/>
          <w:szCs w:val="24"/>
          <w:lang w:val="en-US"/>
        </w:rPr>
        <w:t>Acceptance Speech</w:t>
      </w:r>
      <w:r w:rsidRPr="00354015">
        <w:rPr>
          <w:rFonts w:ascii="Times New Roman" w:hAnsi="Times New Roman"/>
          <w:b w:val="0"/>
          <w:i w:val="0"/>
          <w:sz w:val="24"/>
          <w:szCs w:val="24"/>
          <w:lang w:val="en-US"/>
        </w:rPr>
        <w:t xml:space="preserve">. </w:t>
      </w:r>
      <w:r w:rsidRPr="00D42CB4">
        <w:rPr>
          <w:rFonts w:ascii="Times New Roman" w:hAnsi="Times New Roman"/>
          <w:b w:val="0"/>
          <w:i w:val="0"/>
          <w:sz w:val="24"/>
          <w:szCs w:val="24"/>
          <w:lang w:val="es-AR"/>
        </w:rPr>
        <w:t>In: ABRAMS, Irwin</w:t>
      </w:r>
      <w:r w:rsidR="00354015" w:rsidRPr="00D42CB4">
        <w:rPr>
          <w:rFonts w:ascii="Times New Roman" w:hAnsi="Times New Roman"/>
          <w:b w:val="0"/>
          <w:i w:val="0"/>
          <w:sz w:val="24"/>
          <w:szCs w:val="24"/>
          <w:lang w:val="es-AR"/>
        </w:rPr>
        <w:t xml:space="preserve"> (2011)</w:t>
      </w:r>
      <w:r w:rsidRPr="00D42CB4">
        <w:rPr>
          <w:rFonts w:ascii="Times New Roman" w:hAnsi="Times New Roman"/>
          <w:b w:val="0"/>
          <w:i w:val="0"/>
          <w:sz w:val="24"/>
          <w:szCs w:val="24"/>
          <w:lang w:val="es-AR"/>
        </w:rPr>
        <w:t xml:space="preserve">. </w:t>
      </w:r>
      <w:r w:rsidRPr="00354015">
        <w:rPr>
          <w:rFonts w:ascii="Times New Roman" w:hAnsi="Times New Roman"/>
          <w:i w:val="0"/>
          <w:sz w:val="24"/>
          <w:szCs w:val="24"/>
          <w:lang w:val="pt-BR"/>
        </w:rPr>
        <w:t>Heróis da Paz: o que ganhadores do Prêmio Nobel da Paz têm a nos dizer</w:t>
      </w:r>
      <w:r w:rsidRPr="00354015">
        <w:rPr>
          <w:rFonts w:ascii="Times New Roman" w:hAnsi="Times New Roman"/>
          <w:b w:val="0"/>
          <w:i w:val="0"/>
          <w:sz w:val="24"/>
          <w:szCs w:val="24"/>
          <w:lang w:val="pt-BR"/>
        </w:rPr>
        <w:t xml:space="preserve">. Belo Horizonte: Gutenberg. </w:t>
      </w:r>
    </w:p>
    <w:p w:rsidR="00E45F17" w:rsidRPr="00354015" w:rsidRDefault="00E45F17" w:rsidP="006F1075">
      <w:pPr>
        <w:pStyle w:val="31Subttulo1"/>
        <w:numPr>
          <w:ilvl w:val="0"/>
          <w:numId w:val="0"/>
        </w:numPr>
        <w:spacing w:before="0" w:after="0" w:line="360" w:lineRule="auto"/>
        <w:jc w:val="both"/>
        <w:rPr>
          <w:rFonts w:ascii="Times New Roman" w:hAnsi="Times New Roman"/>
          <w:i w:val="0"/>
          <w:sz w:val="24"/>
          <w:szCs w:val="24"/>
          <w:lang w:val="pt-BR"/>
        </w:rPr>
      </w:pPr>
      <w:r w:rsidRPr="00354015">
        <w:rPr>
          <w:rFonts w:ascii="Times New Roman" w:hAnsi="Times New Roman"/>
          <w:b w:val="0"/>
          <w:i w:val="0"/>
          <w:sz w:val="24"/>
          <w:szCs w:val="24"/>
          <w:lang w:val="pt-BR"/>
        </w:rPr>
        <w:t>SANTOS, Marcos Cardoso dos</w:t>
      </w:r>
      <w:r w:rsidR="00354015">
        <w:rPr>
          <w:rFonts w:ascii="Times New Roman" w:hAnsi="Times New Roman"/>
          <w:b w:val="0"/>
          <w:i w:val="0"/>
          <w:sz w:val="24"/>
          <w:szCs w:val="24"/>
          <w:lang w:val="pt-BR"/>
        </w:rPr>
        <w:t xml:space="preserve"> (2018)</w:t>
      </w:r>
      <w:r w:rsidRPr="00354015">
        <w:rPr>
          <w:rFonts w:ascii="Times New Roman" w:hAnsi="Times New Roman"/>
          <w:b w:val="0"/>
          <w:i w:val="0"/>
          <w:sz w:val="24"/>
          <w:szCs w:val="24"/>
          <w:lang w:val="pt-BR"/>
        </w:rPr>
        <w:t xml:space="preserve">. </w:t>
      </w:r>
      <w:r w:rsidRPr="00354015">
        <w:rPr>
          <w:rFonts w:ascii="Times New Roman" w:hAnsi="Times New Roman"/>
          <w:i w:val="0"/>
          <w:sz w:val="24"/>
          <w:szCs w:val="24"/>
          <w:lang w:val="pt-BR"/>
        </w:rPr>
        <w:t xml:space="preserve">Construindo Inimigos para a América do Sul: os </w:t>
      </w:r>
    </w:p>
    <w:p w:rsidR="00E45F17" w:rsidRPr="006F1075" w:rsidRDefault="00E45F17" w:rsidP="006F1075">
      <w:pPr>
        <w:pStyle w:val="31Subttulo1"/>
        <w:numPr>
          <w:ilvl w:val="0"/>
          <w:numId w:val="0"/>
        </w:numPr>
        <w:spacing w:before="0" w:after="0" w:line="360" w:lineRule="auto"/>
        <w:jc w:val="both"/>
        <w:rPr>
          <w:rFonts w:ascii="Times New Roman" w:hAnsi="Times New Roman"/>
          <w:b w:val="0"/>
          <w:i w:val="0"/>
          <w:sz w:val="24"/>
          <w:szCs w:val="24"/>
        </w:rPr>
      </w:pPr>
      <w:r w:rsidRPr="00354015">
        <w:rPr>
          <w:rFonts w:ascii="Times New Roman" w:hAnsi="Times New Roman"/>
          <w:i w:val="0"/>
          <w:sz w:val="24"/>
          <w:szCs w:val="24"/>
          <w:lang w:val="pt-BR"/>
        </w:rPr>
        <w:t>Discursos de Segurança no Conselho de Defesa da UNASUL</w:t>
      </w:r>
      <w:r w:rsidRPr="00354015">
        <w:rPr>
          <w:rFonts w:ascii="Times New Roman" w:hAnsi="Times New Roman"/>
          <w:b w:val="0"/>
          <w:i w:val="0"/>
          <w:sz w:val="24"/>
          <w:szCs w:val="24"/>
          <w:lang w:val="pt-BR"/>
        </w:rPr>
        <w:t xml:space="preserve">. </w:t>
      </w:r>
      <w:r w:rsidRPr="006F1075">
        <w:rPr>
          <w:rFonts w:ascii="Times New Roman" w:hAnsi="Times New Roman"/>
          <w:b w:val="0"/>
          <w:i w:val="0"/>
          <w:sz w:val="24"/>
          <w:szCs w:val="24"/>
        </w:rPr>
        <w:t xml:space="preserve">Curitiba: Editora Appris.  </w:t>
      </w:r>
    </w:p>
    <w:p w:rsidR="00E45F17" w:rsidRPr="00354015" w:rsidRDefault="00E45F17" w:rsidP="006F1075">
      <w:pPr>
        <w:pStyle w:val="31Subttulo1"/>
        <w:numPr>
          <w:ilvl w:val="0"/>
          <w:numId w:val="0"/>
        </w:numPr>
        <w:spacing w:before="0" w:after="0" w:line="360" w:lineRule="auto"/>
        <w:jc w:val="both"/>
        <w:rPr>
          <w:rFonts w:ascii="Times New Roman" w:hAnsi="Times New Roman"/>
          <w:b w:val="0"/>
          <w:i w:val="0"/>
          <w:sz w:val="24"/>
          <w:szCs w:val="24"/>
          <w:lang w:val="pt-BR"/>
        </w:rPr>
      </w:pPr>
      <w:r w:rsidRPr="006F1075">
        <w:rPr>
          <w:rFonts w:ascii="Times New Roman" w:hAnsi="Times New Roman"/>
          <w:b w:val="0"/>
          <w:i w:val="0"/>
          <w:sz w:val="24"/>
          <w:szCs w:val="24"/>
        </w:rPr>
        <w:t xml:space="preserve">UNIÓN DE LAS NACIONES SUDAMERICANAS. </w:t>
      </w:r>
      <w:r w:rsidRPr="0001278E">
        <w:rPr>
          <w:rFonts w:ascii="Times New Roman" w:hAnsi="Times New Roman"/>
          <w:i w:val="0"/>
          <w:sz w:val="24"/>
          <w:szCs w:val="24"/>
        </w:rPr>
        <w:t>Consejo Suramericano sobre el Problema Mundial de las Drogas</w:t>
      </w:r>
      <w:r w:rsidRPr="006F1075">
        <w:rPr>
          <w:rFonts w:ascii="Times New Roman" w:hAnsi="Times New Roman"/>
          <w:b w:val="0"/>
          <w:i w:val="0"/>
          <w:sz w:val="24"/>
          <w:szCs w:val="24"/>
        </w:rPr>
        <w:t xml:space="preserve">. </w:t>
      </w:r>
      <w:r w:rsidRPr="00354015">
        <w:rPr>
          <w:rFonts w:ascii="Times New Roman" w:hAnsi="Times New Roman"/>
          <w:b w:val="0"/>
          <w:i w:val="0"/>
          <w:sz w:val="24"/>
          <w:szCs w:val="24"/>
          <w:lang w:val="pt-BR"/>
        </w:rPr>
        <w:t xml:space="preserve">Acesso em: 20 jul. 2018. Disponível em: &lt;https://www.unasursg.org/es/consejo-suramericano-sobre-el-problema-mundial-de-lasdrogas&gt; </w:t>
      </w:r>
    </w:p>
    <w:p w:rsidR="001C0B5F" w:rsidRPr="0001278E" w:rsidRDefault="00E45F17" w:rsidP="0001278E">
      <w:pPr>
        <w:pStyle w:val="31Subttulo1"/>
        <w:numPr>
          <w:ilvl w:val="0"/>
          <w:numId w:val="0"/>
        </w:numPr>
        <w:spacing w:before="0" w:after="0" w:line="360" w:lineRule="auto"/>
        <w:jc w:val="both"/>
        <w:rPr>
          <w:lang w:val="pt-BR"/>
        </w:rPr>
      </w:pPr>
      <w:r w:rsidRPr="006F1075">
        <w:rPr>
          <w:rFonts w:ascii="Times New Roman" w:hAnsi="Times New Roman"/>
          <w:b w:val="0"/>
          <w:i w:val="0"/>
          <w:sz w:val="24"/>
          <w:szCs w:val="24"/>
        </w:rPr>
        <w:t xml:space="preserve">______. </w:t>
      </w:r>
      <w:r w:rsidRPr="0001278E">
        <w:rPr>
          <w:rFonts w:ascii="Times New Roman" w:hAnsi="Times New Roman"/>
          <w:i w:val="0"/>
          <w:sz w:val="24"/>
          <w:szCs w:val="24"/>
        </w:rPr>
        <w:t>Consejo Suramericano en Materia de Seguridad Ciudadana, Justicia y Coordinación de Acciones contra la Delincuencia Organizada Transnacional</w:t>
      </w:r>
      <w:r w:rsidRPr="006F1075">
        <w:rPr>
          <w:rFonts w:ascii="Times New Roman" w:hAnsi="Times New Roman"/>
          <w:b w:val="0"/>
          <w:i w:val="0"/>
          <w:sz w:val="24"/>
          <w:szCs w:val="24"/>
        </w:rPr>
        <w:t xml:space="preserve">. </w:t>
      </w:r>
      <w:r w:rsidRPr="00354015">
        <w:rPr>
          <w:rFonts w:ascii="Times New Roman" w:hAnsi="Times New Roman"/>
          <w:b w:val="0"/>
          <w:i w:val="0"/>
          <w:sz w:val="24"/>
          <w:szCs w:val="24"/>
          <w:lang w:val="pt-BR"/>
        </w:rPr>
        <w:t xml:space="preserve">Acesso em: 20 jul. 2018. </w:t>
      </w:r>
      <w:r w:rsidRPr="0001278E">
        <w:rPr>
          <w:rFonts w:ascii="Times New Roman" w:hAnsi="Times New Roman"/>
          <w:b w:val="0"/>
          <w:i w:val="0"/>
          <w:sz w:val="24"/>
          <w:szCs w:val="24"/>
          <w:lang w:val="pt-BR"/>
        </w:rPr>
        <w:t>Disponível em: &lt;https://www.unasursg.org/es/consejosuramericano-en-materia-de-seguridad-ciudadana-justicia-y-coordinacion-de-accionescontra-la-delincuencia-organizada-transnacional&gt;</w:t>
      </w:r>
    </w:p>
    <w:sectPr w:rsidR="001C0B5F" w:rsidRPr="000127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C49" w:rsidRDefault="00F16C49" w:rsidP="001861C6">
      <w:r>
        <w:separator/>
      </w:r>
    </w:p>
  </w:endnote>
  <w:endnote w:type="continuationSeparator" w:id="0">
    <w:p w:rsidR="00F16C49" w:rsidRDefault="00F16C49" w:rsidP="0018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C49" w:rsidRDefault="00F16C49" w:rsidP="001861C6">
      <w:r>
        <w:separator/>
      </w:r>
    </w:p>
  </w:footnote>
  <w:footnote w:type="continuationSeparator" w:id="0">
    <w:p w:rsidR="00F16C49" w:rsidRDefault="00F16C49" w:rsidP="001861C6">
      <w:r>
        <w:continuationSeparator/>
      </w:r>
    </w:p>
  </w:footnote>
  <w:footnote w:id="1">
    <w:p w:rsidR="007F2EBD" w:rsidRPr="00AF1443" w:rsidRDefault="007F2EBD" w:rsidP="007364BC">
      <w:pPr>
        <w:pStyle w:val="Textonotapie"/>
        <w:jc w:val="both"/>
        <w:rPr>
          <w:i/>
          <w:lang w:val="es-419"/>
        </w:rPr>
      </w:pPr>
      <w:r>
        <w:rPr>
          <w:rStyle w:val="Refdenotaalpie"/>
        </w:rPr>
        <w:footnoteRef/>
      </w:r>
      <w:r w:rsidRPr="00AF1443">
        <w:rPr>
          <w:lang w:val="es-419"/>
        </w:rPr>
        <w:t xml:space="preserve"> También conocida como </w:t>
      </w:r>
      <w:r w:rsidRPr="00AF1443">
        <w:rPr>
          <w:i/>
          <w:lang w:val="es-419"/>
        </w:rPr>
        <w:t>Guerra del P</w:t>
      </w:r>
      <w:r>
        <w:rPr>
          <w:i/>
          <w:lang w:val="es-419"/>
        </w:rPr>
        <w:t>lata.</w:t>
      </w:r>
    </w:p>
  </w:footnote>
  <w:footnote w:id="2">
    <w:p w:rsidR="007F2EBD" w:rsidRPr="007364BC" w:rsidRDefault="007F2EBD" w:rsidP="007364BC">
      <w:pPr>
        <w:pStyle w:val="Textonotapie"/>
        <w:jc w:val="both"/>
        <w:rPr>
          <w:lang w:val="es-419"/>
        </w:rPr>
      </w:pPr>
      <w:r>
        <w:rPr>
          <w:rStyle w:val="Refdenotaalpie"/>
        </w:rPr>
        <w:footnoteRef/>
      </w:r>
      <w:r w:rsidRPr="007364BC">
        <w:rPr>
          <w:lang w:val="es-419"/>
        </w:rPr>
        <w:t xml:space="preserve"> Paz negativa (KACOWICZ, 1998, p. 9), en e</w:t>
      </w:r>
      <w:r>
        <w:rPr>
          <w:lang w:val="es-419"/>
        </w:rPr>
        <w:t>se artículo, será entendida como la ausencia de guerra.</w:t>
      </w:r>
    </w:p>
  </w:footnote>
  <w:footnote w:id="3">
    <w:p w:rsidR="007F2EBD" w:rsidRPr="007364BC" w:rsidRDefault="007F2EBD" w:rsidP="007364BC">
      <w:pPr>
        <w:pStyle w:val="Textonotapie"/>
        <w:jc w:val="both"/>
        <w:rPr>
          <w:lang w:val="es-419"/>
        </w:rPr>
      </w:pPr>
      <w:r>
        <w:rPr>
          <w:rStyle w:val="Refdenotaalpie"/>
        </w:rPr>
        <w:footnoteRef/>
      </w:r>
      <w:r w:rsidRPr="007364BC">
        <w:rPr>
          <w:lang w:val="es-419"/>
        </w:rPr>
        <w:t xml:space="preserve"> El énfasis dado a las relaciones Brasil-Argentina se debe al hecho de que esos Estados sirven de base para que si se construyera la confianza mutua entre los mismos y como </w:t>
      </w:r>
      <w:r w:rsidRPr="007364BC">
        <w:rPr>
          <w:i/>
          <w:lang w:val="es-419"/>
        </w:rPr>
        <w:t>spillover</w:t>
      </w:r>
      <w:r w:rsidRPr="007364BC">
        <w:rPr>
          <w:lang w:val="es-419"/>
        </w:rPr>
        <w:t xml:space="preserve"> influencia</w:t>
      </w:r>
      <w:r>
        <w:rPr>
          <w:lang w:val="es-419"/>
        </w:rPr>
        <w:t>ndo</w:t>
      </w:r>
      <w:r w:rsidRPr="007364BC">
        <w:rPr>
          <w:lang w:val="es-419"/>
        </w:rPr>
        <w:t xml:space="preserve"> a América del Sur como un todo para la construcción de una paz duradera. (AGUILAR, 2010</w:t>
      </w:r>
      <w:r>
        <w:rPr>
          <w:lang w:val="es-419"/>
        </w:rPr>
        <w:t>, p.</w:t>
      </w:r>
      <w:r w:rsidRPr="007364BC">
        <w:rPr>
          <w:lang w:val="es-419"/>
        </w:rPr>
        <w:t xml:space="preserve"> 125-127).</w:t>
      </w:r>
    </w:p>
  </w:footnote>
  <w:footnote w:id="4">
    <w:p w:rsidR="007F2EBD" w:rsidRPr="00EC762D" w:rsidRDefault="007F2EBD" w:rsidP="00966770">
      <w:pPr>
        <w:pStyle w:val="Textonotapie"/>
        <w:jc w:val="both"/>
        <w:rPr>
          <w:lang w:val="es-419"/>
        </w:rPr>
      </w:pPr>
      <w:r>
        <w:rPr>
          <w:rStyle w:val="Refdenotaalpie"/>
        </w:rPr>
        <w:footnoteRef/>
      </w:r>
      <w:r w:rsidRPr="00EC762D">
        <w:rPr>
          <w:lang w:val="es-419"/>
        </w:rPr>
        <w:t xml:space="preserve"> Kacowicz hace numerosas menciones sobre la importancia de normas comunes para el mantenimiento de la paz; </w:t>
      </w:r>
      <w:r>
        <w:rPr>
          <w:lang w:val="es-419"/>
        </w:rPr>
        <w:t xml:space="preserve">incluso él </w:t>
      </w:r>
      <w:r w:rsidRPr="00EC762D">
        <w:rPr>
          <w:lang w:val="es-419"/>
        </w:rPr>
        <w:t>afirma que el sistema normativo es capaz de influir también en los Estados no democráticos: "las estructuras normativas no sólo influyen en el comportamiento de las democracias, también pueden afectar a la propensión de las no democracias a la guerra ya la paz". (KACOWICZ, 1998</w:t>
      </w:r>
      <w:r>
        <w:rPr>
          <w:lang w:val="es-419"/>
        </w:rPr>
        <w:t>, p.</w:t>
      </w:r>
      <w:r w:rsidRPr="00EC762D">
        <w:rPr>
          <w:lang w:val="es-419"/>
        </w:rPr>
        <w:t xml:space="preserve"> 205)</w:t>
      </w:r>
    </w:p>
  </w:footnote>
  <w:footnote w:id="5">
    <w:p w:rsidR="007F2EBD" w:rsidRPr="00966770" w:rsidRDefault="007F2EBD" w:rsidP="00966770">
      <w:pPr>
        <w:pStyle w:val="Textonotapie"/>
        <w:jc w:val="both"/>
        <w:rPr>
          <w:lang w:val="es-419"/>
        </w:rPr>
      </w:pPr>
      <w:r>
        <w:rPr>
          <w:rStyle w:val="Refdenotaalpie"/>
        </w:rPr>
        <w:footnoteRef/>
      </w:r>
      <w:r w:rsidRPr="00966770">
        <w:rPr>
          <w:lang w:val="es-419"/>
        </w:rPr>
        <w:t xml:space="preserve"> A lo largo de este artículo, optamos por hacer la traducción libre de las citas extraídas de libros escritos en lengua extranjera.</w:t>
      </w:r>
    </w:p>
  </w:footnote>
  <w:footnote w:id="6">
    <w:p w:rsidR="007F2EBD" w:rsidRPr="00D10BA0" w:rsidRDefault="007F2EBD">
      <w:pPr>
        <w:pStyle w:val="Textonotapie"/>
        <w:rPr>
          <w:i/>
          <w:lang w:val="es-419"/>
        </w:rPr>
      </w:pPr>
      <w:r>
        <w:rPr>
          <w:rStyle w:val="Refdenotaalpie"/>
        </w:rPr>
        <w:footnoteRef/>
      </w:r>
      <w:r w:rsidRPr="00D10BA0">
        <w:rPr>
          <w:lang w:val="es-419"/>
        </w:rPr>
        <w:t xml:space="preserve"> También conocido como </w:t>
      </w:r>
      <w:r w:rsidRPr="00D10BA0">
        <w:rPr>
          <w:i/>
          <w:lang w:val="es-419"/>
        </w:rPr>
        <w:t>Pacto Saavedra-</w:t>
      </w:r>
      <w:r>
        <w:rPr>
          <w:i/>
          <w:lang w:val="es-419"/>
        </w:rPr>
        <w:t>Lamas.</w:t>
      </w:r>
    </w:p>
  </w:footnote>
  <w:footnote w:id="7">
    <w:p w:rsidR="007F2EBD" w:rsidRPr="0006163C" w:rsidRDefault="007F2EBD">
      <w:pPr>
        <w:pStyle w:val="Textonotapie"/>
        <w:rPr>
          <w:lang w:val="es-419"/>
        </w:rPr>
      </w:pPr>
      <w:r>
        <w:rPr>
          <w:rStyle w:val="Refdenotaalpie"/>
        </w:rPr>
        <w:footnoteRef/>
      </w:r>
      <w:r w:rsidRPr="0006163C">
        <w:rPr>
          <w:lang w:val="es-419"/>
        </w:rPr>
        <w:t xml:space="preserve"> Los </w:t>
      </w:r>
      <w:r w:rsidRPr="000F5376">
        <w:rPr>
          <w:i/>
          <w:lang w:val="es-419"/>
        </w:rPr>
        <w:t>blancos</w:t>
      </w:r>
      <w:r w:rsidRPr="0006163C">
        <w:rPr>
          <w:lang w:val="es-419"/>
        </w:rPr>
        <w:t xml:space="preserve"> eran una de las facciones políticas uruguayas</w:t>
      </w:r>
      <w:r>
        <w:rPr>
          <w:lang w:val="es-419"/>
        </w:rPr>
        <w:t>; ellos eran</w:t>
      </w:r>
      <w:r w:rsidRPr="0006163C">
        <w:rPr>
          <w:lang w:val="es-419"/>
        </w:rPr>
        <w:t xml:space="preserve"> comandados por Manuel Oribe</w:t>
      </w:r>
      <w:r>
        <w:rPr>
          <w:lang w:val="es-419"/>
        </w:rPr>
        <w:t>.</w:t>
      </w:r>
    </w:p>
  </w:footnote>
  <w:footnote w:id="8">
    <w:p w:rsidR="007F2EBD" w:rsidRPr="009E0A2A" w:rsidRDefault="007F2EBD" w:rsidP="00237170">
      <w:pPr>
        <w:pStyle w:val="Textonotapie"/>
        <w:jc w:val="both"/>
        <w:rPr>
          <w:lang w:val="es-419"/>
        </w:rPr>
      </w:pPr>
      <w:r>
        <w:rPr>
          <w:rStyle w:val="Refdenotaalpie"/>
        </w:rPr>
        <w:footnoteRef/>
      </w:r>
      <w:r w:rsidRPr="009E0A2A">
        <w:rPr>
          <w:lang w:val="es-419"/>
        </w:rPr>
        <w:t xml:space="preserve"> Por más que haya críticas que lo consideren como un elemento de poder hegemónico norteamericano hacia América Latina, ese documento </w:t>
      </w:r>
      <w:r>
        <w:rPr>
          <w:lang w:val="es-419"/>
        </w:rPr>
        <w:t xml:space="preserve">fue uno de los marcos normativos </w:t>
      </w:r>
      <w:r w:rsidRPr="009E0A2A">
        <w:rPr>
          <w:lang w:val="es-419"/>
        </w:rPr>
        <w:t>que formaliz</w:t>
      </w:r>
      <w:r>
        <w:rPr>
          <w:lang w:val="es-419"/>
        </w:rPr>
        <w:t>aron</w:t>
      </w:r>
      <w:r w:rsidRPr="009E0A2A">
        <w:rPr>
          <w:lang w:val="es-419"/>
        </w:rPr>
        <w:t xml:space="preserve"> e institucionaliz</w:t>
      </w:r>
      <w:r>
        <w:rPr>
          <w:lang w:val="es-419"/>
        </w:rPr>
        <w:t>aron</w:t>
      </w:r>
      <w:r w:rsidRPr="009E0A2A">
        <w:rPr>
          <w:lang w:val="es-419"/>
        </w:rPr>
        <w:t xml:space="preserve"> la no</w:t>
      </w:r>
      <w:r>
        <w:rPr>
          <w:lang w:val="es-419"/>
        </w:rPr>
        <w:t>-</w:t>
      </w:r>
      <w:r w:rsidRPr="009E0A2A">
        <w:rPr>
          <w:lang w:val="es-419"/>
        </w:rPr>
        <w:t>agresión en el</w:t>
      </w:r>
      <w:r>
        <w:rPr>
          <w:lang w:val="es-419"/>
        </w:rPr>
        <w:t xml:space="preserve"> continente americano</w:t>
      </w:r>
      <w:r w:rsidRPr="009E0A2A">
        <w:rPr>
          <w:lang w:val="es-419"/>
        </w:rPr>
        <w:t>.</w:t>
      </w:r>
    </w:p>
  </w:footnote>
  <w:footnote w:id="9">
    <w:p w:rsidR="007F2EBD" w:rsidRPr="00237170" w:rsidRDefault="007F2EBD" w:rsidP="00237170">
      <w:pPr>
        <w:pStyle w:val="Textonotapie"/>
        <w:jc w:val="both"/>
        <w:rPr>
          <w:lang w:val="es-419"/>
        </w:rPr>
      </w:pPr>
      <w:r>
        <w:rPr>
          <w:rStyle w:val="Refdenotaalpie"/>
        </w:rPr>
        <w:footnoteRef/>
      </w:r>
      <w:r w:rsidRPr="00237170">
        <w:rPr>
          <w:lang w:val="es-419"/>
        </w:rPr>
        <w:t xml:space="preserve"> Los indicadores </w:t>
      </w:r>
      <w:r>
        <w:rPr>
          <w:lang w:val="es-419"/>
        </w:rPr>
        <w:t>fueron</w:t>
      </w:r>
      <w:r w:rsidRPr="00237170">
        <w:rPr>
          <w:lang w:val="es-419"/>
        </w:rPr>
        <w:t xml:space="preserve"> constru</w:t>
      </w:r>
      <w:r>
        <w:rPr>
          <w:lang w:val="es-419"/>
        </w:rPr>
        <w:t>idos</w:t>
      </w:r>
      <w:r w:rsidRPr="00237170">
        <w:rPr>
          <w:lang w:val="es-419"/>
        </w:rPr>
        <w:t xml:space="preserve"> </w:t>
      </w:r>
      <w:r>
        <w:rPr>
          <w:lang w:val="es-419"/>
        </w:rPr>
        <w:t>con</w:t>
      </w:r>
      <w:r w:rsidRPr="00237170">
        <w:rPr>
          <w:lang w:val="es-419"/>
        </w:rPr>
        <w:t xml:space="preserve"> base e</w:t>
      </w:r>
      <w:r>
        <w:rPr>
          <w:lang w:val="es-419"/>
        </w:rPr>
        <w:t>n</w:t>
      </w:r>
      <w:r w:rsidRPr="00237170">
        <w:rPr>
          <w:lang w:val="es-419"/>
        </w:rPr>
        <w:t xml:space="preserve"> la teoría de Kacowicz. La numeración utilizada en la tabla es oriunda del álgebra booleana, que utiliza el numeral 1 para indicar la presencia del indicador (cuando la premisa es verdadera) y el numeral 0 para indicar su ausencia (cuando la premisa es falsa).</w:t>
      </w:r>
    </w:p>
  </w:footnote>
  <w:footnote w:id="10">
    <w:p w:rsidR="007F2EBD" w:rsidRPr="004E51DA" w:rsidRDefault="007F2EBD" w:rsidP="004E51DA">
      <w:pPr>
        <w:pStyle w:val="Textonotapie"/>
        <w:jc w:val="both"/>
        <w:rPr>
          <w:lang w:val="es-419"/>
        </w:rPr>
      </w:pPr>
      <w:r>
        <w:rPr>
          <w:rStyle w:val="Refdenotaalpie"/>
        </w:rPr>
        <w:footnoteRef/>
      </w:r>
      <w:r w:rsidRPr="004E51DA">
        <w:rPr>
          <w:lang w:val="es-419"/>
        </w:rPr>
        <w:t xml:space="preserve"> Un telegrama diplomático brasileño interceptado y violado por agentes del gobierno argentino provocó una grave crisis que generó un clima de casi guerra entre ambos países. (RICUPERO, 2010)</w:t>
      </w:r>
    </w:p>
  </w:footnote>
  <w:footnote w:id="11">
    <w:p w:rsidR="007F2EBD" w:rsidRPr="004E51DA" w:rsidRDefault="007F2EBD">
      <w:pPr>
        <w:pStyle w:val="Textonotapie"/>
        <w:rPr>
          <w:i/>
          <w:lang w:val="es-419"/>
        </w:rPr>
      </w:pPr>
      <w:r>
        <w:rPr>
          <w:rStyle w:val="Refdenotaalpie"/>
        </w:rPr>
        <w:footnoteRef/>
      </w:r>
      <w:r w:rsidRPr="004E51DA">
        <w:rPr>
          <w:lang w:val="es-419"/>
        </w:rPr>
        <w:t xml:space="preserve"> Ese conflicto terminó antes de la firma</w:t>
      </w:r>
      <w:r>
        <w:rPr>
          <w:lang w:val="es-419"/>
        </w:rPr>
        <w:t xml:space="preserve"> del </w:t>
      </w:r>
      <w:r>
        <w:rPr>
          <w:i/>
          <w:lang w:val="es-419"/>
        </w:rPr>
        <w:t xml:space="preserve">Tratado Interamericano de Asistencia Recíproca. </w:t>
      </w:r>
    </w:p>
  </w:footnote>
  <w:footnote w:id="12">
    <w:p w:rsidR="007F2EBD" w:rsidRPr="0006629F" w:rsidRDefault="007F2EBD" w:rsidP="00F857BF">
      <w:pPr>
        <w:pStyle w:val="Textonotapie"/>
        <w:jc w:val="both"/>
        <w:rPr>
          <w:lang w:val="es-419"/>
        </w:rPr>
      </w:pPr>
      <w:r>
        <w:rPr>
          <w:rStyle w:val="Refdenotaalpie"/>
        </w:rPr>
        <w:footnoteRef/>
      </w:r>
      <w:r w:rsidRPr="00F857BF">
        <w:rPr>
          <w:lang w:val="es-419"/>
        </w:rPr>
        <w:t xml:space="preserve"> De acuerdo con James Ray, una democracia bien establecida es un régimen "constitucionalmente seguro" en el que al menos una transferencia pacífica de poder ya ocurrió entre grupos políticos disputad</w:t>
      </w:r>
      <w:r>
        <w:rPr>
          <w:lang w:val="es-419"/>
        </w:rPr>
        <w:t>a</w:t>
      </w:r>
      <w:r w:rsidRPr="00F857BF">
        <w:rPr>
          <w:lang w:val="es-419"/>
        </w:rPr>
        <w:t xml:space="preserve"> a través de elecciones justas y competitivas. </w:t>
      </w:r>
      <w:r w:rsidRPr="0006629F">
        <w:rPr>
          <w:lang w:val="es-419"/>
        </w:rPr>
        <w:t>(RAY, 1993 apud KACOWICZ, 1998, p. 13)</w:t>
      </w:r>
    </w:p>
  </w:footnote>
  <w:footnote w:id="13">
    <w:p w:rsidR="007F2EBD" w:rsidRPr="0006629F" w:rsidRDefault="007F2EBD" w:rsidP="0006629F">
      <w:pPr>
        <w:pStyle w:val="Textonotapie"/>
        <w:jc w:val="both"/>
        <w:rPr>
          <w:lang w:val="es-419"/>
        </w:rPr>
      </w:pPr>
      <w:r>
        <w:rPr>
          <w:rStyle w:val="Refdenotaalpie"/>
        </w:rPr>
        <w:footnoteRef/>
      </w:r>
      <w:r w:rsidRPr="0006629F">
        <w:rPr>
          <w:lang w:val="es-419"/>
        </w:rPr>
        <w:t xml:space="preserve"> Esta cultura diplomática a la que el autor se refiere abarca principios y valores que son compartidos por los Estados sudamericanos y que influyen en sus tomas de decisión sobre política exterior. Como ejemplos, se citó el </w:t>
      </w:r>
      <w:r w:rsidRPr="0006629F">
        <w:rPr>
          <w:i/>
          <w:lang w:val="es-419"/>
        </w:rPr>
        <w:t>uti possidetis</w:t>
      </w:r>
      <w:r w:rsidRPr="0006629F">
        <w:rPr>
          <w:lang w:val="es-419"/>
        </w:rPr>
        <w:t xml:space="preserve">, la coexistencia pacífica, la no intervención y respeto mutuo a las soberanías nacionales, y la resolución pacífica de controversias </w:t>
      </w:r>
      <w:r>
        <w:rPr>
          <w:lang w:val="es-419"/>
        </w:rPr>
        <w:t>–</w:t>
      </w:r>
      <w:r w:rsidRPr="0006629F">
        <w:rPr>
          <w:lang w:val="es-419"/>
        </w:rPr>
        <w:t xml:space="preserve"> uso de arbitraje, mediación y otras técnicas jurídicas y diplomáticas. (KACOWICZ, 1998: 196)</w:t>
      </w:r>
    </w:p>
  </w:footnote>
  <w:footnote w:id="14">
    <w:p w:rsidR="007F2EBD" w:rsidRPr="0006629F" w:rsidRDefault="007F2EBD">
      <w:pPr>
        <w:pStyle w:val="Textonotapie"/>
        <w:rPr>
          <w:lang w:val="es-419"/>
        </w:rPr>
      </w:pPr>
      <w:r>
        <w:rPr>
          <w:rStyle w:val="Refdenotaalpie"/>
        </w:rPr>
        <w:footnoteRef/>
      </w:r>
      <w:r w:rsidRPr="0006629F">
        <w:rPr>
          <w:lang w:val="es-419"/>
        </w:rPr>
        <w:t xml:space="preserve"> Pero, solamente durante el proces</w:t>
      </w:r>
      <w:r>
        <w:rPr>
          <w:lang w:val="es-419"/>
        </w:rPr>
        <w:t>o de redemocratización, las relaciones de cooperación se produdizaron.</w:t>
      </w:r>
    </w:p>
  </w:footnote>
  <w:footnote w:id="15">
    <w:p w:rsidR="007F2EBD" w:rsidRPr="00E45E55" w:rsidRDefault="007F2EBD" w:rsidP="00220B15">
      <w:pPr>
        <w:pStyle w:val="Sinespaciado"/>
        <w:jc w:val="both"/>
        <w:rPr>
          <w:rFonts w:ascii="Times New Roman" w:hAnsi="Times New Roman"/>
          <w:sz w:val="20"/>
          <w:szCs w:val="20"/>
        </w:rPr>
      </w:pPr>
      <w:r>
        <w:rPr>
          <w:rStyle w:val="Refdenotaalpie"/>
        </w:rPr>
        <w:footnoteRef/>
      </w:r>
      <w:r w:rsidRPr="00220B15">
        <w:t xml:space="preserve"> </w:t>
      </w:r>
      <w:r w:rsidRPr="00220B15">
        <w:rPr>
          <w:rFonts w:ascii="Times New Roman" w:hAnsi="Times New Roman"/>
          <w:sz w:val="20"/>
          <w:szCs w:val="20"/>
        </w:rPr>
        <w:t>Legenda: Guerra de la Cisplatina (1825); Guerra contra Oribe y Rosas (1851); Tratado de Amistad, Comercio y Navegación (1856); Tríplice Alianza (1865); Guerra del Paraguay (1864); Arbitragem da Questão de Palmas (1895); Tensões em torno do rearmamento naval (1906); Tratado Anti-ibérico de Não-Agressão (1933);</w:t>
      </w:r>
      <w:r w:rsidRPr="00E45E55">
        <w:rPr>
          <w:rFonts w:ascii="Times New Roman" w:hAnsi="Times New Roman"/>
          <w:sz w:val="20"/>
          <w:szCs w:val="20"/>
        </w:rPr>
        <w:t xml:space="preserve"> Encontro com Jânio Quadros e Declaração de Uruguaiana. Convênio de Amizade e Consulta</w:t>
      </w:r>
      <w:r>
        <w:rPr>
          <w:rFonts w:ascii="Times New Roman" w:hAnsi="Times New Roman"/>
          <w:sz w:val="20"/>
          <w:szCs w:val="20"/>
        </w:rPr>
        <w:t xml:space="preserve"> (1961);</w:t>
      </w:r>
      <w:r w:rsidRPr="00220B15">
        <w:rPr>
          <w:rFonts w:ascii="Times New Roman" w:hAnsi="Times New Roman"/>
          <w:sz w:val="20"/>
          <w:szCs w:val="20"/>
        </w:rPr>
        <w:t xml:space="preserve"> </w:t>
      </w:r>
      <w:r w:rsidRPr="00E45E55">
        <w:rPr>
          <w:rFonts w:ascii="Times New Roman" w:hAnsi="Times New Roman"/>
          <w:sz w:val="20"/>
          <w:szCs w:val="20"/>
        </w:rPr>
        <w:t>Brasil e Paraguai firmam o Tratado de Itaipu. Tensões com a Argentina</w:t>
      </w:r>
      <w:r>
        <w:rPr>
          <w:rFonts w:ascii="Times New Roman" w:hAnsi="Times New Roman"/>
          <w:sz w:val="20"/>
          <w:szCs w:val="20"/>
        </w:rPr>
        <w:t xml:space="preserve"> (1973); </w:t>
      </w:r>
      <w:r w:rsidRPr="00E45E55">
        <w:rPr>
          <w:rFonts w:ascii="Times New Roman" w:hAnsi="Times New Roman"/>
          <w:sz w:val="20"/>
          <w:szCs w:val="20"/>
        </w:rPr>
        <w:t>Acordo Tripartite Brasil, Argentina e Paraguai (Itaipu e Corpus)</w:t>
      </w:r>
      <w:r>
        <w:rPr>
          <w:rFonts w:ascii="Times New Roman" w:hAnsi="Times New Roman"/>
          <w:sz w:val="20"/>
          <w:szCs w:val="20"/>
        </w:rPr>
        <w:t xml:space="preserve"> (1979); </w:t>
      </w:r>
      <w:r w:rsidRPr="00E45E55">
        <w:rPr>
          <w:rFonts w:ascii="Times New Roman" w:hAnsi="Times New Roman"/>
          <w:sz w:val="20"/>
          <w:szCs w:val="20"/>
        </w:rPr>
        <w:t>Acordo de Cooperação para o uso pacífico da energia nuclear</w:t>
      </w:r>
      <w:r>
        <w:rPr>
          <w:rFonts w:ascii="Times New Roman" w:hAnsi="Times New Roman"/>
          <w:sz w:val="20"/>
          <w:szCs w:val="20"/>
        </w:rPr>
        <w:t xml:space="preserve"> (1980);</w:t>
      </w:r>
      <w:r w:rsidRPr="00E45E55">
        <w:rPr>
          <w:rFonts w:ascii="Times New Roman" w:hAnsi="Times New Roman"/>
          <w:sz w:val="20"/>
          <w:szCs w:val="20"/>
        </w:rPr>
        <w:t xml:space="preserve"> Declaração de Foz do Iguaçu. Declaração sobre Política Nuclear</w:t>
      </w:r>
      <w:r>
        <w:rPr>
          <w:rFonts w:ascii="Times New Roman" w:hAnsi="Times New Roman"/>
          <w:sz w:val="20"/>
          <w:szCs w:val="20"/>
        </w:rPr>
        <w:t xml:space="preserve"> (1985); </w:t>
      </w:r>
      <w:r w:rsidRPr="00E45E55">
        <w:rPr>
          <w:rFonts w:ascii="Times New Roman" w:hAnsi="Times New Roman"/>
          <w:sz w:val="20"/>
          <w:szCs w:val="20"/>
        </w:rPr>
        <w:t>Ata para a Integração. Protocolos sobre cooperação nuclear</w:t>
      </w:r>
      <w:r>
        <w:rPr>
          <w:rFonts w:ascii="Times New Roman" w:hAnsi="Times New Roman"/>
          <w:sz w:val="20"/>
          <w:szCs w:val="20"/>
        </w:rPr>
        <w:t xml:space="preserve"> (1986); </w:t>
      </w:r>
      <w:r w:rsidRPr="00E45E55">
        <w:rPr>
          <w:rFonts w:ascii="Times New Roman" w:hAnsi="Times New Roman"/>
          <w:sz w:val="20"/>
          <w:szCs w:val="20"/>
        </w:rPr>
        <w:t>Visitas presidenciais aos centros atômicos de ambos os países. Notificação prévia</w:t>
      </w:r>
      <w:r>
        <w:rPr>
          <w:rFonts w:ascii="Times New Roman" w:hAnsi="Times New Roman"/>
          <w:sz w:val="20"/>
          <w:szCs w:val="20"/>
        </w:rPr>
        <w:t xml:space="preserve"> (1987/88); </w:t>
      </w:r>
      <w:r w:rsidRPr="00E45E55">
        <w:rPr>
          <w:rFonts w:ascii="Times New Roman" w:hAnsi="Times New Roman"/>
          <w:sz w:val="20"/>
          <w:szCs w:val="20"/>
        </w:rPr>
        <w:t>Tratado de Integração, Cooperação e Desenvolvimento</w:t>
      </w:r>
      <w:r>
        <w:rPr>
          <w:rFonts w:ascii="Times New Roman" w:hAnsi="Times New Roman"/>
          <w:sz w:val="20"/>
          <w:szCs w:val="20"/>
        </w:rPr>
        <w:t xml:space="preserve"> (1988); </w:t>
      </w:r>
      <w:r w:rsidRPr="00E45E55">
        <w:rPr>
          <w:rFonts w:ascii="Times New Roman" w:hAnsi="Times New Roman"/>
          <w:sz w:val="20"/>
          <w:szCs w:val="20"/>
        </w:rPr>
        <w:t>Ata de Buenos Aires firmada pelos Presidentes Menem e Collor. Declaração sobre Política</w:t>
      </w:r>
      <w:r>
        <w:rPr>
          <w:rFonts w:ascii="Times New Roman" w:hAnsi="Times New Roman"/>
          <w:sz w:val="20"/>
          <w:szCs w:val="20"/>
        </w:rPr>
        <w:t xml:space="preserve"> </w:t>
      </w:r>
      <w:r w:rsidRPr="00E45E55">
        <w:rPr>
          <w:rFonts w:ascii="Times New Roman" w:hAnsi="Times New Roman"/>
          <w:sz w:val="20"/>
          <w:szCs w:val="20"/>
        </w:rPr>
        <w:t>Nuclear</w:t>
      </w:r>
      <w:r>
        <w:rPr>
          <w:rFonts w:ascii="Times New Roman" w:hAnsi="Times New Roman"/>
          <w:sz w:val="20"/>
          <w:szCs w:val="20"/>
        </w:rPr>
        <w:t xml:space="preserve"> (1990); </w:t>
      </w:r>
      <w:r w:rsidRPr="00E45E55">
        <w:rPr>
          <w:rFonts w:ascii="Times New Roman" w:hAnsi="Times New Roman"/>
          <w:sz w:val="20"/>
          <w:szCs w:val="20"/>
        </w:rPr>
        <w:t>Tratado de Assunção (Mercosul). Acordo para uso pacífico da energia nuclear e criação da ABACC. Acordo quadripartite com a AIEA. Compromisso de Mendoza (ABC) – proibição do</w:t>
      </w:r>
      <w:r>
        <w:rPr>
          <w:rFonts w:ascii="Times New Roman" w:hAnsi="Times New Roman"/>
          <w:sz w:val="20"/>
          <w:szCs w:val="20"/>
        </w:rPr>
        <w:t xml:space="preserve"> </w:t>
      </w:r>
      <w:r w:rsidRPr="00E45E55">
        <w:rPr>
          <w:rFonts w:ascii="Times New Roman" w:hAnsi="Times New Roman"/>
          <w:sz w:val="20"/>
          <w:szCs w:val="20"/>
        </w:rPr>
        <w:t>uso de armas químicas e bacteriológicas</w:t>
      </w:r>
      <w:r>
        <w:rPr>
          <w:rFonts w:ascii="Times New Roman" w:hAnsi="Times New Roman"/>
          <w:sz w:val="20"/>
          <w:szCs w:val="20"/>
        </w:rPr>
        <w:t xml:space="preserve"> (1991); </w:t>
      </w:r>
      <w:r w:rsidRPr="00E45E55">
        <w:rPr>
          <w:rFonts w:ascii="Times New Roman" w:hAnsi="Times New Roman"/>
          <w:sz w:val="20"/>
          <w:szCs w:val="20"/>
        </w:rPr>
        <w:t>Mercosul – Protocolo de Ouro Preto. Argentina, Brasil e Chile ratificam Tlatelolco</w:t>
      </w:r>
      <w:r>
        <w:rPr>
          <w:rFonts w:ascii="Times New Roman" w:hAnsi="Times New Roman"/>
          <w:sz w:val="20"/>
          <w:szCs w:val="20"/>
        </w:rPr>
        <w:t xml:space="preserve"> (1994); </w:t>
      </w:r>
      <w:r w:rsidRPr="00E45E55">
        <w:rPr>
          <w:rFonts w:ascii="Times New Roman" w:hAnsi="Times New Roman"/>
          <w:sz w:val="20"/>
          <w:szCs w:val="20"/>
        </w:rPr>
        <w:t>Aliança Estratégica – Declaração do Rio de Janeiro. Processo de Itaipava</w:t>
      </w:r>
      <w:r>
        <w:rPr>
          <w:rFonts w:ascii="Times New Roman" w:hAnsi="Times New Roman"/>
          <w:sz w:val="20"/>
          <w:szCs w:val="20"/>
        </w:rPr>
        <w:t xml:space="preserve"> (1997); </w:t>
      </w:r>
      <w:r w:rsidRPr="00E45E55">
        <w:rPr>
          <w:rFonts w:ascii="Times New Roman" w:hAnsi="Times New Roman"/>
          <w:sz w:val="20"/>
          <w:szCs w:val="20"/>
        </w:rPr>
        <w:t>Protocolo de Olivos</w:t>
      </w:r>
      <w:r>
        <w:rPr>
          <w:rFonts w:ascii="Times New Roman" w:hAnsi="Times New Roman"/>
          <w:sz w:val="20"/>
          <w:szCs w:val="20"/>
        </w:rPr>
        <w:t xml:space="preserve"> (2002); </w:t>
      </w:r>
      <w:r w:rsidRPr="00E45E55">
        <w:rPr>
          <w:rFonts w:ascii="Times New Roman" w:hAnsi="Times New Roman"/>
          <w:sz w:val="20"/>
          <w:szCs w:val="20"/>
        </w:rPr>
        <w:t>Consenso de Buenos Aires</w:t>
      </w:r>
      <w:r>
        <w:rPr>
          <w:rFonts w:ascii="Times New Roman" w:hAnsi="Times New Roman"/>
          <w:sz w:val="20"/>
          <w:szCs w:val="20"/>
        </w:rPr>
        <w:t xml:space="preserve"> (</w:t>
      </w:r>
      <w:r w:rsidRPr="00E45E55">
        <w:rPr>
          <w:rFonts w:ascii="Times New Roman" w:hAnsi="Times New Roman"/>
          <w:sz w:val="20"/>
          <w:szCs w:val="20"/>
        </w:rPr>
        <w:t>2003</w:t>
      </w:r>
      <w:r>
        <w:rPr>
          <w:rFonts w:ascii="Times New Roman" w:hAnsi="Times New Roman"/>
          <w:sz w:val="20"/>
          <w:szCs w:val="20"/>
        </w:rPr>
        <w:t>).</w:t>
      </w:r>
    </w:p>
    <w:p w:rsidR="007F2EBD" w:rsidRPr="00E45E55" w:rsidRDefault="007F2EBD" w:rsidP="00220B15">
      <w:pPr>
        <w:pStyle w:val="Sinespaciado"/>
        <w:rPr>
          <w:rFonts w:ascii="Times New Roman" w:hAnsi="Times New Roman"/>
          <w:sz w:val="20"/>
          <w:szCs w:val="20"/>
        </w:rPr>
      </w:pPr>
    </w:p>
    <w:p w:rsidR="007F2EBD" w:rsidRPr="00220B15" w:rsidRDefault="007F2EBD" w:rsidP="00220B15">
      <w:pPr>
        <w:pStyle w:val="Textonotapie"/>
        <w:rPr>
          <w:lang w:val="pt-BR"/>
        </w:rPr>
      </w:pPr>
    </w:p>
  </w:footnote>
  <w:footnote w:id="16">
    <w:p w:rsidR="00F46BD5" w:rsidRPr="00F46BD5" w:rsidRDefault="00F46BD5" w:rsidP="00F46BD5">
      <w:pPr>
        <w:pStyle w:val="Textonotapie"/>
        <w:jc w:val="both"/>
        <w:rPr>
          <w:lang w:val="es-419"/>
        </w:rPr>
      </w:pPr>
      <w:r>
        <w:rPr>
          <w:rStyle w:val="Refdenotaalpie"/>
        </w:rPr>
        <w:footnoteRef/>
      </w:r>
      <w:r w:rsidRPr="00F46BD5">
        <w:rPr>
          <w:lang w:val="es-419"/>
        </w:rPr>
        <w:t xml:space="preserve"> Artículo 3 - La Unión de Naciones Suramericanas tiene como objetivos específicos:</w:t>
      </w:r>
    </w:p>
    <w:p w:rsidR="00F46BD5" w:rsidRPr="00F46BD5" w:rsidRDefault="00F46BD5" w:rsidP="00F46BD5">
      <w:pPr>
        <w:pStyle w:val="Textonotapie"/>
        <w:jc w:val="both"/>
        <w:rPr>
          <w:lang w:val="es-419"/>
        </w:rPr>
      </w:pPr>
      <w:r w:rsidRPr="00F46BD5">
        <w:rPr>
          <w:lang w:val="es-419"/>
        </w:rPr>
        <w:t>i) la consolidación de una identidad sudamericana a través del reconocimiento progresivo de derechos a nacionales de un Estado Miembro residentes en cualquier otro Estado miembro, con el objetivo de alcanzar una ciudadanía sudamericana; (BRASIL, 2008)</w:t>
      </w:r>
    </w:p>
  </w:footnote>
  <w:footnote w:id="17">
    <w:p w:rsidR="0099664B" w:rsidRPr="0099664B" w:rsidRDefault="0099664B" w:rsidP="0099664B">
      <w:pPr>
        <w:pStyle w:val="Textonotapie"/>
        <w:jc w:val="both"/>
        <w:rPr>
          <w:lang w:val="es-419"/>
        </w:rPr>
      </w:pPr>
      <w:r>
        <w:rPr>
          <w:rStyle w:val="Refdenotaalpie"/>
        </w:rPr>
        <w:footnoteRef/>
      </w:r>
      <w:r w:rsidRPr="0099664B">
        <w:rPr>
          <w:lang w:val="es-419"/>
        </w:rPr>
        <w:t xml:space="preserve"> Un ejemplo trivial que ilustra este hecho es una investigación hecha por el Instituto de Relaciones Internacionales de la Universidad de São Paulo con cerca de dos mil personas. Al preguntar con qué gentilicios las personas se identificaban, sólo el 1% respondió sudamericano. (Acceso: 19</w:t>
      </w:r>
      <w:r>
        <w:rPr>
          <w:lang w:val="es-419"/>
        </w:rPr>
        <w:t xml:space="preserve"> </w:t>
      </w:r>
      <w:r w:rsidRPr="0099664B">
        <w:rPr>
          <w:lang w:val="es-419"/>
        </w:rPr>
        <w:t>jul</w:t>
      </w:r>
      <w:r>
        <w:rPr>
          <w:lang w:val="es-419"/>
        </w:rPr>
        <w:t xml:space="preserve">. </w:t>
      </w:r>
      <w:r w:rsidRPr="0099664B">
        <w:rPr>
          <w:lang w:val="es-419"/>
        </w:rPr>
        <w:t>2018. Disponible en: &lt;https://www.bbc.com/portuguese/noticias/2015/12/151217_brasil_latinos_tg&gt;)</w:t>
      </w:r>
    </w:p>
  </w:footnote>
  <w:footnote w:id="18">
    <w:p w:rsidR="00F956DE" w:rsidRPr="00F956DE" w:rsidRDefault="00F956DE" w:rsidP="00F956DE">
      <w:pPr>
        <w:pStyle w:val="Textonotapie"/>
        <w:jc w:val="both"/>
        <w:rPr>
          <w:lang w:val="es-419"/>
        </w:rPr>
      </w:pPr>
      <w:r>
        <w:rPr>
          <w:rStyle w:val="Refdenotaalpie"/>
        </w:rPr>
        <w:footnoteRef/>
      </w:r>
      <w:r w:rsidRPr="00F956DE">
        <w:rPr>
          <w:lang w:val="es-419"/>
        </w:rPr>
        <w:t xml:space="preserve"> El </w:t>
      </w:r>
      <w:r w:rsidRPr="00F956DE">
        <w:rPr>
          <w:i/>
          <w:lang w:val="es-419"/>
        </w:rPr>
        <w:t>Instituto Igarapé</w:t>
      </w:r>
      <w:r w:rsidRPr="00F956DE">
        <w:rPr>
          <w:lang w:val="es-419"/>
        </w:rPr>
        <w:t xml:space="preserve"> utiliza datos d</w:t>
      </w:r>
      <w:r>
        <w:rPr>
          <w:lang w:val="es-419"/>
        </w:rPr>
        <w:t xml:space="preserve">el </w:t>
      </w:r>
      <w:r w:rsidRPr="00F956DE">
        <w:rPr>
          <w:lang w:val="es-419"/>
        </w:rPr>
        <w:t>UNODC. Disponible en: &lt;https://homicide.igarape.org.br/&gt; Acceso en: 25 jul.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8838D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03309F9"/>
    <w:multiLevelType w:val="hybridMultilevel"/>
    <w:tmpl w:val="AB462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F6E583E"/>
    <w:multiLevelType w:val="hybridMultilevel"/>
    <w:tmpl w:val="81809246"/>
    <w:lvl w:ilvl="0" w:tplc="F98C03F6">
      <w:start w:val="1"/>
      <w:numFmt w:val="bullet"/>
      <w:pStyle w:val="31Subttulo1"/>
      <w:lvlText w:val="›"/>
      <w:lvlJc w:val="left"/>
      <w:pPr>
        <w:ind w:left="360" w:hanging="360"/>
      </w:pPr>
      <w:rPr>
        <w:rFonts w:ascii="Cambria" w:hAnsi="Cambria" w:hint="default"/>
        <w:color w:val="C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1B1B95"/>
    <w:multiLevelType w:val="hybridMultilevel"/>
    <w:tmpl w:val="30268E5E"/>
    <w:lvl w:ilvl="0" w:tplc="A604680C">
      <w:start w:val="1"/>
      <w:numFmt w:val="bullet"/>
      <w:pStyle w:val="Palabrasclave"/>
      <w:lvlText w:val="ª"/>
      <w:lvlJc w:val="left"/>
      <w:pPr>
        <w:ind w:left="360" w:hanging="360"/>
      </w:pPr>
      <w:rPr>
        <w:rFonts w:ascii="Cambria" w:hAnsi="Cambria"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2"/>
  </w:num>
  <w:num w:numId="6">
    <w:abstractNumId w:val="3"/>
  </w:num>
  <w:num w:numId="7">
    <w:abstractNumId w:val="0"/>
  </w:num>
  <w:num w:numId="8">
    <w:abstractNumId w:val="1"/>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776"/>
    <w:rsid w:val="0001278E"/>
    <w:rsid w:val="0006163C"/>
    <w:rsid w:val="0006629F"/>
    <w:rsid w:val="0008724C"/>
    <w:rsid w:val="000D7D50"/>
    <w:rsid w:val="000F2196"/>
    <w:rsid w:val="000F45F2"/>
    <w:rsid w:val="000F5376"/>
    <w:rsid w:val="00114F26"/>
    <w:rsid w:val="001201B2"/>
    <w:rsid w:val="001469F2"/>
    <w:rsid w:val="00174FE2"/>
    <w:rsid w:val="001861C6"/>
    <w:rsid w:val="001C0B5F"/>
    <w:rsid w:val="001C3A4D"/>
    <w:rsid w:val="00220B15"/>
    <w:rsid w:val="00237170"/>
    <w:rsid w:val="002535AA"/>
    <w:rsid w:val="002C47DE"/>
    <w:rsid w:val="0032448D"/>
    <w:rsid w:val="003471E9"/>
    <w:rsid w:val="0034779A"/>
    <w:rsid w:val="00354015"/>
    <w:rsid w:val="00371978"/>
    <w:rsid w:val="003B02C7"/>
    <w:rsid w:val="003C16C3"/>
    <w:rsid w:val="003C2E0D"/>
    <w:rsid w:val="00404C42"/>
    <w:rsid w:val="00414BD6"/>
    <w:rsid w:val="00496D92"/>
    <w:rsid w:val="004E51DA"/>
    <w:rsid w:val="005242CD"/>
    <w:rsid w:val="00537776"/>
    <w:rsid w:val="005930CD"/>
    <w:rsid w:val="006F1075"/>
    <w:rsid w:val="0072356A"/>
    <w:rsid w:val="007364BC"/>
    <w:rsid w:val="0074255C"/>
    <w:rsid w:val="007443C0"/>
    <w:rsid w:val="00750476"/>
    <w:rsid w:val="00750E0F"/>
    <w:rsid w:val="0076420E"/>
    <w:rsid w:val="007879D0"/>
    <w:rsid w:val="00797F5C"/>
    <w:rsid w:val="007C1B1B"/>
    <w:rsid w:val="007F2EBD"/>
    <w:rsid w:val="00802468"/>
    <w:rsid w:val="008A4BF7"/>
    <w:rsid w:val="008E3C3B"/>
    <w:rsid w:val="008F63CE"/>
    <w:rsid w:val="009059F7"/>
    <w:rsid w:val="009457B0"/>
    <w:rsid w:val="009629AD"/>
    <w:rsid w:val="00966770"/>
    <w:rsid w:val="009942EE"/>
    <w:rsid w:val="0099664B"/>
    <w:rsid w:val="009C5D92"/>
    <w:rsid w:val="009E0A2A"/>
    <w:rsid w:val="00A77900"/>
    <w:rsid w:val="00AA707C"/>
    <w:rsid w:val="00AA7D5C"/>
    <w:rsid w:val="00AB0472"/>
    <w:rsid w:val="00AC4705"/>
    <w:rsid w:val="00AE13CF"/>
    <w:rsid w:val="00AF1443"/>
    <w:rsid w:val="00AF3298"/>
    <w:rsid w:val="00B1502A"/>
    <w:rsid w:val="00B760DB"/>
    <w:rsid w:val="00C31753"/>
    <w:rsid w:val="00C71EA4"/>
    <w:rsid w:val="00CF6839"/>
    <w:rsid w:val="00D10BA0"/>
    <w:rsid w:val="00D42CB4"/>
    <w:rsid w:val="00DA4530"/>
    <w:rsid w:val="00E11C2F"/>
    <w:rsid w:val="00E45F17"/>
    <w:rsid w:val="00E54E7D"/>
    <w:rsid w:val="00EC762D"/>
    <w:rsid w:val="00ED5CCE"/>
    <w:rsid w:val="00EF1C34"/>
    <w:rsid w:val="00F16C49"/>
    <w:rsid w:val="00F31025"/>
    <w:rsid w:val="00F46BD5"/>
    <w:rsid w:val="00F857BF"/>
    <w:rsid w:val="00F956D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qFormat="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i/>
      <w:color w:val="000000"/>
      <w:sz w:val="28"/>
      <w:lang w:val="es-ES" w:eastAsia="x-none"/>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val="es-AR"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eastAsia="x-none"/>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eastAsia="x-non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paragraph" w:styleId="Sinespaciado">
    <w:name w:val="No Spacing"/>
    <w:uiPriority w:val="1"/>
    <w:qFormat/>
    <w:rsid w:val="002535AA"/>
    <w:rPr>
      <w:rFonts w:eastAsia="Calibri" w:cs="Times New Roman"/>
      <w:sz w:val="22"/>
      <w:szCs w:val="22"/>
      <w:lang w:eastAsia="en-US"/>
    </w:rPr>
  </w:style>
  <w:style w:type="character" w:customStyle="1" w:styleId="CitaCar">
    <w:name w:val="Cita Car"/>
    <w:link w:val="Cita"/>
    <w:uiPriority w:val="73"/>
    <w:locked/>
    <w:rsid w:val="00537776"/>
    <w:rPr>
      <w:rFonts w:ascii="Times New Roman" w:hAnsi="Times New Roman"/>
      <w:i/>
      <w:color w:val="000000"/>
    </w:rPr>
  </w:style>
  <w:style w:type="paragraph" w:customStyle="1" w:styleId="Default">
    <w:name w:val="Default"/>
    <w:rsid w:val="00AF1443"/>
    <w:pPr>
      <w:autoSpaceDE w:val="0"/>
      <w:autoSpaceDN w:val="0"/>
      <w:adjustRightInd w:val="0"/>
    </w:pPr>
    <w:rPr>
      <w:rFonts w:ascii="Times New Roman" w:hAnsi="Times New Roman" w:cs="Times New Roman"/>
      <w:color w:val="000000"/>
      <w:sz w:val="24"/>
      <w:szCs w:val="24"/>
    </w:rPr>
  </w:style>
  <w:style w:type="paragraph" w:styleId="Textonotapie">
    <w:name w:val="footnote text"/>
    <w:basedOn w:val="Normal"/>
    <w:link w:val="TextonotapieCar"/>
    <w:uiPriority w:val="99"/>
    <w:rsid w:val="00AF1443"/>
  </w:style>
  <w:style w:type="character" w:customStyle="1" w:styleId="TextonotapieCar">
    <w:name w:val="Texto nota pie Car"/>
    <w:link w:val="Textonotapie"/>
    <w:uiPriority w:val="99"/>
    <w:rsid w:val="00AF1443"/>
    <w:rPr>
      <w:rFonts w:ascii="Times New Roman" w:hAnsi="Times New Roman" w:cs="Times New Roman"/>
      <w:lang w:val="en-US" w:eastAsia="es-ES"/>
    </w:rPr>
  </w:style>
  <w:style w:type="character" w:styleId="Refdenotaalpie">
    <w:name w:val="footnote reference"/>
    <w:uiPriority w:val="99"/>
    <w:rsid w:val="00AF1443"/>
    <w:rPr>
      <w:vertAlign w:val="superscript"/>
    </w:rPr>
  </w:style>
  <w:style w:type="table" w:styleId="Tablaconcuadrcula">
    <w:name w:val="Table Grid"/>
    <w:basedOn w:val="Tablanormal"/>
    <w:uiPriority w:val="59"/>
    <w:rsid w:val="00237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267">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qFormat="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776"/>
    <w:rPr>
      <w:rFonts w:ascii="Times New Roman" w:hAnsi="Times New Roman" w:cs="Times New Roman"/>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1Subttulo1">
    <w:name w:val="3.1 / Subtítulo 1"/>
    <w:link w:val="31Subttulo1Char"/>
    <w:uiPriority w:val="99"/>
    <w:rsid w:val="009457B0"/>
    <w:pPr>
      <w:numPr>
        <w:numId w:val="3"/>
      </w:numPr>
      <w:spacing w:before="480" w:after="240" w:line="276" w:lineRule="auto"/>
    </w:pPr>
    <w:rPr>
      <w:rFonts w:ascii="Arial" w:eastAsia="MS Mincho" w:hAnsi="Arial" w:cs="Times New Roman"/>
      <w:b/>
      <w:bCs/>
      <w:i/>
      <w:color w:val="000000"/>
      <w:sz w:val="28"/>
      <w:szCs w:val="28"/>
      <w:lang w:val="es-ES" w:eastAsia="es-ES"/>
    </w:rPr>
  </w:style>
  <w:style w:type="character" w:customStyle="1" w:styleId="31Subttulo1Char">
    <w:name w:val="3.1 / Subtítulo 1 Char"/>
    <w:link w:val="31Subttulo1"/>
    <w:uiPriority w:val="99"/>
    <w:locked/>
    <w:rsid w:val="009457B0"/>
    <w:rPr>
      <w:rFonts w:ascii="Arial" w:eastAsia="MS Mincho" w:hAnsi="Arial"/>
      <w:b/>
      <w:i/>
      <w:color w:val="000000"/>
      <w:sz w:val="28"/>
      <w:lang w:val="es-ES" w:eastAsia="x-none"/>
    </w:rPr>
  </w:style>
  <w:style w:type="paragraph" w:customStyle="1" w:styleId="1Ttulodeltrabajo">
    <w:name w:val="1 / Título del trabajo"/>
    <w:uiPriority w:val="99"/>
    <w:rsid w:val="009457B0"/>
    <w:pPr>
      <w:pageBreakBefore/>
      <w:spacing w:after="240"/>
    </w:pPr>
    <w:rPr>
      <w:rFonts w:ascii="Arial" w:eastAsia="MS Mincho" w:hAnsi="Arial" w:cs="Times New Roman"/>
      <w:bCs/>
      <w:i/>
      <w:color w:val="C00000"/>
      <w:sz w:val="44"/>
      <w:szCs w:val="32"/>
      <w:lang w:val="es-AR" w:eastAsia="es-ES"/>
    </w:rPr>
  </w:style>
  <w:style w:type="paragraph" w:customStyle="1" w:styleId="2aAutordecaptulo">
    <w:name w:val="2.a / Autor de capítulo"/>
    <w:uiPriority w:val="99"/>
    <w:rsid w:val="009457B0"/>
    <w:pPr>
      <w:widowControl w:val="0"/>
      <w:pBdr>
        <w:bottom w:val="dotted" w:sz="4" w:space="8" w:color="auto"/>
      </w:pBdr>
      <w:overflowPunct w:val="0"/>
      <w:adjustRightInd w:val="0"/>
      <w:spacing w:after="120"/>
      <w:ind w:left="14"/>
      <w:outlineLvl w:val="0"/>
    </w:pPr>
    <w:rPr>
      <w:rFonts w:ascii="Times New Roman" w:eastAsia="MS Mincho" w:hAnsi="Times New Roman" w:cs="Times New Roman"/>
      <w:i/>
      <w:iCs/>
      <w:kern w:val="28"/>
      <w:sz w:val="22"/>
      <w:szCs w:val="28"/>
      <w:lang w:val="es-ES" w:eastAsia="es-AR"/>
    </w:rPr>
  </w:style>
  <w:style w:type="paragraph" w:customStyle="1" w:styleId="2bCitacomienzodecaptulo">
    <w:name w:val="2.b / Cita comienzo de capítulo"/>
    <w:uiPriority w:val="99"/>
    <w:rsid w:val="009457B0"/>
    <w:pPr>
      <w:widowControl w:val="0"/>
      <w:pBdr>
        <w:bottom w:val="dotted" w:sz="4" w:space="8" w:color="auto"/>
      </w:pBdr>
      <w:spacing w:before="120" w:after="120" w:line="360" w:lineRule="auto"/>
      <w:ind w:firstLine="706"/>
      <w:jc w:val="right"/>
      <w:outlineLvl w:val="1"/>
    </w:pPr>
    <w:rPr>
      <w:rFonts w:ascii="Times New Roman" w:eastAsia="MS Mincho" w:hAnsi="Times New Roman" w:cs="Times New Roman"/>
      <w:i/>
      <w:lang w:val="es-ES" w:eastAsia="es-ES"/>
    </w:rPr>
  </w:style>
  <w:style w:type="paragraph" w:customStyle="1" w:styleId="32Subttulo2">
    <w:name w:val="3.2 / Subtítulo 2"/>
    <w:uiPriority w:val="99"/>
    <w:rsid w:val="00AC4705"/>
    <w:pPr>
      <w:spacing w:before="240" w:after="120" w:line="360" w:lineRule="auto"/>
    </w:pPr>
    <w:rPr>
      <w:rFonts w:ascii="Times New Roman" w:eastAsia="MS Mincho" w:hAnsi="Times New Roman" w:cs="Times New Roman"/>
      <w:i/>
      <w:iCs/>
      <w:sz w:val="28"/>
      <w:szCs w:val="28"/>
      <w:lang w:val="es-ES" w:eastAsia="es-ES"/>
    </w:rPr>
  </w:style>
  <w:style w:type="paragraph" w:customStyle="1" w:styleId="33Subttulo3">
    <w:name w:val="3.3 / Subtítulo 3"/>
    <w:basedOn w:val="Normal"/>
    <w:uiPriority w:val="99"/>
    <w:rsid w:val="00AC4705"/>
    <w:pPr>
      <w:spacing w:before="100" w:beforeAutospacing="1"/>
      <w:outlineLvl w:val="0"/>
    </w:pPr>
    <w:rPr>
      <w:rFonts w:eastAsia="MS Mincho"/>
      <w:b/>
      <w:bCs/>
      <w:sz w:val="24"/>
      <w:szCs w:val="24"/>
      <w:lang w:val="es-ES"/>
    </w:rPr>
  </w:style>
  <w:style w:type="paragraph" w:customStyle="1" w:styleId="34Subttulo4">
    <w:name w:val="3.4 / Subtítulo 4"/>
    <w:basedOn w:val="Normal"/>
    <w:uiPriority w:val="99"/>
    <w:rsid w:val="00AC4705"/>
    <w:pPr>
      <w:spacing w:after="120"/>
      <w:outlineLvl w:val="0"/>
    </w:pPr>
    <w:rPr>
      <w:rFonts w:eastAsia="MS Mincho"/>
      <w:b/>
      <w:bCs/>
      <w:i/>
      <w:iCs/>
      <w:lang w:val="es-ES"/>
    </w:rPr>
  </w:style>
  <w:style w:type="paragraph" w:customStyle="1" w:styleId="35Subttulobibliobiografa">
    <w:name w:val="3.5 / Subtítulo biblio/bio/grafía"/>
    <w:basedOn w:val="Normal"/>
    <w:uiPriority w:val="99"/>
    <w:rsid w:val="00AC4705"/>
    <w:pPr>
      <w:pageBreakBefore/>
      <w:ind w:left="567" w:hanging="567"/>
    </w:pPr>
    <w:rPr>
      <w:rFonts w:eastAsia="MS Mincho"/>
      <w:b/>
      <w:bCs/>
      <w:sz w:val="28"/>
      <w:szCs w:val="28"/>
      <w:lang w:val="es-ES"/>
    </w:rPr>
  </w:style>
  <w:style w:type="paragraph" w:customStyle="1" w:styleId="4Textocentral">
    <w:name w:val="4 / Texto central"/>
    <w:link w:val="4TextocentralCarCar"/>
    <w:uiPriority w:val="99"/>
    <w:rsid w:val="009457B0"/>
    <w:pPr>
      <w:spacing w:line="360" w:lineRule="auto"/>
      <w:jc w:val="both"/>
    </w:pPr>
    <w:rPr>
      <w:rFonts w:ascii="Times New Roman" w:eastAsia="MS Mincho" w:hAnsi="Times New Roman" w:cs="Times New Roman"/>
      <w:sz w:val="22"/>
      <w:szCs w:val="24"/>
      <w:lang w:val="es-ES_tradnl" w:eastAsia="es-ES"/>
    </w:rPr>
  </w:style>
  <w:style w:type="character" w:customStyle="1" w:styleId="4TextocentralCarCar">
    <w:name w:val="4 / Texto central Car Car"/>
    <w:link w:val="4Textocentral"/>
    <w:uiPriority w:val="99"/>
    <w:locked/>
    <w:rsid w:val="009457B0"/>
    <w:rPr>
      <w:rFonts w:ascii="Times New Roman" w:eastAsia="MS Mincho" w:hAnsi="Times New Roman"/>
      <w:sz w:val="24"/>
    </w:rPr>
  </w:style>
  <w:style w:type="paragraph" w:customStyle="1" w:styleId="5Citaenprrafoaparte">
    <w:name w:val="5 / Cita en párrafo aparte"/>
    <w:link w:val="5CitaenprrafoaparteCarCar"/>
    <w:uiPriority w:val="99"/>
    <w:rsid w:val="00E54E7D"/>
    <w:pPr>
      <w:spacing w:before="240" w:after="240"/>
      <w:ind w:left="851" w:right="851"/>
    </w:pPr>
    <w:rPr>
      <w:rFonts w:ascii="Arial" w:eastAsia="MS Mincho" w:hAnsi="Arial"/>
      <w:color w:val="000000"/>
      <w:sz w:val="18"/>
      <w:lang w:val="es-ES" w:eastAsia="es-ES"/>
    </w:rPr>
  </w:style>
  <w:style w:type="character" w:customStyle="1" w:styleId="5CitaenprrafoaparteCarCar">
    <w:name w:val="5 / Cita en párrafo aparte Car Car"/>
    <w:link w:val="5Citaenprrafoaparte"/>
    <w:uiPriority w:val="99"/>
    <w:locked/>
    <w:rsid w:val="00E54E7D"/>
    <w:rPr>
      <w:rFonts w:ascii="Arial" w:eastAsia="MS Mincho" w:hAnsi="Arial"/>
      <w:color w:val="000000"/>
      <w:sz w:val="18"/>
      <w:lang w:val="es-ES" w:eastAsia="x-none"/>
    </w:rPr>
  </w:style>
  <w:style w:type="paragraph" w:styleId="Bibliografa">
    <w:name w:val="Bibliography"/>
    <w:basedOn w:val="Normal"/>
    <w:link w:val="BibliografaCar"/>
    <w:uiPriority w:val="99"/>
    <w:rsid w:val="00E54E7D"/>
    <w:pPr>
      <w:widowControl w:val="0"/>
      <w:spacing w:before="240" w:after="240"/>
      <w:ind w:left="561" w:hanging="561"/>
      <w:jc w:val="both"/>
    </w:pPr>
    <w:rPr>
      <w:rFonts w:ascii="Arial" w:eastAsia="MS Mincho" w:hAnsi="Arial"/>
      <w:color w:val="000000"/>
      <w:sz w:val="18"/>
      <w:szCs w:val="24"/>
      <w:lang w:val="de-DE"/>
    </w:rPr>
  </w:style>
  <w:style w:type="character" w:customStyle="1" w:styleId="BibliografaCar">
    <w:name w:val="Bibliografía Car"/>
    <w:link w:val="Bibliografa"/>
    <w:uiPriority w:val="99"/>
    <w:locked/>
    <w:rsid w:val="00E54E7D"/>
    <w:rPr>
      <w:rFonts w:ascii="Arial" w:eastAsia="MS Mincho" w:hAnsi="Arial"/>
      <w:color w:val="000000"/>
      <w:sz w:val="24"/>
      <w:lang w:val="de-DE" w:eastAsia="x-none"/>
    </w:rPr>
  </w:style>
  <w:style w:type="character" w:customStyle="1" w:styleId="Cursiva">
    <w:name w:val="Cursiva"/>
    <w:uiPriority w:val="99"/>
    <w:rsid w:val="00AC4705"/>
    <w:rPr>
      <w:i/>
    </w:rPr>
  </w:style>
  <w:style w:type="paragraph" w:customStyle="1" w:styleId="Enumeracin1">
    <w:name w:val="Enumeración 1"/>
    <w:basedOn w:val="Bibliografa"/>
    <w:uiPriority w:val="99"/>
    <w:rsid w:val="00AC4705"/>
    <w:pPr>
      <w:ind w:left="851"/>
    </w:pPr>
  </w:style>
  <w:style w:type="paragraph" w:customStyle="1" w:styleId="Enumeracin2">
    <w:name w:val="Enumeración 2"/>
    <w:basedOn w:val="Bibliografa"/>
    <w:uiPriority w:val="99"/>
    <w:rsid w:val="00AC4705"/>
    <w:pPr>
      <w:ind w:left="1134"/>
    </w:pPr>
  </w:style>
  <w:style w:type="paragraph" w:customStyle="1" w:styleId="Enumeracin3">
    <w:name w:val="Enumeración 3"/>
    <w:basedOn w:val="Bibliografa"/>
    <w:uiPriority w:val="99"/>
    <w:rsid w:val="00AC4705"/>
    <w:pPr>
      <w:ind w:left="1418"/>
    </w:pPr>
  </w:style>
  <w:style w:type="character" w:customStyle="1" w:styleId="Negrita">
    <w:name w:val="Negrita"/>
    <w:uiPriority w:val="99"/>
    <w:rsid w:val="00AC4705"/>
    <w:rPr>
      <w:b/>
    </w:rPr>
  </w:style>
  <w:style w:type="character" w:customStyle="1" w:styleId="NegritaCursiva">
    <w:name w:val="Negrita Cursiva"/>
    <w:uiPriority w:val="99"/>
    <w:rsid w:val="00AC4705"/>
    <w:rPr>
      <w:b/>
      <w:i/>
    </w:rPr>
  </w:style>
  <w:style w:type="paragraph" w:customStyle="1" w:styleId="Nota">
    <w:name w:val="Nota"/>
    <w:basedOn w:val="Normal"/>
    <w:uiPriority w:val="99"/>
    <w:rsid w:val="007443C0"/>
    <w:pPr>
      <w:spacing w:before="480" w:after="240"/>
    </w:pPr>
    <w:rPr>
      <w:rFonts w:ascii="Calibri" w:eastAsia="MS Mincho" w:hAnsi="Calibri"/>
      <w:i/>
      <w:lang w:val="es-AR"/>
    </w:rPr>
  </w:style>
  <w:style w:type="paragraph" w:customStyle="1" w:styleId="Palabrasclave">
    <w:name w:val="Palabras clave"/>
    <w:qFormat/>
    <w:rsid w:val="009457B0"/>
    <w:pPr>
      <w:widowControl w:val="0"/>
      <w:numPr>
        <w:numId w:val="4"/>
      </w:numPr>
      <w:spacing w:after="360" w:line="360" w:lineRule="auto"/>
      <w:contextualSpacing/>
    </w:pPr>
    <w:rPr>
      <w:rFonts w:ascii="Times New Roman" w:hAnsi="Times New Roman" w:cs="Times New Roman"/>
      <w:i/>
      <w:iCs/>
      <w:color w:val="404040"/>
      <w:sz w:val="22"/>
      <w:szCs w:val="22"/>
      <w:lang w:val="es-ES" w:eastAsia="en-US"/>
    </w:rPr>
  </w:style>
  <w:style w:type="paragraph" w:customStyle="1" w:styleId="Tablas-cuadrosencabezado">
    <w:name w:val="Tablas-cuadros encabezado"/>
    <w:basedOn w:val="Normal"/>
    <w:uiPriority w:val="99"/>
    <w:rsid w:val="00AC4705"/>
    <w:pPr>
      <w:spacing w:after="240" w:line="300" w:lineRule="auto"/>
    </w:pPr>
    <w:rPr>
      <w:rFonts w:ascii="Arial" w:eastAsia="MS Mincho" w:hAnsi="Arial" w:cs="Arial"/>
      <w:b/>
      <w:bCs/>
      <w:lang w:val="es-ES"/>
    </w:rPr>
  </w:style>
  <w:style w:type="paragraph" w:customStyle="1" w:styleId="Tablas-cuadrosepgrafe">
    <w:name w:val="Tablas-cuadros epígrafe"/>
    <w:uiPriority w:val="99"/>
    <w:rsid w:val="00AC4705"/>
    <w:pPr>
      <w:spacing w:line="360" w:lineRule="auto"/>
    </w:pPr>
    <w:rPr>
      <w:rFonts w:ascii="Arial" w:eastAsia="MS Mincho" w:hAnsi="Arial" w:cs="Arial"/>
      <w:sz w:val="18"/>
      <w:szCs w:val="18"/>
      <w:lang w:val="es-ES" w:eastAsia="es-ES"/>
    </w:rPr>
  </w:style>
  <w:style w:type="paragraph" w:customStyle="1" w:styleId="Tablas-cuadrostexto">
    <w:name w:val="Tablas-cuadros texto"/>
    <w:basedOn w:val="Normal"/>
    <w:uiPriority w:val="99"/>
    <w:rsid w:val="00AC4705"/>
    <w:pPr>
      <w:spacing w:after="240" w:line="300" w:lineRule="auto"/>
    </w:pPr>
    <w:rPr>
      <w:rFonts w:ascii="Arial" w:eastAsia="MS Mincho" w:hAnsi="Arial" w:cs="Arial"/>
      <w:lang w:val="es-ES"/>
    </w:rPr>
  </w:style>
  <w:style w:type="character" w:customStyle="1" w:styleId="Versalitas">
    <w:name w:val="Versalitas"/>
    <w:uiPriority w:val="99"/>
    <w:rsid w:val="00AC4705"/>
    <w:rPr>
      <w:smallCaps/>
    </w:rPr>
  </w:style>
  <w:style w:type="paragraph" w:customStyle="1" w:styleId="Vieta1">
    <w:name w:val="Viñeta 1"/>
    <w:basedOn w:val="Enumeracin1"/>
    <w:uiPriority w:val="99"/>
    <w:rsid w:val="00AC4705"/>
  </w:style>
  <w:style w:type="paragraph" w:customStyle="1" w:styleId="Vieta2">
    <w:name w:val="Viñeta 2"/>
    <w:basedOn w:val="Enumeracin2"/>
    <w:uiPriority w:val="99"/>
    <w:rsid w:val="00AC4705"/>
  </w:style>
  <w:style w:type="paragraph" w:customStyle="1" w:styleId="Vieta3">
    <w:name w:val="Viñeta 3"/>
    <w:basedOn w:val="Enumeracin3"/>
    <w:uiPriority w:val="99"/>
    <w:rsid w:val="00AC4705"/>
  </w:style>
  <w:style w:type="paragraph" w:customStyle="1" w:styleId="Notaalpie">
    <w:name w:val="Nota al pie"/>
    <w:basedOn w:val="Nota"/>
    <w:qFormat/>
    <w:rsid w:val="00371978"/>
    <w:rPr>
      <w:rFonts w:ascii="Cambria" w:eastAsia="Times New Roman" w:hAnsi="Cambria"/>
      <w:i w:val="0"/>
      <w:sz w:val="22"/>
      <w:szCs w:val="22"/>
      <w:vertAlign w:val="superscript"/>
      <w:lang w:val="en-US" w:eastAsia="en-US"/>
    </w:rPr>
  </w:style>
  <w:style w:type="paragraph" w:styleId="Cita">
    <w:name w:val="Quote"/>
    <w:basedOn w:val="Normal"/>
    <w:next w:val="Normal"/>
    <w:link w:val="CitaCar"/>
    <w:uiPriority w:val="73"/>
    <w:rsid w:val="00537776"/>
    <w:rPr>
      <w:i/>
      <w:iCs/>
      <w:color w:val="000000"/>
    </w:rPr>
  </w:style>
  <w:style w:type="paragraph" w:styleId="Sinespaciado">
    <w:name w:val="No Spacing"/>
    <w:uiPriority w:val="1"/>
    <w:qFormat/>
    <w:rsid w:val="002535AA"/>
    <w:rPr>
      <w:rFonts w:eastAsia="Calibri" w:cs="Times New Roman"/>
      <w:sz w:val="22"/>
      <w:szCs w:val="22"/>
      <w:lang w:eastAsia="en-US"/>
    </w:rPr>
  </w:style>
  <w:style w:type="character" w:customStyle="1" w:styleId="CitaCar">
    <w:name w:val="Cita Car"/>
    <w:link w:val="Cita"/>
    <w:uiPriority w:val="73"/>
    <w:locked/>
    <w:rsid w:val="00537776"/>
    <w:rPr>
      <w:rFonts w:ascii="Times New Roman" w:hAnsi="Times New Roman"/>
      <w:i/>
      <w:color w:val="000000"/>
    </w:rPr>
  </w:style>
  <w:style w:type="paragraph" w:customStyle="1" w:styleId="Default">
    <w:name w:val="Default"/>
    <w:rsid w:val="00AF1443"/>
    <w:pPr>
      <w:autoSpaceDE w:val="0"/>
      <w:autoSpaceDN w:val="0"/>
      <w:adjustRightInd w:val="0"/>
    </w:pPr>
    <w:rPr>
      <w:rFonts w:ascii="Times New Roman" w:hAnsi="Times New Roman" w:cs="Times New Roman"/>
      <w:color w:val="000000"/>
      <w:sz w:val="24"/>
      <w:szCs w:val="24"/>
    </w:rPr>
  </w:style>
  <w:style w:type="paragraph" w:styleId="Textonotapie">
    <w:name w:val="footnote text"/>
    <w:basedOn w:val="Normal"/>
    <w:link w:val="TextonotapieCar"/>
    <w:uiPriority w:val="99"/>
    <w:rsid w:val="00AF1443"/>
  </w:style>
  <w:style w:type="character" w:customStyle="1" w:styleId="TextonotapieCar">
    <w:name w:val="Texto nota pie Car"/>
    <w:link w:val="Textonotapie"/>
    <w:uiPriority w:val="99"/>
    <w:rsid w:val="00AF1443"/>
    <w:rPr>
      <w:rFonts w:ascii="Times New Roman" w:hAnsi="Times New Roman" w:cs="Times New Roman"/>
      <w:lang w:val="en-US" w:eastAsia="es-ES"/>
    </w:rPr>
  </w:style>
  <w:style w:type="character" w:styleId="Refdenotaalpie">
    <w:name w:val="footnote reference"/>
    <w:uiPriority w:val="99"/>
    <w:rsid w:val="00AF1443"/>
    <w:rPr>
      <w:vertAlign w:val="superscript"/>
    </w:rPr>
  </w:style>
  <w:style w:type="table" w:styleId="Tablaconcuadrcula">
    <w:name w:val="Table Grid"/>
    <w:basedOn w:val="Tablanormal"/>
    <w:uiPriority w:val="59"/>
    <w:rsid w:val="00237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152058">
      <w:bodyDiv w:val="1"/>
      <w:marLeft w:val="0"/>
      <w:marRight w:val="0"/>
      <w:marTop w:val="0"/>
      <w:marBottom w:val="0"/>
      <w:divBdr>
        <w:top w:val="none" w:sz="0" w:space="0" w:color="auto"/>
        <w:left w:val="none" w:sz="0" w:space="0" w:color="auto"/>
        <w:bottom w:val="none" w:sz="0" w:space="0" w:color="auto"/>
        <w:right w:val="none" w:sz="0" w:space="0" w:color="auto"/>
      </w:divBdr>
    </w:div>
    <w:div w:id="17824105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7E1B8-3D21-47C9-89C4-41DA3D87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5284</Words>
  <Characters>29169</Characters>
  <Application>Microsoft Office Word</Application>
  <DocSecurity>0</DocSecurity>
  <Lines>520</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Solange V</cp:lastModifiedBy>
  <cp:revision>2</cp:revision>
  <dcterms:created xsi:type="dcterms:W3CDTF">2019-04-29T20:44:00Z</dcterms:created>
  <dcterms:modified xsi:type="dcterms:W3CDTF">2019-04-29T20:44:00Z</dcterms:modified>
</cp:coreProperties>
</file>