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76" w:rsidRPr="00FD00A2" w:rsidRDefault="00675FF0" w:rsidP="00537776">
      <w:pPr>
        <w:pStyle w:val="1Ttulodeltrabajo"/>
        <w:rPr>
          <w:lang w:val="pt-BR"/>
        </w:rPr>
      </w:pPr>
      <w:r w:rsidRPr="00FD00A2">
        <w:rPr>
          <w:lang w:val="pt-BR"/>
        </w:rPr>
        <w:t>Entre a exaltação nacional e a valorização do trabalho: o papel da arte nos regimes de Perón e Vargas</w:t>
      </w:r>
    </w:p>
    <w:p w:rsidR="00537776" w:rsidRPr="00FD00A2" w:rsidRDefault="00675FF0" w:rsidP="00675FF0">
      <w:pPr>
        <w:pStyle w:val="2aAutordecaptulo"/>
        <w:rPr>
          <w:lang w:val="pt-BR"/>
        </w:rPr>
      </w:pPr>
      <w:r w:rsidRPr="00FD00A2">
        <w:rPr>
          <w:lang w:val="pt-BR"/>
        </w:rPr>
        <w:t>LOMEU, Antonio</w:t>
      </w:r>
      <w:r w:rsidR="00537776" w:rsidRPr="00FD00A2">
        <w:rPr>
          <w:lang w:val="pt-BR"/>
        </w:rPr>
        <w:t xml:space="preserve"> / </w:t>
      </w:r>
      <w:r w:rsidRPr="00FD00A2">
        <w:rPr>
          <w:lang w:val="pt-BR"/>
        </w:rPr>
        <w:t>UFRRJ- FAHCE/UNLP</w:t>
      </w:r>
      <w:proofErr w:type="gramStart"/>
      <w:r w:rsidR="00537776" w:rsidRPr="00FD00A2">
        <w:rPr>
          <w:lang w:val="pt-BR"/>
        </w:rPr>
        <w:t xml:space="preserve">  </w:t>
      </w:r>
      <w:proofErr w:type="gramEnd"/>
      <w:r w:rsidR="00537776" w:rsidRPr="00FD00A2">
        <w:rPr>
          <w:lang w:val="pt-BR"/>
        </w:rPr>
        <w:t xml:space="preserve">- </w:t>
      </w:r>
      <w:r w:rsidRPr="00FD00A2">
        <w:rPr>
          <w:lang w:val="pt-BR"/>
        </w:rPr>
        <w:t>alomeu@fahce.unlp.edu.ar/antoniolomeu@hotmail.com</w:t>
      </w:r>
    </w:p>
    <w:p w:rsidR="00537776" w:rsidRPr="00FD00A2" w:rsidRDefault="00537776" w:rsidP="00537776">
      <w:pPr>
        <w:pStyle w:val="Palabrasclave"/>
        <w:rPr>
          <w:lang w:val="pt-BR"/>
        </w:rPr>
      </w:pPr>
      <w:proofErr w:type="spellStart"/>
      <w:r w:rsidRPr="00FD00A2">
        <w:rPr>
          <w:lang w:val="pt-BR"/>
        </w:rPr>
        <w:t>Palabras</w:t>
      </w:r>
      <w:proofErr w:type="spellEnd"/>
      <w:r w:rsidRPr="00FD00A2">
        <w:rPr>
          <w:lang w:val="pt-BR"/>
        </w:rPr>
        <w:t xml:space="preserve"> claves: </w:t>
      </w:r>
      <w:r w:rsidR="00675FF0" w:rsidRPr="00FD00A2">
        <w:rPr>
          <w:lang w:val="pt-BR"/>
        </w:rPr>
        <w:t xml:space="preserve">Getulio Vargas – Juan Domingo </w:t>
      </w:r>
      <w:r w:rsidR="00117958" w:rsidRPr="00FD00A2">
        <w:rPr>
          <w:lang w:val="pt-BR"/>
        </w:rPr>
        <w:t>Perón</w:t>
      </w:r>
      <w:r w:rsidRPr="00FD00A2">
        <w:rPr>
          <w:lang w:val="pt-BR"/>
        </w:rPr>
        <w:t xml:space="preserve"> </w:t>
      </w:r>
      <w:r w:rsidR="00675FF0" w:rsidRPr="00FD00A2">
        <w:rPr>
          <w:lang w:val="pt-BR"/>
        </w:rPr>
        <w:t>–</w:t>
      </w:r>
      <w:r w:rsidRPr="00FD00A2">
        <w:rPr>
          <w:lang w:val="pt-BR"/>
        </w:rPr>
        <w:t xml:space="preserve"> </w:t>
      </w:r>
      <w:r w:rsidR="00675FF0" w:rsidRPr="00FD00A2">
        <w:rPr>
          <w:lang w:val="pt-BR"/>
        </w:rPr>
        <w:t xml:space="preserve">Historia </w:t>
      </w:r>
      <w:proofErr w:type="gramStart"/>
      <w:r w:rsidR="00675FF0" w:rsidRPr="00FD00A2">
        <w:rPr>
          <w:lang w:val="pt-BR"/>
        </w:rPr>
        <w:t>comparada</w:t>
      </w:r>
      <w:proofErr w:type="gramEnd"/>
    </w:p>
    <w:p w:rsidR="00537776" w:rsidRPr="00FD00A2" w:rsidRDefault="00537776" w:rsidP="00537776">
      <w:pPr>
        <w:pStyle w:val="31Subttulo1"/>
        <w:rPr>
          <w:lang w:val="pt-BR"/>
        </w:rPr>
      </w:pPr>
      <w:proofErr w:type="spellStart"/>
      <w:r w:rsidRPr="00FD00A2">
        <w:rPr>
          <w:lang w:val="pt-BR"/>
        </w:rPr>
        <w:t>Resumen</w:t>
      </w:r>
      <w:proofErr w:type="spellEnd"/>
    </w:p>
    <w:p w:rsidR="00F97DBB" w:rsidRPr="00FD00A2" w:rsidRDefault="00F97DBB" w:rsidP="00F97DBB">
      <w:pPr>
        <w:pStyle w:val="4Textocentral"/>
        <w:rPr>
          <w:lang w:val="pt-BR"/>
        </w:rPr>
      </w:pPr>
      <w:r w:rsidRPr="00FD00A2">
        <w:rPr>
          <w:lang w:val="pt-BR"/>
        </w:rPr>
        <w:t>O objetivo desse trabalho consiste em apresentar aspectos em comum dos regimes de Getulio Vargas e Juan Perón</w:t>
      </w:r>
      <w:r w:rsidR="00EC7918">
        <w:rPr>
          <w:lang w:val="pt-BR"/>
        </w:rPr>
        <w:t>,</w:t>
      </w:r>
      <w:r w:rsidRPr="00FD00A2">
        <w:rPr>
          <w:lang w:val="pt-BR"/>
        </w:rPr>
        <w:t xml:space="preserve"> no que diz respeito ao modo como estabelece</w:t>
      </w:r>
      <w:r w:rsidR="00372B2D">
        <w:rPr>
          <w:lang w:val="pt-BR"/>
        </w:rPr>
        <w:t>ra</w:t>
      </w:r>
      <w:r w:rsidRPr="00FD00A2">
        <w:rPr>
          <w:lang w:val="pt-BR"/>
        </w:rPr>
        <w:t xml:space="preserve">m suas relações entre a política e o plano cultural. A apresentação toma como pontos de partida estudos clássicos sobre o tema, assim como recorre </w:t>
      </w:r>
      <w:proofErr w:type="gramStart"/>
      <w:r w:rsidRPr="00FD00A2">
        <w:rPr>
          <w:lang w:val="pt-BR"/>
        </w:rPr>
        <w:t>a</w:t>
      </w:r>
      <w:proofErr w:type="gramEnd"/>
      <w:r w:rsidRPr="00FD00A2">
        <w:rPr>
          <w:lang w:val="pt-BR"/>
        </w:rPr>
        <w:t xml:space="preserve"> novos trabalhos que analisam os dois regimes de maneira separada e comparada. Nosso trabalho, no entanto, </w:t>
      </w:r>
      <w:proofErr w:type="gramStart"/>
      <w:r w:rsidR="00372B2D">
        <w:rPr>
          <w:lang w:val="pt-BR"/>
        </w:rPr>
        <w:t>tentam</w:t>
      </w:r>
      <w:proofErr w:type="gramEnd"/>
      <w:r w:rsidR="00372B2D">
        <w:rPr>
          <w:lang w:val="pt-BR"/>
        </w:rPr>
        <w:t xml:space="preserve"> se</w:t>
      </w:r>
      <w:r w:rsidRPr="00FD00A2">
        <w:rPr>
          <w:lang w:val="pt-BR"/>
        </w:rPr>
        <w:t xml:space="preserve"> distancia</w:t>
      </w:r>
      <w:r w:rsidR="00372B2D">
        <w:rPr>
          <w:lang w:val="pt-BR"/>
        </w:rPr>
        <w:t>r</w:t>
      </w:r>
      <w:r w:rsidRPr="00FD00A2">
        <w:rPr>
          <w:lang w:val="pt-BR"/>
        </w:rPr>
        <w:t xml:space="preserve"> das interpretações tradicionais que classificam o peronismo e o </w:t>
      </w:r>
      <w:proofErr w:type="spellStart"/>
      <w:r w:rsidRPr="00FD00A2">
        <w:rPr>
          <w:lang w:val="pt-BR"/>
        </w:rPr>
        <w:t>varguismo</w:t>
      </w:r>
      <w:proofErr w:type="spellEnd"/>
      <w:r w:rsidRPr="00FD00A2">
        <w:rPr>
          <w:lang w:val="pt-BR"/>
        </w:rPr>
        <w:t xml:space="preserve"> como populistas, tendo em conta que estão fundamentadas em teorias generalizantes que não levam em conta particularidades nacionais e recortes mais específicos de cada fenômeno </w:t>
      </w:r>
      <w:r w:rsidR="00372B2D" w:rsidRPr="00FD00A2">
        <w:rPr>
          <w:lang w:val="pt-BR"/>
        </w:rPr>
        <w:t>político</w:t>
      </w:r>
      <w:r w:rsidRPr="00FD00A2">
        <w:rPr>
          <w:lang w:val="pt-BR"/>
        </w:rPr>
        <w:t xml:space="preserve">. </w:t>
      </w:r>
    </w:p>
    <w:p w:rsidR="00F97DBB" w:rsidRPr="00FD00A2" w:rsidRDefault="00537776" w:rsidP="00F97DBB">
      <w:pPr>
        <w:pStyle w:val="31Subttulo1"/>
        <w:rPr>
          <w:lang w:val="pt-BR"/>
        </w:rPr>
      </w:pPr>
      <w:proofErr w:type="spellStart"/>
      <w:r w:rsidRPr="00FD00A2">
        <w:rPr>
          <w:lang w:val="pt-BR"/>
        </w:rPr>
        <w:t>Presentación</w:t>
      </w:r>
      <w:proofErr w:type="spellEnd"/>
    </w:p>
    <w:p w:rsidR="00F97DBB" w:rsidRPr="00FD00A2" w:rsidRDefault="00F97DBB" w:rsidP="00F97DBB">
      <w:pPr>
        <w:pStyle w:val="4Textocentral"/>
        <w:rPr>
          <w:lang w:val="pt-BR"/>
        </w:rPr>
      </w:pPr>
      <w:r w:rsidRPr="00FD00A2">
        <w:rPr>
          <w:lang w:val="pt-BR"/>
        </w:rPr>
        <w:t xml:space="preserve">Os regimes políticos de Getulio Dorneles Vargas e Juan Domingo Perón são de inevitável comparação, sobretudo no que se refere aos aspectos autoritaristas, nacionalistas e trabalhistas de ambos os governos. Embora tenham estado no poder, de maneira simultânea, por apenas três anos, de 1951 a 1954, os dois </w:t>
      </w:r>
      <w:r w:rsidR="003D0084" w:rsidRPr="00FD00A2">
        <w:rPr>
          <w:lang w:val="pt-BR"/>
        </w:rPr>
        <w:t>regimes</w:t>
      </w:r>
      <w:r w:rsidRPr="00FD00A2">
        <w:rPr>
          <w:lang w:val="pt-BR"/>
        </w:rPr>
        <w:t xml:space="preserve"> possuem diversas semelhanças e influencias em comum, de tal maneira, que chegam a ser considerados, por alguns estudos </w:t>
      </w:r>
      <w:r w:rsidR="00566CC7" w:rsidRPr="00FD00A2">
        <w:rPr>
          <w:lang w:val="pt-BR"/>
        </w:rPr>
        <w:t>clássicos,</w:t>
      </w:r>
      <w:r w:rsidRPr="00FD00A2">
        <w:rPr>
          <w:lang w:val="pt-BR"/>
        </w:rPr>
        <w:t xml:space="preserve"> como parte do mesmo fenômeno político latino-americano, a saber, o populismo. Além disso, Vargas e Perón também são entendidos como semelhantes fundamentalmente no que diz respeito ao modo como </w:t>
      </w:r>
      <w:proofErr w:type="gramStart"/>
      <w:r w:rsidRPr="00FD00A2">
        <w:rPr>
          <w:lang w:val="pt-BR"/>
        </w:rPr>
        <w:t>colocaram</w:t>
      </w:r>
      <w:proofErr w:type="gramEnd"/>
      <w:r w:rsidRPr="00FD00A2">
        <w:rPr>
          <w:lang w:val="pt-BR"/>
        </w:rPr>
        <w:t xml:space="preserve"> em pratica uma nova forma de se fazer política no Brasil e na Argentina, na qual </w:t>
      </w:r>
      <w:r w:rsidR="003D0084" w:rsidRPr="00FD00A2">
        <w:rPr>
          <w:lang w:val="pt-BR"/>
        </w:rPr>
        <w:t>fo</w:t>
      </w:r>
      <w:r w:rsidRPr="00FD00A2">
        <w:rPr>
          <w:lang w:val="pt-BR"/>
        </w:rPr>
        <w:t xml:space="preserve">ram utilizados os recursos midiáticos propagandísticos de maneira moderna e massiva. </w:t>
      </w:r>
    </w:p>
    <w:p w:rsidR="001113C5" w:rsidRPr="00FD00A2" w:rsidRDefault="00F97DBB" w:rsidP="00537776">
      <w:pPr>
        <w:pStyle w:val="4Textocentral"/>
        <w:rPr>
          <w:lang w:val="pt-BR"/>
        </w:rPr>
      </w:pPr>
      <w:r w:rsidRPr="00FD00A2">
        <w:rPr>
          <w:lang w:val="pt-BR"/>
        </w:rPr>
        <w:t xml:space="preserve">Diante dessa possibilidade comparativa, a intenção dessa apresentação é examinar a relação entre a política e a cultura nos regimes varguista e peronista, traçando aproximações e diferenças entre os dois casos. Dentro dessa relação, procuraremos entender, especificamente, como era compreendido o papel da arte nos dois governos, ou seja, de que maneira concebiam as manifestações artísticas, como eram as praticas de incentivo e censura aos artistas e que dispositivos foram criados para controlar a produção </w:t>
      </w:r>
      <w:r w:rsidRPr="00FD00A2">
        <w:rPr>
          <w:lang w:val="pt-BR"/>
        </w:rPr>
        <w:lastRenderedPageBreak/>
        <w:t xml:space="preserve">cultural. </w:t>
      </w:r>
      <w:proofErr w:type="gramStart"/>
      <w:r w:rsidRPr="00FD00A2">
        <w:rPr>
          <w:lang w:val="pt-BR"/>
        </w:rPr>
        <w:t>Nos concentraremos</w:t>
      </w:r>
      <w:proofErr w:type="gramEnd"/>
      <w:r w:rsidRPr="00FD00A2">
        <w:rPr>
          <w:lang w:val="pt-BR"/>
        </w:rPr>
        <w:t xml:space="preserve"> no Estado Novo de Vargas (1937-1945) e no primeiro e segundo mandato de Perón (1946-1955),  tendo em vista que são justamente aqueles que demonstram mais aspectos em comum e podem ser comparadas, seg</w:t>
      </w:r>
      <w:r w:rsidR="008D7599" w:rsidRPr="00FD00A2">
        <w:rPr>
          <w:lang w:val="pt-BR"/>
        </w:rPr>
        <w:t>undo as indicações de Marc Bloch (BLOCH, 1928, p. 15-50)</w:t>
      </w:r>
      <w:r w:rsidRPr="00FD00A2">
        <w:rPr>
          <w:lang w:val="pt-BR"/>
        </w:rPr>
        <w:t>. Evitaremos, contudo, classificá-los meramente como parte do fenômeno do populismo, na medida em que tal categoria não auxilia na compreensão da idiossincrasia de cada regime</w:t>
      </w:r>
      <w:r w:rsidR="003D0084" w:rsidRPr="00FD00A2">
        <w:rPr>
          <w:lang w:val="pt-BR"/>
        </w:rPr>
        <w:t xml:space="preserve">, </w:t>
      </w:r>
      <w:r w:rsidR="00E11C56" w:rsidRPr="00FD00A2">
        <w:rPr>
          <w:lang w:val="pt-BR"/>
        </w:rPr>
        <w:t>e se concentra</w:t>
      </w:r>
      <w:r w:rsidR="003D0084" w:rsidRPr="00FD00A2">
        <w:rPr>
          <w:lang w:val="pt-BR"/>
        </w:rPr>
        <w:t xml:space="preserve"> muito mais nos seus aspectos gerais que nas suas complexidades</w:t>
      </w:r>
      <w:r w:rsidR="00FF59EA" w:rsidRPr="00FD00A2">
        <w:rPr>
          <w:lang w:val="pt-BR"/>
        </w:rPr>
        <w:t>.</w:t>
      </w:r>
    </w:p>
    <w:p w:rsidR="00537776" w:rsidRPr="00FD00A2" w:rsidRDefault="00F97DBB" w:rsidP="00537776">
      <w:pPr>
        <w:pStyle w:val="31Subttulo1"/>
        <w:rPr>
          <w:lang w:val="pt-BR"/>
        </w:rPr>
      </w:pPr>
      <w:r w:rsidRPr="00FD00A2">
        <w:rPr>
          <w:lang w:val="pt-BR"/>
        </w:rPr>
        <w:t xml:space="preserve">Vargas, </w:t>
      </w:r>
      <w:r w:rsidR="003D0084" w:rsidRPr="00FD00A2">
        <w:rPr>
          <w:lang w:val="pt-BR"/>
        </w:rPr>
        <w:t>Perón</w:t>
      </w:r>
      <w:r w:rsidR="00E11C56" w:rsidRPr="00FD00A2">
        <w:rPr>
          <w:lang w:val="pt-BR"/>
        </w:rPr>
        <w:t xml:space="preserve"> e uma comparação quase que inevitável</w:t>
      </w:r>
    </w:p>
    <w:p w:rsidR="00D32BB1" w:rsidRPr="00FD00A2" w:rsidRDefault="00E11C56" w:rsidP="00537776">
      <w:pPr>
        <w:pStyle w:val="4Textocentral"/>
        <w:rPr>
          <w:lang w:val="pt-BR"/>
        </w:rPr>
      </w:pPr>
      <w:r w:rsidRPr="00FD00A2">
        <w:rPr>
          <w:lang w:val="pt-BR"/>
        </w:rPr>
        <w:t xml:space="preserve">Há diversos trabalhos que </w:t>
      </w:r>
      <w:proofErr w:type="gramStart"/>
      <w:r w:rsidRPr="00FD00A2">
        <w:rPr>
          <w:lang w:val="pt-BR"/>
        </w:rPr>
        <w:t>estabelecem</w:t>
      </w:r>
      <w:proofErr w:type="gramEnd"/>
      <w:r w:rsidR="00555DFF" w:rsidRPr="00FD00A2">
        <w:rPr>
          <w:lang w:val="pt-BR"/>
        </w:rPr>
        <w:t>, de maneira geral,</w:t>
      </w:r>
      <w:r w:rsidRPr="00FD00A2">
        <w:rPr>
          <w:lang w:val="pt-BR"/>
        </w:rPr>
        <w:t xml:space="preserve"> um estudo c</w:t>
      </w:r>
      <w:r w:rsidR="008D7599" w:rsidRPr="00FD00A2">
        <w:rPr>
          <w:lang w:val="pt-BR"/>
        </w:rPr>
        <w:t xml:space="preserve">omparativo entre Vargas e </w:t>
      </w:r>
      <w:r w:rsidR="006E0E7E" w:rsidRPr="00FD00A2">
        <w:rPr>
          <w:lang w:val="pt-BR"/>
        </w:rPr>
        <w:t>Perón. O</w:t>
      </w:r>
      <w:r w:rsidR="00566CC7" w:rsidRPr="00FD00A2">
        <w:rPr>
          <w:lang w:val="pt-BR"/>
        </w:rPr>
        <w:t xml:space="preserve"> livro </w:t>
      </w:r>
      <w:r w:rsidR="00555DFF" w:rsidRPr="00FD00A2">
        <w:rPr>
          <w:i/>
          <w:lang w:val="pt-BR"/>
        </w:rPr>
        <w:t>Brasil e Argentina, um ensaio de historia comparada (1850-2002)</w:t>
      </w:r>
      <w:r w:rsidR="00555DFF" w:rsidRPr="00FD00A2">
        <w:rPr>
          <w:lang w:val="pt-BR"/>
        </w:rPr>
        <w:t>, de Boris Fausto e Fernan</w:t>
      </w:r>
      <w:r w:rsidR="008571DB" w:rsidRPr="00FD00A2">
        <w:rPr>
          <w:lang w:val="pt-BR"/>
        </w:rPr>
        <w:t>do Devoto,</w:t>
      </w:r>
      <w:r w:rsidR="00555DFF" w:rsidRPr="00FD00A2">
        <w:rPr>
          <w:lang w:val="pt-BR"/>
        </w:rPr>
        <w:t xml:space="preserve"> </w:t>
      </w:r>
      <w:r w:rsidR="006E0E7E" w:rsidRPr="00FD00A2">
        <w:rPr>
          <w:lang w:val="pt-BR"/>
        </w:rPr>
        <w:t>destina</w:t>
      </w:r>
      <w:r w:rsidR="00555DFF" w:rsidRPr="00FD00A2">
        <w:rPr>
          <w:lang w:val="pt-BR"/>
        </w:rPr>
        <w:t xml:space="preserve"> </w:t>
      </w:r>
      <w:r w:rsidR="008571DB" w:rsidRPr="00FD00A2">
        <w:rPr>
          <w:lang w:val="pt-BR"/>
        </w:rPr>
        <w:t>o</w:t>
      </w:r>
      <w:r w:rsidR="00555DFF" w:rsidRPr="00FD00A2">
        <w:rPr>
          <w:lang w:val="pt-BR"/>
        </w:rPr>
        <w:t xml:space="preserve"> capitulo </w:t>
      </w:r>
      <w:r w:rsidR="008571DB" w:rsidRPr="00FD00A2">
        <w:rPr>
          <w:lang w:val="pt-BR"/>
        </w:rPr>
        <w:t>“A construção dos popu</w:t>
      </w:r>
      <w:r w:rsidR="006E0E7E" w:rsidRPr="00FD00A2">
        <w:rPr>
          <w:lang w:val="pt-BR"/>
        </w:rPr>
        <w:t>lismos e sua crise (1937-1968)”</w:t>
      </w:r>
      <w:r w:rsidR="008571DB" w:rsidRPr="00FD00A2">
        <w:rPr>
          <w:lang w:val="pt-BR"/>
        </w:rPr>
        <w:t xml:space="preserve"> </w:t>
      </w:r>
      <w:proofErr w:type="gramStart"/>
      <w:r w:rsidR="006E0E7E" w:rsidRPr="00FD00A2">
        <w:rPr>
          <w:lang w:val="pt-BR"/>
        </w:rPr>
        <w:t>à</w:t>
      </w:r>
      <w:proofErr w:type="gramEnd"/>
      <w:r w:rsidR="008571DB" w:rsidRPr="00FD00A2">
        <w:rPr>
          <w:lang w:val="pt-BR"/>
        </w:rPr>
        <w:t xml:space="preserve"> analise comparada dos dois regimes. Os autores chamam atenção para as semelhanças dos dois governos, mas</w:t>
      </w:r>
      <w:r w:rsidR="0000787D" w:rsidRPr="00FD00A2">
        <w:rPr>
          <w:lang w:val="pt-BR"/>
        </w:rPr>
        <w:t>, sobretudo</w:t>
      </w:r>
      <w:r w:rsidR="008571DB" w:rsidRPr="00FD00A2">
        <w:rPr>
          <w:lang w:val="pt-BR"/>
        </w:rPr>
        <w:t xml:space="preserve"> para suas diferenças</w:t>
      </w:r>
      <w:r w:rsidR="00FF59EA" w:rsidRPr="00FD00A2">
        <w:rPr>
          <w:lang w:val="pt-BR"/>
        </w:rPr>
        <w:t xml:space="preserve">, </w:t>
      </w:r>
      <w:r w:rsidR="00372B2D">
        <w:rPr>
          <w:lang w:val="pt-BR"/>
        </w:rPr>
        <w:t>analisando</w:t>
      </w:r>
      <w:r w:rsidR="00FF59EA" w:rsidRPr="00FD00A2">
        <w:rPr>
          <w:lang w:val="pt-BR"/>
        </w:rPr>
        <w:t xml:space="preserve"> o </w:t>
      </w:r>
      <w:proofErr w:type="spellStart"/>
      <w:r w:rsidR="00FF59EA" w:rsidRPr="00FD00A2">
        <w:rPr>
          <w:lang w:val="pt-BR"/>
        </w:rPr>
        <w:t>getulismo</w:t>
      </w:r>
      <w:proofErr w:type="spellEnd"/>
      <w:r w:rsidR="00FF59EA" w:rsidRPr="00FD00A2">
        <w:rPr>
          <w:lang w:val="pt-BR"/>
        </w:rPr>
        <w:t xml:space="preserve"> e o peronismo sob o “rotulo amplo e impreciso” do populismo. </w:t>
      </w:r>
      <w:r w:rsidR="00C43FC6">
        <w:rPr>
          <w:lang w:val="pt-BR"/>
        </w:rPr>
        <w:t>De acordo com os historiadores</w:t>
      </w:r>
      <w:r w:rsidR="00F30044" w:rsidRPr="00FD00A2">
        <w:rPr>
          <w:lang w:val="pt-BR"/>
        </w:rPr>
        <w:t xml:space="preserve">, o regime peronista </w:t>
      </w:r>
      <w:r w:rsidR="00FF59EA" w:rsidRPr="00FD00A2">
        <w:rPr>
          <w:lang w:val="pt-BR"/>
        </w:rPr>
        <w:t>se encaixaria</w:t>
      </w:r>
      <w:r w:rsidR="00F30044" w:rsidRPr="00FD00A2">
        <w:rPr>
          <w:lang w:val="pt-BR"/>
        </w:rPr>
        <w:t xml:space="preserve"> melhor</w:t>
      </w:r>
      <w:r w:rsidR="00FF59EA" w:rsidRPr="00FD00A2">
        <w:rPr>
          <w:lang w:val="pt-BR"/>
        </w:rPr>
        <w:t xml:space="preserve"> na categoria de populista, </w:t>
      </w:r>
      <w:r w:rsidR="00566CC7" w:rsidRPr="00FD00A2">
        <w:rPr>
          <w:lang w:val="pt-BR"/>
        </w:rPr>
        <w:t>em função de sua</w:t>
      </w:r>
      <w:r w:rsidR="00FF59EA" w:rsidRPr="00FD00A2">
        <w:rPr>
          <w:lang w:val="pt-BR"/>
        </w:rPr>
        <w:t xml:space="preserve"> “desordem administrativa, por causa de seu plebeísmo</w:t>
      </w:r>
      <w:r w:rsidR="0019272D" w:rsidRPr="00FD00A2">
        <w:rPr>
          <w:lang w:val="pt-BR"/>
        </w:rPr>
        <w:t xml:space="preserve"> e da promoção de novas elites políticas em substituição as tradicionais</w:t>
      </w:r>
      <w:r w:rsidR="00FF59EA" w:rsidRPr="00FD00A2">
        <w:rPr>
          <w:lang w:val="pt-BR"/>
        </w:rPr>
        <w:t>”</w:t>
      </w:r>
      <w:r w:rsidR="0019272D" w:rsidRPr="00FD00A2">
        <w:rPr>
          <w:lang w:val="pt-BR"/>
        </w:rPr>
        <w:t xml:space="preserve"> </w:t>
      </w:r>
      <w:r w:rsidR="00F30044" w:rsidRPr="00FD00A2">
        <w:rPr>
          <w:lang w:val="pt-BR"/>
        </w:rPr>
        <w:t>(</w:t>
      </w:r>
      <w:r w:rsidR="0019272D" w:rsidRPr="00FD00A2">
        <w:rPr>
          <w:lang w:val="pt-BR"/>
        </w:rPr>
        <w:t>FAUSTO</w:t>
      </w:r>
      <w:r w:rsidR="00FF59EA" w:rsidRPr="00FD00A2">
        <w:rPr>
          <w:lang w:val="pt-BR"/>
        </w:rPr>
        <w:t>,</w:t>
      </w:r>
      <w:r w:rsidR="0019272D" w:rsidRPr="00FD00A2">
        <w:rPr>
          <w:lang w:val="pt-BR"/>
        </w:rPr>
        <w:t xml:space="preserve"> DEVOTO,</w:t>
      </w:r>
      <w:r w:rsidR="00F30044" w:rsidRPr="00FD00A2">
        <w:rPr>
          <w:lang w:val="pt-BR"/>
        </w:rPr>
        <w:t xml:space="preserve"> 2004, p. 330).</w:t>
      </w:r>
      <w:r w:rsidR="002C6EF2" w:rsidRPr="00FD00A2">
        <w:rPr>
          <w:lang w:val="pt-BR"/>
        </w:rPr>
        <w:t xml:space="preserve"> </w:t>
      </w:r>
      <w:r w:rsidR="00F30044" w:rsidRPr="00FD00A2">
        <w:rPr>
          <w:lang w:val="pt-BR"/>
        </w:rPr>
        <w:t xml:space="preserve">Um aspecto interessante dessa comparação consiste em apontar a influencia mutua do peronismo e do </w:t>
      </w:r>
      <w:proofErr w:type="spellStart"/>
      <w:r w:rsidR="00F30044" w:rsidRPr="00FD00A2">
        <w:rPr>
          <w:lang w:val="pt-BR"/>
        </w:rPr>
        <w:t>varguismo</w:t>
      </w:r>
      <w:proofErr w:type="spellEnd"/>
      <w:r w:rsidR="00F30044" w:rsidRPr="00FD00A2">
        <w:rPr>
          <w:lang w:val="pt-BR"/>
        </w:rPr>
        <w:t>, tema pouco estudado</w:t>
      </w:r>
      <w:r w:rsidR="00D32BB1" w:rsidRPr="00FD00A2">
        <w:rPr>
          <w:lang w:val="pt-BR"/>
        </w:rPr>
        <w:t xml:space="preserve"> pelos historiadores. </w:t>
      </w:r>
      <w:r w:rsidR="00C43FC6">
        <w:rPr>
          <w:lang w:val="pt-BR"/>
        </w:rPr>
        <w:t>Segundo</w:t>
      </w:r>
      <w:r w:rsidR="00D32BB1" w:rsidRPr="00FD00A2">
        <w:rPr>
          <w:lang w:val="pt-BR"/>
        </w:rPr>
        <w:t xml:space="preserve"> Devoto e Fausto, a Secretaria de Trabalho e Previdência, na Argentina, teve como fontes de inspiração o Estado Novo brasileiro e, mais tarde,</w:t>
      </w:r>
      <w:r w:rsidR="00F30044" w:rsidRPr="00FD00A2">
        <w:rPr>
          <w:lang w:val="pt-BR"/>
        </w:rPr>
        <w:t xml:space="preserve"> </w:t>
      </w:r>
      <w:r w:rsidR="00D32BB1" w:rsidRPr="00FD00A2">
        <w:rPr>
          <w:lang w:val="pt-BR"/>
        </w:rPr>
        <w:t xml:space="preserve">as características do </w:t>
      </w:r>
      <w:proofErr w:type="spellStart"/>
      <w:r w:rsidR="00D32BB1" w:rsidRPr="00794091">
        <w:rPr>
          <w:i/>
          <w:lang w:val="pt-BR"/>
        </w:rPr>
        <w:t>justicialismo</w:t>
      </w:r>
      <w:proofErr w:type="spellEnd"/>
      <w:r w:rsidR="00D32BB1" w:rsidRPr="00FD00A2">
        <w:rPr>
          <w:lang w:val="pt-BR"/>
        </w:rPr>
        <w:t xml:space="preserve"> viriam a influenciar a ala esquerda do </w:t>
      </w:r>
      <w:proofErr w:type="spellStart"/>
      <w:r w:rsidR="00D32BB1" w:rsidRPr="00FD00A2">
        <w:rPr>
          <w:lang w:val="pt-BR"/>
        </w:rPr>
        <w:t>getulismo</w:t>
      </w:r>
      <w:proofErr w:type="spellEnd"/>
      <w:r w:rsidR="00D32BB1" w:rsidRPr="00FD00A2">
        <w:rPr>
          <w:lang w:val="pt-BR"/>
        </w:rPr>
        <w:t xml:space="preserve"> e do PTB (FAUSTO, DEVOTO, 2004, p. 331). Mesmo assim, </w:t>
      </w:r>
      <w:r w:rsidR="00566CC7" w:rsidRPr="00FD00A2">
        <w:rPr>
          <w:lang w:val="pt-BR"/>
        </w:rPr>
        <w:t xml:space="preserve">afirmam que </w:t>
      </w:r>
      <w:r w:rsidR="00D32BB1" w:rsidRPr="00FD00A2">
        <w:rPr>
          <w:lang w:val="pt-BR"/>
        </w:rPr>
        <w:t>“as relações entre Vargas e Perón foram menos intensas do que se poderia esperar”, durante o tempo em que coincidiram na Presidência da Republica.</w:t>
      </w:r>
    </w:p>
    <w:p w:rsidR="002C6EF2" w:rsidRPr="00FD00A2" w:rsidRDefault="00D32BB1" w:rsidP="00537776">
      <w:pPr>
        <w:pStyle w:val="4Textocentral"/>
        <w:rPr>
          <w:lang w:val="pt-BR"/>
        </w:rPr>
      </w:pPr>
      <w:r w:rsidRPr="00FD00A2">
        <w:rPr>
          <w:lang w:val="pt-BR"/>
        </w:rPr>
        <w:t>Embora realize</w:t>
      </w:r>
      <w:r w:rsidR="008D20BE" w:rsidRPr="00FD00A2">
        <w:rPr>
          <w:lang w:val="pt-BR"/>
        </w:rPr>
        <w:t>m</w:t>
      </w:r>
      <w:r w:rsidRPr="00FD00A2">
        <w:rPr>
          <w:lang w:val="pt-BR"/>
        </w:rPr>
        <w:t xml:space="preserve"> uma extensa comparação entre as praticas populistas dos dois presidentes, os autores deixa</w:t>
      </w:r>
      <w:r w:rsidR="002C6EF2" w:rsidRPr="00FD00A2">
        <w:rPr>
          <w:lang w:val="pt-BR"/>
        </w:rPr>
        <w:t>ra</w:t>
      </w:r>
      <w:r w:rsidRPr="00FD00A2">
        <w:rPr>
          <w:lang w:val="pt-BR"/>
        </w:rPr>
        <w:t xml:space="preserve">m de lado a relação entre a política e a cultura que </w:t>
      </w:r>
      <w:r w:rsidR="002C6EF2" w:rsidRPr="00FD00A2">
        <w:rPr>
          <w:lang w:val="pt-BR"/>
        </w:rPr>
        <w:t>se estabeleceu durante seus governos, fazendo pequenas menções ao papel da escola, do radio e órgãos de imprensa na propagação do ideário do regime (FAUSTO, DEVOTO, 2004, p. 329).</w:t>
      </w:r>
    </w:p>
    <w:p w:rsidR="00056E5E" w:rsidRPr="00FD00A2" w:rsidRDefault="00C627F7" w:rsidP="00537776">
      <w:pPr>
        <w:pStyle w:val="4Textocentral"/>
        <w:rPr>
          <w:lang w:val="pt-BR"/>
        </w:rPr>
      </w:pPr>
      <w:r w:rsidRPr="00FD00A2">
        <w:rPr>
          <w:lang w:val="pt-BR"/>
        </w:rPr>
        <w:t>Outro livro que estabelece uma comparação entre a historia argentina e a brasileira</w:t>
      </w:r>
      <w:r w:rsidR="00566CC7" w:rsidRPr="00FD00A2">
        <w:rPr>
          <w:lang w:val="pt-BR"/>
        </w:rPr>
        <w:t>,</w:t>
      </w:r>
      <w:r w:rsidRPr="00FD00A2">
        <w:rPr>
          <w:lang w:val="pt-BR"/>
        </w:rPr>
        <w:t xml:space="preserve"> especificamente entre </w:t>
      </w:r>
      <w:proofErr w:type="gramStart"/>
      <w:r w:rsidRPr="00FD00A2">
        <w:rPr>
          <w:lang w:val="pt-BR"/>
        </w:rPr>
        <w:t>os regimes varguista e peronista</w:t>
      </w:r>
      <w:proofErr w:type="gramEnd"/>
      <w:r w:rsidR="003D1236" w:rsidRPr="00FD00A2">
        <w:rPr>
          <w:lang w:val="pt-BR"/>
        </w:rPr>
        <w:t>,</w:t>
      </w:r>
      <w:r w:rsidRPr="00FD00A2">
        <w:rPr>
          <w:lang w:val="pt-BR"/>
        </w:rPr>
        <w:t xml:space="preserve"> é</w:t>
      </w:r>
      <w:r w:rsidR="002E2159" w:rsidRPr="00FD00A2">
        <w:rPr>
          <w:lang w:val="pt-BR"/>
        </w:rPr>
        <w:t xml:space="preserve"> o livro de Maria Helena </w:t>
      </w:r>
      <w:proofErr w:type="spellStart"/>
      <w:r w:rsidR="002E2159" w:rsidRPr="00FD00A2">
        <w:rPr>
          <w:lang w:val="pt-BR"/>
        </w:rPr>
        <w:t>Capelato</w:t>
      </w:r>
      <w:proofErr w:type="spellEnd"/>
      <w:r w:rsidR="00566CC7" w:rsidRPr="00FD00A2">
        <w:rPr>
          <w:lang w:val="pt-BR"/>
        </w:rPr>
        <w:t xml:space="preserve">, </w:t>
      </w:r>
      <w:r w:rsidR="003D1236" w:rsidRPr="00FD00A2">
        <w:rPr>
          <w:i/>
          <w:lang w:val="pt-BR"/>
        </w:rPr>
        <w:t>Multidões</w:t>
      </w:r>
      <w:r w:rsidR="00566CC7" w:rsidRPr="00FD00A2">
        <w:rPr>
          <w:i/>
          <w:lang w:val="pt-BR"/>
        </w:rPr>
        <w:t xml:space="preserve"> em Cena</w:t>
      </w:r>
      <w:r w:rsidRPr="00FD00A2">
        <w:rPr>
          <w:i/>
          <w:lang w:val="pt-BR"/>
        </w:rPr>
        <w:t xml:space="preserve">: Propaganda política no </w:t>
      </w:r>
      <w:proofErr w:type="spellStart"/>
      <w:r w:rsidRPr="00FD00A2">
        <w:rPr>
          <w:i/>
          <w:lang w:val="pt-BR"/>
        </w:rPr>
        <w:t>varguismo</w:t>
      </w:r>
      <w:proofErr w:type="spellEnd"/>
      <w:r w:rsidRPr="00FD00A2">
        <w:rPr>
          <w:i/>
          <w:lang w:val="pt-BR"/>
        </w:rPr>
        <w:t xml:space="preserve"> e peronismo</w:t>
      </w:r>
      <w:r w:rsidRPr="00FD00A2">
        <w:rPr>
          <w:lang w:val="pt-BR"/>
        </w:rPr>
        <w:t xml:space="preserve">, publicado em 1998. </w:t>
      </w:r>
      <w:proofErr w:type="spellStart"/>
      <w:r w:rsidR="00665792" w:rsidRPr="00FD00A2">
        <w:rPr>
          <w:lang w:val="pt-BR"/>
        </w:rPr>
        <w:t>Capelato</w:t>
      </w:r>
      <w:proofErr w:type="spellEnd"/>
      <w:r w:rsidR="00665792" w:rsidRPr="00FD00A2">
        <w:rPr>
          <w:lang w:val="pt-BR"/>
        </w:rPr>
        <w:t xml:space="preserve"> realiza um extenso trabalho de analise das </w:t>
      </w:r>
      <w:r w:rsidR="006E0E7E" w:rsidRPr="00FD00A2">
        <w:rPr>
          <w:lang w:val="pt-BR"/>
        </w:rPr>
        <w:t>formas</w:t>
      </w:r>
      <w:r w:rsidR="00665792" w:rsidRPr="00FD00A2">
        <w:rPr>
          <w:lang w:val="pt-BR"/>
        </w:rPr>
        <w:t xml:space="preserve"> como Vargas e </w:t>
      </w:r>
      <w:r w:rsidR="008D20BE" w:rsidRPr="00FD00A2">
        <w:rPr>
          <w:lang w:val="pt-BR"/>
        </w:rPr>
        <w:t>Perón</w:t>
      </w:r>
      <w:r w:rsidR="00665792" w:rsidRPr="00FD00A2">
        <w:rPr>
          <w:lang w:val="pt-BR"/>
        </w:rPr>
        <w:t xml:space="preserve"> buscaram</w:t>
      </w:r>
      <w:r w:rsidR="006E0E7E" w:rsidRPr="00FD00A2">
        <w:rPr>
          <w:lang w:val="pt-BR"/>
        </w:rPr>
        <w:t xml:space="preserve"> obter o apoio popular</w:t>
      </w:r>
      <w:r w:rsidR="00665792" w:rsidRPr="00FD00A2">
        <w:rPr>
          <w:lang w:val="pt-BR"/>
        </w:rPr>
        <w:t xml:space="preserve">, através da propaganda difundida nos meios de comunicação, da </w:t>
      </w:r>
      <w:r w:rsidR="006E0E7E" w:rsidRPr="00FD00A2">
        <w:rPr>
          <w:lang w:val="pt-BR"/>
        </w:rPr>
        <w:t>educação e da produção cultural</w:t>
      </w:r>
      <w:r w:rsidR="00665792" w:rsidRPr="00FD00A2">
        <w:rPr>
          <w:lang w:val="pt-BR"/>
        </w:rPr>
        <w:t xml:space="preserve">. </w:t>
      </w:r>
      <w:r w:rsidR="00B15229" w:rsidRPr="00FD00A2">
        <w:rPr>
          <w:lang w:val="pt-BR"/>
        </w:rPr>
        <w:t>Apesar de não serem definidos como fascistas, os governos de Vargas e Perón possuem</w:t>
      </w:r>
      <w:r w:rsidR="008D20BE" w:rsidRPr="00FD00A2">
        <w:rPr>
          <w:lang w:val="pt-BR"/>
        </w:rPr>
        <w:t>, segundo sua analise,</w:t>
      </w:r>
      <w:r w:rsidR="00B15229" w:rsidRPr="00FD00A2">
        <w:rPr>
          <w:lang w:val="pt-BR"/>
        </w:rPr>
        <w:t xml:space="preserve"> nítida inspiração nas experiências italiana e alemã em relação ao controle dos meios de comunicação e a organização e funcionamento dos órgãos produtores de propaganda política. </w:t>
      </w:r>
      <w:r w:rsidR="00665792" w:rsidRPr="00FD00A2">
        <w:rPr>
          <w:lang w:val="pt-BR"/>
        </w:rPr>
        <w:t xml:space="preserve">A autora revela similitudes e diferenças na forma como cada regime se </w:t>
      </w:r>
      <w:proofErr w:type="spellStart"/>
      <w:r w:rsidR="00665792" w:rsidRPr="00FD00A2">
        <w:rPr>
          <w:lang w:val="pt-BR"/>
        </w:rPr>
        <w:t>autopromoveu</w:t>
      </w:r>
      <w:proofErr w:type="spellEnd"/>
      <w:r w:rsidR="00665792" w:rsidRPr="00FD00A2">
        <w:rPr>
          <w:lang w:val="pt-BR"/>
        </w:rPr>
        <w:t xml:space="preserve"> e se exaltou a si mesmo, recusando </w:t>
      </w:r>
      <w:r w:rsidR="006E0E7E" w:rsidRPr="00FD00A2">
        <w:rPr>
          <w:lang w:val="pt-BR"/>
        </w:rPr>
        <w:t xml:space="preserve">a </w:t>
      </w:r>
      <w:r w:rsidR="003D1236" w:rsidRPr="00FD00A2">
        <w:rPr>
          <w:lang w:val="pt-BR"/>
        </w:rPr>
        <w:t>classificá-los</w:t>
      </w:r>
      <w:r w:rsidR="006E0E7E" w:rsidRPr="00FD00A2">
        <w:rPr>
          <w:lang w:val="pt-BR"/>
        </w:rPr>
        <w:t xml:space="preserve"> como populistas e totalitários</w:t>
      </w:r>
      <w:r w:rsidR="00665792" w:rsidRPr="00FD00A2">
        <w:rPr>
          <w:lang w:val="pt-BR"/>
        </w:rPr>
        <w:t xml:space="preserve">. </w:t>
      </w:r>
      <w:r w:rsidR="00B15229" w:rsidRPr="00FD00A2">
        <w:rPr>
          <w:lang w:val="pt-BR"/>
        </w:rPr>
        <w:t xml:space="preserve">O uso da propaganda política foi mais intenso no peronismo do que no </w:t>
      </w:r>
      <w:proofErr w:type="spellStart"/>
      <w:r w:rsidR="00B15229" w:rsidRPr="00FD00A2">
        <w:rPr>
          <w:lang w:val="pt-BR"/>
        </w:rPr>
        <w:t>varguismo</w:t>
      </w:r>
      <w:proofErr w:type="spellEnd"/>
      <w:r w:rsidR="00B15229" w:rsidRPr="00FD00A2">
        <w:rPr>
          <w:lang w:val="pt-BR"/>
        </w:rPr>
        <w:t xml:space="preserve">, </w:t>
      </w:r>
      <w:r w:rsidR="00372B2D">
        <w:rPr>
          <w:lang w:val="pt-BR"/>
        </w:rPr>
        <w:t>na medida em que</w:t>
      </w:r>
      <w:r w:rsidR="00B15229" w:rsidRPr="00FD00A2">
        <w:rPr>
          <w:lang w:val="pt-BR"/>
        </w:rPr>
        <w:t xml:space="preserve"> o Estado Novo de Vargas possuía um </w:t>
      </w:r>
      <w:r w:rsidR="004C1DA7" w:rsidRPr="00FD00A2">
        <w:rPr>
          <w:lang w:val="pt-BR"/>
        </w:rPr>
        <w:t xml:space="preserve">forte </w:t>
      </w:r>
      <w:r w:rsidR="00B15229" w:rsidRPr="00FD00A2">
        <w:rPr>
          <w:lang w:val="pt-BR"/>
        </w:rPr>
        <w:t>caráter autoritário</w:t>
      </w:r>
      <w:r w:rsidR="004C1DA7" w:rsidRPr="00FD00A2">
        <w:rPr>
          <w:lang w:val="pt-BR"/>
        </w:rPr>
        <w:t xml:space="preserve">, já que foi instituído através de um golpe, ao passo que Perón possuía uma forte oposição ao seu governo e tinha sido eleito de maneira democrática. </w:t>
      </w:r>
      <w:r w:rsidR="00B15229" w:rsidRPr="00FD00A2">
        <w:rPr>
          <w:lang w:val="pt-BR"/>
        </w:rPr>
        <w:t xml:space="preserve"> </w:t>
      </w:r>
      <w:r w:rsidR="004C1DA7" w:rsidRPr="00FD00A2">
        <w:rPr>
          <w:lang w:val="pt-BR"/>
        </w:rPr>
        <w:t xml:space="preserve">Outro ponto importante do </w:t>
      </w:r>
      <w:r w:rsidR="00665792" w:rsidRPr="00FD00A2">
        <w:rPr>
          <w:lang w:val="pt-BR"/>
        </w:rPr>
        <w:t>livro</w:t>
      </w:r>
      <w:r w:rsidR="004C1DA7" w:rsidRPr="00FD00A2">
        <w:rPr>
          <w:lang w:val="pt-BR"/>
        </w:rPr>
        <w:t xml:space="preserve"> se dá no sentido de</w:t>
      </w:r>
      <w:r w:rsidR="00665792" w:rsidRPr="00FD00A2">
        <w:rPr>
          <w:lang w:val="pt-BR"/>
        </w:rPr>
        <w:t xml:space="preserve"> problematiza</w:t>
      </w:r>
      <w:r w:rsidR="004C1DA7" w:rsidRPr="00FD00A2">
        <w:rPr>
          <w:lang w:val="pt-BR"/>
        </w:rPr>
        <w:t>r</w:t>
      </w:r>
      <w:r w:rsidR="00665792" w:rsidRPr="00FD00A2">
        <w:rPr>
          <w:lang w:val="pt-BR"/>
        </w:rPr>
        <w:t xml:space="preserve"> interpretações que </w:t>
      </w:r>
      <w:proofErr w:type="spellStart"/>
      <w:r w:rsidR="00665792" w:rsidRPr="00FD00A2">
        <w:rPr>
          <w:lang w:val="pt-BR"/>
        </w:rPr>
        <w:t>vitimizam</w:t>
      </w:r>
      <w:proofErr w:type="spellEnd"/>
      <w:r w:rsidR="00665792" w:rsidRPr="00FD00A2">
        <w:rPr>
          <w:lang w:val="pt-BR"/>
        </w:rPr>
        <w:t xml:space="preserve"> o trabalhador, na medida em que considera que os efeitos das mensagens dominantes</w:t>
      </w:r>
      <w:r w:rsidR="005D1478" w:rsidRPr="00FD00A2">
        <w:rPr>
          <w:lang w:val="pt-BR"/>
        </w:rPr>
        <w:t>, aquelas produzidas pelo Estado,</w:t>
      </w:r>
      <w:r w:rsidR="00665792" w:rsidRPr="00FD00A2">
        <w:rPr>
          <w:lang w:val="pt-BR"/>
        </w:rPr>
        <w:t xml:space="preserve"> estão sujeitos a apropriações distintas, reformulações e rechaços</w:t>
      </w:r>
      <w:r w:rsidR="005D1478" w:rsidRPr="00FD00A2">
        <w:rPr>
          <w:lang w:val="pt-BR"/>
        </w:rPr>
        <w:t xml:space="preserve"> por parte dos receptores</w:t>
      </w:r>
      <w:r w:rsidR="00665792" w:rsidRPr="00FD00A2">
        <w:rPr>
          <w:lang w:val="pt-BR"/>
        </w:rPr>
        <w:t>.</w:t>
      </w:r>
      <w:r w:rsidR="00B15229" w:rsidRPr="00FD00A2">
        <w:rPr>
          <w:lang w:val="pt-BR"/>
        </w:rPr>
        <w:t xml:space="preserve"> </w:t>
      </w:r>
    </w:p>
    <w:p w:rsidR="00056E5E" w:rsidRPr="00FD00A2" w:rsidRDefault="00056E5E" w:rsidP="00537776">
      <w:pPr>
        <w:pStyle w:val="4Textocentral"/>
        <w:rPr>
          <w:lang w:val="pt-BR"/>
        </w:rPr>
      </w:pPr>
    </w:p>
    <w:p w:rsidR="00056E5E" w:rsidRPr="00FD00A2" w:rsidRDefault="00056E5E" w:rsidP="00537776">
      <w:pPr>
        <w:pStyle w:val="32Subttulo2"/>
        <w:rPr>
          <w:lang w:val="pt-BR"/>
        </w:rPr>
      </w:pPr>
      <w:r w:rsidRPr="00FD00A2">
        <w:rPr>
          <w:lang w:val="pt-BR"/>
        </w:rPr>
        <w:t xml:space="preserve">O </w:t>
      </w:r>
      <w:proofErr w:type="spellStart"/>
      <w:r w:rsidRPr="00FD00A2">
        <w:rPr>
          <w:lang w:val="pt-BR"/>
        </w:rPr>
        <w:t>varguismo</w:t>
      </w:r>
      <w:proofErr w:type="spellEnd"/>
      <w:r w:rsidRPr="00FD00A2">
        <w:rPr>
          <w:lang w:val="pt-BR"/>
        </w:rPr>
        <w:t xml:space="preserve"> e o peronismo e suas formas de conceberem a cultura </w:t>
      </w:r>
      <w:r w:rsidR="00537776" w:rsidRPr="00FD00A2">
        <w:rPr>
          <w:lang w:val="pt-BR"/>
        </w:rPr>
        <w:t xml:space="preserve"> </w:t>
      </w:r>
    </w:p>
    <w:p w:rsidR="00056E5E" w:rsidRPr="00FD00A2" w:rsidRDefault="00056E5E" w:rsidP="00056E5E">
      <w:pPr>
        <w:pStyle w:val="4Textocentral"/>
        <w:rPr>
          <w:lang w:val="pt-BR"/>
        </w:rPr>
      </w:pPr>
      <w:r w:rsidRPr="00FD00A2">
        <w:rPr>
          <w:lang w:val="pt-BR"/>
        </w:rPr>
        <w:t xml:space="preserve">No que se refere à relação entre a cultura e a política no </w:t>
      </w:r>
      <w:proofErr w:type="spellStart"/>
      <w:r w:rsidRPr="00FD00A2">
        <w:rPr>
          <w:lang w:val="pt-BR"/>
        </w:rPr>
        <w:t>varguismo</w:t>
      </w:r>
      <w:proofErr w:type="spellEnd"/>
      <w:r w:rsidRPr="00FD00A2">
        <w:rPr>
          <w:lang w:val="pt-BR"/>
        </w:rPr>
        <w:t xml:space="preserve"> e no peronismo, </w:t>
      </w:r>
      <w:proofErr w:type="spellStart"/>
      <w:r w:rsidRPr="00FD00A2">
        <w:rPr>
          <w:lang w:val="pt-BR"/>
        </w:rPr>
        <w:t>Capelato</w:t>
      </w:r>
      <w:proofErr w:type="spellEnd"/>
      <w:r w:rsidRPr="00FD00A2">
        <w:rPr>
          <w:lang w:val="pt-BR"/>
        </w:rPr>
        <w:t xml:space="preserve"> examina minuciosamente, com extensa quantidade e variedade de documentos e fontes, as formas através das quais o Estado argentino e brasileiro interveio na produção cultural. Ao expor a concepção de cultura dos ideólogos </w:t>
      </w:r>
      <w:proofErr w:type="spellStart"/>
      <w:r w:rsidRPr="00FD00A2">
        <w:rPr>
          <w:lang w:val="pt-BR"/>
        </w:rPr>
        <w:t>estadonovistas</w:t>
      </w:r>
      <w:proofErr w:type="spellEnd"/>
      <w:r w:rsidRPr="00FD00A2">
        <w:rPr>
          <w:lang w:val="pt-BR"/>
        </w:rPr>
        <w:t xml:space="preserve"> de Vargas, a historiadora afirma:</w:t>
      </w:r>
    </w:p>
    <w:p w:rsidR="00056E5E" w:rsidRPr="00FD00A2" w:rsidRDefault="00056E5E" w:rsidP="00056E5E">
      <w:pPr>
        <w:pStyle w:val="4Textocentral"/>
        <w:spacing w:line="240" w:lineRule="auto"/>
        <w:rPr>
          <w:sz w:val="20"/>
          <w:szCs w:val="20"/>
          <w:lang w:val="pt-BR"/>
        </w:rPr>
      </w:pPr>
    </w:p>
    <w:p w:rsidR="00056E5E" w:rsidRPr="00FD00A2" w:rsidRDefault="00056E5E" w:rsidP="00056E5E">
      <w:pPr>
        <w:pStyle w:val="4Textocentral"/>
        <w:spacing w:line="240" w:lineRule="auto"/>
        <w:ind w:left="720"/>
        <w:rPr>
          <w:sz w:val="20"/>
          <w:szCs w:val="20"/>
          <w:lang w:val="pt-BR"/>
        </w:rPr>
      </w:pPr>
      <w:r w:rsidRPr="00FD00A2">
        <w:rPr>
          <w:sz w:val="20"/>
          <w:szCs w:val="20"/>
          <w:lang w:val="pt-BR"/>
        </w:rPr>
        <w:t xml:space="preserve">No Estado Novo, a função do artista foi definida como </w:t>
      </w:r>
      <w:proofErr w:type="spellStart"/>
      <w:r w:rsidRPr="00FD00A2">
        <w:rPr>
          <w:sz w:val="20"/>
          <w:szCs w:val="20"/>
          <w:lang w:val="pt-BR"/>
        </w:rPr>
        <w:t>socializadora</w:t>
      </w:r>
      <w:proofErr w:type="spellEnd"/>
      <w:r w:rsidRPr="00FD00A2">
        <w:rPr>
          <w:sz w:val="20"/>
          <w:szCs w:val="20"/>
          <w:lang w:val="pt-BR"/>
        </w:rPr>
        <w:t xml:space="preserve"> em nível nacional e unificadora em nível internacional. Deveria cumprir a missão de testemunho social, que em muito ultrapassava a mera veiculação da beleza. A arte vinculava</w:t>
      </w:r>
      <w:r w:rsidR="00162F72">
        <w:rPr>
          <w:sz w:val="20"/>
          <w:szCs w:val="20"/>
          <w:lang w:val="pt-BR"/>
        </w:rPr>
        <w:t>-se</w:t>
      </w:r>
      <w:r w:rsidRPr="00FD00A2">
        <w:rPr>
          <w:sz w:val="20"/>
          <w:szCs w:val="20"/>
          <w:lang w:val="pt-BR"/>
        </w:rPr>
        <w:t xml:space="preserve"> ao nacional. (...) Nesse contexto, a arte voltava-se para fins utilitários em vez de ornamentais e, por meio dela, buscava-se ampliar a divulgação da doutrina </w:t>
      </w:r>
      <w:proofErr w:type="spellStart"/>
      <w:r w:rsidRPr="00FD00A2">
        <w:rPr>
          <w:sz w:val="20"/>
          <w:szCs w:val="20"/>
          <w:lang w:val="pt-BR"/>
        </w:rPr>
        <w:t>estadonovista</w:t>
      </w:r>
      <w:proofErr w:type="spellEnd"/>
      <w:r w:rsidRPr="00FD00A2">
        <w:rPr>
          <w:sz w:val="20"/>
          <w:szCs w:val="20"/>
          <w:lang w:val="pt-BR"/>
        </w:rPr>
        <w:t xml:space="preserve"> (CAPELATO, 1998, p. 102-103).</w:t>
      </w:r>
    </w:p>
    <w:p w:rsidR="00056E5E" w:rsidRPr="00FD00A2" w:rsidRDefault="00056E5E" w:rsidP="00056E5E">
      <w:pPr>
        <w:pStyle w:val="4Textocentral"/>
        <w:rPr>
          <w:szCs w:val="22"/>
          <w:lang w:val="pt-BR"/>
        </w:rPr>
      </w:pPr>
    </w:p>
    <w:p w:rsidR="00056E5E" w:rsidRPr="00FD00A2" w:rsidRDefault="00056E5E" w:rsidP="00056E5E">
      <w:pPr>
        <w:pStyle w:val="4Textocentral"/>
        <w:rPr>
          <w:lang w:val="pt-BR"/>
        </w:rPr>
      </w:pPr>
      <w:r w:rsidRPr="00FD00A2">
        <w:rPr>
          <w:szCs w:val="22"/>
          <w:lang w:val="pt-BR"/>
        </w:rPr>
        <w:t xml:space="preserve">Relacionando ao caso argentino, </w:t>
      </w:r>
      <w:proofErr w:type="spellStart"/>
      <w:r w:rsidRPr="00FD00A2">
        <w:rPr>
          <w:szCs w:val="22"/>
          <w:lang w:val="pt-BR"/>
        </w:rPr>
        <w:t>Capelato</w:t>
      </w:r>
      <w:proofErr w:type="spellEnd"/>
      <w:r w:rsidRPr="00FD00A2">
        <w:rPr>
          <w:szCs w:val="22"/>
          <w:lang w:val="pt-BR"/>
        </w:rPr>
        <w:t xml:space="preserve"> afirma que “a concepção de cultura que orientou o peronismo era similar </w:t>
      </w:r>
      <w:r w:rsidRPr="00FD00A2">
        <w:rPr>
          <w:lang w:val="pt-BR"/>
        </w:rPr>
        <w:t>à</w:t>
      </w:r>
      <w:r w:rsidRPr="00FD00A2">
        <w:rPr>
          <w:szCs w:val="22"/>
          <w:lang w:val="pt-BR"/>
        </w:rPr>
        <w:t xml:space="preserve"> do Estado Novo”</w:t>
      </w:r>
      <w:r w:rsidRPr="00FD00A2">
        <w:rPr>
          <w:lang w:val="pt-BR"/>
        </w:rPr>
        <w:t xml:space="preserve"> uma vez que Perón combatia a valorização da cultura estrangeira e o caráter minoritário/elitistas das empresas culturais argentinas. As próprias concepções de cultura defendida pelos presidentes em seus discursos revelam essas aproximações. Vargas em discurso de </w:t>
      </w:r>
      <w:proofErr w:type="gramStart"/>
      <w:r w:rsidRPr="00FD00A2">
        <w:rPr>
          <w:lang w:val="pt-BR"/>
        </w:rPr>
        <w:t>5</w:t>
      </w:r>
      <w:proofErr w:type="gramEnd"/>
      <w:r w:rsidRPr="00FD00A2">
        <w:rPr>
          <w:lang w:val="pt-BR"/>
        </w:rPr>
        <w:t xml:space="preserve"> de janeiro de 1940 profere:</w:t>
      </w:r>
    </w:p>
    <w:p w:rsidR="00056E5E" w:rsidRPr="00FD00A2" w:rsidRDefault="00056E5E" w:rsidP="00056E5E">
      <w:pPr>
        <w:pStyle w:val="4Textocentral"/>
        <w:rPr>
          <w:lang w:val="pt-BR"/>
        </w:rPr>
      </w:pPr>
    </w:p>
    <w:p w:rsidR="00056E5E" w:rsidRPr="00FD00A2" w:rsidRDefault="00056E5E" w:rsidP="00056E5E">
      <w:pPr>
        <w:pStyle w:val="4Textocentral"/>
        <w:spacing w:line="240" w:lineRule="auto"/>
        <w:ind w:left="720"/>
        <w:rPr>
          <w:sz w:val="20"/>
          <w:szCs w:val="20"/>
          <w:lang w:val="pt-BR"/>
        </w:rPr>
      </w:pPr>
      <w:r w:rsidRPr="00FD00A2">
        <w:rPr>
          <w:sz w:val="20"/>
          <w:szCs w:val="20"/>
          <w:lang w:val="pt-BR"/>
        </w:rPr>
        <w:t xml:space="preserve">Não </w:t>
      </w:r>
      <w:proofErr w:type="gramStart"/>
      <w:r w:rsidRPr="00FD00A2">
        <w:rPr>
          <w:sz w:val="20"/>
          <w:szCs w:val="20"/>
          <w:lang w:val="pt-BR"/>
        </w:rPr>
        <w:t>tenho,</w:t>
      </w:r>
      <w:proofErr w:type="gramEnd"/>
      <w:r w:rsidRPr="00FD00A2">
        <w:rPr>
          <w:sz w:val="20"/>
          <w:szCs w:val="20"/>
          <w:lang w:val="pt-BR"/>
        </w:rPr>
        <w:t xml:space="preserve"> como é moda, desdém pela cultura ou menosprezo pela ilustração... No período de evolução em que nos </w:t>
      </w:r>
      <w:proofErr w:type="gramStart"/>
      <w:r w:rsidRPr="00FD00A2">
        <w:rPr>
          <w:sz w:val="20"/>
          <w:szCs w:val="20"/>
          <w:lang w:val="pt-BR"/>
        </w:rPr>
        <w:t>encontramos,</w:t>
      </w:r>
      <w:proofErr w:type="gramEnd"/>
      <w:r w:rsidRPr="00FD00A2">
        <w:rPr>
          <w:sz w:val="20"/>
          <w:szCs w:val="20"/>
          <w:lang w:val="pt-BR"/>
        </w:rPr>
        <w:t xml:space="preserve"> a cultura intelectual sem sentido claro e definido, deve ser considerado, entretanto, luxo acessível a poucos indivíduos e de escasso proveito para a coletividade (VARGAS, s.d, p.346 in: CAPELATO, 1998, p.101).</w:t>
      </w:r>
    </w:p>
    <w:p w:rsidR="00056E5E" w:rsidRPr="00FD00A2" w:rsidRDefault="00056E5E" w:rsidP="00056E5E">
      <w:pPr>
        <w:pStyle w:val="4Textocentral"/>
        <w:rPr>
          <w:lang w:val="pt-BR"/>
        </w:rPr>
      </w:pPr>
    </w:p>
    <w:p w:rsidR="00056E5E" w:rsidRPr="00FD00A2" w:rsidRDefault="00056E5E" w:rsidP="00056E5E">
      <w:pPr>
        <w:pStyle w:val="4Textocentral"/>
        <w:rPr>
          <w:lang w:val="pt-BR"/>
        </w:rPr>
      </w:pPr>
      <w:r w:rsidRPr="00FD00A2">
        <w:rPr>
          <w:lang w:val="pt-BR"/>
        </w:rPr>
        <w:t>Perón, por sua vez afirmou:</w:t>
      </w:r>
    </w:p>
    <w:p w:rsidR="00056E5E" w:rsidRPr="00FD00A2" w:rsidRDefault="00056E5E" w:rsidP="00056E5E">
      <w:pPr>
        <w:pStyle w:val="4Textocentral"/>
        <w:rPr>
          <w:lang w:val="pt-BR"/>
        </w:rPr>
      </w:pPr>
    </w:p>
    <w:p w:rsidR="00056E5E" w:rsidRPr="00FD00A2" w:rsidRDefault="00056E5E" w:rsidP="00056E5E">
      <w:pPr>
        <w:pStyle w:val="4Textocentral"/>
        <w:spacing w:line="240" w:lineRule="auto"/>
        <w:ind w:left="720"/>
        <w:rPr>
          <w:sz w:val="20"/>
          <w:szCs w:val="20"/>
          <w:lang w:val="pt-BR"/>
        </w:rPr>
      </w:pPr>
      <w:r w:rsidRPr="00FD00A2">
        <w:rPr>
          <w:sz w:val="20"/>
          <w:szCs w:val="20"/>
          <w:lang w:val="pt-BR"/>
        </w:rPr>
        <w:t xml:space="preserve">A cultura e um bem comum, e tanto ela como o ensino estão dirigidas ao bem do povo. Eu não creio que seja um povo culto o que tem </w:t>
      </w:r>
      <w:proofErr w:type="gramStart"/>
      <w:r w:rsidRPr="00FD00A2">
        <w:rPr>
          <w:sz w:val="20"/>
          <w:szCs w:val="20"/>
          <w:lang w:val="pt-BR"/>
        </w:rPr>
        <w:t>quatro ou cinco bons artistas e quatro ou cinco</w:t>
      </w:r>
      <w:proofErr w:type="gramEnd"/>
      <w:r w:rsidRPr="00FD00A2">
        <w:rPr>
          <w:sz w:val="20"/>
          <w:szCs w:val="20"/>
          <w:lang w:val="pt-BR"/>
        </w:rPr>
        <w:t xml:space="preserve"> sábios, e os demais ignorantes. Eu prefiro um povo que tenha uma cultura e uma ciência medianamente desenvolvidas, mas em grande profusão dentro do elemento popular (PERON, Cultura para </w:t>
      </w:r>
      <w:proofErr w:type="spellStart"/>
      <w:proofErr w:type="gramStart"/>
      <w:r w:rsidRPr="00FD00A2">
        <w:rPr>
          <w:sz w:val="20"/>
          <w:szCs w:val="20"/>
          <w:lang w:val="pt-BR"/>
        </w:rPr>
        <w:t>el</w:t>
      </w:r>
      <w:proofErr w:type="spellEnd"/>
      <w:proofErr w:type="gramEnd"/>
      <w:r w:rsidRPr="00FD00A2">
        <w:rPr>
          <w:sz w:val="20"/>
          <w:szCs w:val="20"/>
          <w:lang w:val="pt-BR"/>
        </w:rPr>
        <w:t xml:space="preserve"> </w:t>
      </w:r>
      <w:proofErr w:type="spellStart"/>
      <w:r w:rsidRPr="00FD00A2">
        <w:rPr>
          <w:sz w:val="20"/>
          <w:szCs w:val="20"/>
          <w:lang w:val="pt-BR"/>
        </w:rPr>
        <w:t>pueblo</w:t>
      </w:r>
      <w:proofErr w:type="spellEnd"/>
      <w:r w:rsidRPr="00FD00A2">
        <w:rPr>
          <w:sz w:val="20"/>
          <w:szCs w:val="20"/>
          <w:lang w:val="pt-BR"/>
        </w:rPr>
        <w:t>, s.d in: CAPELATO, 1998, p. 102) .</w:t>
      </w:r>
    </w:p>
    <w:p w:rsidR="00056E5E" w:rsidRPr="00FD00A2" w:rsidRDefault="00056E5E" w:rsidP="00056E5E">
      <w:pPr>
        <w:pStyle w:val="4Textocentral"/>
        <w:rPr>
          <w:lang w:val="pt-BR"/>
        </w:rPr>
      </w:pPr>
    </w:p>
    <w:p w:rsidR="00056E5E" w:rsidRPr="00FD00A2" w:rsidRDefault="00056E5E" w:rsidP="00056E5E">
      <w:pPr>
        <w:pStyle w:val="4Textocentral"/>
        <w:rPr>
          <w:lang w:val="pt-BR"/>
        </w:rPr>
      </w:pPr>
      <w:r w:rsidRPr="00FD00A2">
        <w:rPr>
          <w:lang w:val="pt-BR"/>
        </w:rPr>
        <w:t>Após definir como o Estado peronista e varguista concebia a cultura a historiadora examina de que modo controlava-se a produção cultural do período através de órgãos de censura, como o Departament</w:t>
      </w:r>
      <w:r w:rsidR="00794091">
        <w:rPr>
          <w:lang w:val="pt-BR"/>
        </w:rPr>
        <w:t xml:space="preserve">o de Imprensa e Propaganda e a </w:t>
      </w:r>
      <w:r w:rsidR="00794091" w:rsidRPr="00794091">
        <w:rPr>
          <w:i/>
          <w:lang w:val="pt-BR"/>
        </w:rPr>
        <w:t xml:space="preserve">Subsecretaria de </w:t>
      </w:r>
      <w:proofErr w:type="spellStart"/>
      <w:r w:rsidR="00794091" w:rsidRPr="00794091">
        <w:rPr>
          <w:i/>
          <w:lang w:val="pt-BR"/>
        </w:rPr>
        <w:t>Informaciones</w:t>
      </w:r>
      <w:proofErr w:type="spellEnd"/>
      <w:r w:rsidR="00794091">
        <w:rPr>
          <w:lang w:val="pt-BR"/>
        </w:rPr>
        <w:t xml:space="preserve"> e a </w:t>
      </w:r>
      <w:r w:rsidRPr="00794091">
        <w:rPr>
          <w:i/>
          <w:lang w:val="pt-BR"/>
        </w:rPr>
        <w:t>S</w:t>
      </w:r>
      <w:r w:rsidR="00794091" w:rsidRPr="00794091">
        <w:rPr>
          <w:i/>
          <w:lang w:val="pt-BR"/>
        </w:rPr>
        <w:t xml:space="preserve">ecretaria de Prensa y </w:t>
      </w:r>
      <w:proofErr w:type="spellStart"/>
      <w:r w:rsidR="00794091" w:rsidRPr="00794091">
        <w:rPr>
          <w:i/>
          <w:lang w:val="pt-BR"/>
        </w:rPr>
        <w:t>Disfusion</w:t>
      </w:r>
      <w:proofErr w:type="spellEnd"/>
      <w:r w:rsidRPr="00FD00A2">
        <w:rPr>
          <w:lang w:val="pt-BR"/>
        </w:rPr>
        <w:t xml:space="preserve">, apontando também como os governos regulamentaram o exercício das mais variadas profissões do âmbito artístico, e criaram políticas de fomento nesse campo. </w:t>
      </w:r>
    </w:p>
    <w:p w:rsidR="00056E5E" w:rsidRDefault="00056E5E" w:rsidP="00C96560">
      <w:pPr>
        <w:pStyle w:val="4Textocentral"/>
        <w:rPr>
          <w:lang w:val="pt-BR"/>
        </w:rPr>
      </w:pPr>
      <w:r w:rsidRPr="00FD00A2">
        <w:rPr>
          <w:lang w:val="pt-BR"/>
        </w:rPr>
        <w:t xml:space="preserve">No que diz respeito à produção artística do período, a historiadora destaca a valorização do cinema, do teatro, da musica, das artes plásticas e da arquitetura, pelos regimes, embora tenha ocorrido de distintas formas e intensidades. No entanto, </w:t>
      </w:r>
      <w:r w:rsidR="004C1DA7" w:rsidRPr="00FD00A2">
        <w:rPr>
          <w:lang w:val="pt-BR"/>
        </w:rPr>
        <w:t>a autora concentra mais sua analise na</w:t>
      </w:r>
      <w:r w:rsidRPr="00FD00A2">
        <w:rPr>
          <w:lang w:val="pt-BR"/>
        </w:rPr>
        <w:t xml:space="preserve"> produção cinematográfica</w:t>
      </w:r>
      <w:r w:rsidR="004C1DA7" w:rsidRPr="00FD00A2">
        <w:rPr>
          <w:lang w:val="pt-BR"/>
        </w:rPr>
        <w:t xml:space="preserve">, pois segundo ela, </w:t>
      </w:r>
      <w:r w:rsidRPr="00FD00A2">
        <w:rPr>
          <w:lang w:val="pt-BR"/>
        </w:rPr>
        <w:t>“</w:t>
      </w:r>
      <w:r w:rsidR="004C1DA7" w:rsidRPr="00FD00A2">
        <w:rPr>
          <w:lang w:val="pt-BR"/>
        </w:rPr>
        <w:t xml:space="preserve">o cinema </w:t>
      </w:r>
      <w:r w:rsidRPr="00FD00A2">
        <w:rPr>
          <w:lang w:val="pt-BR"/>
        </w:rPr>
        <w:t xml:space="preserve">recebeu especial atenção no </w:t>
      </w:r>
      <w:proofErr w:type="spellStart"/>
      <w:r w:rsidRPr="00FD00A2">
        <w:rPr>
          <w:lang w:val="pt-BR"/>
        </w:rPr>
        <w:t>varguismo</w:t>
      </w:r>
      <w:proofErr w:type="spellEnd"/>
      <w:r w:rsidRPr="00FD00A2">
        <w:rPr>
          <w:lang w:val="pt-BR"/>
        </w:rPr>
        <w:t xml:space="preserve"> e no peronismo</w:t>
      </w:r>
      <w:r w:rsidR="00B15229" w:rsidRPr="00FD00A2">
        <w:rPr>
          <w:lang w:val="pt-BR"/>
        </w:rPr>
        <w:t xml:space="preserve"> ainda que de forma diferenciada (CAPELATO, 1998, p.103)”</w:t>
      </w:r>
      <w:r w:rsidR="00C96560" w:rsidRPr="00FD00A2">
        <w:rPr>
          <w:lang w:val="pt-BR"/>
        </w:rPr>
        <w:t>, tendo em conta que</w:t>
      </w:r>
      <w:r w:rsidR="00DC5ED8" w:rsidRPr="00FD00A2">
        <w:rPr>
          <w:lang w:val="pt-BR"/>
        </w:rPr>
        <w:t>, segundo ela,</w:t>
      </w:r>
      <w:r w:rsidR="00C96560" w:rsidRPr="00FD00A2">
        <w:rPr>
          <w:lang w:val="pt-BR"/>
        </w:rPr>
        <w:t xml:space="preserve"> a experiência do regime nazista com os filmes que faziam propaganda ideológica do Estado, exerceu grande influencia nos governos sul-americanos.</w:t>
      </w:r>
      <w:r w:rsidR="004C1DA7" w:rsidRPr="00FD00A2">
        <w:rPr>
          <w:lang w:val="pt-BR"/>
        </w:rPr>
        <w:t xml:space="preserve"> </w:t>
      </w:r>
    </w:p>
    <w:p w:rsidR="00814E49" w:rsidRPr="00FD00A2" w:rsidRDefault="00814E49" w:rsidP="00C96560">
      <w:pPr>
        <w:pStyle w:val="4Textocentral"/>
        <w:rPr>
          <w:lang w:val="pt-BR"/>
        </w:rPr>
      </w:pPr>
      <w:r>
        <w:rPr>
          <w:lang w:val="pt-BR"/>
        </w:rPr>
        <w:t>Em relação às diferenças que marcam as gestões culturais de ambos os regimes,</w:t>
      </w:r>
      <w:r w:rsidR="00501342">
        <w:rPr>
          <w:lang w:val="pt-BR"/>
        </w:rPr>
        <w:t xml:space="preserve"> o trabalho de Flavia </w:t>
      </w:r>
      <w:proofErr w:type="spellStart"/>
      <w:r w:rsidR="00501342">
        <w:rPr>
          <w:lang w:val="pt-BR"/>
        </w:rPr>
        <w:t>Fiorrucci</w:t>
      </w:r>
      <w:proofErr w:type="spellEnd"/>
      <w:r w:rsidR="00501342">
        <w:rPr>
          <w:lang w:val="pt-BR"/>
        </w:rPr>
        <w:t xml:space="preserve"> acerca do pap</w:t>
      </w:r>
      <w:r w:rsidR="00F679AE">
        <w:rPr>
          <w:lang w:val="pt-BR"/>
        </w:rPr>
        <w:t>el dos intelectuais afirma que,</w:t>
      </w:r>
      <w:r>
        <w:rPr>
          <w:lang w:val="pt-BR"/>
        </w:rPr>
        <w:t xml:space="preserve"> enquanto que com Vargas a cultura e um assunto de Estado, para Perón a cultura deve ser tratada como um “negocio” privado, sobretudo o que diz respeito à cultura de elite (FIORUCCI, 2004, p. 12). A efervescência cultural dos anos 1946-1955 se da, principalmente em função do dinamismo extra-estatal de instituições privadas, revistas, institutos e grupos culturais, como fica claro na quantidade de revistas e livros publicados nesses anos (FIORUCCI, 2004 p. 12). </w:t>
      </w:r>
      <w:r w:rsidR="00501342">
        <w:rPr>
          <w:lang w:val="pt-BR"/>
        </w:rPr>
        <w:t xml:space="preserve">Nesse sentido, a produção cultural a cargo da iniciativa privada foi muito mais marcante no peronismo que no </w:t>
      </w:r>
      <w:proofErr w:type="spellStart"/>
      <w:r w:rsidR="00501342">
        <w:rPr>
          <w:lang w:val="pt-BR"/>
        </w:rPr>
        <w:t>varguismo</w:t>
      </w:r>
      <w:proofErr w:type="spellEnd"/>
      <w:r w:rsidR="00501342">
        <w:rPr>
          <w:lang w:val="pt-BR"/>
        </w:rPr>
        <w:t xml:space="preserve">, segundo </w:t>
      </w:r>
      <w:proofErr w:type="spellStart"/>
      <w:r w:rsidR="00501342">
        <w:rPr>
          <w:lang w:val="pt-BR"/>
        </w:rPr>
        <w:t>Fiorucci</w:t>
      </w:r>
      <w:proofErr w:type="spellEnd"/>
      <w:r w:rsidR="00501342">
        <w:rPr>
          <w:lang w:val="pt-BR"/>
        </w:rPr>
        <w:t>.</w:t>
      </w:r>
    </w:p>
    <w:p w:rsidR="0044163A" w:rsidRPr="00FD00A2" w:rsidRDefault="00367102" w:rsidP="0044163A">
      <w:pPr>
        <w:pStyle w:val="31Subttulo1"/>
        <w:rPr>
          <w:lang w:val="pt-BR"/>
        </w:rPr>
      </w:pPr>
      <w:r w:rsidRPr="00FD00A2">
        <w:rPr>
          <w:lang w:val="pt-BR"/>
        </w:rPr>
        <w:t>As artes</w:t>
      </w:r>
      <w:r w:rsidR="00E072D1" w:rsidRPr="00FD00A2">
        <w:rPr>
          <w:lang w:val="pt-BR"/>
        </w:rPr>
        <w:t xml:space="preserve"> visuais e a musica </w:t>
      </w:r>
      <w:r w:rsidR="00C96560" w:rsidRPr="00FD00A2">
        <w:rPr>
          <w:lang w:val="pt-BR"/>
        </w:rPr>
        <w:t xml:space="preserve">no peronismo e </w:t>
      </w:r>
      <w:r w:rsidR="00E072D1" w:rsidRPr="00FD00A2">
        <w:rPr>
          <w:lang w:val="pt-BR"/>
        </w:rPr>
        <w:t xml:space="preserve">no </w:t>
      </w:r>
      <w:proofErr w:type="spellStart"/>
      <w:r w:rsidR="00C96560" w:rsidRPr="00FD00A2">
        <w:rPr>
          <w:lang w:val="pt-BR"/>
        </w:rPr>
        <w:t>varguismo</w:t>
      </w:r>
      <w:proofErr w:type="spellEnd"/>
      <w:r w:rsidR="00C96560" w:rsidRPr="00FD00A2">
        <w:rPr>
          <w:lang w:val="pt-BR"/>
        </w:rPr>
        <w:t>:</w:t>
      </w:r>
      <w:r w:rsidRPr="00FD00A2">
        <w:rPr>
          <w:lang w:val="pt-BR"/>
        </w:rPr>
        <w:t xml:space="preserve"> e</w:t>
      </w:r>
      <w:r w:rsidR="004C1DA7" w:rsidRPr="00FD00A2">
        <w:rPr>
          <w:lang w:val="pt-BR"/>
        </w:rPr>
        <w:t xml:space="preserve">ntre </w:t>
      </w:r>
      <w:r w:rsidRPr="00FD00A2">
        <w:rPr>
          <w:lang w:val="pt-BR"/>
        </w:rPr>
        <w:t>o incentivo e a censura</w:t>
      </w:r>
    </w:p>
    <w:p w:rsidR="0041511E" w:rsidRPr="00FD00A2" w:rsidRDefault="0044163A" w:rsidP="00537776">
      <w:pPr>
        <w:pStyle w:val="4Textocentral"/>
        <w:rPr>
          <w:lang w:val="pt-BR"/>
        </w:rPr>
      </w:pPr>
      <w:r w:rsidRPr="00FD00A2">
        <w:rPr>
          <w:lang w:val="pt-BR"/>
        </w:rPr>
        <w:t xml:space="preserve">De maneira geral, </w:t>
      </w:r>
      <w:r w:rsidR="00C96560" w:rsidRPr="00FD00A2">
        <w:rPr>
          <w:lang w:val="pt-BR"/>
        </w:rPr>
        <w:t xml:space="preserve">todas as artes sofreram </w:t>
      </w:r>
      <w:r w:rsidR="0046697A" w:rsidRPr="00FD00A2">
        <w:rPr>
          <w:lang w:val="pt-BR"/>
        </w:rPr>
        <w:t xml:space="preserve">interferência e </w:t>
      </w:r>
      <w:r w:rsidR="00C96560" w:rsidRPr="00FD00A2">
        <w:rPr>
          <w:lang w:val="pt-BR"/>
        </w:rPr>
        <w:t>controle do Estado</w:t>
      </w:r>
      <w:r w:rsidR="00E072D1" w:rsidRPr="00FD00A2">
        <w:rPr>
          <w:lang w:val="pt-BR"/>
        </w:rPr>
        <w:t xml:space="preserve"> por parte dos regimes de </w:t>
      </w:r>
      <w:r w:rsidR="001F55F2" w:rsidRPr="00FD00A2">
        <w:rPr>
          <w:lang w:val="pt-BR"/>
        </w:rPr>
        <w:t>Perón</w:t>
      </w:r>
      <w:r w:rsidR="00E072D1" w:rsidRPr="00FD00A2">
        <w:rPr>
          <w:lang w:val="pt-BR"/>
        </w:rPr>
        <w:t xml:space="preserve"> e Vargas, no entanto,</w:t>
      </w:r>
      <w:r w:rsidR="00DC5ED8" w:rsidRPr="00FD00A2">
        <w:rPr>
          <w:lang w:val="pt-BR"/>
        </w:rPr>
        <w:t xml:space="preserve"> nesse trabalho, daremos atenção aos casos das artes visuais e</w:t>
      </w:r>
      <w:r w:rsidR="00E072D1" w:rsidRPr="00FD00A2">
        <w:rPr>
          <w:lang w:val="pt-BR"/>
        </w:rPr>
        <w:t xml:space="preserve"> a musica.</w:t>
      </w:r>
      <w:r w:rsidR="0041511E" w:rsidRPr="00FD00A2">
        <w:rPr>
          <w:lang w:val="pt-BR"/>
        </w:rPr>
        <w:t xml:space="preserve"> </w:t>
      </w:r>
    </w:p>
    <w:p w:rsidR="00D7416B" w:rsidRPr="00FD00A2" w:rsidRDefault="00D7416B" w:rsidP="00537776">
      <w:pPr>
        <w:pStyle w:val="4Textocentral"/>
        <w:rPr>
          <w:lang w:val="pt-BR"/>
        </w:rPr>
      </w:pPr>
    </w:p>
    <w:p w:rsidR="00D7416B" w:rsidRPr="00FD00A2" w:rsidRDefault="0046697A" w:rsidP="00537776">
      <w:pPr>
        <w:pStyle w:val="4Textocentral"/>
        <w:rPr>
          <w:lang w:val="pt-BR"/>
        </w:rPr>
      </w:pPr>
      <w:r w:rsidRPr="00FD00A2">
        <w:rPr>
          <w:lang w:val="pt-BR"/>
        </w:rPr>
        <w:t>Alguns</w:t>
      </w:r>
      <w:r w:rsidR="00C96560" w:rsidRPr="00FD00A2">
        <w:rPr>
          <w:lang w:val="pt-BR"/>
        </w:rPr>
        <w:t xml:space="preserve"> historiadores argentinos</w:t>
      </w:r>
      <w:r w:rsidR="009B5544" w:rsidRPr="00FD00A2">
        <w:rPr>
          <w:lang w:val="pt-BR"/>
        </w:rPr>
        <w:t xml:space="preserve"> realizaram trabalhos que</w:t>
      </w:r>
      <w:r w:rsidR="00C96560" w:rsidRPr="00FD00A2">
        <w:rPr>
          <w:lang w:val="pt-BR"/>
        </w:rPr>
        <w:t xml:space="preserve"> se concentraram </w:t>
      </w:r>
      <w:r w:rsidR="000A1F24" w:rsidRPr="00FD00A2">
        <w:rPr>
          <w:lang w:val="pt-BR"/>
        </w:rPr>
        <w:t>nas relações entre o peronismo e as artes visuais</w:t>
      </w:r>
      <w:r w:rsidR="009B5544" w:rsidRPr="00FD00A2">
        <w:rPr>
          <w:lang w:val="pt-BR"/>
        </w:rPr>
        <w:t xml:space="preserve">, dentre os quais </w:t>
      </w:r>
      <w:r w:rsidR="0002341C" w:rsidRPr="00FD00A2">
        <w:rPr>
          <w:lang w:val="pt-BR"/>
        </w:rPr>
        <w:t xml:space="preserve">se destacam os </w:t>
      </w:r>
      <w:r w:rsidR="00E072D1" w:rsidRPr="00FD00A2">
        <w:rPr>
          <w:lang w:val="pt-BR"/>
        </w:rPr>
        <w:t>das historiadoras</w:t>
      </w:r>
      <w:r w:rsidR="009C7640" w:rsidRPr="00FD00A2">
        <w:rPr>
          <w:lang w:val="pt-BR"/>
        </w:rPr>
        <w:t xml:space="preserve"> Daniela Lucena e</w:t>
      </w:r>
      <w:r w:rsidR="0002341C" w:rsidRPr="00FD00A2">
        <w:rPr>
          <w:lang w:val="pt-BR"/>
        </w:rPr>
        <w:t xml:space="preserve"> Andrea </w:t>
      </w:r>
      <w:proofErr w:type="spellStart"/>
      <w:r w:rsidR="0002341C" w:rsidRPr="00FD00A2">
        <w:rPr>
          <w:lang w:val="pt-BR"/>
        </w:rPr>
        <w:t>Giunta</w:t>
      </w:r>
      <w:proofErr w:type="spellEnd"/>
      <w:r w:rsidR="000A1F24" w:rsidRPr="00FD00A2">
        <w:rPr>
          <w:lang w:val="pt-BR"/>
        </w:rPr>
        <w:t>.</w:t>
      </w:r>
      <w:r w:rsidR="009C7640" w:rsidRPr="00FD00A2">
        <w:rPr>
          <w:lang w:val="pt-BR"/>
        </w:rPr>
        <w:t xml:space="preserve"> </w:t>
      </w:r>
    </w:p>
    <w:p w:rsidR="00D7416B" w:rsidRPr="00FD00A2" w:rsidRDefault="00D7416B" w:rsidP="00537776">
      <w:pPr>
        <w:pStyle w:val="4Textocentral"/>
        <w:rPr>
          <w:lang w:val="pt-BR"/>
        </w:rPr>
      </w:pPr>
      <w:r w:rsidRPr="00FD00A2">
        <w:rPr>
          <w:lang w:val="pt-BR"/>
        </w:rPr>
        <w:t>De acordo com</w:t>
      </w:r>
      <w:r w:rsidR="009C7640" w:rsidRPr="00FD00A2">
        <w:rPr>
          <w:lang w:val="pt-BR"/>
        </w:rPr>
        <w:t xml:space="preserve"> Lucena, as caracterizações </w:t>
      </w:r>
      <w:r w:rsidR="00DC5ED8" w:rsidRPr="00FD00A2">
        <w:rPr>
          <w:lang w:val="pt-BR"/>
        </w:rPr>
        <w:t xml:space="preserve">mais difundidas sobre o tema que aproximam a política artística peronista com aquela </w:t>
      </w:r>
      <w:proofErr w:type="gramStart"/>
      <w:r w:rsidR="00DC5ED8" w:rsidRPr="00FD00A2">
        <w:rPr>
          <w:lang w:val="pt-BR"/>
        </w:rPr>
        <w:t>implementada</w:t>
      </w:r>
      <w:proofErr w:type="gramEnd"/>
      <w:r w:rsidR="00DC5ED8" w:rsidRPr="00FD00A2">
        <w:rPr>
          <w:lang w:val="pt-BR"/>
        </w:rPr>
        <w:t xml:space="preserve"> pelo </w:t>
      </w:r>
      <w:proofErr w:type="spellStart"/>
      <w:r w:rsidR="00DC5ED8" w:rsidRPr="00FD00A2">
        <w:rPr>
          <w:lang w:val="pt-BR"/>
        </w:rPr>
        <w:t>nazi-fascismo</w:t>
      </w:r>
      <w:proofErr w:type="spellEnd"/>
      <w:r w:rsidR="00DC5ED8" w:rsidRPr="00FD00A2">
        <w:rPr>
          <w:lang w:val="pt-BR"/>
        </w:rPr>
        <w:t xml:space="preserve">, assim como aquelas que reforçam o desprezo do governo pela “alta cultura”, merecem ser problematizadas, na medida em que os vínculos com o regime de </w:t>
      </w:r>
      <w:r w:rsidR="001F55F2" w:rsidRPr="00FD00A2">
        <w:rPr>
          <w:lang w:val="pt-BR"/>
        </w:rPr>
        <w:t>Perón</w:t>
      </w:r>
      <w:r w:rsidR="00DC5ED8" w:rsidRPr="00FD00A2">
        <w:rPr>
          <w:lang w:val="pt-BR"/>
        </w:rPr>
        <w:t xml:space="preserve"> e o campo das artes visuais foram </w:t>
      </w:r>
      <w:r w:rsidR="00F52314" w:rsidRPr="00FD00A2">
        <w:rPr>
          <w:lang w:val="pt-BR"/>
        </w:rPr>
        <w:t>muito mais fluidos e complexos</w:t>
      </w:r>
      <w:r w:rsidR="00E072D1" w:rsidRPr="00FD00A2">
        <w:rPr>
          <w:lang w:val="pt-BR"/>
        </w:rPr>
        <w:t xml:space="preserve"> do que foi estabelecido pela historiografia tradicional</w:t>
      </w:r>
      <w:r w:rsidR="00DC5ED8" w:rsidRPr="00FD00A2">
        <w:rPr>
          <w:lang w:val="pt-BR"/>
        </w:rPr>
        <w:t xml:space="preserve">. </w:t>
      </w:r>
      <w:r w:rsidR="00E072D1" w:rsidRPr="00FD00A2">
        <w:rPr>
          <w:lang w:val="pt-BR"/>
        </w:rPr>
        <w:t xml:space="preserve">Rebatendo a idéia de que a arte abstrata não </w:t>
      </w:r>
      <w:r w:rsidR="00395788" w:rsidRPr="00FD00A2">
        <w:rPr>
          <w:lang w:val="pt-BR"/>
        </w:rPr>
        <w:t>tinha lugar na doutrina peronista</w:t>
      </w:r>
      <w:r w:rsidR="00E072D1" w:rsidRPr="00FD00A2">
        <w:rPr>
          <w:lang w:val="pt-BR"/>
        </w:rPr>
        <w:t xml:space="preserve">, a historiadora afirma que </w:t>
      </w:r>
      <w:r w:rsidR="00395788" w:rsidRPr="00FD00A2">
        <w:rPr>
          <w:lang w:val="pt-BR"/>
        </w:rPr>
        <w:t xml:space="preserve">“a política do peronismo em relação </w:t>
      </w:r>
      <w:r w:rsidR="008D20BE" w:rsidRPr="00FD00A2">
        <w:rPr>
          <w:lang w:val="pt-BR"/>
        </w:rPr>
        <w:t>à</w:t>
      </w:r>
      <w:r w:rsidR="00395788" w:rsidRPr="00FD00A2">
        <w:rPr>
          <w:lang w:val="pt-BR"/>
        </w:rPr>
        <w:t xml:space="preserve"> arte abstrata se diferenciou daquela posta em pratica pelo nazismo em vários pontos: aqui não houve queima de obras, nem leil</w:t>
      </w:r>
      <w:r w:rsidR="008D20BE" w:rsidRPr="00FD00A2">
        <w:rPr>
          <w:lang w:val="pt-BR"/>
        </w:rPr>
        <w:t>õ</w:t>
      </w:r>
      <w:r w:rsidR="00395788" w:rsidRPr="00FD00A2">
        <w:rPr>
          <w:lang w:val="pt-BR"/>
        </w:rPr>
        <w:t>es, nem restrições</w:t>
      </w:r>
      <w:r w:rsidR="00F52314">
        <w:rPr>
          <w:lang w:val="pt-BR"/>
        </w:rPr>
        <w:t>,</w:t>
      </w:r>
      <w:r w:rsidR="00395788" w:rsidRPr="00FD00A2">
        <w:rPr>
          <w:lang w:val="pt-BR"/>
        </w:rPr>
        <w:t xml:space="preserve"> nem </w:t>
      </w:r>
      <w:r w:rsidR="008D20BE" w:rsidRPr="00FD00A2">
        <w:rPr>
          <w:lang w:val="pt-BR"/>
        </w:rPr>
        <w:t>exposições</w:t>
      </w:r>
      <w:r w:rsidR="00395788" w:rsidRPr="00FD00A2">
        <w:rPr>
          <w:lang w:val="pt-BR"/>
        </w:rPr>
        <w:t xml:space="preserve"> de ‘arte degenerada’(LUCENA, </w:t>
      </w:r>
      <w:r w:rsidR="00D301D5" w:rsidRPr="00FD00A2">
        <w:rPr>
          <w:lang w:val="pt-BR"/>
        </w:rPr>
        <w:t xml:space="preserve">2009, </w:t>
      </w:r>
      <w:r w:rsidR="00395788" w:rsidRPr="00FD00A2">
        <w:rPr>
          <w:lang w:val="pt-BR"/>
        </w:rPr>
        <w:t xml:space="preserve">p.5)”. Embora o ministro da educação argentino, Oscar </w:t>
      </w:r>
      <w:proofErr w:type="spellStart"/>
      <w:r w:rsidR="00395788" w:rsidRPr="00FD00A2">
        <w:rPr>
          <w:lang w:val="pt-BR"/>
        </w:rPr>
        <w:t>Ivanissevich</w:t>
      </w:r>
      <w:proofErr w:type="spellEnd"/>
      <w:r w:rsidR="00E072D1" w:rsidRPr="00FD00A2">
        <w:rPr>
          <w:lang w:val="pt-BR"/>
        </w:rPr>
        <w:t xml:space="preserve"> </w:t>
      </w:r>
      <w:r w:rsidR="00AA6DC0" w:rsidRPr="00FD00A2">
        <w:rPr>
          <w:lang w:val="pt-BR"/>
        </w:rPr>
        <w:t xml:space="preserve">houvesse proferido em um discurso que a arte abstrata era “o refugio dos fracassados, que suas produções eram ‘aberrações visuais, intelectuais e morais” e os artistas considerados “anormais, estimulados pela cocaína, morfina, maconha, </w:t>
      </w:r>
      <w:proofErr w:type="spellStart"/>
      <w:r w:rsidR="00AA6DC0" w:rsidRPr="00FD00A2">
        <w:rPr>
          <w:lang w:val="pt-BR"/>
        </w:rPr>
        <w:t>alcool</w:t>
      </w:r>
      <w:proofErr w:type="spellEnd"/>
      <w:r w:rsidR="00AA6DC0" w:rsidRPr="00FD00A2">
        <w:rPr>
          <w:lang w:val="pt-BR"/>
        </w:rPr>
        <w:t xml:space="preserve"> e esnobismo”, isso não era um consenso entre todos os funcionários e simp</w:t>
      </w:r>
      <w:r w:rsidR="00F41901">
        <w:rPr>
          <w:lang w:val="pt-BR"/>
        </w:rPr>
        <w:t xml:space="preserve">atizantes do governo peronista. </w:t>
      </w:r>
      <w:r w:rsidR="00AA6DC0" w:rsidRPr="00FD00A2">
        <w:rPr>
          <w:lang w:val="pt-BR"/>
        </w:rPr>
        <w:t xml:space="preserve">A criação do Instituto de Arte Moderno, em 1949, ajudou na difusão e consolidação da arte abstrata e contou com o apoio do governo peronista na </w:t>
      </w:r>
      <w:r w:rsidRPr="00FD00A2">
        <w:rPr>
          <w:lang w:val="pt-BR"/>
        </w:rPr>
        <w:t>divulgação</w:t>
      </w:r>
      <w:r w:rsidR="00AA6DC0" w:rsidRPr="00FD00A2">
        <w:rPr>
          <w:lang w:val="pt-BR"/>
        </w:rPr>
        <w:t xml:space="preserve"> das atividades do Instituto.  </w:t>
      </w:r>
    </w:p>
    <w:p w:rsidR="00D7416B" w:rsidRPr="00FD00A2" w:rsidRDefault="00D7416B" w:rsidP="00537776">
      <w:pPr>
        <w:pStyle w:val="4Textocentral"/>
        <w:rPr>
          <w:lang w:val="pt-BR"/>
        </w:rPr>
      </w:pPr>
    </w:p>
    <w:p w:rsidR="004943F1" w:rsidRDefault="000A1F24" w:rsidP="00537776">
      <w:pPr>
        <w:pStyle w:val="4Textocentral"/>
        <w:rPr>
          <w:lang w:val="pt-BR"/>
        </w:rPr>
      </w:pPr>
      <w:r w:rsidRPr="00FD00A2">
        <w:rPr>
          <w:lang w:val="pt-BR"/>
        </w:rPr>
        <w:t xml:space="preserve">Segundo </w:t>
      </w:r>
      <w:proofErr w:type="spellStart"/>
      <w:r w:rsidRPr="00FD00A2">
        <w:rPr>
          <w:lang w:val="pt-BR"/>
        </w:rPr>
        <w:t>Giunta</w:t>
      </w:r>
      <w:proofErr w:type="spellEnd"/>
      <w:r w:rsidRPr="00FD00A2">
        <w:rPr>
          <w:lang w:val="pt-BR"/>
        </w:rPr>
        <w:t xml:space="preserve">, o peronismo tinha incontestável preferência pela arte de representação realista em detrimento da abstrata, na medida em que a primeira “permitiria realizar uma de suas ambições centrais: aproximar a arte a setores que ate então tinham permanecido à margem de suas criações (GIUNTA, 1999, p.60)”. Apesar disso, a historiadora afirma que </w:t>
      </w:r>
      <w:r w:rsidR="0046697A" w:rsidRPr="00FD00A2">
        <w:rPr>
          <w:lang w:val="pt-BR"/>
        </w:rPr>
        <w:t>“</w:t>
      </w:r>
      <w:r w:rsidRPr="00FD00A2">
        <w:rPr>
          <w:lang w:val="pt-BR"/>
        </w:rPr>
        <w:t xml:space="preserve">o </w:t>
      </w:r>
      <w:r w:rsidR="0046697A" w:rsidRPr="00FD00A2">
        <w:rPr>
          <w:lang w:val="pt-BR"/>
        </w:rPr>
        <w:t>peronismo careceu de uma normativa estética precisa e estabelecida no que diz respeito às artes visuais ou a arquitetura. Como em outros campos, operou sobre uma realidade preexistente realizando seleções alternativas e, em muitos casos, inclusive contraditórias (GIUNTA, 1999, p. 59)”. A interferênci</w:t>
      </w:r>
      <w:r w:rsidR="008A3658" w:rsidRPr="00FD00A2">
        <w:rPr>
          <w:lang w:val="pt-BR"/>
        </w:rPr>
        <w:t>a cultural, durante o peronismo se deu</w:t>
      </w:r>
      <w:r w:rsidR="00D7416B" w:rsidRPr="00FD00A2">
        <w:rPr>
          <w:lang w:val="pt-BR"/>
        </w:rPr>
        <w:t>,</w:t>
      </w:r>
      <w:r w:rsidR="008A3658" w:rsidRPr="00FD00A2">
        <w:rPr>
          <w:lang w:val="pt-BR"/>
        </w:rPr>
        <w:t xml:space="preserve"> sobretudo</w:t>
      </w:r>
      <w:r w:rsidR="00D7416B" w:rsidRPr="00FD00A2">
        <w:rPr>
          <w:lang w:val="pt-BR"/>
        </w:rPr>
        <w:t>,</w:t>
      </w:r>
      <w:r w:rsidR="008A3658" w:rsidRPr="00FD00A2">
        <w:rPr>
          <w:lang w:val="pt-BR"/>
        </w:rPr>
        <w:t xml:space="preserve"> através da “</w:t>
      </w:r>
      <w:proofErr w:type="gramStart"/>
      <w:r w:rsidR="008A3658" w:rsidRPr="00FD00A2">
        <w:rPr>
          <w:lang w:val="pt-BR"/>
        </w:rPr>
        <w:t>implementação</w:t>
      </w:r>
      <w:proofErr w:type="gramEnd"/>
      <w:r w:rsidR="008A3658" w:rsidRPr="00FD00A2">
        <w:rPr>
          <w:lang w:val="pt-BR"/>
        </w:rPr>
        <w:t xml:space="preserve"> de mecanismos mais amplos de difusão daquela estética que se considerava mais acessível ou mais representativa da arte nacional</w:t>
      </w:r>
      <w:r w:rsidR="00A01A36" w:rsidRPr="00FD00A2">
        <w:rPr>
          <w:lang w:val="pt-BR"/>
        </w:rPr>
        <w:t xml:space="preserve"> </w:t>
      </w:r>
      <w:r w:rsidR="008A3658" w:rsidRPr="00FD00A2">
        <w:rPr>
          <w:lang w:val="pt-BR"/>
        </w:rPr>
        <w:t xml:space="preserve">(GIUNTA, 1999, p.60)” e não tanto por meio de proibições, censuras e definições acerca de qual tipo de arte o governo admitiria. </w:t>
      </w:r>
      <w:r w:rsidR="00F41901">
        <w:rPr>
          <w:lang w:val="pt-BR"/>
        </w:rPr>
        <w:t xml:space="preserve">Segundo </w:t>
      </w:r>
      <w:proofErr w:type="spellStart"/>
      <w:r w:rsidR="00F41901">
        <w:rPr>
          <w:lang w:val="pt-BR"/>
        </w:rPr>
        <w:t>Giunta</w:t>
      </w:r>
      <w:proofErr w:type="spellEnd"/>
      <w:r w:rsidR="00F41901">
        <w:rPr>
          <w:lang w:val="pt-BR"/>
        </w:rPr>
        <w:t xml:space="preserve">, os estudos sobre a relação entre o peronismo e os movimentos </w:t>
      </w:r>
      <w:proofErr w:type="spellStart"/>
      <w:r w:rsidR="00F41901">
        <w:rPr>
          <w:lang w:val="pt-BR"/>
        </w:rPr>
        <w:t>abstratos-geometricos</w:t>
      </w:r>
      <w:proofErr w:type="spellEnd"/>
      <w:r w:rsidR="00F41901">
        <w:rPr>
          <w:lang w:val="pt-BR"/>
        </w:rPr>
        <w:t xml:space="preserve"> ignoraram o caráter oscilante das negociações entre o governo e os artistas, dando demasiada importância a caricaturesca oposição a arte abstrata protagonizada pelo ministro da cultura </w:t>
      </w:r>
      <w:proofErr w:type="spellStart"/>
      <w:r w:rsidR="00F41901">
        <w:rPr>
          <w:lang w:val="pt-BR"/>
        </w:rPr>
        <w:t>Ivanissevich</w:t>
      </w:r>
      <w:proofErr w:type="spellEnd"/>
      <w:r w:rsidR="00F41901">
        <w:rPr>
          <w:lang w:val="pt-BR"/>
        </w:rPr>
        <w:t xml:space="preserve"> (GIUNTA, 2008, p. 37). Apesar de ter sido marcada no inicio por um forte enfrentamento nos primeiros anos do peronismo, a </w:t>
      </w:r>
      <w:r w:rsidR="00D913F5">
        <w:rPr>
          <w:lang w:val="pt-BR"/>
        </w:rPr>
        <w:t>relação</w:t>
      </w:r>
      <w:r w:rsidR="00F41901">
        <w:rPr>
          <w:lang w:val="pt-BR"/>
        </w:rPr>
        <w:t xml:space="preserve"> entre a arte</w:t>
      </w:r>
      <w:r w:rsidR="00D913F5">
        <w:rPr>
          <w:lang w:val="pt-BR"/>
        </w:rPr>
        <w:t xml:space="preserve"> moderna</w:t>
      </w:r>
      <w:r w:rsidR="00F41901">
        <w:rPr>
          <w:lang w:val="pt-BR"/>
        </w:rPr>
        <w:t xml:space="preserve"> abstrata e o governo se transforma em um acordo </w:t>
      </w:r>
      <w:r w:rsidR="00D913F5">
        <w:rPr>
          <w:lang w:val="pt-BR"/>
        </w:rPr>
        <w:t xml:space="preserve">tácito, e isso se verifica no lugar destacado que os artistas abstratos passam a ocupar, a partir de 1952, em exposições oficiais. Isso se deve, sobretudo, a um esforço grande de luta desses artistas que se deu em varias frentes, com destaque para as paginas de </w:t>
      </w:r>
      <w:r w:rsidR="00D913F5" w:rsidRPr="00D913F5">
        <w:rPr>
          <w:i/>
          <w:lang w:val="pt-BR"/>
        </w:rPr>
        <w:t>Ver y Estimar</w:t>
      </w:r>
      <w:r w:rsidR="00D913F5">
        <w:rPr>
          <w:lang w:val="pt-BR"/>
        </w:rPr>
        <w:t xml:space="preserve">, revista organizada por Romero </w:t>
      </w:r>
      <w:proofErr w:type="spellStart"/>
      <w:r w:rsidR="00D913F5">
        <w:rPr>
          <w:lang w:val="pt-BR"/>
        </w:rPr>
        <w:t>Brest</w:t>
      </w:r>
      <w:proofErr w:type="spellEnd"/>
      <w:r w:rsidR="00D913F5">
        <w:rPr>
          <w:lang w:val="pt-BR"/>
        </w:rPr>
        <w:t xml:space="preserve">. </w:t>
      </w:r>
    </w:p>
    <w:p w:rsidR="0044163A" w:rsidRPr="00FD00A2" w:rsidRDefault="00D913F5" w:rsidP="00537776">
      <w:pPr>
        <w:pStyle w:val="4Textocentral"/>
        <w:rPr>
          <w:lang w:val="pt-BR"/>
        </w:rPr>
      </w:pPr>
      <w:r>
        <w:rPr>
          <w:lang w:val="pt-BR"/>
        </w:rPr>
        <w:t xml:space="preserve">A </w:t>
      </w:r>
      <w:r w:rsidR="008A3658" w:rsidRPr="00FD00A2">
        <w:rPr>
          <w:lang w:val="pt-BR"/>
        </w:rPr>
        <w:t>autora, no entanto, destaca</w:t>
      </w:r>
      <w:r w:rsidR="004943F1">
        <w:rPr>
          <w:lang w:val="pt-BR"/>
        </w:rPr>
        <w:t xml:space="preserve"> que, embora o peronismo não tenha se concentrado na censura e proibições de obras de arte, alguns casos demonstraram que também houve ações nesse sentido.</w:t>
      </w:r>
      <w:r w:rsidR="008A3658" w:rsidRPr="00FD00A2">
        <w:rPr>
          <w:lang w:val="pt-BR"/>
        </w:rPr>
        <w:t xml:space="preserve"> </w:t>
      </w:r>
      <w:r w:rsidR="004943F1">
        <w:rPr>
          <w:lang w:val="pt-BR"/>
        </w:rPr>
        <w:t>O</w:t>
      </w:r>
      <w:r w:rsidR="00C740E0" w:rsidRPr="00FD00A2">
        <w:rPr>
          <w:lang w:val="pt-BR"/>
        </w:rPr>
        <w:t xml:space="preserve"> caso do monumento de Eva Perón produzido pelo escultor </w:t>
      </w:r>
      <w:proofErr w:type="spellStart"/>
      <w:r w:rsidR="00C740E0" w:rsidRPr="00FD00A2">
        <w:rPr>
          <w:lang w:val="pt-BR"/>
        </w:rPr>
        <w:t>Sesostris</w:t>
      </w:r>
      <w:proofErr w:type="spellEnd"/>
      <w:r w:rsidR="00C740E0" w:rsidRPr="00FD00A2">
        <w:rPr>
          <w:lang w:val="pt-BR"/>
        </w:rPr>
        <w:t xml:space="preserve"> </w:t>
      </w:r>
      <w:proofErr w:type="spellStart"/>
      <w:r w:rsidR="00C740E0" w:rsidRPr="00FD00A2">
        <w:rPr>
          <w:lang w:val="pt-BR"/>
        </w:rPr>
        <w:t>Vitullo</w:t>
      </w:r>
      <w:proofErr w:type="spellEnd"/>
      <w:r w:rsidR="00C740E0" w:rsidRPr="00FD00A2">
        <w:rPr>
          <w:lang w:val="pt-BR"/>
        </w:rPr>
        <w:t xml:space="preserve">, chamado </w:t>
      </w:r>
      <w:r w:rsidR="00C740E0" w:rsidRPr="00D913F5">
        <w:rPr>
          <w:i/>
          <w:lang w:val="pt-BR"/>
        </w:rPr>
        <w:t xml:space="preserve">Eva Perón: </w:t>
      </w:r>
      <w:proofErr w:type="spellStart"/>
      <w:r w:rsidR="00C740E0" w:rsidRPr="00D913F5">
        <w:rPr>
          <w:i/>
          <w:lang w:val="pt-BR"/>
        </w:rPr>
        <w:t>arquétipo-simbolo</w:t>
      </w:r>
      <w:proofErr w:type="spellEnd"/>
      <w:r w:rsidR="00C740E0" w:rsidRPr="00FD00A2">
        <w:rPr>
          <w:lang w:val="pt-BR"/>
        </w:rPr>
        <w:t>, que fora encomendado pelo diretor do Museu nacional de Arte Decorativo para uma exposição em Paris</w:t>
      </w:r>
      <w:r w:rsidR="004943F1">
        <w:rPr>
          <w:lang w:val="pt-BR"/>
        </w:rPr>
        <w:t>, em 1952, seria o mais emblemático deles</w:t>
      </w:r>
      <w:r w:rsidR="00C740E0" w:rsidRPr="00FD00A2">
        <w:rPr>
          <w:lang w:val="pt-BR"/>
        </w:rPr>
        <w:t xml:space="preserve">. A escultura realizada por </w:t>
      </w:r>
      <w:proofErr w:type="spellStart"/>
      <w:r w:rsidR="00C740E0" w:rsidRPr="00FD00A2">
        <w:rPr>
          <w:lang w:val="pt-BR"/>
        </w:rPr>
        <w:t>Vitullo</w:t>
      </w:r>
      <w:proofErr w:type="spellEnd"/>
      <w:r w:rsidR="00C740E0" w:rsidRPr="00FD00A2">
        <w:rPr>
          <w:lang w:val="pt-BR"/>
        </w:rPr>
        <w:t xml:space="preserve"> representava</w:t>
      </w:r>
      <w:r w:rsidR="009B5544" w:rsidRPr="00FD00A2">
        <w:rPr>
          <w:lang w:val="pt-BR"/>
        </w:rPr>
        <w:t xml:space="preserve"> Eva </w:t>
      </w:r>
      <w:proofErr w:type="spellStart"/>
      <w:r w:rsidR="009B5544" w:rsidRPr="00FD00A2">
        <w:rPr>
          <w:lang w:val="pt-BR"/>
        </w:rPr>
        <w:t>Peron</w:t>
      </w:r>
      <w:proofErr w:type="spellEnd"/>
      <w:r w:rsidR="009B5544" w:rsidRPr="00FD00A2">
        <w:rPr>
          <w:lang w:val="pt-BR"/>
        </w:rPr>
        <w:t xml:space="preserve"> como uma espécie de amazona submersa em uma mata de vegetação,</w:t>
      </w:r>
      <w:r w:rsidR="00DC5ED8" w:rsidRPr="00FD00A2">
        <w:rPr>
          <w:lang w:val="pt-BR"/>
        </w:rPr>
        <w:t xml:space="preserve"> com um perfil quase indígena,</w:t>
      </w:r>
      <w:r w:rsidR="009B5544" w:rsidRPr="00FD00A2">
        <w:rPr>
          <w:lang w:val="pt-BR"/>
        </w:rPr>
        <w:t xml:space="preserve"> bem distante da imagem de quem “se estava elevando ao estado de “santa’(GIUNTA, 1999, p.64)”, representação talvez desejada pelos olhares oficiais.</w:t>
      </w:r>
      <w:r w:rsidR="00F41901">
        <w:rPr>
          <w:lang w:val="pt-BR"/>
        </w:rPr>
        <w:t xml:space="preserve"> </w:t>
      </w:r>
      <w:r w:rsidR="004943F1">
        <w:rPr>
          <w:lang w:val="pt-BR"/>
        </w:rPr>
        <w:t>A obra foi rechaçada pelo cônsul argentino ocultada pelos funcionários por anos ate ser encontrada em 1997 no porão da embaixada.</w:t>
      </w:r>
    </w:p>
    <w:p w:rsidR="00D7416B" w:rsidRPr="00FD00A2" w:rsidRDefault="00D7416B" w:rsidP="00537776">
      <w:pPr>
        <w:pStyle w:val="4Textocentral"/>
        <w:rPr>
          <w:lang w:val="pt-BR"/>
        </w:rPr>
      </w:pPr>
    </w:p>
    <w:p w:rsidR="002B50C5" w:rsidRPr="00FD00A2" w:rsidRDefault="00B804BA" w:rsidP="00537776">
      <w:pPr>
        <w:pStyle w:val="4Textocentral"/>
        <w:rPr>
          <w:lang w:val="pt-BR"/>
        </w:rPr>
      </w:pPr>
      <w:r w:rsidRPr="00FD00A2">
        <w:rPr>
          <w:lang w:val="pt-BR"/>
        </w:rPr>
        <w:t xml:space="preserve">No que diz respeito </w:t>
      </w:r>
      <w:r w:rsidR="0041511E" w:rsidRPr="00FD00A2">
        <w:rPr>
          <w:lang w:val="pt-BR"/>
        </w:rPr>
        <w:t>às</w:t>
      </w:r>
      <w:r w:rsidRPr="00FD00A2">
        <w:rPr>
          <w:lang w:val="pt-BR"/>
        </w:rPr>
        <w:t xml:space="preserve"> artes visuais, o governo de Getulio Vargas financiou diferentes correntes </w:t>
      </w:r>
      <w:r w:rsidR="0010330B" w:rsidRPr="00FD00A2">
        <w:rPr>
          <w:lang w:val="pt-BR"/>
        </w:rPr>
        <w:t>artísticas</w:t>
      </w:r>
      <w:r w:rsidR="008F56BD" w:rsidRPr="00FD00A2">
        <w:rPr>
          <w:lang w:val="pt-BR"/>
        </w:rPr>
        <w:t>, sobretudo na arquitetura e na pintura, apesar de ter grande predileção pela estética modernista</w:t>
      </w:r>
      <w:r w:rsidR="0010330B" w:rsidRPr="00FD00A2">
        <w:rPr>
          <w:lang w:val="pt-BR"/>
        </w:rPr>
        <w:t xml:space="preserve">. </w:t>
      </w:r>
      <w:r w:rsidR="0041511E" w:rsidRPr="00FD00A2">
        <w:rPr>
          <w:lang w:val="pt-BR"/>
        </w:rPr>
        <w:t>Em relação</w:t>
      </w:r>
      <w:r w:rsidR="00D7416B" w:rsidRPr="00FD00A2">
        <w:rPr>
          <w:lang w:val="pt-BR"/>
        </w:rPr>
        <w:t xml:space="preserve"> </w:t>
      </w:r>
      <w:r w:rsidR="00A01A36" w:rsidRPr="00FD00A2">
        <w:rPr>
          <w:lang w:val="pt-BR"/>
        </w:rPr>
        <w:t>às</w:t>
      </w:r>
      <w:r w:rsidR="00D7416B" w:rsidRPr="00FD00A2">
        <w:rPr>
          <w:lang w:val="pt-BR"/>
        </w:rPr>
        <w:t xml:space="preserve"> artes plásticas</w:t>
      </w:r>
      <w:r w:rsidR="00A01A36" w:rsidRPr="00FD00A2">
        <w:rPr>
          <w:lang w:val="pt-BR"/>
        </w:rPr>
        <w:t>,</w:t>
      </w:r>
      <w:r w:rsidR="00D7416B" w:rsidRPr="00FD00A2">
        <w:rPr>
          <w:lang w:val="pt-BR"/>
        </w:rPr>
        <w:t xml:space="preserve"> </w:t>
      </w:r>
      <w:proofErr w:type="spellStart"/>
      <w:r w:rsidR="00A01A36" w:rsidRPr="00FD00A2">
        <w:rPr>
          <w:lang w:val="pt-BR"/>
        </w:rPr>
        <w:t>Capelato</w:t>
      </w:r>
      <w:proofErr w:type="spellEnd"/>
      <w:r w:rsidR="00A01A36" w:rsidRPr="00FD00A2">
        <w:rPr>
          <w:lang w:val="pt-BR"/>
        </w:rPr>
        <w:t xml:space="preserve"> afirma que </w:t>
      </w:r>
      <w:r w:rsidR="00FD00A2">
        <w:rPr>
          <w:lang w:val="pt-BR"/>
        </w:rPr>
        <w:t>durante o</w:t>
      </w:r>
      <w:r w:rsidR="00FD00A2" w:rsidRPr="00FD00A2">
        <w:rPr>
          <w:lang w:val="pt-BR"/>
        </w:rPr>
        <w:t xml:space="preserve"> Estado Novo varguista </w:t>
      </w:r>
      <w:r w:rsidR="00A01A36" w:rsidRPr="00FD00A2">
        <w:rPr>
          <w:lang w:val="pt-BR"/>
        </w:rPr>
        <w:t xml:space="preserve">“não há noticias de que o regime tenha apoiado esse tipo de produção cultural, nem que tenha se empenhado na sua </w:t>
      </w:r>
      <w:r w:rsidR="00720D39" w:rsidRPr="00FD00A2">
        <w:rPr>
          <w:lang w:val="pt-BR"/>
        </w:rPr>
        <w:t>utilização</w:t>
      </w:r>
      <w:r w:rsidR="00A01A36" w:rsidRPr="00FD00A2">
        <w:rPr>
          <w:lang w:val="pt-BR"/>
        </w:rPr>
        <w:t xml:space="preserve"> como instrumento de propaganda. Apenas as esculturas de bustos de Vargas se prestaram a esse fim (CAPELATO,</w:t>
      </w:r>
      <w:r w:rsidR="00720D39" w:rsidRPr="00FD00A2">
        <w:rPr>
          <w:lang w:val="pt-BR"/>
        </w:rPr>
        <w:t xml:space="preserve"> 1998,</w:t>
      </w:r>
      <w:r w:rsidR="00A01A36" w:rsidRPr="00FD00A2">
        <w:rPr>
          <w:lang w:val="pt-BR"/>
        </w:rPr>
        <w:t xml:space="preserve"> </w:t>
      </w:r>
      <w:r w:rsidR="00720D39" w:rsidRPr="00FD00A2">
        <w:rPr>
          <w:lang w:val="pt-BR"/>
        </w:rPr>
        <w:t>p.116)</w:t>
      </w:r>
      <w:r w:rsidR="00A01A36" w:rsidRPr="00FD00A2">
        <w:rPr>
          <w:lang w:val="pt-BR"/>
        </w:rPr>
        <w:t>”</w:t>
      </w:r>
      <w:r w:rsidR="00720D39" w:rsidRPr="00FD00A2">
        <w:rPr>
          <w:lang w:val="pt-BR"/>
        </w:rPr>
        <w:t>.</w:t>
      </w:r>
      <w:r w:rsidR="008D20BE" w:rsidRPr="00FD00A2">
        <w:rPr>
          <w:lang w:val="pt-BR"/>
        </w:rPr>
        <w:t xml:space="preserve"> </w:t>
      </w:r>
      <w:r w:rsidR="00FD00A2">
        <w:rPr>
          <w:lang w:val="pt-BR"/>
        </w:rPr>
        <w:t>Apesar disso, s</w:t>
      </w:r>
      <w:r w:rsidR="0041511E" w:rsidRPr="00FD00A2">
        <w:rPr>
          <w:lang w:val="pt-BR"/>
        </w:rPr>
        <w:t xml:space="preserve">abe-se que em 1937, foi criado o Serviço de Patrimônio Histórico e Artístico Nacional (SPHAN), submetido à pasta ministerial de Gustavo Capanema. No intuito de </w:t>
      </w:r>
      <w:r w:rsidR="002B50C5" w:rsidRPr="00FD00A2">
        <w:rPr>
          <w:lang w:val="pt-BR"/>
        </w:rPr>
        <w:t>consolidar</w:t>
      </w:r>
      <w:r w:rsidR="0041511E" w:rsidRPr="00FD00A2">
        <w:rPr>
          <w:lang w:val="pt-BR"/>
        </w:rPr>
        <w:t xml:space="preserve"> essa iniciativa, que </w:t>
      </w:r>
      <w:r w:rsidR="002B50C5" w:rsidRPr="00FD00A2">
        <w:rPr>
          <w:lang w:val="pt-BR"/>
        </w:rPr>
        <w:t>“</w:t>
      </w:r>
      <w:r w:rsidR="0041511E" w:rsidRPr="00FD00A2">
        <w:rPr>
          <w:lang w:val="pt-BR"/>
        </w:rPr>
        <w:t>buscava utilizar, por exemplo, a pintura e a escultura como instrumentos de formação cultural</w:t>
      </w:r>
      <w:r w:rsidR="002B50C5" w:rsidRPr="00FD00A2">
        <w:rPr>
          <w:lang w:val="pt-BR"/>
        </w:rPr>
        <w:t xml:space="preserve"> </w:t>
      </w:r>
      <w:r w:rsidR="0041511E" w:rsidRPr="00FD00A2">
        <w:rPr>
          <w:lang w:val="pt-BR"/>
        </w:rPr>
        <w:t>tanto o Ministério de Educação e Saúde quanto o Departamento de Imprensa e Propaganda produziram políticas culturais em seus mais diferentes órgãos</w:t>
      </w:r>
      <w:r w:rsidR="002B50C5" w:rsidRPr="00FD00A2">
        <w:rPr>
          <w:lang w:val="pt-BR"/>
        </w:rPr>
        <w:t>” (FRAGA, 2016, p.1)</w:t>
      </w:r>
      <w:r w:rsidR="0041511E" w:rsidRPr="00FD00A2">
        <w:rPr>
          <w:lang w:val="pt-BR"/>
        </w:rPr>
        <w:t xml:space="preserve">. </w:t>
      </w:r>
    </w:p>
    <w:p w:rsidR="00D7416B" w:rsidRPr="00FD00A2" w:rsidRDefault="00E37A6A" w:rsidP="00537776">
      <w:pPr>
        <w:pStyle w:val="4Textocentral"/>
        <w:rPr>
          <w:lang w:val="pt-BR"/>
        </w:rPr>
      </w:pPr>
      <w:r w:rsidRPr="00FD00A2">
        <w:rPr>
          <w:lang w:val="pt-BR"/>
        </w:rPr>
        <w:t xml:space="preserve">A </w:t>
      </w:r>
      <w:r w:rsidR="002B50C5" w:rsidRPr="00FD00A2">
        <w:rPr>
          <w:lang w:val="pt-BR"/>
        </w:rPr>
        <w:t>partir de 1937</w:t>
      </w:r>
      <w:r w:rsidRPr="00FD00A2">
        <w:rPr>
          <w:lang w:val="pt-BR"/>
        </w:rPr>
        <w:t xml:space="preserve">, </w:t>
      </w:r>
      <w:r w:rsidR="002B50C5" w:rsidRPr="00FD00A2">
        <w:rPr>
          <w:lang w:val="pt-BR"/>
        </w:rPr>
        <w:t xml:space="preserve">o </w:t>
      </w:r>
      <w:proofErr w:type="spellStart"/>
      <w:r w:rsidR="002B50C5" w:rsidRPr="00FD00A2">
        <w:rPr>
          <w:lang w:val="pt-BR"/>
        </w:rPr>
        <w:t>Ministerio</w:t>
      </w:r>
      <w:proofErr w:type="spellEnd"/>
      <w:r w:rsidR="002B50C5" w:rsidRPr="00FD00A2">
        <w:rPr>
          <w:lang w:val="pt-BR"/>
        </w:rPr>
        <w:t xml:space="preserve"> de Educação e Saúde publicaria anualmente a </w:t>
      </w:r>
      <w:r w:rsidR="002B50C5" w:rsidRPr="00FD00A2">
        <w:rPr>
          <w:i/>
          <w:lang w:val="pt-BR"/>
        </w:rPr>
        <w:t xml:space="preserve">Revista do Serviço do Patrimônio Histórico e Artístico Nacional, </w:t>
      </w:r>
      <w:r w:rsidR="002B50C5" w:rsidRPr="00FD00A2">
        <w:rPr>
          <w:lang w:val="pt-BR"/>
        </w:rPr>
        <w:t>que tinha</w:t>
      </w:r>
      <w:proofErr w:type="gramStart"/>
      <w:r w:rsidR="002B50C5" w:rsidRPr="00FD00A2">
        <w:rPr>
          <w:lang w:val="pt-BR"/>
        </w:rPr>
        <w:t xml:space="preserve">  </w:t>
      </w:r>
      <w:proofErr w:type="gramEnd"/>
      <w:r w:rsidR="002B50C5" w:rsidRPr="00FD00A2">
        <w:rPr>
          <w:lang w:val="pt-BR"/>
        </w:rPr>
        <w:t xml:space="preserve">como objetivo preservar e divulgar as artes plásticas (FRAGA, 2016, p.2). Além da revista, foram publicados os livros </w:t>
      </w:r>
      <w:r w:rsidR="002B50C5" w:rsidRPr="00FD00A2">
        <w:rPr>
          <w:i/>
          <w:lang w:val="pt-BR"/>
        </w:rPr>
        <w:t>Getúlio Vargas e a arte no Brasil</w:t>
      </w:r>
      <w:r w:rsidR="002B50C5" w:rsidRPr="00FD00A2">
        <w:rPr>
          <w:lang w:val="pt-BR"/>
        </w:rPr>
        <w:t xml:space="preserve"> e </w:t>
      </w:r>
      <w:r w:rsidR="002B50C5" w:rsidRPr="00FD00A2">
        <w:rPr>
          <w:i/>
          <w:lang w:val="pt-BR"/>
        </w:rPr>
        <w:t xml:space="preserve">As artes plásticas no Brasil e o Estado </w:t>
      </w:r>
      <w:r w:rsidRPr="00FD00A2">
        <w:rPr>
          <w:i/>
          <w:lang w:val="pt-BR"/>
        </w:rPr>
        <w:t>Novo</w:t>
      </w:r>
      <w:r w:rsidR="002B50C5" w:rsidRPr="00FD00A2">
        <w:rPr>
          <w:lang w:val="pt-BR"/>
        </w:rPr>
        <w:t xml:space="preserve"> , assim como artigos sobre o tema foram constantemente inseridos e</w:t>
      </w:r>
      <w:r w:rsidRPr="00FD00A2">
        <w:rPr>
          <w:lang w:val="pt-BR"/>
        </w:rPr>
        <w:t>m suas mais diversas revistas, destacando-se a</w:t>
      </w:r>
      <w:r w:rsidR="002B50C5" w:rsidRPr="00FD00A2">
        <w:rPr>
          <w:lang w:val="pt-BR"/>
        </w:rPr>
        <w:t xml:space="preserve"> </w:t>
      </w:r>
      <w:r w:rsidR="002B50C5" w:rsidRPr="00FD00A2">
        <w:rPr>
          <w:i/>
          <w:lang w:val="pt-BR"/>
        </w:rPr>
        <w:t>Cultura Política</w:t>
      </w:r>
      <w:r w:rsidRPr="00FD00A2">
        <w:rPr>
          <w:lang w:val="pt-BR"/>
        </w:rPr>
        <w:t xml:space="preserve">. Nela </w:t>
      </w:r>
      <w:r w:rsidR="00FD00A2">
        <w:rPr>
          <w:lang w:val="pt-BR"/>
        </w:rPr>
        <w:t xml:space="preserve">havia um espaço dedicado as “Artes Plásticas” escrito por Carlos Cavalcanti, que pertencia ao cargo de Conservador de Museu de Artes do Ministério da Educação. Além desses esforços o </w:t>
      </w:r>
      <w:r w:rsidR="001A4827">
        <w:rPr>
          <w:lang w:val="pt-BR"/>
        </w:rPr>
        <w:t>ME</w:t>
      </w:r>
      <w:r w:rsidR="00FD00A2">
        <w:rPr>
          <w:lang w:val="pt-BR"/>
        </w:rPr>
        <w:t xml:space="preserve">S patrocinou exposições completas de arte </w:t>
      </w:r>
      <w:r w:rsidR="001A4827">
        <w:rPr>
          <w:lang w:val="pt-BR"/>
        </w:rPr>
        <w:t xml:space="preserve">com o intuito de popularizar e divulgar a obra dos artistas mais representativos do Brasil. A primeira exposição patrocinada foi a de Candido Portinari em 1939, artista </w:t>
      </w:r>
      <w:proofErr w:type="spellStart"/>
      <w:r w:rsidR="001A4827">
        <w:t>com</w:t>
      </w:r>
      <w:proofErr w:type="spellEnd"/>
      <w:r w:rsidR="001A4827">
        <w:t xml:space="preserve"> a obra “</w:t>
      </w:r>
      <w:proofErr w:type="spellStart"/>
      <w:r w:rsidR="001A4827">
        <w:t>mais</w:t>
      </w:r>
      <w:proofErr w:type="spellEnd"/>
      <w:r w:rsidR="001A4827">
        <w:t xml:space="preserve"> </w:t>
      </w:r>
      <w:proofErr w:type="spellStart"/>
      <w:r w:rsidR="001A4827">
        <w:t>expressiva</w:t>
      </w:r>
      <w:proofErr w:type="spellEnd"/>
      <w:r w:rsidR="001A4827">
        <w:t xml:space="preserve"> das </w:t>
      </w:r>
      <w:proofErr w:type="spellStart"/>
      <w:r w:rsidR="001A4827">
        <w:t>tendências</w:t>
      </w:r>
      <w:proofErr w:type="spellEnd"/>
      <w:r w:rsidR="001A4827">
        <w:t xml:space="preserve"> de </w:t>
      </w:r>
      <w:proofErr w:type="spellStart"/>
      <w:r w:rsidR="001A4827">
        <w:t>renovação</w:t>
      </w:r>
      <w:proofErr w:type="spellEnd"/>
      <w:r w:rsidR="001A4827">
        <w:t xml:space="preserve"> da plástica brasileira” (CAVALCANTI, 1941, p.286).</w:t>
      </w:r>
      <w:r w:rsidR="001A4827">
        <w:rPr>
          <w:lang w:val="pt-BR"/>
        </w:rPr>
        <w:t xml:space="preserve">  Entre 1937 e 1938,</w:t>
      </w:r>
      <w:proofErr w:type="gramStart"/>
      <w:r w:rsidR="001A4827">
        <w:rPr>
          <w:lang w:val="pt-BR"/>
        </w:rPr>
        <w:t xml:space="preserve">  </w:t>
      </w:r>
      <w:proofErr w:type="gramEnd"/>
      <w:r w:rsidR="00720D39" w:rsidRPr="00FD00A2">
        <w:rPr>
          <w:lang w:val="pt-BR"/>
        </w:rPr>
        <w:t>Portinari, por encomenda do então ministro Gustavo Capanema, pint</w:t>
      </w:r>
      <w:r w:rsidR="008D20BE" w:rsidRPr="00FD00A2">
        <w:rPr>
          <w:lang w:val="pt-BR"/>
        </w:rPr>
        <w:t>ou</w:t>
      </w:r>
      <w:r w:rsidR="00720D39" w:rsidRPr="00FD00A2">
        <w:rPr>
          <w:lang w:val="pt-BR"/>
        </w:rPr>
        <w:t xml:space="preserve"> uma serie de murais no </w:t>
      </w:r>
      <w:proofErr w:type="spellStart"/>
      <w:r w:rsidR="0012428B" w:rsidRPr="00FD00A2">
        <w:rPr>
          <w:lang w:val="pt-BR"/>
        </w:rPr>
        <w:t>Ministerio</w:t>
      </w:r>
      <w:proofErr w:type="spellEnd"/>
      <w:r w:rsidR="0012428B" w:rsidRPr="00FD00A2">
        <w:rPr>
          <w:lang w:val="pt-BR"/>
        </w:rPr>
        <w:t xml:space="preserve"> da </w:t>
      </w:r>
      <w:r w:rsidR="0041511E" w:rsidRPr="00FD00A2">
        <w:rPr>
          <w:lang w:val="pt-BR"/>
        </w:rPr>
        <w:t>Educação</w:t>
      </w:r>
      <w:r w:rsidR="0012428B" w:rsidRPr="00FD00A2">
        <w:rPr>
          <w:lang w:val="pt-BR"/>
        </w:rPr>
        <w:t xml:space="preserve">, que deveriam fazer referencia aos aspectos fundamentais da vida econômica brasileira. </w:t>
      </w:r>
      <w:r w:rsidR="00501342">
        <w:rPr>
          <w:lang w:val="pt-BR"/>
        </w:rPr>
        <w:t xml:space="preserve">Capanema era em si mesmo um intelectual, conectado com alguns dos principais expoentes do movimento modernista. </w:t>
      </w:r>
      <w:r w:rsidR="0012428B" w:rsidRPr="00FD00A2">
        <w:rPr>
          <w:lang w:val="pt-BR"/>
        </w:rPr>
        <w:t>Nesses painéis, de acordo com o ministro, ainda deveriam figurar os tipos de brasileiros como o gaucho, o sertanejo, o jangadeiro.</w:t>
      </w:r>
      <w:r w:rsidR="00B804BA" w:rsidRPr="00FD00A2">
        <w:rPr>
          <w:lang w:val="pt-BR"/>
        </w:rPr>
        <w:t xml:space="preserve"> Portinari já </w:t>
      </w:r>
      <w:r w:rsidR="00783E07" w:rsidRPr="00FD00A2">
        <w:rPr>
          <w:lang w:val="pt-BR"/>
        </w:rPr>
        <w:t xml:space="preserve">era conhecido </w:t>
      </w:r>
      <w:r w:rsidR="00B804BA" w:rsidRPr="00FD00A2">
        <w:rPr>
          <w:lang w:val="pt-BR"/>
        </w:rPr>
        <w:t>nacionalmente por obr</w:t>
      </w:r>
      <w:r w:rsidR="00783E07" w:rsidRPr="00FD00A2">
        <w:rPr>
          <w:lang w:val="pt-BR"/>
        </w:rPr>
        <w:t>as que retratavam o Brasil</w:t>
      </w:r>
      <w:r w:rsidR="0012428B" w:rsidRPr="00FD00A2">
        <w:rPr>
          <w:lang w:val="pt-BR"/>
        </w:rPr>
        <w:t xml:space="preserve"> </w:t>
      </w:r>
      <w:r w:rsidR="00783E07" w:rsidRPr="00FD00A2">
        <w:rPr>
          <w:lang w:val="pt-BR"/>
        </w:rPr>
        <w:t>com representação realista, mas e a partir da ascensão de Vargas e sua cooptação pelo regime que seu trabalho em afrescos e murais vão ganhar projeção internacional. Os artistas modernistas foram financiados pelo estado novo de Vargas que possuíam como projeto estético a criação de uma brasilidade através da apropriação de elementos estéticos europeus e valorizando elementos culturais brasileiros.</w:t>
      </w:r>
    </w:p>
    <w:p w:rsidR="00783E07" w:rsidRPr="00FD00A2" w:rsidRDefault="00783E07" w:rsidP="00537776">
      <w:pPr>
        <w:pStyle w:val="4Textocentral"/>
        <w:rPr>
          <w:lang w:val="pt-BR"/>
        </w:rPr>
      </w:pPr>
    </w:p>
    <w:p w:rsidR="00783E07" w:rsidRPr="00FD00A2" w:rsidRDefault="00783E07" w:rsidP="00537776">
      <w:pPr>
        <w:pStyle w:val="4Textocentral"/>
        <w:rPr>
          <w:lang w:val="pt-BR"/>
        </w:rPr>
      </w:pPr>
      <w:proofErr w:type="gramStart"/>
      <w:r w:rsidRPr="00FD00A2">
        <w:rPr>
          <w:lang w:val="pt-BR"/>
        </w:rPr>
        <w:t>A musica</w:t>
      </w:r>
      <w:proofErr w:type="gramEnd"/>
      <w:r w:rsidRPr="00FD00A2">
        <w:rPr>
          <w:lang w:val="pt-BR"/>
        </w:rPr>
        <w:t xml:space="preserve"> também sofreu </w:t>
      </w:r>
      <w:r w:rsidR="00EC7918" w:rsidRPr="00FD00A2">
        <w:rPr>
          <w:lang w:val="pt-BR"/>
        </w:rPr>
        <w:t>fortes interferências</w:t>
      </w:r>
      <w:r w:rsidRPr="00FD00A2">
        <w:rPr>
          <w:lang w:val="pt-BR"/>
        </w:rPr>
        <w:t xml:space="preserve"> dos regimes vargui</w:t>
      </w:r>
      <w:r w:rsidR="00651165">
        <w:rPr>
          <w:lang w:val="pt-BR"/>
        </w:rPr>
        <w:t>s</w:t>
      </w:r>
      <w:r w:rsidRPr="00FD00A2">
        <w:rPr>
          <w:lang w:val="pt-BR"/>
        </w:rPr>
        <w:t>tas e peronistas. O tango e o samba, por exemplo, embora</w:t>
      </w:r>
      <w:r w:rsidR="00004E44" w:rsidRPr="00FD00A2">
        <w:rPr>
          <w:lang w:val="pt-BR"/>
        </w:rPr>
        <w:t xml:space="preserve"> tivessem recebido grande fomento e</w:t>
      </w:r>
      <w:r w:rsidRPr="00FD00A2">
        <w:rPr>
          <w:lang w:val="pt-BR"/>
        </w:rPr>
        <w:t xml:space="preserve"> fossem elevados </w:t>
      </w:r>
      <w:r w:rsidR="00004E44" w:rsidRPr="00FD00A2">
        <w:rPr>
          <w:lang w:val="pt-BR"/>
        </w:rPr>
        <w:t xml:space="preserve">ao </w:t>
      </w:r>
      <w:proofErr w:type="gramStart"/>
      <w:r w:rsidR="00004E44" w:rsidRPr="00FD00A2">
        <w:rPr>
          <w:lang w:val="pt-BR"/>
        </w:rPr>
        <w:t>estatuto de musicas nacionais</w:t>
      </w:r>
      <w:proofErr w:type="gramEnd"/>
      <w:r w:rsidR="00004E44" w:rsidRPr="00FD00A2">
        <w:rPr>
          <w:lang w:val="pt-BR"/>
        </w:rPr>
        <w:t>, tiveram forte controle do Estado.</w:t>
      </w:r>
    </w:p>
    <w:p w:rsidR="00004E44" w:rsidRPr="00FD00A2" w:rsidRDefault="00004E44" w:rsidP="00537776">
      <w:pPr>
        <w:pStyle w:val="4Textocentral"/>
        <w:rPr>
          <w:lang w:val="pt-BR"/>
        </w:rPr>
      </w:pPr>
    </w:p>
    <w:p w:rsidR="00004E44" w:rsidRPr="00FD00A2" w:rsidRDefault="00004E44" w:rsidP="00004E44">
      <w:pPr>
        <w:pStyle w:val="4Textocentral"/>
        <w:rPr>
          <w:lang w:val="pt-BR"/>
        </w:rPr>
      </w:pPr>
      <w:r w:rsidRPr="00FD00A2">
        <w:rPr>
          <w:lang w:val="pt-BR"/>
        </w:rPr>
        <w:t>Durante o Estado Novo, Getúlio Vargas desenvolveu uma política estratégica de dominação, que incluía, entre outras coisas,</w:t>
      </w:r>
      <w:proofErr w:type="gramStart"/>
      <w:r w:rsidRPr="00FD00A2">
        <w:rPr>
          <w:lang w:val="pt-BR"/>
        </w:rPr>
        <w:t xml:space="preserve"> </w:t>
      </w:r>
      <w:r w:rsidR="005E571B">
        <w:rPr>
          <w:lang w:val="pt-BR"/>
        </w:rPr>
        <w:t xml:space="preserve"> </w:t>
      </w:r>
      <w:proofErr w:type="gramEnd"/>
      <w:r w:rsidR="005E571B">
        <w:rPr>
          <w:lang w:val="pt-BR"/>
        </w:rPr>
        <w:t xml:space="preserve">a </w:t>
      </w:r>
      <w:r w:rsidRPr="00FD00A2">
        <w:rPr>
          <w:lang w:val="pt-BR"/>
        </w:rPr>
        <w:t xml:space="preserve">propaganda. Inspirado pelas técnicas de propaganda </w:t>
      </w:r>
      <w:proofErr w:type="spellStart"/>
      <w:r w:rsidRPr="00FD00A2">
        <w:rPr>
          <w:lang w:val="pt-BR"/>
        </w:rPr>
        <w:t>nazifascistas</w:t>
      </w:r>
      <w:proofErr w:type="spellEnd"/>
      <w:r w:rsidRPr="00FD00A2">
        <w:rPr>
          <w:lang w:val="pt-BR"/>
        </w:rPr>
        <w:t>, em 1939, Vargas criou o "Departamento de Impressão e Propaganda" (DIP), órgão diretamente subordinado ao presidente</w:t>
      </w:r>
      <w:r w:rsidR="004238E9" w:rsidRPr="00FD00A2">
        <w:rPr>
          <w:lang w:val="pt-BR"/>
        </w:rPr>
        <w:t xml:space="preserve"> da República. </w:t>
      </w:r>
      <w:r w:rsidRPr="00FD00A2">
        <w:rPr>
          <w:lang w:val="pt-BR"/>
        </w:rPr>
        <w:t>O DIP foi o órgão responsável pela produção de textos, programas de rádio, documentários de filmes e cartazes em que o presidente apareceu de maneira muito paternalista. Além desse controle, o DIP exerceu severa censura sobre jornais, revistas, teatro, cinema, literatura, música e outros eventos culturais. O rádio era, sem dúvida, um dos órgãos mais supervisionados, porque era o meio de comunicação que mais classes sociais alcançavam.</w:t>
      </w:r>
    </w:p>
    <w:p w:rsidR="00004E44" w:rsidRPr="00FD00A2" w:rsidRDefault="004238E9" w:rsidP="00004E44">
      <w:pPr>
        <w:pStyle w:val="4Textocentral"/>
        <w:rPr>
          <w:lang w:val="pt-BR"/>
        </w:rPr>
      </w:pPr>
      <w:r w:rsidRPr="00FD00A2">
        <w:rPr>
          <w:lang w:val="pt-BR"/>
        </w:rPr>
        <w:t>Com o DIP, aumentou</w:t>
      </w:r>
      <w:r w:rsidR="008D20BE" w:rsidRPr="00FD00A2">
        <w:rPr>
          <w:lang w:val="pt-BR"/>
        </w:rPr>
        <w:t>-se</w:t>
      </w:r>
      <w:r w:rsidRPr="00FD00A2">
        <w:rPr>
          <w:lang w:val="pt-BR"/>
        </w:rPr>
        <w:t xml:space="preserve"> o controle sobre as letras dos sambas.</w:t>
      </w:r>
      <w:r w:rsidR="00004E44" w:rsidRPr="00FD00A2">
        <w:rPr>
          <w:lang w:val="pt-BR"/>
        </w:rPr>
        <w:t xml:space="preserve"> O samba O Bonde de São Januário, de autoria de Wilson Batista, </w:t>
      </w:r>
      <w:r w:rsidR="008D20BE" w:rsidRPr="00FD00A2">
        <w:rPr>
          <w:lang w:val="pt-BR"/>
        </w:rPr>
        <w:t xml:space="preserve">por exemplo, </w:t>
      </w:r>
      <w:r w:rsidR="00004E44" w:rsidRPr="00FD00A2">
        <w:rPr>
          <w:lang w:val="pt-BR"/>
        </w:rPr>
        <w:t xml:space="preserve">foi censurado. A letra original dizia: </w:t>
      </w:r>
      <w:r w:rsidRPr="00FD00A2">
        <w:rPr>
          <w:rFonts w:eastAsia="Times New Roman"/>
          <w:color w:val="000000"/>
          <w:sz w:val="24"/>
          <w:lang w:val="pt-BR" w:eastAsia="pt-BR"/>
        </w:rPr>
        <w:t>“</w:t>
      </w:r>
      <w:r w:rsidRPr="00794091">
        <w:rPr>
          <w:rFonts w:eastAsia="Times New Roman"/>
          <w:bCs/>
          <w:i/>
          <w:iCs/>
          <w:color w:val="000000"/>
          <w:sz w:val="24"/>
          <w:lang w:val="pt-BR" w:eastAsia="pt-BR"/>
        </w:rPr>
        <w:t>O bonde de São Januário/leva mais um sócio otário/só eu não vou trabalhar</w:t>
      </w:r>
      <w:r w:rsidRPr="00794091">
        <w:rPr>
          <w:rFonts w:eastAsia="Times New Roman"/>
          <w:color w:val="000000"/>
          <w:sz w:val="24"/>
          <w:lang w:val="pt-BR" w:eastAsia="pt-BR"/>
        </w:rPr>
        <w:t>”</w:t>
      </w:r>
      <w:r w:rsidR="00004E44" w:rsidRPr="00FD00A2">
        <w:rPr>
          <w:lang w:val="pt-BR"/>
        </w:rPr>
        <w:t xml:space="preserve">. O DIP determinou que a </w:t>
      </w:r>
      <w:r w:rsidR="00794091">
        <w:rPr>
          <w:lang w:val="pt-BR"/>
        </w:rPr>
        <w:t>letra</w:t>
      </w:r>
      <w:r w:rsidR="00004E44" w:rsidRPr="00FD00A2">
        <w:rPr>
          <w:lang w:val="pt-BR"/>
        </w:rPr>
        <w:t xml:space="preserve"> </w:t>
      </w:r>
      <w:proofErr w:type="gramStart"/>
      <w:r w:rsidR="00004E44" w:rsidRPr="00FD00A2">
        <w:rPr>
          <w:lang w:val="pt-BR"/>
        </w:rPr>
        <w:t>deveria</w:t>
      </w:r>
      <w:proofErr w:type="gramEnd"/>
      <w:r w:rsidR="00004E44" w:rsidRPr="00FD00A2">
        <w:rPr>
          <w:lang w:val="pt-BR"/>
        </w:rPr>
        <w:t xml:space="preserve"> ser modif</w:t>
      </w:r>
      <w:r w:rsidR="00794091">
        <w:rPr>
          <w:lang w:val="pt-BR"/>
        </w:rPr>
        <w:t>icada. Veja como os versos fica</w:t>
      </w:r>
      <w:r w:rsidR="00004E44" w:rsidRPr="00FD00A2">
        <w:rPr>
          <w:lang w:val="pt-BR"/>
        </w:rPr>
        <w:t>ram:</w:t>
      </w:r>
    </w:p>
    <w:p w:rsidR="004238E9" w:rsidRPr="00FD00A2" w:rsidRDefault="004238E9" w:rsidP="00004E44">
      <w:pPr>
        <w:pStyle w:val="4Textocentral"/>
        <w:jc w:val="center"/>
        <w:rPr>
          <w:lang w:val="pt-BR"/>
        </w:rPr>
      </w:pPr>
    </w:p>
    <w:p w:rsidR="00004E44" w:rsidRPr="00FD00A2" w:rsidRDefault="00004E44" w:rsidP="00004E44">
      <w:pPr>
        <w:pStyle w:val="4Textocentral"/>
        <w:jc w:val="center"/>
        <w:rPr>
          <w:lang w:val="pt-BR"/>
        </w:rPr>
      </w:pPr>
      <w:r w:rsidRPr="00FD00A2">
        <w:rPr>
          <w:lang w:val="pt-BR"/>
        </w:rPr>
        <w:t>O Bonde de São Januário</w:t>
      </w:r>
    </w:p>
    <w:p w:rsidR="00004E44" w:rsidRPr="00FD00A2" w:rsidRDefault="00004E44" w:rsidP="00004E44">
      <w:pPr>
        <w:pStyle w:val="4Textocentral"/>
        <w:jc w:val="center"/>
        <w:rPr>
          <w:lang w:val="pt-BR"/>
        </w:rPr>
      </w:pPr>
      <w:r w:rsidRPr="00FD00A2">
        <w:rPr>
          <w:lang w:val="pt-BR"/>
        </w:rPr>
        <w:t>Quem trabalha quem</w:t>
      </w:r>
      <w:r w:rsidR="00501342">
        <w:rPr>
          <w:lang w:val="pt-BR"/>
        </w:rPr>
        <w:t xml:space="preserve"> tem</w:t>
      </w:r>
      <w:r w:rsidRPr="00FD00A2">
        <w:rPr>
          <w:lang w:val="pt-BR"/>
        </w:rPr>
        <w:t xml:space="preserve"> razão</w:t>
      </w:r>
    </w:p>
    <w:p w:rsidR="00004E44" w:rsidRPr="00FD00A2" w:rsidRDefault="00004E44" w:rsidP="00004E44">
      <w:pPr>
        <w:pStyle w:val="4Textocentral"/>
        <w:jc w:val="center"/>
        <w:rPr>
          <w:lang w:val="pt-BR"/>
        </w:rPr>
      </w:pPr>
      <w:r w:rsidRPr="00FD00A2">
        <w:rPr>
          <w:lang w:val="pt-BR"/>
        </w:rPr>
        <w:t xml:space="preserve">Eu digo que não </w:t>
      </w:r>
      <w:r w:rsidR="000802A3">
        <w:rPr>
          <w:lang w:val="pt-BR"/>
        </w:rPr>
        <w:t>tenho medo de</w:t>
      </w:r>
      <w:r w:rsidRPr="00FD00A2">
        <w:rPr>
          <w:lang w:val="pt-BR"/>
        </w:rPr>
        <w:t xml:space="preserve"> errar</w:t>
      </w:r>
    </w:p>
    <w:p w:rsidR="00004E44" w:rsidRDefault="00004E44" w:rsidP="00004E44">
      <w:pPr>
        <w:pStyle w:val="4Textocentral"/>
        <w:jc w:val="center"/>
        <w:rPr>
          <w:lang w:val="pt-BR"/>
        </w:rPr>
      </w:pPr>
      <w:r w:rsidRPr="00FD00A2">
        <w:rPr>
          <w:lang w:val="pt-BR"/>
        </w:rPr>
        <w:t>O Bonde de São Januário leva mais um operário</w:t>
      </w:r>
    </w:p>
    <w:p w:rsidR="005E571B" w:rsidRPr="00FD00A2" w:rsidRDefault="005E571B" w:rsidP="00004E44">
      <w:pPr>
        <w:pStyle w:val="4Textocentral"/>
        <w:jc w:val="center"/>
        <w:rPr>
          <w:lang w:val="pt-BR"/>
        </w:rPr>
      </w:pPr>
      <w:r>
        <w:rPr>
          <w:lang w:val="pt-BR"/>
        </w:rPr>
        <w:t>Sou eu que vou trabalhar</w:t>
      </w:r>
    </w:p>
    <w:p w:rsidR="005E571B" w:rsidRDefault="005E571B" w:rsidP="004238E9">
      <w:pPr>
        <w:pStyle w:val="4Textocentral"/>
        <w:jc w:val="center"/>
        <w:rPr>
          <w:lang w:val="pt-BR"/>
        </w:rPr>
      </w:pPr>
    </w:p>
    <w:p w:rsidR="00004E44" w:rsidRPr="00FD00A2" w:rsidRDefault="00004E44" w:rsidP="004238E9">
      <w:pPr>
        <w:pStyle w:val="4Textocentral"/>
        <w:jc w:val="center"/>
        <w:rPr>
          <w:lang w:val="pt-BR"/>
        </w:rPr>
      </w:pPr>
      <w:r w:rsidRPr="00FD00A2">
        <w:rPr>
          <w:lang w:val="pt-BR"/>
        </w:rPr>
        <w:t>Antigamente eu não tinha juízo</w:t>
      </w:r>
    </w:p>
    <w:p w:rsidR="00004E44" w:rsidRPr="00FD00A2" w:rsidRDefault="00004E44" w:rsidP="004238E9">
      <w:pPr>
        <w:pStyle w:val="4Textocentral"/>
        <w:jc w:val="center"/>
        <w:rPr>
          <w:lang w:val="pt-BR"/>
        </w:rPr>
      </w:pPr>
      <w:r w:rsidRPr="00FD00A2">
        <w:rPr>
          <w:lang w:val="pt-BR"/>
        </w:rPr>
        <w:t>Mas hoje eu penso melhor no futuro</w:t>
      </w:r>
    </w:p>
    <w:p w:rsidR="00004E44" w:rsidRPr="00FD00A2" w:rsidRDefault="00004E44" w:rsidP="004238E9">
      <w:pPr>
        <w:pStyle w:val="4Textocentral"/>
        <w:jc w:val="center"/>
        <w:rPr>
          <w:lang w:val="pt-BR"/>
        </w:rPr>
      </w:pPr>
      <w:r w:rsidRPr="00FD00A2">
        <w:rPr>
          <w:lang w:val="pt-BR"/>
        </w:rPr>
        <w:t>Graças a Deus sou feliz ao vivo muito bem</w:t>
      </w:r>
    </w:p>
    <w:p w:rsidR="00004E44" w:rsidRPr="00FD00A2" w:rsidRDefault="00004E44" w:rsidP="004238E9">
      <w:pPr>
        <w:pStyle w:val="4Textocentral"/>
        <w:jc w:val="center"/>
        <w:rPr>
          <w:lang w:val="pt-BR"/>
        </w:rPr>
      </w:pPr>
      <w:r w:rsidRPr="00FD00A2">
        <w:rPr>
          <w:lang w:val="pt-BR"/>
        </w:rPr>
        <w:t>A boemia não dá camisa a ninguém</w:t>
      </w:r>
    </w:p>
    <w:p w:rsidR="00004E44" w:rsidRPr="00FD00A2" w:rsidRDefault="00004E44" w:rsidP="004238E9">
      <w:pPr>
        <w:pStyle w:val="4Textocentral"/>
        <w:jc w:val="center"/>
        <w:rPr>
          <w:lang w:val="pt-BR"/>
        </w:rPr>
      </w:pPr>
      <w:r w:rsidRPr="00FD00A2">
        <w:rPr>
          <w:lang w:val="pt-BR"/>
        </w:rPr>
        <w:t>Passe bem!</w:t>
      </w:r>
    </w:p>
    <w:p w:rsidR="00004E44" w:rsidRDefault="00004E44" w:rsidP="00794091">
      <w:pPr>
        <w:pStyle w:val="4Textocentral"/>
        <w:ind w:left="5760"/>
        <w:rPr>
          <w:lang w:val="pt-BR"/>
        </w:rPr>
      </w:pPr>
      <w:r w:rsidRPr="00FD00A2">
        <w:rPr>
          <w:lang w:val="pt-BR"/>
        </w:rPr>
        <w:t>Composição: Wilson Batista</w:t>
      </w:r>
      <w:r w:rsidR="000802A3">
        <w:rPr>
          <w:lang w:val="pt-BR"/>
        </w:rPr>
        <w:t xml:space="preserve"> -1940</w:t>
      </w:r>
    </w:p>
    <w:p w:rsidR="00794091" w:rsidRPr="00FD00A2" w:rsidRDefault="00794091" w:rsidP="00004E44">
      <w:pPr>
        <w:pStyle w:val="4Textocentral"/>
        <w:rPr>
          <w:lang w:val="pt-BR"/>
        </w:rPr>
      </w:pPr>
    </w:p>
    <w:p w:rsidR="00004E44" w:rsidRPr="00FD00A2" w:rsidRDefault="00004E44" w:rsidP="00004E44">
      <w:pPr>
        <w:pStyle w:val="4Textocentral"/>
        <w:rPr>
          <w:lang w:val="pt-BR"/>
        </w:rPr>
      </w:pPr>
      <w:r w:rsidRPr="00FD00A2">
        <w:rPr>
          <w:lang w:val="pt-BR"/>
        </w:rPr>
        <w:t xml:space="preserve">O samba foi particularmente </w:t>
      </w:r>
      <w:r w:rsidR="00794091">
        <w:rPr>
          <w:lang w:val="pt-BR"/>
        </w:rPr>
        <w:t>buscado</w:t>
      </w:r>
      <w:r w:rsidRPr="00FD00A2">
        <w:rPr>
          <w:lang w:val="pt-BR"/>
        </w:rPr>
        <w:t xml:space="preserve"> nesta ação de censura, tanto em relação ao </w:t>
      </w:r>
      <w:proofErr w:type="spellStart"/>
      <w:r w:rsidRPr="00FD00A2">
        <w:rPr>
          <w:lang w:val="pt-BR"/>
        </w:rPr>
        <w:t>samba-Malandro</w:t>
      </w:r>
      <w:proofErr w:type="spellEnd"/>
      <w:r w:rsidRPr="00FD00A2">
        <w:rPr>
          <w:lang w:val="pt-BR"/>
        </w:rPr>
        <w:t xml:space="preserve">, com a sua menção persistente de </w:t>
      </w:r>
      <w:r w:rsidR="00794091">
        <w:rPr>
          <w:lang w:val="pt-BR"/>
        </w:rPr>
        <w:t>rejeição ao</w:t>
      </w:r>
      <w:r w:rsidRPr="00FD00A2">
        <w:rPr>
          <w:lang w:val="pt-BR"/>
        </w:rPr>
        <w:t xml:space="preserve"> trabalho e em relação ao carnaval, com sua imensa transgressão potencial dos costumes e à ordem. Os malandros tiveram suas composições fortemente censuradas e / ou foram forçadas a reproduzir os conteúdos ideológicos defendidos pelo Estado. O carnaval, por sua vez, </w:t>
      </w:r>
      <w:r w:rsidR="00794091">
        <w:rPr>
          <w:lang w:val="pt-BR"/>
        </w:rPr>
        <w:t>se tornou, com Vargas,</w:t>
      </w:r>
      <w:r w:rsidRPr="00FD00A2">
        <w:rPr>
          <w:lang w:val="pt-BR"/>
        </w:rPr>
        <w:t xml:space="preserve"> firmemente ligado à estrutura governamental e disciplinado aos limites da militarização. Seu emaranhado de sambas passou, por decreto oficial, a exaltar temas nacionais e figuras históricas. Surgiu, então, </w:t>
      </w:r>
      <w:proofErr w:type="gramStart"/>
      <w:r w:rsidRPr="00FD00A2">
        <w:rPr>
          <w:lang w:val="pt-BR"/>
        </w:rPr>
        <w:t>o samba-exaltação</w:t>
      </w:r>
      <w:proofErr w:type="gramEnd"/>
      <w:r w:rsidRPr="00FD00A2">
        <w:rPr>
          <w:lang w:val="pt-BR"/>
        </w:rPr>
        <w:t>, que se desenrolou no momento sob clara influência do nacionalista e modernizar as nomeações do Estado e estava em "Aquarela do Brasil" (Ary Barroso, 1940) mais notável seu trabalho. Eles caracterizaram, além do tema nacionalista, os arranjos orquestrais e a sofisticação harmônica.</w:t>
      </w:r>
    </w:p>
    <w:p w:rsidR="00004E44" w:rsidRPr="00FD00A2" w:rsidRDefault="004238E9" w:rsidP="00537776">
      <w:pPr>
        <w:pStyle w:val="4Textocentral"/>
        <w:rPr>
          <w:lang w:val="pt-BR"/>
        </w:rPr>
      </w:pPr>
      <w:r w:rsidRPr="00FD00A2">
        <w:rPr>
          <w:lang w:val="pt-BR"/>
        </w:rPr>
        <w:t xml:space="preserve">O samba, </w:t>
      </w:r>
      <w:r w:rsidR="008F56BD" w:rsidRPr="00FD00A2">
        <w:rPr>
          <w:lang w:val="pt-BR"/>
        </w:rPr>
        <w:t>é</w:t>
      </w:r>
      <w:r w:rsidRPr="00FD00A2">
        <w:rPr>
          <w:lang w:val="pt-BR"/>
        </w:rPr>
        <w:t xml:space="preserve"> importante salientar, </w:t>
      </w:r>
      <w:r w:rsidR="002D29F3">
        <w:rPr>
          <w:lang w:val="pt-BR"/>
        </w:rPr>
        <w:t xml:space="preserve">principalmente </w:t>
      </w:r>
      <w:r w:rsidRPr="00FD00A2">
        <w:rPr>
          <w:lang w:val="pt-BR"/>
        </w:rPr>
        <w:t xml:space="preserve">ate a década de 1930 sofria uma enorme perseguição das autoridades policiais. As rodas de samba eram dissolvidas pela policia </w:t>
      </w:r>
      <w:r w:rsidR="007524A6" w:rsidRPr="00FD00A2">
        <w:rPr>
          <w:lang w:val="pt-BR"/>
        </w:rPr>
        <w:t xml:space="preserve">muitas vezes </w:t>
      </w:r>
      <w:r w:rsidRPr="00FD00A2">
        <w:rPr>
          <w:lang w:val="pt-BR"/>
        </w:rPr>
        <w:t>sob alegação de pratica de vadiagem</w:t>
      </w:r>
      <w:r w:rsidR="00751D5F" w:rsidRPr="00FD00A2">
        <w:rPr>
          <w:lang w:val="pt-BR"/>
        </w:rPr>
        <w:t xml:space="preserve"> (SANDRONI, 2001, p.87)</w:t>
      </w:r>
      <w:r w:rsidR="007524A6" w:rsidRPr="00FD00A2">
        <w:rPr>
          <w:lang w:val="pt-BR"/>
        </w:rPr>
        <w:t xml:space="preserve">. O samba, apesar de ter sido fortemente controlado pelo Estado, foi, ao mesmo tempo, reconhecido e incorporado pelo governo Vargas como uma manifestação cultural nacional e legítima. Esse </w:t>
      </w:r>
      <w:r w:rsidR="002D29F3">
        <w:rPr>
          <w:lang w:val="pt-BR"/>
        </w:rPr>
        <w:t>“</w:t>
      </w:r>
      <w:r w:rsidR="007524A6" w:rsidRPr="00FD00A2">
        <w:rPr>
          <w:lang w:val="pt-BR"/>
        </w:rPr>
        <w:t>samba</w:t>
      </w:r>
      <w:r w:rsidR="002D29F3">
        <w:rPr>
          <w:lang w:val="pt-BR"/>
        </w:rPr>
        <w:t xml:space="preserve"> ideal”</w:t>
      </w:r>
      <w:r w:rsidR="007524A6" w:rsidRPr="00FD00A2">
        <w:rPr>
          <w:lang w:val="pt-BR"/>
        </w:rPr>
        <w:t xml:space="preserve">, contudo, deveria seguir as normas estéticas do Estado Novo, tanto do ponto de vista poético como melódico. </w:t>
      </w:r>
    </w:p>
    <w:p w:rsidR="008A3658" w:rsidRPr="00FD00A2" w:rsidRDefault="008A3658" w:rsidP="00537776">
      <w:pPr>
        <w:pStyle w:val="4Textocentral"/>
        <w:rPr>
          <w:lang w:val="pt-BR"/>
        </w:rPr>
      </w:pPr>
    </w:p>
    <w:p w:rsidR="00EE79CF" w:rsidRPr="00FD00A2" w:rsidRDefault="007524A6" w:rsidP="00EE79CF">
      <w:pPr>
        <w:pStyle w:val="4Textocentral"/>
        <w:rPr>
          <w:lang w:val="pt-BR"/>
        </w:rPr>
      </w:pPr>
      <w:r w:rsidRPr="00FD00A2">
        <w:rPr>
          <w:lang w:val="pt-BR"/>
        </w:rPr>
        <w:t xml:space="preserve">Sobre a relação do governo peronista com o tango, e bastante conhecida </w:t>
      </w:r>
      <w:r w:rsidR="00FE1B33" w:rsidRPr="00FD00A2">
        <w:rPr>
          <w:lang w:val="pt-BR"/>
        </w:rPr>
        <w:t>o famoso</w:t>
      </w:r>
      <w:r w:rsidRPr="00FD00A2">
        <w:rPr>
          <w:lang w:val="pt-BR"/>
        </w:rPr>
        <w:t xml:space="preserve"> encontro entre Perón e várias personalidades do tango colocou </w:t>
      </w:r>
      <w:r w:rsidR="00FE1B33" w:rsidRPr="00FD00A2">
        <w:rPr>
          <w:lang w:val="pt-BR"/>
        </w:rPr>
        <w:t xml:space="preserve">fim </w:t>
      </w:r>
      <w:r w:rsidRPr="00FD00A2">
        <w:rPr>
          <w:lang w:val="pt-BR"/>
        </w:rPr>
        <w:t>a censura da rádio</w:t>
      </w:r>
      <w:r w:rsidR="00FE1B33" w:rsidRPr="00FD00A2">
        <w:rPr>
          <w:lang w:val="pt-BR"/>
        </w:rPr>
        <w:t>, em marco de 1949</w:t>
      </w:r>
      <w:r w:rsidRPr="00FD00A2">
        <w:rPr>
          <w:lang w:val="pt-BR"/>
        </w:rPr>
        <w:t>.</w:t>
      </w:r>
      <w:r w:rsidR="00FE1B33" w:rsidRPr="00FD00A2">
        <w:rPr>
          <w:lang w:val="pt-BR"/>
        </w:rPr>
        <w:t xml:space="preserve"> Ate então, a reprodução do tango nas rádios sofria uma serie de restrições, muitas canções que possuíam </w:t>
      </w:r>
      <w:proofErr w:type="spellStart"/>
      <w:r w:rsidR="00FE1B33" w:rsidRPr="002D29F3">
        <w:rPr>
          <w:i/>
          <w:lang w:val="pt-BR"/>
        </w:rPr>
        <w:t>lunfardo</w:t>
      </w:r>
      <w:proofErr w:type="spellEnd"/>
      <w:r w:rsidR="00FE1B33" w:rsidRPr="00FD00A2">
        <w:rPr>
          <w:lang w:val="pt-BR"/>
        </w:rPr>
        <w:t xml:space="preserve">, ou seja, palavra ou frase que não estava dentro do que os lingüistas chamados de língua culta, não teriam a aprovação da autoridade censor. A intervenção na letra dos tangos estava fundamentada </w:t>
      </w:r>
      <w:proofErr w:type="spellStart"/>
      <w:r w:rsidR="00EE79CF" w:rsidRPr="002D29F3">
        <w:rPr>
          <w:i/>
          <w:lang w:val="pt-BR"/>
        </w:rPr>
        <w:t>Instrucciones</w:t>
      </w:r>
      <w:proofErr w:type="spellEnd"/>
      <w:r w:rsidR="00EE79CF" w:rsidRPr="002D29F3">
        <w:rPr>
          <w:i/>
          <w:lang w:val="pt-BR"/>
        </w:rPr>
        <w:t xml:space="preserve"> para </w:t>
      </w:r>
      <w:proofErr w:type="spellStart"/>
      <w:r w:rsidR="002D29F3" w:rsidRPr="002D29F3">
        <w:rPr>
          <w:i/>
          <w:lang w:val="pt-BR"/>
        </w:rPr>
        <w:t>las</w:t>
      </w:r>
      <w:proofErr w:type="spellEnd"/>
      <w:r w:rsidR="002D29F3" w:rsidRPr="002D29F3">
        <w:rPr>
          <w:i/>
          <w:lang w:val="pt-BR"/>
        </w:rPr>
        <w:t xml:space="preserve"> Estaciones de </w:t>
      </w:r>
      <w:proofErr w:type="spellStart"/>
      <w:r w:rsidR="002D29F3" w:rsidRPr="002D29F3">
        <w:rPr>
          <w:i/>
          <w:lang w:val="pt-BR"/>
        </w:rPr>
        <w:t>Radiodifusión</w:t>
      </w:r>
      <w:proofErr w:type="spellEnd"/>
      <w:r w:rsidR="00EE79CF" w:rsidRPr="00FD00A2">
        <w:rPr>
          <w:lang w:val="pt-BR"/>
        </w:rPr>
        <w:t xml:space="preserve"> de 1933</w:t>
      </w:r>
      <w:r w:rsidR="00FE1B33" w:rsidRPr="00FD00A2">
        <w:rPr>
          <w:lang w:val="pt-BR"/>
        </w:rPr>
        <w:t>, onde</w:t>
      </w:r>
      <w:r w:rsidR="00EE79CF" w:rsidRPr="00FD00A2">
        <w:rPr>
          <w:lang w:val="pt-BR"/>
        </w:rPr>
        <w:t xml:space="preserve"> se especificava </w:t>
      </w:r>
      <w:r w:rsidR="00FE1B33" w:rsidRPr="00FD00A2">
        <w:rPr>
          <w:lang w:val="pt-BR"/>
        </w:rPr>
        <w:t>a pro</w:t>
      </w:r>
      <w:r w:rsidR="00EE79CF" w:rsidRPr="00FD00A2">
        <w:rPr>
          <w:lang w:val="pt-BR"/>
        </w:rPr>
        <w:t xml:space="preserve">ibição de </w:t>
      </w:r>
      <w:r w:rsidR="00EE79CF" w:rsidRPr="002D29F3">
        <w:rPr>
          <w:i/>
          <w:lang w:val="pt-BR"/>
        </w:rPr>
        <w:t xml:space="preserve">modismos que </w:t>
      </w:r>
      <w:proofErr w:type="spellStart"/>
      <w:r w:rsidR="00EE79CF" w:rsidRPr="002D29F3">
        <w:rPr>
          <w:i/>
          <w:lang w:val="pt-BR"/>
        </w:rPr>
        <w:t>bastardeen</w:t>
      </w:r>
      <w:proofErr w:type="spellEnd"/>
      <w:r w:rsidR="00EE79CF" w:rsidRPr="002D29F3">
        <w:rPr>
          <w:i/>
          <w:lang w:val="pt-BR"/>
        </w:rPr>
        <w:t xml:space="preserve"> </w:t>
      </w:r>
      <w:proofErr w:type="spellStart"/>
      <w:proofErr w:type="gramStart"/>
      <w:r w:rsidR="00EE79CF" w:rsidRPr="002D29F3">
        <w:rPr>
          <w:i/>
          <w:lang w:val="pt-BR"/>
        </w:rPr>
        <w:t>el</w:t>
      </w:r>
      <w:proofErr w:type="spellEnd"/>
      <w:proofErr w:type="gramEnd"/>
      <w:r w:rsidR="002D29F3">
        <w:rPr>
          <w:i/>
          <w:lang w:val="pt-BR"/>
        </w:rPr>
        <w:t xml:space="preserve"> idioma;</w:t>
      </w:r>
      <w:r w:rsidR="00FE1B33" w:rsidRPr="00FD00A2">
        <w:rPr>
          <w:lang w:val="pt-BR"/>
        </w:rPr>
        <w:t xml:space="preserve"> </w:t>
      </w:r>
      <w:r w:rsidR="00EE79CF" w:rsidRPr="00FD00A2">
        <w:rPr>
          <w:lang w:val="pt-BR"/>
        </w:rPr>
        <w:t xml:space="preserve">Irradiação de "imagens escuras, </w:t>
      </w:r>
      <w:r w:rsidR="00FE1B33" w:rsidRPr="00FD00A2">
        <w:rPr>
          <w:lang w:val="pt-BR"/>
        </w:rPr>
        <w:t>narrações sensacionalistas e as poucas histórias edificantes</w:t>
      </w:r>
      <w:r w:rsidR="00EE79CF" w:rsidRPr="00FD00A2">
        <w:rPr>
          <w:lang w:val="pt-BR"/>
        </w:rPr>
        <w:t xml:space="preserve"> (SUED, 2014, p.33)</w:t>
      </w:r>
      <w:r w:rsidR="00FE1B33" w:rsidRPr="00FD00A2">
        <w:rPr>
          <w:lang w:val="pt-BR"/>
        </w:rPr>
        <w:t xml:space="preserve"> "</w:t>
      </w:r>
      <w:r w:rsidR="00EE79CF" w:rsidRPr="00FD00A2">
        <w:rPr>
          <w:lang w:val="pt-BR"/>
        </w:rPr>
        <w:t xml:space="preserve">. Estas instruções, com seus respectivos títulos, artigos e cláusulas, além de lidar com as cartas das músicas também alcançaram outros gêneros de rádio, como programas de rádio, transmissões esportivas e publicidade comercial (SUED, 2014, p.33). De </w:t>
      </w:r>
      <w:r w:rsidR="00EC7918" w:rsidRPr="00FD00A2">
        <w:rPr>
          <w:lang w:val="pt-BR"/>
        </w:rPr>
        <w:t>todos os</w:t>
      </w:r>
      <w:r w:rsidR="00EE79CF" w:rsidRPr="00FD00A2">
        <w:rPr>
          <w:lang w:val="pt-BR"/>
        </w:rPr>
        <w:t xml:space="preserve"> modos, mesmo com o fim da censura nas rádios, o tango continuou sofrendo alterações nas suas letras durante o peronismo. Em dezembro do mesmo, a orquestra de Alfredo de Angelis, com a voz de Carlos</w:t>
      </w:r>
      <w:r w:rsidR="005E571B">
        <w:rPr>
          <w:lang w:val="pt-BR"/>
        </w:rPr>
        <w:t xml:space="preserve"> Dante, registra um versão de </w:t>
      </w:r>
      <w:r w:rsidR="005E571B" w:rsidRPr="005E571B">
        <w:rPr>
          <w:i/>
          <w:lang w:val="pt-BR"/>
        </w:rPr>
        <w:t xml:space="preserve">Al pie de </w:t>
      </w:r>
      <w:proofErr w:type="spellStart"/>
      <w:proofErr w:type="gramStart"/>
      <w:r w:rsidR="005E571B" w:rsidRPr="005E571B">
        <w:rPr>
          <w:i/>
          <w:lang w:val="pt-BR"/>
        </w:rPr>
        <w:t>la</w:t>
      </w:r>
      <w:proofErr w:type="spellEnd"/>
      <w:proofErr w:type="gramEnd"/>
      <w:r w:rsidR="005E571B" w:rsidRPr="005E571B">
        <w:rPr>
          <w:i/>
          <w:lang w:val="pt-BR"/>
        </w:rPr>
        <w:t xml:space="preserve"> Cruz</w:t>
      </w:r>
      <w:r w:rsidR="00EE79CF" w:rsidRPr="00FD00A2">
        <w:rPr>
          <w:lang w:val="pt-BR"/>
        </w:rPr>
        <w:t xml:space="preserve"> com uma letra muito diferente do que a composta por Mario </w:t>
      </w:r>
      <w:proofErr w:type="spellStart"/>
      <w:r w:rsidR="00EE79CF" w:rsidRPr="00FD00A2">
        <w:rPr>
          <w:lang w:val="pt-BR"/>
        </w:rPr>
        <w:t>Battistella</w:t>
      </w:r>
      <w:proofErr w:type="spellEnd"/>
      <w:r w:rsidR="00EE79CF" w:rsidRPr="00FD00A2">
        <w:rPr>
          <w:lang w:val="pt-BR"/>
        </w:rPr>
        <w:t xml:space="preserve"> em 1933. A versão original contin</w:t>
      </w:r>
      <w:r w:rsidR="002D29F3">
        <w:rPr>
          <w:lang w:val="pt-BR"/>
        </w:rPr>
        <w:t xml:space="preserve">ha uma única palavra de origem </w:t>
      </w:r>
      <w:proofErr w:type="spellStart"/>
      <w:r w:rsidR="002D29F3" w:rsidRPr="002D29F3">
        <w:rPr>
          <w:i/>
          <w:lang w:val="pt-BR"/>
        </w:rPr>
        <w:t>l</w:t>
      </w:r>
      <w:r w:rsidR="002D29F3">
        <w:rPr>
          <w:i/>
          <w:lang w:val="pt-BR"/>
        </w:rPr>
        <w:t>unfardo</w:t>
      </w:r>
      <w:proofErr w:type="spellEnd"/>
      <w:r w:rsidR="002D29F3">
        <w:rPr>
          <w:i/>
          <w:lang w:val="pt-BR"/>
        </w:rPr>
        <w:t xml:space="preserve"> (</w:t>
      </w:r>
      <w:proofErr w:type="spellStart"/>
      <w:r w:rsidR="002D29F3">
        <w:rPr>
          <w:i/>
          <w:lang w:val="pt-BR"/>
        </w:rPr>
        <w:t>pibe</w:t>
      </w:r>
      <w:proofErr w:type="spellEnd"/>
      <w:r w:rsidR="00EE79CF" w:rsidRPr="002D29F3">
        <w:rPr>
          <w:i/>
          <w:lang w:val="pt-BR"/>
        </w:rPr>
        <w:t>,</w:t>
      </w:r>
      <w:r w:rsidR="00EE79CF" w:rsidRPr="00FD00A2">
        <w:rPr>
          <w:lang w:val="pt-BR"/>
        </w:rPr>
        <w:t xml:space="preserve"> que sobrevive à ação de censura), O ponto de conflito era o de um trabalhador que participou de uma greve; isto é, mais que moral, o que o que justificava certos "</w:t>
      </w:r>
      <w:proofErr w:type="gramStart"/>
      <w:r w:rsidR="00EE79CF" w:rsidRPr="00FD00A2">
        <w:rPr>
          <w:lang w:val="pt-BR"/>
        </w:rPr>
        <w:t>ajustes</w:t>
      </w:r>
      <w:proofErr w:type="gramEnd"/>
      <w:r w:rsidR="00EE79CF" w:rsidRPr="00FD00A2">
        <w:rPr>
          <w:lang w:val="pt-BR"/>
        </w:rPr>
        <w:t>" na carta era o po</w:t>
      </w:r>
      <w:r w:rsidR="002D29F3">
        <w:rPr>
          <w:lang w:val="pt-BR"/>
        </w:rPr>
        <w:t xml:space="preserve">lítico. Segundo </w:t>
      </w:r>
      <w:proofErr w:type="spellStart"/>
      <w:r w:rsidR="002D29F3">
        <w:rPr>
          <w:lang w:val="pt-BR"/>
        </w:rPr>
        <w:t>Vardaro</w:t>
      </w:r>
      <w:proofErr w:type="spellEnd"/>
      <w:r w:rsidR="002D29F3">
        <w:rPr>
          <w:lang w:val="pt-BR"/>
        </w:rPr>
        <w:t>, n</w:t>
      </w:r>
      <w:r w:rsidR="00EE79CF" w:rsidRPr="00FD00A2">
        <w:rPr>
          <w:lang w:val="pt-BR"/>
        </w:rPr>
        <w:t>aquela época "não era conveniente menc</w:t>
      </w:r>
      <w:r w:rsidR="00EC434C">
        <w:rPr>
          <w:lang w:val="pt-BR"/>
        </w:rPr>
        <w:t>ionar os conflitos sindicais", e menos ainda</w:t>
      </w:r>
      <w:proofErr w:type="gramStart"/>
      <w:r w:rsidR="00EC434C">
        <w:rPr>
          <w:lang w:val="pt-BR"/>
        </w:rPr>
        <w:t xml:space="preserve">  </w:t>
      </w:r>
      <w:proofErr w:type="gramEnd"/>
      <w:r w:rsidR="00EC434C">
        <w:rPr>
          <w:lang w:val="pt-BR"/>
        </w:rPr>
        <w:t>a</w:t>
      </w:r>
      <w:r w:rsidR="00EE79CF" w:rsidRPr="00FD00A2">
        <w:rPr>
          <w:lang w:val="pt-BR"/>
        </w:rPr>
        <w:t>pós o gentil e recente gesto de Perón, que, além de le</w:t>
      </w:r>
      <w:r w:rsidR="00EC434C">
        <w:rPr>
          <w:lang w:val="pt-BR"/>
        </w:rPr>
        <w:t xml:space="preserve">vantar a censura na verdade, </w:t>
      </w:r>
      <w:r w:rsidR="00EE79CF" w:rsidRPr="00FD00A2">
        <w:rPr>
          <w:lang w:val="pt-BR"/>
        </w:rPr>
        <w:t xml:space="preserve"> havia prometido lidar com o problema da falta de celulose para imprimir discos, uma circunstância que afetou tanto os trabalhadores nas fábricas aqueles que viveram na música (SUED, 2014, p.37). O fragmento censurado compreende sete d</w:t>
      </w:r>
      <w:r w:rsidR="00C724C8" w:rsidRPr="00FD00A2">
        <w:rPr>
          <w:lang w:val="pt-BR"/>
        </w:rPr>
        <w:t xml:space="preserve">os primeiros oito versos; estes </w:t>
      </w:r>
      <w:r w:rsidR="00EE79CF" w:rsidRPr="00FD00A2">
        <w:rPr>
          <w:lang w:val="pt-BR"/>
        </w:rPr>
        <w:t xml:space="preserve">funcionam como uma introdução, lá nós temos a causa do presente lamento: um homem prestes a ser enviado para a antiga prisão em </w:t>
      </w:r>
      <w:proofErr w:type="spellStart"/>
      <w:r w:rsidR="00EE79CF" w:rsidRPr="00FD00A2">
        <w:rPr>
          <w:lang w:val="pt-BR"/>
        </w:rPr>
        <w:t>Ushuaia</w:t>
      </w:r>
      <w:proofErr w:type="spellEnd"/>
      <w:r w:rsidR="00EE79CF" w:rsidRPr="00FD00A2">
        <w:rPr>
          <w:lang w:val="pt-BR"/>
        </w:rPr>
        <w:t>, cuja família sofre por sua</w:t>
      </w:r>
      <w:r w:rsidR="00EC434C">
        <w:rPr>
          <w:lang w:val="pt-BR"/>
        </w:rPr>
        <w:t xml:space="preserve"> </w:t>
      </w:r>
      <w:r w:rsidR="00C724C8" w:rsidRPr="00FD00A2">
        <w:rPr>
          <w:lang w:val="pt-BR"/>
        </w:rPr>
        <w:t xml:space="preserve">prisão </w:t>
      </w:r>
      <w:r w:rsidR="00EE79CF" w:rsidRPr="00FD00A2">
        <w:rPr>
          <w:lang w:val="pt-BR"/>
        </w:rPr>
        <w:t>e pede a Deus para protegê-lo. Os versos da versão original dizem:</w:t>
      </w:r>
    </w:p>
    <w:p w:rsidR="00C724C8" w:rsidRPr="00FD00A2" w:rsidRDefault="00C724C8" w:rsidP="00C724C8">
      <w:pPr>
        <w:pStyle w:val="4Textocentral"/>
        <w:jc w:val="center"/>
        <w:rPr>
          <w:lang w:val="pt-BR"/>
        </w:rPr>
      </w:pPr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spellStart"/>
      <w:r w:rsidRPr="00794091">
        <w:rPr>
          <w:i/>
          <w:lang w:val="pt-BR"/>
        </w:rPr>
        <w:t>Declaran</w:t>
      </w:r>
      <w:proofErr w:type="spellEnd"/>
      <w:r w:rsidRPr="00794091">
        <w:rPr>
          <w:i/>
          <w:lang w:val="pt-BR"/>
        </w:rPr>
        <w:t xml:space="preserve"> </w:t>
      </w:r>
      <w:proofErr w:type="spellStart"/>
      <w:proofErr w:type="gramStart"/>
      <w:r w:rsidRPr="00794091">
        <w:rPr>
          <w:i/>
          <w:lang w:val="pt-BR"/>
        </w:rPr>
        <w:t>la</w:t>
      </w:r>
      <w:proofErr w:type="spellEnd"/>
      <w:proofErr w:type="gram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huelga</w:t>
      </w:r>
      <w:proofErr w:type="spellEnd"/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spellStart"/>
      <w:proofErr w:type="gramStart"/>
      <w:r w:rsidRPr="00794091">
        <w:rPr>
          <w:i/>
          <w:lang w:val="pt-BR"/>
        </w:rPr>
        <w:t>hay</w:t>
      </w:r>
      <w:proofErr w:type="spellEnd"/>
      <w:proofErr w:type="gram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hambre</w:t>
      </w:r>
      <w:proofErr w:type="spell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en</w:t>
      </w:r>
      <w:proofErr w:type="spell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las</w:t>
      </w:r>
      <w:proofErr w:type="spellEnd"/>
      <w:r w:rsidRPr="00794091">
        <w:rPr>
          <w:i/>
          <w:lang w:val="pt-BR"/>
        </w:rPr>
        <w:t xml:space="preserve"> casas</w:t>
      </w:r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spellStart"/>
      <w:proofErr w:type="gramStart"/>
      <w:r w:rsidRPr="00794091">
        <w:rPr>
          <w:i/>
          <w:lang w:val="pt-BR"/>
        </w:rPr>
        <w:t>es</w:t>
      </w:r>
      <w:proofErr w:type="spellEnd"/>
      <w:proofErr w:type="gram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mucho</w:t>
      </w:r>
      <w:proofErr w:type="spell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el</w:t>
      </w:r>
      <w:proofErr w:type="spell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trabajo</w:t>
      </w:r>
      <w:proofErr w:type="spellEnd"/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r w:rsidRPr="00794091">
        <w:rPr>
          <w:i/>
          <w:lang w:val="pt-BR"/>
        </w:rPr>
        <w:t xml:space="preserve">y </w:t>
      </w:r>
      <w:proofErr w:type="spellStart"/>
      <w:r w:rsidRPr="00794091">
        <w:rPr>
          <w:i/>
          <w:lang w:val="pt-BR"/>
        </w:rPr>
        <w:t>poco</w:t>
      </w:r>
      <w:proofErr w:type="spellEnd"/>
      <w:r w:rsidRPr="00794091">
        <w:rPr>
          <w:i/>
          <w:lang w:val="pt-BR"/>
        </w:rPr>
        <w:t xml:space="preserve"> </w:t>
      </w:r>
      <w:proofErr w:type="spellStart"/>
      <w:proofErr w:type="gramStart"/>
      <w:r w:rsidRPr="00794091">
        <w:rPr>
          <w:i/>
          <w:lang w:val="pt-BR"/>
        </w:rPr>
        <w:t>el</w:t>
      </w:r>
      <w:proofErr w:type="spellEnd"/>
      <w:proofErr w:type="gramEnd"/>
      <w:r w:rsidRPr="00794091">
        <w:rPr>
          <w:i/>
          <w:lang w:val="pt-BR"/>
        </w:rPr>
        <w:t xml:space="preserve"> jornal.</w:t>
      </w:r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r w:rsidRPr="00794091">
        <w:rPr>
          <w:i/>
          <w:lang w:val="pt-BR"/>
        </w:rPr>
        <w:t xml:space="preserve">Y </w:t>
      </w:r>
      <w:proofErr w:type="spellStart"/>
      <w:r w:rsidRPr="00794091">
        <w:rPr>
          <w:i/>
          <w:lang w:val="pt-BR"/>
        </w:rPr>
        <w:t>ese</w:t>
      </w:r>
      <w:proofErr w:type="spellEnd"/>
      <w:r w:rsidRPr="00794091">
        <w:rPr>
          <w:i/>
          <w:lang w:val="pt-BR"/>
        </w:rPr>
        <w:t xml:space="preserve"> entrevero</w:t>
      </w:r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gramStart"/>
      <w:r w:rsidRPr="00794091">
        <w:rPr>
          <w:i/>
          <w:lang w:val="pt-BR"/>
        </w:rPr>
        <w:t>de</w:t>
      </w:r>
      <w:proofErr w:type="gram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lucha</w:t>
      </w:r>
      <w:proofErr w:type="spell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sangrienta</w:t>
      </w:r>
      <w:proofErr w:type="spellEnd"/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gramStart"/>
      <w:r w:rsidRPr="00794091">
        <w:rPr>
          <w:i/>
          <w:lang w:val="pt-BR"/>
        </w:rPr>
        <w:t>se</w:t>
      </w:r>
      <w:proofErr w:type="gram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venga</w:t>
      </w:r>
      <w:proofErr w:type="spellEnd"/>
      <w:r w:rsidRPr="00794091">
        <w:rPr>
          <w:i/>
          <w:lang w:val="pt-BR"/>
        </w:rPr>
        <w:t xml:space="preserve"> de </w:t>
      </w:r>
      <w:proofErr w:type="spellStart"/>
      <w:r w:rsidRPr="00794091">
        <w:rPr>
          <w:i/>
          <w:lang w:val="pt-BR"/>
        </w:rPr>
        <w:t>un</w:t>
      </w:r>
      <w:proofErr w:type="spell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hombre</w:t>
      </w:r>
      <w:proofErr w:type="spellEnd"/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spellStart"/>
      <w:proofErr w:type="gramStart"/>
      <w:r w:rsidRPr="00794091">
        <w:rPr>
          <w:i/>
          <w:lang w:val="pt-BR"/>
        </w:rPr>
        <w:t>la</w:t>
      </w:r>
      <w:proofErr w:type="spellEnd"/>
      <w:proofErr w:type="gram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ley</w:t>
      </w:r>
      <w:proofErr w:type="spellEnd"/>
      <w:r w:rsidRPr="00794091">
        <w:rPr>
          <w:i/>
          <w:lang w:val="pt-BR"/>
        </w:rPr>
        <w:t xml:space="preserve"> patronal.</w:t>
      </w:r>
    </w:p>
    <w:p w:rsidR="00C724C8" w:rsidRPr="00FD00A2" w:rsidRDefault="00C724C8" w:rsidP="00C724C8">
      <w:pPr>
        <w:pStyle w:val="4Textocentral"/>
        <w:jc w:val="center"/>
        <w:rPr>
          <w:lang w:val="pt-BR"/>
        </w:rPr>
      </w:pPr>
    </w:p>
    <w:p w:rsidR="00C724C8" w:rsidRPr="00FD00A2" w:rsidRDefault="00EC434C" w:rsidP="00C724C8">
      <w:pPr>
        <w:pStyle w:val="4Textocentral"/>
        <w:rPr>
          <w:lang w:val="pt-BR"/>
        </w:rPr>
      </w:pPr>
      <w:r>
        <w:rPr>
          <w:lang w:val="pt-BR"/>
        </w:rPr>
        <w:t>A letra</w:t>
      </w:r>
      <w:r w:rsidR="00C724C8" w:rsidRPr="00FD00A2">
        <w:rPr>
          <w:lang w:val="pt-BR"/>
        </w:rPr>
        <w:t xml:space="preserve"> de 49, com a mesma eficácia para a condensação narrativa, </w:t>
      </w:r>
      <w:proofErr w:type="gramStart"/>
      <w:r w:rsidR="00C724C8" w:rsidRPr="00FD00A2">
        <w:rPr>
          <w:lang w:val="pt-BR"/>
        </w:rPr>
        <w:t>apresenta</w:t>
      </w:r>
      <w:proofErr w:type="gramEnd"/>
      <w:r w:rsidR="00C724C8" w:rsidRPr="00FD00A2">
        <w:rPr>
          <w:lang w:val="pt-BR"/>
        </w:rPr>
        <w:t xml:space="preserve"> a seguinte variação:</w:t>
      </w:r>
    </w:p>
    <w:p w:rsidR="00C724C8" w:rsidRPr="00FD00A2" w:rsidRDefault="00C724C8" w:rsidP="00C724C8">
      <w:pPr>
        <w:pStyle w:val="4Textocentral"/>
        <w:rPr>
          <w:lang w:val="pt-BR"/>
        </w:rPr>
      </w:pPr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spellStart"/>
      <w:r w:rsidRPr="00794091">
        <w:rPr>
          <w:i/>
          <w:lang w:val="pt-BR"/>
        </w:rPr>
        <w:t>Estaban</w:t>
      </w:r>
      <w:proofErr w:type="spellEnd"/>
      <w:r w:rsidRPr="00794091">
        <w:rPr>
          <w:i/>
          <w:lang w:val="pt-BR"/>
        </w:rPr>
        <w:t xml:space="preserve"> de </w:t>
      </w:r>
      <w:proofErr w:type="spellStart"/>
      <w:r w:rsidRPr="00794091">
        <w:rPr>
          <w:i/>
          <w:lang w:val="pt-BR"/>
        </w:rPr>
        <w:t>fi</w:t>
      </w:r>
      <w:r w:rsidR="008F56BD" w:rsidRPr="00794091">
        <w:rPr>
          <w:i/>
          <w:lang w:val="pt-BR"/>
        </w:rPr>
        <w:t>e</w:t>
      </w:r>
      <w:r w:rsidRPr="00794091">
        <w:rPr>
          <w:i/>
          <w:lang w:val="pt-BR"/>
        </w:rPr>
        <w:t>sta</w:t>
      </w:r>
      <w:proofErr w:type="spellEnd"/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spellStart"/>
      <w:proofErr w:type="gramStart"/>
      <w:r w:rsidRPr="00794091">
        <w:rPr>
          <w:i/>
          <w:lang w:val="pt-BR"/>
        </w:rPr>
        <w:t>corría</w:t>
      </w:r>
      <w:proofErr w:type="spellEnd"/>
      <w:proofErr w:type="gram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la</w:t>
      </w:r>
      <w:proofErr w:type="spell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caña</w:t>
      </w:r>
      <w:proofErr w:type="spellEnd"/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r w:rsidRPr="00794091">
        <w:rPr>
          <w:i/>
          <w:lang w:val="pt-BR"/>
        </w:rPr>
        <w:t xml:space="preserve">y </w:t>
      </w:r>
      <w:proofErr w:type="spellStart"/>
      <w:r w:rsidRPr="00794091">
        <w:rPr>
          <w:i/>
          <w:lang w:val="pt-BR"/>
        </w:rPr>
        <w:t>en</w:t>
      </w:r>
      <w:proofErr w:type="spell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medio</w:t>
      </w:r>
      <w:proofErr w:type="spellEnd"/>
      <w:r w:rsidRPr="00794091">
        <w:rPr>
          <w:i/>
          <w:lang w:val="pt-BR"/>
        </w:rPr>
        <w:t xml:space="preserve"> </w:t>
      </w:r>
      <w:proofErr w:type="spellStart"/>
      <w:proofErr w:type="gramStart"/>
      <w:r w:rsidRPr="00794091">
        <w:rPr>
          <w:i/>
          <w:lang w:val="pt-BR"/>
        </w:rPr>
        <w:t>del</w:t>
      </w:r>
      <w:proofErr w:type="spellEnd"/>
      <w:proofErr w:type="gramEnd"/>
      <w:r w:rsidRPr="00794091">
        <w:rPr>
          <w:i/>
          <w:lang w:val="pt-BR"/>
        </w:rPr>
        <w:t xml:space="preserve"> baile</w:t>
      </w:r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spellStart"/>
      <w:proofErr w:type="gramStart"/>
      <w:r w:rsidRPr="00794091">
        <w:rPr>
          <w:i/>
          <w:lang w:val="pt-BR"/>
        </w:rPr>
        <w:t>la</w:t>
      </w:r>
      <w:proofErr w:type="spellEnd"/>
      <w:proofErr w:type="gram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gresca</w:t>
      </w:r>
      <w:proofErr w:type="spellEnd"/>
      <w:r w:rsidRPr="00794091">
        <w:rPr>
          <w:i/>
          <w:lang w:val="pt-BR"/>
        </w:rPr>
        <w:t xml:space="preserve"> se </w:t>
      </w:r>
      <w:proofErr w:type="spellStart"/>
      <w:r w:rsidRPr="00794091">
        <w:rPr>
          <w:i/>
          <w:lang w:val="pt-BR"/>
        </w:rPr>
        <w:t>armó</w:t>
      </w:r>
      <w:proofErr w:type="spellEnd"/>
      <w:r w:rsidRPr="00794091">
        <w:rPr>
          <w:i/>
          <w:lang w:val="pt-BR"/>
        </w:rPr>
        <w:t>.</w:t>
      </w:r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r w:rsidRPr="00794091">
        <w:rPr>
          <w:i/>
          <w:lang w:val="pt-BR"/>
        </w:rPr>
        <w:t xml:space="preserve">Y </w:t>
      </w:r>
      <w:proofErr w:type="spellStart"/>
      <w:r w:rsidRPr="00794091">
        <w:rPr>
          <w:i/>
          <w:lang w:val="pt-BR"/>
        </w:rPr>
        <w:t>en</w:t>
      </w:r>
      <w:proofErr w:type="spell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ese</w:t>
      </w:r>
      <w:proofErr w:type="spellEnd"/>
      <w:r w:rsidRPr="00794091">
        <w:rPr>
          <w:i/>
          <w:lang w:val="pt-BR"/>
        </w:rPr>
        <w:t xml:space="preserve"> entrevero</w:t>
      </w:r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gramStart"/>
      <w:r w:rsidRPr="00794091">
        <w:rPr>
          <w:i/>
          <w:lang w:val="pt-BR"/>
        </w:rPr>
        <w:t>de</w:t>
      </w:r>
      <w:proofErr w:type="gram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mozos</w:t>
      </w:r>
      <w:proofErr w:type="spellEnd"/>
      <w:r w:rsidRPr="00794091">
        <w:rPr>
          <w:i/>
          <w:lang w:val="pt-BR"/>
        </w:rPr>
        <w:t xml:space="preserve"> compadres</w:t>
      </w:r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spellStart"/>
      <w:proofErr w:type="gramStart"/>
      <w:r w:rsidRPr="00794091">
        <w:rPr>
          <w:i/>
          <w:lang w:val="pt-BR"/>
        </w:rPr>
        <w:t>un</w:t>
      </w:r>
      <w:proofErr w:type="spellEnd"/>
      <w:proofErr w:type="gramEnd"/>
      <w:r w:rsidRPr="00794091">
        <w:rPr>
          <w:i/>
          <w:lang w:val="pt-BR"/>
        </w:rPr>
        <w:t xml:space="preserve"> naipe marcado</w:t>
      </w:r>
    </w:p>
    <w:p w:rsidR="00C724C8" w:rsidRPr="00794091" w:rsidRDefault="00C724C8" w:rsidP="00C724C8">
      <w:pPr>
        <w:pStyle w:val="4Textocentral"/>
        <w:jc w:val="center"/>
        <w:rPr>
          <w:i/>
          <w:lang w:val="pt-BR"/>
        </w:rPr>
      </w:pPr>
      <w:proofErr w:type="spellStart"/>
      <w:proofErr w:type="gramStart"/>
      <w:r w:rsidRPr="00794091">
        <w:rPr>
          <w:i/>
          <w:lang w:val="pt-BR"/>
        </w:rPr>
        <w:t>su</w:t>
      </w:r>
      <w:proofErr w:type="spellEnd"/>
      <w:proofErr w:type="gram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audacia</w:t>
      </w:r>
      <w:proofErr w:type="spellEnd"/>
      <w:r w:rsidRPr="00794091">
        <w:rPr>
          <w:i/>
          <w:lang w:val="pt-BR"/>
        </w:rPr>
        <w:t xml:space="preserve"> </w:t>
      </w:r>
      <w:proofErr w:type="spellStart"/>
      <w:r w:rsidRPr="00794091">
        <w:rPr>
          <w:i/>
          <w:lang w:val="pt-BR"/>
        </w:rPr>
        <w:t>pagó</w:t>
      </w:r>
      <w:proofErr w:type="spellEnd"/>
      <w:r w:rsidRPr="00794091">
        <w:rPr>
          <w:i/>
          <w:lang w:val="pt-BR"/>
        </w:rPr>
        <w:t>.</w:t>
      </w:r>
    </w:p>
    <w:p w:rsidR="00C724C8" w:rsidRPr="00FD00A2" w:rsidRDefault="00C724C8" w:rsidP="00C724C8">
      <w:pPr>
        <w:pStyle w:val="4Textocentral"/>
        <w:jc w:val="center"/>
        <w:rPr>
          <w:lang w:val="pt-BR"/>
        </w:rPr>
      </w:pPr>
    </w:p>
    <w:p w:rsidR="00C724C8" w:rsidRPr="00FD00A2" w:rsidRDefault="00C724C8" w:rsidP="00C724C8">
      <w:pPr>
        <w:pStyle w:val="4Textocentral"/>
        <w:rPr>
          <w:lang w:val="pt-BR"/>
        </w:rPr>
      </w:pPr>
      <w:proofErr w:type="gramStart"/>
      <w:r w:rsidRPr="00FD00A2">
        <w:rPr>
          <w:lang w:val="pt-BR"/>
        </w:rPr>
        <w:t xml:space="preserve">A maioria das alterações nas letras, segundo Emiliano </w:t>
      </w:r>
      <w:proofErr w:type="spellStart"/>
      <w:r w:rsidRPr="00FD00A2">
        <w:rPr>
          <w:lang w:val="pt-BR"/>
        </w:rPr>
        <w:t>Sued</w:t>
      </w:r>
      <w:proofErr w:type="spellEnd"/>
      <w:r w:rsidRPr="00FD00A2">
        <w:rPr>
          <w:lang w:val="pt-BR"/>
        </w:rPr>
        <w:t>, eram</w:t>
      </w:r>
      <w:proofErr w:type="gramEnd"/>
      <w:r w:rsidRPr="00FD00A2">
        <w:rPr>
          <w:lang w:val="pt-BR"/>
        </w:rPr>
        <w:t xml:space="preserve"> feitas pelos próprios autores para agradar os censores.</w:t>
      </w:r>
      <w:r w:rsidR="001F55F2" w:rsidRPr="00FD00A2">
        <w:rPr>
          <w:lang w:val="pt-BR"/>
        </w:rPr>
        <w:t xml:space="preserve"> Nesse sentido, a autocensura também era uma das estratégias usadas pelos artistas para não sofrerem sanções do Estado.</w:t>
      </w:r>
    </w:p>
    <w:p w:rsidR="00537776" w:rsidRPr="00FD00A2" w:rsidRDefault="00537776" w:rsidP="00537776">
      <w:pPr>
        <w:pStyle w:val="31Subttulo1"/>
        <w:rPr>
          <w:lang w:val="pt-BR"/>
        </w:rPr>
      </w:pPr>
      <w:proofErr w:type="gramStart"/>
      <w:r w:rsidRPr="00FD00A2">
        <w:rPr>
          <w:lang w:val="pt-BR"/>
        </w:rPr>
        <w:t>A modo</w:t>
      </w:r>
      <w:proofErr w:type="gramEnd"/>
      <w:r w:rsidRPr="00FD00A2">
        <w:rPr>
          <w:lang w:val="pt-BR"/>
        </w:rPr>
        <w:t xml:space="preserve"> de </w:t>
      </w:r>
      <w:proofErr w:type="spellStart"/>
      <w:r w:rsidRPr="00FD00A2">
        <w:rPr>
          <w:lang w:val="pt-BR"/>
        </w:rPr>
        <w:t>cierre</w:t>
      </w:r>
      <w:proofErr w:type="spellEnd"/>
    </w:p>
    <w:p w:rsidR="00537776" w:rsidRPr="00FD00A2" w:rsidRDefault="00C724C8" w:rsidP="00537776">
      <w:pPr>
        <w:pStyle w:val="4Textocentral"/>
        <w:rPr>
          <w:lang w:val="pt-BR"/>
        </w:rPr>
      </w:pPr>
      <w:r w:rsidRPr="00FD00A2">
        <w:rPr>
          <w:lang w:val="pt-BR"/>
        </w:rPr>
        <w:t xml:space="preserve">Com o presente trabalho, tentou-se demonstrar como os regimes de Vargas e </w:t>
      </w:r>
      <w:r w:rsidR="001F55F2" w:rsidRPr="00FD00A2">
        <w:rPr>
          <w:lang w:val="pt-BR"/>
        </w:rPr>
        <w:t>Perón</w:t>
      </w:r>
      <w:r w:rsidRPr="00FD00A2">
        <w:rPr>
          <w:lang w:val="pt-BR"/>
        </w:rPr>
        <w:t xml:space="preserve"> concebiam a cultura e suas formas de intervenção no plano cultural</w:t>
      </w:r>
      <w:r w:rsidR="008F56BD" w:rsidRPr="00FD00A2">
        <w:rPr>
          <w:lang w:val="pt-BR"/>
        </w:rPr>
        <w:t xml:space="preserve">. Ficam evidentes as diferenças e as similitudes em relação </w:t>
      </w:r>
      <w:proofErr w:type="gramStart"/>
      <w:r w:rsidR="008F56BD" w:rsidRPr="00FD00A2">
        <w:rPr>
          <w:lang w:val="pt-BR"/>
        </w:rPr>
        <w:t>as</w:t>
      </w:r>
      <w:proofErr w:type="gramEnd"/>
      <w:r w:rsidR="008F56BD" w:rsidRPr="00FD00A2">
        <w:rPr>
          <w:lang w:val="pt-BR"/>
        </w:rPr>
        <w:t xml:space="preserve"> formas como cada governo lidava com o tema da produção cultural. Em Vargas, um regime que se impõe de maneira autoritária e instaura uma ditadura ate o ano de 1945, podemo</w:t>
      </w:r>
      <w:r w:rsidR="00EC7918">
        <w:rPr>
          <w:lang w:val="pt-BR"/>
        </w:rPr>
        <w:t xml:space="preserve">s encontrar </w:t>
      </w:r>
      <w:proofErr w:type="gramStart"/>
      <w:r w:rsidR="00EC7918">
        <w:rPr>
          <w:lang w:val="pt-BR"/>
        </w:rPr>
        <w:t>praticas proibitiva</w:t>
      </w:r>
      <w:r w:rsidR="000802A3">
        <w:rPr>
          <w:lang w:val="pt-BR"/>
        </w:rPr>
        <w:t>s</w:t>
      </w:r>
      <w:proofErr w:type="gramEnd"/>
      <w:r w:rsidR="008F56BD" w:rsidRPr="00FD00A2">
        <w:rPr>
          <w:lang w:val="pt-BR"/>
        </w:rPr>
        <w:t xml:space="preserve"> e de maior restrição a certos tipos de concepções artísticas. Por outro lado, o governo peronista, embora tivesse suas concepções próprias de cultura, se concentrou principalmente em medidas tendentes a favorecer a distribuição da estética que consideravam mais </w:t>
      </w:r>
      <w:r w:rsidR="000802A3">
        <w:rPr>
          <w:lang w:val="pt-BR"/>
        </w:rPr>
        <w:t>representativa da arte nacional.</w:t>
      </w:r>
    </w:p>
    <w:p w:rsidR="00537776" w:rsidRPr="00FD00A2" w:rsidRDefault="00537776" w:rsidP="00537776">
      <w:pPr>
        <w:pStyle w:val="35Subttulobibliobiografa"/>
        <w:rPr>
          <w:lang w:val="pt-BR"/>
        </w:rPr>
      </w:pPr>
      <w:proofErr w:type="spellStart"/>
      <w:r w:rsidRPr="00FD00A2">
        <w:rPr>
          <w:lang w:val="pt-BR"/>
        </w:rPr>
        <w:t>Bibliografía</w:t>
      </w:r>
      <w:proofErr w:type="spellEnd"/>
    </w:p>
    <w:p w:rsidR="008F56BD" w:rsidRPr="00FD00A2" w:rsidRDefault="008F56BD" w:rsidP="00537776">
      <w:pPr>
        <w:pStyle w:val="Bibliografa1"/>
        <w:rPr>
          <w:lang w:val="pt-BR"/>
        </w:rPr>
      </w:pPr>
    </w:p>
    <w:p w:rsidR="00D301D5" w:rsidRPr="00FD00A2" w:rsidRDefault="00D301D5" w:rsidP="00D301D5">
      <w:pPr>
        <w:pStyle w:val="Bibliografa1"/>
        <w:rPr>
          <w:lang w:val="pt-BR"/>
        </w:rPr>
      </w:pPr>
      <w:r w:rsidRPr="00FD00A2">
        <w:rPr>
          <w:lang w:val="pt-BR"/>
        </w:rPr>
        <w:t xml:space="preserve">Bloch, </w:t>
      </w:r>
      <w:proofErr w:type="gramStart"/>
      <w:r w:rsidRPr="00FD00A2">
        <w:rPr>
          <w:lang w:val="pt-BR"/>
        </w:rPr>
        <w:t>Marc.</w:t>
      </w:r>
      <w:proofErr w:type="gramEnd"/>
      <w:r w:rsidRPr="00FD00A2">
        <w:rPr>
          <w:lang w:val="pt-BR"/>
        </w:rPr>
        <w:t xml:space="preserve">(1928) </w:t>
      </w:r>
      <w:r w:rsidRPr="00FD00A2">
        <w:rPr>
          <w:i/>
          <w:lang w:val="pt-BR"/>
        </w:rPr>
        <w:t>Por uma história comparada das sociedades européias,</w:t>
      </w:r>
      <w:proofErr w:type="spellStart"/>
      <w:r w:rsidRPr="00FD00A2">
        <w:rPr>
          <w:lang w:val="pt-BR"/>
        </w:rPr>
        <w:t>Revue</w:t>
      </w:r>
      <w:proofErr w:type="spellEnd"/>
      <w:r w:rsidRPr="00FD00A2">
        <w:rPr>
          <w:lang w:val="pt-BR"/>
        </w:rPr>
        <w:t xml:space="preserve"> de </w:t>
      </w:r>
      <w:proofErr w:type="spellStart"/>
      <w:r w:rsidRPr="00FD00A2">
        <w:rPr>
          <w:lang w:val="pt-BR"/>
        </w:rPr>
        <w:t>Synthese</w:t>
      </w:r>
      <w:proofErr w:type="spellEnd"/>
      <w:r w:rsidRPr="00FD00A2">
        <w:rPr>
          <w:lang w:val="pt-BR"/>
        </w:rPr>
        <w:t xml:space="preserve"> </w:t>
      </w:r>
      <w:proofErr w:type="spellStart"/>
      <w:r w:rsidRPr="00FD00A2">
        <w:rPr>
          <w:lang w:val="pt-BR"/>
        </w:rPr>
        <w:t>Historique</w:t>
      </w:r>
      <w:proofErr w:type="spellEnd"/>
      <w:r w:rsidRPr="00FD00A2">
        <w:rPr>
          <w:i/>
          <w:lang w:val="pt-BR"/>
        </w:rPr>
        <w:t xml:space="preserve">, </w:t>
      </w:r>
      <w:r w:rsidRPr="00FD00A2">
        <w:rPr>
          <w:lang w:val="pt-BR"/>
        </w:rPr>
        <w:t>p.15-50.</w:t>
      </w:r>
    </w:p>
    <w:p w:rsidR="008F56BD" w:rsidRPr="00FD00A2" w:rsidRDefault="008F56BD" w:rsidP="00537776">
      <w:pPr>
        <w:pStyle w:val="Bibliografa1"/>
        <w:rPr>
          <w:lang w:val="pt-BR"/>
        </w:rPr>
      </w:pPr>
      <w:proofErr w:type="spellStart"/>
      <w:proofErr w:type="gramStart"/>
      <w:r w:rsidRPr="00FD00A2">
        <w:rPr>
          <w:lang w:val="pt-BR"/>
        </w:rPr>
        <w:t>Capelato</w:t>
      </w:r>
      <w:proofErr w:type="spellEnd"/>
      <w:r w:rsidRPr="00FD00A2">
        <w:rPr>
          <w:lang w:val="pt-BR"/>
        </w:rPr>
        <w:t>,</w:t>
      </w:r>
      <w:proofErr w:type="gramEnd"/>
      <w:r w:rsidRPr="00FD00A2">
        <w:rPr>
          <w:lang w:val="pt-BR"/>
        </w:rPr>
        <w:t xml:space="preserve">Maria Helena. (1998) </w:t>
      </w:r>
      <w:r w:rsidRPr="00FD00A2">
        <w:rPr>
          <w:i/>
          <w:lang w:val="pt-BR"/>
        </w:rPr>
        <w:t xml:space="preserve">Multidões em Cena, Propaganda </w:t>
      </w:r>
      <w:proofErr w:type="spellStart"/>
      <w:r w:rsidRPr="00FD00A2">
        <w:rPr>
          <w:i/>
          <w:lang w:val="pt-BR"/>
        </w:rPr>
        <w:t>Politica</w:t>
      </w:r>
      <w:proofErr w:type="spellEnd"/>
      <w:r w:rsidRPr="00FD00A2">
        <w:rPr>
          <w:i/>
          <w:lang w:val="pt-BR"/>
        </w:rPr>
        <w:t xml:space="preserve"> no </w:t>
      </w:r>
      <w:proofErr w:type="spellStart"/>
      <w:r w:rsidRPr="00FD00A2">
        <w:rPr>
          <w:i/>
          <w:lang w:val="pt-BR"/>
        </w:rPr>
        <w:t>Varguismo</w:t>
      </w:r>
      <w:proofErr w:type="spellEnd"/>
      <w:r w:rsidRPr="00FD00A2">
        <w:rPr>
          <w:i/>
          <w:lang w:val="pt-BR"/>
        </w:rPr>
        <w:t xml:space="preserve"> e no Peronismo</w:t>
      </w:r>
      <w:r w:rsidRPr="00FD00A2">
        <w:rPr>
          <w:lang w:val="pt-BR"/>
        </w:rPr>
        <w:t xml:space="preserve">, Editora </w:t>
      </w:r>
      <w:proofErr w:type="spellStart"/>
      <w:proofErr w:type="gramStart"/>
      <w:r w:rsidRPr="00FD00A2">
        <w:rPr>
          <w:lang w:val="pt-BR"/>
        </w:rPr>
        <w:t>Unesp</w:t>
      </w:r>
      <w:proofErr w:type="spellEnd"/>
      <w:proofErr w:type="gramEnd"/>
      <w:r w:rsidRPr="00FD00A2">
        <w:rPr>
          <w:lang w:val="pt-BR"/>
        </w:rPr>
        <w:t>, São Paulo.</w:t>
      </w:r>
    </w:p>
    <w:p w:rsidR="00D301D5" w:rsidRDefault="00D301D5" w:rsidP="00537776">
      <w:pPr>
        <w:pStyle w:val="Bibliografa1"/>
        <w:rPr>
          <w:lang w:val="pt-BR"/>
        </w:rPr>
      </w:pPr>
      <w:r w:rsidRPr="00FD00A2">
        <w:rPr>
          <w:lang w:val="pt-BR"/>
        </w:rPr>
        <w:t xml:space="preserve">Fausto, Boris. Devoto, Fernando. (2014). </w:t>
      </w:r>
      <w:r w:rsidRPr="00FD00A2">
        <w:rPr>
          <w:i/>
          <w:lang w:val="pt-BR"/>
        </w:rPr>
        <w:t xml:space="preserve">Brasil e Argentina, </w:t>
      </w:r>
      <w:proofErr w:type="gramStart"/>
      <w:r w:rsidRPr="00FD00A2">
        <w:rPr>
          <w:i/>
          <w:lang w:val="pt-BR"/>
        </w:rPr>
        <w:t>um ensaio de historia comparada (1850-2002)</w:t>
      </w:r>
      <w:proofErr w:type="gramEnd"/>
      <w:r w:rsidRPr="00FD00A2">
        <w:rPr>
          <w:i/>
          <w:lang w:val="pt-BR"/>
        </w:rPr>
        <w:t xml:space="preserve">, </w:t>
      </w:r>
      <w:r w:rsidRPr="00FD00A2">
        <w:rPr>
          <w:lang w:val="pt-BR"/>
        </w:rPr>
        <w:t>São Paulo, Ed. 34</w:t>
      </w:r>
    </w:p>
    <w:p w:rsidR="00501342" w:rsidRDefault="00501342" w:rsidP="00537776">
      <w:pPr>
        <w:pStyle w:val="Bibliografa1"/>
        <w:rPr>
          <w:i/>
          <w:lang w:val="pt-BR"/>
        </w:rPr>
      </w:pPr>
      <w:proofErr w:type="spellStart"/>
      <w:r>
        <w:rPr>
          <w:lang w:val="pt-BR"/>
        </w:rPr>
        <w:t>Fiorucci</w:t>
      </w:r>
      <w:proofErr w:type="spellEnd"/>
      <w:r>
        <w:rPr>
          <w:lang w:val="pt-BR"/>
        </w:rPr>
        <w:t xml:space="preserve">, Flavia. </w:t>
      </w:r>
      <w:r w:rsidRPr="00501342">
        <w:rPr>
          <w:lang w:val="pt-BR"/>
        </w:rPr>
        <w:t>(2004)</w:t>
      </w:r>
      <w:r w:rsidRPr="00501342">
        <w:rPr>
          <w:i/>
          <w:lang w:val="pt-BR"/>
        </w:rPr>
        <w:t xml:space="preserve">.¿Aliados o </w:t>
      </w:r>
      <w:proofErr w:type="spellStart"/>
      <w:r w:rsidRPr="00501342">
        <w:rPr>
          <w:i/>
          <w:lang w:val="pt-BR"/>
        </w:rPr>
        <w:t>enemigos</w:t>
      </w:r>
      <w:proofErr w:type="spellEnd"/>
      <w:r w:rsidRPr="00501342">
        <w:rPr>
          <w:i/>
          <w:lang w:val="pt-BR"/>
        </w:rPr>
        <w:t xml:space="preserve">? </w:t>
      </w:r>
      <w:proofErr w:type="spellStart"/>
      <w:r w:rsidRPr="00501342">
        <w:rPr>
          <w:i/>
          <w:lang w:val="pt-BR"/>
        </w:rPr>
        <w:t>Los</w:t>
      </w:r>
      <w:proofErr w:type="spellEnd"/>
      <w:r w:rsidRPr="00501342">
        <w:rPr>
          <w:i/>
          <w:lang w:val="pt-BR"/>
        </w:rPr>
        <w:t xml:space="preserve"> </w:t>
      </w:r>
      <w:proofErr w:type="spellStart"/>
      <w:r w:rsidRPr="00501342">
        <w:rPr>
          <w:i/>
          <w:lang w:val="pt-BR"/>
        </w:rPr>
        <w:t>intelectuales</w:t>
      </w:r>
      <w:proofErr w:type="spellEnd"/>
      <w:r w:rsidRPr="00501342">
        <w:rPr>
          <w:i/>
          <w:lang w:val="pt-BR"/>
        </w:rPr>
        <w:t xml:space="preserve"> </w:t>
      </w:r>
      <w:proofErr w:type="spellStart"/>
      <w:r w:rsidRPr="00501342">
        <w:rPr>
          <w:i/>
          <w:lang w:val="pt-BR"/>
        </w:rPr>
        <w:t>en</w:t>
      </w:r>
      <w:proofErr w:type="spellEnd"/>
      <w:r w:rsidRPr="00501342">
        <w:rPr>
          <w:i/>
          <w:lang w:val="pt-BR"/>
        </w:rPr>
        <w:t xml:space="preserve"> </w:t>
      </w:r>
      <w:proofErr w:type="spellStart"/>
      <w:r w:rsidRPr="00501342">
        <w:rPr>
          <w:i/>
          <w:lang w:val="pt-BR"/>
        </w:rPr>
        <w:t>los</w:t>
      </w:r>
      <w:proofErr w:type="spellEnd"/>
      <w:r w:rsidRPr="00501342">
        <w:rPr>
          <w:i/>
          <w:lang w:val="pt-BR"/>
        </w:rPr>
        <w:t xml:space="preserve"> </w:t>
      </w:r>
      <w:proofErr w:type="spellStart"/>
      <w:r w:rsidRPr="00501342">
        <w:rPr>
          <w:i/>
          <w:lang w:val="pt-BR"/>
        </w:rPr>
        <w:t>gobiernos</w:t>
      </w:r>
      <w:proofErr w:type="spellEnd"/>
      <w:r w:rsidRPr="00501342">
        <w:rPr>
          <w:i/>
          <w:lang w:val="pt-BR"/>
        </w:rPr>
        <w:t xml:space="preserve"> de Vargas y Perón</w:t>
      </w:r>
      <w:r>
        <w:rPr>
          <w:i/>
          <w:lang w:val="pt-BR"/>
        </w:rPr>
        <w:t xml:space="preserve">, </w:t>
      </w:r>
      <w:r w:rsidRPr="00501342">
        <w:rPr>
          <w:i/>
          <w:lang w:val="pt-BR"/>
        </w:rPr>
        <w:t xml:space="preserve">Publicado </w:t>
      </w:r>
      <w:proofErr w:type="spellStart"/>
      <w:r w:rsidRPr="00501342">
        <w:rPr>
          <w:i/>
          <w:lang w:val="pt-BR"/>
        </w:rPr>
        <w:t>en</w:t>
      </w:r>
      <w:proofErr w:type="spellEnd"/>
      <w:r w:rsidRPr="00501342">
        <w:rPr>
          <w:i/>
          <w:lang w:val="pt-BR"/>
        </w:rPr>
        <w:t xml:space="preserve"> </w:t>
      </w:r>
      <w:proofErr w:type="spellStart"/>
      <w:r w:rsidRPr="00501342">
        <w:rPr>
          <w:i/>
          <w:lang w:val="pt-BR"/>
        </w:rPr>
        <w:t>Estudios</w:t>
      </w:r>
      <w:proofErr w:type="spellEnd"/>
      <w:r w:rsidRPr="00501342">
        <w:rPr>
          <w:i/>
          <w:lang w:val="pt-BR"/>
        </w:rPr>
        <w:t xml:space="preserve"> </w:t>
      </w:r>
      <w:proofErr w:type="spellStart"/>
      <w:r w:rsidRPr="00501342">
        <w:rPr>
          <w:i/>
          <w:lang w:val="pt-BR"/>
        </w:rPr>
        <w:t>Interdisciplinarios</w:t>
      </w:r>
      <w:proofErr w:type="spellEnd"/>
      <w:r w:rsidRPr="00501342">
        <w:rPr>
          <w:i/>
          <w:lang w:val="pt-BR"/>
        </w:rPr>
        <w:t xml:space="preserve"> de América Latina y </w:t>
      </w:r>
      <w:proofErr w:type="spellStart"/>
      <w:proofErr w:type="gramStart"/>
      <w:r w:rsidRPr="00501342">
        <w:rPr>
          <w:i/>
          <w:lang w:val="pt-BR"/>
        </w:rPr>
        <w:t>el</w:t>
      </w:r>
      <w:proofErr w:type="spellEnd"/>
      <w:proofErr w:type="gramEnd"/>
      <w:r w:rsidRPr="00501342">
        <w:rPr>
          <w:i/>
          <w:lang w:val="pt-BR"/>
        </w:rPr>
        <w:t xml:space="preserve"> Caribe, Julio </w:t>
      </w:r>
      <w:r>
        <w:rPr>
          <w:i/>
          <w:lang w:val="pt-BR"/>
        </w:rPr>
        <w:t>–</w:t>
      </w:r>
      <w:r w:rsidRPr="00501342">
        <w:rPr>
          <w:i/>
          <w:lang w:val="pt-BR"/>
        </w:rPr>
        <w:t xml:space="preserve"> </w:t>
      </w:r>
      <w:proofErr w:type="spellStart"/>
      <w:r w:rsidRPr="00501342">
        <w:rPr>
          <w:i/>
          <w:lang w:val="pt-BR"/>
        </w:rPr>
        <w:t>Diciembre</w:t>
      </w:r>
      <w:proofErr w:type="spellEnd"/>
      <w:r>
        <w:rPr>
          <w:i/>
          <w:lang w:val="pt-BR"/>
        </w:rPr>
        <w:t>.</w:t>
      </w:r>
    </w:p>
    <w:p w:rsidR="00A00BCD" w:rsidRPr="00A00BCD" w:rsidRDefault="00A00BCD" w:rsidP="00537776">
      <w:pPr>
        <w:pStyle w:val="Bibliografa1"/>
        <w:rPr>
          <w:lang w:val="pt-BR"/>
        </w:rPr>
      </w:pPr>
      <w:r>
        <w:rPr>
          <w:lang w:val="pt-BR"/>
        </w:rPr>
        <w:t xml:space="preserve">Fraga, Andre. (2016) </w:t>
      </w:r>
      <w:r w:rsidRPr="00A00BCD">
        <w:rPr>
          <w:i/>
          <w:lang w:val="pt-BR"/>
        </w:rPr>
        <w:t xml:space="preserve">Artes plásticas e construção de </w:t>
      </w:r>
      <w:proofErr w:type="gramStart"/>
      <w:r w:rsidRPr="00A00BCD">
        <w:rPr>
          <w:i/>
          <w:lang w:val="pt-BR"/>
        </w:rPr>
        <w:t>Santos Dumont</w:t>
      </w:r>
      <w:proofErr w:type="gramEnd"/>
      <w:r w:rsidRPr="00A00BCD">
        <w:rPr>
          <w:i/>
          <w:lang w:val="pt-BR"/>
        </w:rPr>
        <w:t xml:space="preserve"> como herói durante o Estado Novo: a tela Despertar de Ícaro, de </w:t>
      </w:r>
      <w:proofErr w:type="spellStart"/>
      <w:r w:rsidRPr="00A00BCD">
        <w:rPr>
          <w:i/>
          <w:lang w:val="pt-BR"/>
        </w:rPr>
        <w:t>Lucílio</w:t>
      </w:r>
      <w:proofErr w:type="spellEnd"/>
      <w:r w:rsidRPr="00A00BCD">
        <w:rPr>
          <w:i/>
          <w:lang w:val="pt-BR"/>
        </w:rPr>
        <w:t xml:space="preserve"> de Albuquerque</w:t>
      </w:r>
      <w:r>
        <w:rPr>
          <w:i/>
          <w:lang w:val="pt-BR"/>
        </w:rPr>
        <w:t xml:space="preserve">, </w:t>
      </w:r>
      <w:r>
        <w:rPr>
          <w:lang w:val="pt-BR"/>
        </w:rPr>
        <w:t xml:space="preserve">Anais do XVII Encontro de Historia, </w:t>
      </w:r>
      <w:proofErr w:type="spellStart"/>
      <w:r>
        <w:rPr>
          <w:lang w:val="pt-BR"/>
        </w:rPr>
        <w:t>AnPUH-Rio</w:t>
      </w:r>
      <w:proofErr w:type="spellEnd"/>
      <w:r>
        <w:rPr>
          <w:lang w:val="pt-BR"/>
        </w:rPr>
        <w:t>.</w:t>
      </w:r>
    </w:p>
    <w:p w:rsidR="001F55F2" w:rsidRDefault="001F55F2" w:rsidP="00537776">
      <w:pPr>
        <w:pStyle w:val="Bibliografa1"/>
        <w:rPr>
          <w:lang w:val="pt-BR"/>
        </w:rPr>
      </w:pPr>
      <w:proofErr w:type="spellStart"/>
      <w:r w:rsidRPr="00FD00A2">
        <w:rPr>
          <w:lang w:val="pt-BR"/>
        </w:rPr>
        <w:t>Giunta</w:t>
      </w:r>
      <w:proofErr w:type="spellEnd"/>
      <w:r w:rsidRPr="00FD00A2">
        <w:rPr>
          <w:lang w:val="pt-BR"/>
        </w:rPr>
        <w:t xml:space="preserve">, Andrea. (1999). </w:t>
      </w:r>
      <w:proofErr w:type="spellStart"/>
      <w:r w:rsidRPr="00FD00A2">
        <w:rPr>
          <w:i/>
          <w:lang w:val="pt-BR"/>
        </w:rPr>
        <w:t>Las</w:t>
      </w:r>
      <w:proofErr w:type="spellEnd"/>
      <w:r w:rsidRPr="00FD00A2">
        <w:rPr>
          <w:i/>
          <w:lang w:val="pt-BR"/>
        </w:rPr>
        <w:t xml:space="preserve"> </w:t>
      </w:r>
      <w:proofErr w:type="spellStart"/>
      <w:r w:rsidRPr="00FD00A2">
        <w:rPr>
          <w:i/>
          <w:lang w:val="pt-BR"/>
        </w:rPr>
        <w:t>batallas</w:t>
      </w:r>
      <w:proofErr w:type="spellEnd"/>
      <w:r w:rsidRPr="00FD00A2">
        <w:rPr>
          <w:i/>
          <w:lang w:val="pt-BR"/>
        </w:rPr>
        <w:t xml:space="preserve"> de </w:t>
      </w:r>
      <w:proofErr w:type="spellStart"/>
      <w:proofErr w:type="gramStart"/>
      <w:r w:rsidRPr="00FD00A2">
        <w:rPr>
          <w:i/>
          <w:lang w:val="pt-BR"/>
        </w:rPr>
        <w:t>la</w:t>
      </w:r>
      <w:proofErr w:type="spellEnd"/>
      <w:proofErr w:type="gramEnd"/>
      <w:r w:rsidRPr="00FD00A2">
        <w:rPr>
          <w:i/>
          <w:lang w:val="pt-BR"/>
        </w:rPr>
        <w:t xml:space="preserve"> vanguarda entre </w:t>
      </w:r>
      <w:proofErr w:type="spellStart"/>
      <w:r w:rsidRPr="00FD00A2">
        <w:rPr>
          <w:i/>
          <w:lang w:val="pt-BR"/>
        </w:rPr>
        <w:t>el</w:t>
      </w:r>
      <w:proofErr w:type="spellEnd"/>
      <w:r w:rsidRPr="00FD00A2">
        <w:rPr>
          <w:i/>
          <w:lang w:val="pt-BR"/>
        </w:rPr>
        <w:t xml:space="preserve"> peronismo y </w:t>
      </w:r>
      <w:proofErr w:type="spellStart"/>
      <w:r w:rsidRPr="00FD00A2">
        <w:rPr>
          <w:i/>
          <w:lang w:val="pt-BR"/>
        </w:rPr>
        <w:t>el</w:t>
      </w:r>
      <w:proofErr w:type="spellEnd"/>
      <w:r w:rsidRPr="00FD00A2">
        <w:rPr>
          <w:i/>
          <w:lang w:val="pt-BR"/>
        </w:rPr>
        <w:t xml:space="preserve"> </w:t>
      </w:r>
      <w:proofErr w:type="spellStart"/>
      <w:r w:rsidRPr="00FD00A2">
        <w:rPr>
          <w:i/>
          <w:lang w:val="pt-BR"/>
        </w:rPr>
        <w:t>desarrollismo</w:t>
      </w:r>
      <w:proofErr w:type="spellEnd"/>
      <w:r w:rsidRPr="00FD00A2">
        <w:rPr>
          <w:lang w:val="pt-BR"/>
        </w:rPr>
        <w:t xml:space="preserve">, Cap.VII </w:t>
      </w:r>
      <w:proofErr w:type="spellStart"/>
      <w:r w:rsidRPr="00FD00A2">
        <w:rPr>
          <w:lang w:val="pt-BR"/>
        </w:rPr>
        <w:t>en</w:t>
      </w:r>
      <w:proofErr w:type="spellEnd"/>
      <w:r w:rsidRPr="00FD00A2">
        <w:rPr>
          <w:lang w:val="pt-BR"/>
        </w:rPr>
        <w:t xml:space="preserve">: </w:t>
      </w:r>
      <w:proofErr w:type="spellStart"/>
      <w:r w:rsidRPr="00FD00A2">
        <w:rPr>
          <w:lang w:val="pt-BR"/>
        </w:rPr>
        <w:t>Nueva</w:t>
      </w:r>
      <w:proofErr w:type="spellEnd"/>
      <w:r w:rsidRPr="00FD00A2">
        <w:rPr>
          <w:lang w:val="pt-BR"/>
        </w:rPr>
        <w:t xml:space="preserve"> Historia Argentina: Arte, política y </w:t>
      </w:r>
      <w:proofErr w:type="spellStart"/>
      <w:r w:rsidRPr="00FD00A2">
        <w:rPr>
          <w:lang w:val="pt-BR"/>
        </w:rPr>
        <w:t>sociedad</w:t>
      </w:r>
      <w:proofErr w:type="spellEnd"/>
      <w:r w:rsidRPr="00FD00A2">
        <w:rPr>
          <w:lang w:val="pt-BR"/>
        </w:rPr>
        <w:t xml:space="preserve">.Editorial </w:t>
      </w:r>
      <w:proofErr w:type="spellStart"/>
      <w:r w:rsidRPr="00FD00A2">
        <w:rPr>
          <w:lang w:val="pt-BR"/>
        </w:rPr>
        <w:t>Sudamericana</w:t>
      </w:r>
      <w:proofErr w:type="spellEnd"/>
      <w:r w:rsidRPr="00FD00A2">
        <w:rPr>
          <w:lang w:val="pt-BR"/>
        </w:rPr>
        <w:t>, Buenos Aires.</w:t>
      </w:r>
    </w:p>
    <w:p w:rsidR="004943F1" w:rsidRPr="00FD00A2" w:rsidRDefault="004943F1" w:rsidP="00537776">
      <w:pPr>
        <w:pStyle w:val="Bibliografa1"/>
        <w:rPr>
          <w:lang w:val="pt-BR"/>
        </w:rPr>
      </w:pPr>
      <w:proofErr w:type="spellStart"/>
      <w:r>
        <w:rPr>
          <w:lang w:val="pt-BR"/>
        </w:rPr>
        <w:t>Giunta</w:t>
      </w:r>
      <w:proofErr w:type="spellEnd"/>
      <w:r>
        <w:rPr>
          <w:lang w:val="pt-BR"/>
        </w:rPr>
        <w:t xml:space="preserve">, Andrea (2008). </w:t>
      </w:r>
      <w:proofErr w:type="spellStart"/>
      <w:r w:rsidRPr="00307E01">
        <w:rPr>
          <w:i/>
          <w:lang w:val="pt-BR"/>
        </w:rPr>
        <w:t>Vanguardia</w:t>
      </w:r>
      <w:proofErr w:type="spellEnd"/>
      <w:r w:rsidRPr="00307E01">
        <w:rPr>
          <w:i/>
          <w:lang w:val="pt-BR"/>
        </w:rPr>
        <w:t>, internacionalis</w:t>
      </w:r>
      <w:r w:rsidR="00794091">
        <w:rPr>
          <w:i/>
          <w:lang w:val="pt-BR"/>
        </w:rPr>
        <w:t xml:space="preserve">mo y </w:t>
      </w:r>
      <w:proofErr w:type="spellStart"/>
      <w:r w:rsidR="00794091">
        <w:rPr>
          <w:i/>
          <w:lang w:val="pt-BR"/>
        </w:rPr>
        <w:t>politica</w:t>
      </w:r>
      <w:proofErr w:type="spellEnd"/>
      <w:r w:rsidR="00794091">
        <w:rPr>
          <w:i/>
          <w:lang w:val="pt-BR"/>
        </w:rPr>
        <w:t xml:space="preserve">: </w:t>
      </w:r>
      <w:proofErr w:type="gramStart"/>
      <w:r w:rsidR="00794091">
        <w:rPr>
          <w:i/>
          <w:lang w:val="pt-BR"/>
        </w:rPr>
        <w:t>arte argentino</w:t>
      </w:r>
      <w:proofErr w:type="gramEnd"/>
      <w:r w:rsidR="00794091">
        <w:rPr>
          <w:i/>
          <w:lang w:val="pt-BR"/>
        </w:rPr>
        <w:t xml:space="preserve"> </w:t>
      </w:r>
      <w:proofErr w:type="spellStart"/>
      <w:r w:rsidR="00794091">
        <w:rPr>
          <w:i/>
          <w:lang w:val="pt-BR"/>
        </w:rPr>
        <w:t>en</w:t>
      </w:r>
      <w:proofErr w:type="spellEnd"/>
      <w:r w:rsidRPr="00307E01">
        <w:rPr>
          <w:i/>
          <w:lang w:val="pt-BR"/>
        </w:rPr>
        <w:t xml:space="preserve"> </w:t>
      </w:r>
      <w:proofErr w:type="spellStart"/>
      <w:r w:rsidRPr="00307E01">
        <w:rPr>
          <w:i/>
          <w:lang w:val="pt-BR"/>
        </w:rPr>
        <w:t>los</w:t>
      </w:r>
      <w:proofErr w:type="spellEnd"/>
      <w:r w:rsidRPr="00307E01">
        <w:rPr>
          <w:i/>
          <w:lang w:val="pt-BR"/>
        </w:rPr>
        <w:t xml:space="preserve"> anos </w:t>
      </w:r>
      <w:proofErr w:type="spellStart"/>
      <w:r w:rsidRPr="00307E01">
        <w:rPr>
          <w:i/>
          <w:lang w:val="pt-BR"/>
        </w:rPr>
        <w:t>sesenta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Siglo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Veinte</w:t>
      </w:r>
      <w:proofErr w:type="spellEnd"/>
      <w:r>
        <w:rPr>
          <w:lang w:val="pt-BR"/>
        </w:rPr>
        <w:t xml:space="preserve"> y Uno Editores, </w:t>
      </w:r>
      <w:r w:rsidR="00307E01">
        <w:rPr>
          <w:lang w:val="pt-BR"/>
        </w:rPr>
        <w:t>Buenos Aires.</w:t>
      </w:r>
    </w:p>
    <w:p w:rsidR="008F56BD" w:rsidRPr="00FD00A2" w:rsidRDefault="008F56BD" w:rsidP="00537776">
      <w:pPr>
        <w:pStyle w:val="Bibliografa1"/>
        <w:rPr>
          <w:lang w:val="pt-BR"/>
        </w:rPr>
      </w:pPr>
      <w:r w:rsidRPr="00FD00A2">
        <w:rPr>
          <w:lang w:val="pt-BR"/>
        </w:rPr>
        <w:t>Lucena, Daniela. (20</w:t>
      </w:r>
      <w:r w:rsidR="001F55F2" w:rsidRPr="00FD00A2">
        <w:rPr>
          <w:lang w:val="pt-BR"/>
        </w:rPr>
        <w:t>09</w:t>
      </w:r>
      <w:r w:rsidRPr="00FD00A2">
        <w:rPr>
          <w:lang w:val="pt-BR"/>
        </w:rPr>
        <w:t xml:space="preserve">). </w:t>
      </w:r>
      <w:r w:rsidRPr="00FD00A2">
        <w:rPr>
          <w:i/>
          <w:lang w:val="pt-BR"/>
        </w:rPr>
        <w:t xml:space="preserve">El </w:t>
      </w:r>
      <w:proofErr w:type="spellStart"/>
      <w:r w:rsidRPr="00FD00A2">
        <w:rPr>
          <w:i/>
          <w:lang w:val="pt-BR"/>
        </w:rPr>
        <w:t>gobierno</w:t>
      </w:r>
      <w:proofErr w:type="spellEnd"/>
      <w:r w:rsidRPr="00FD00A2">
        <w:rPr>
          <w:i/>
          <w:lang w:val="pt-BR"/>
        </w:rPr>
        <w:t xml:space="preserve"> peronista y </w:t>
      </w:r>
      <w:proofErr w:type="spellStart"/>
      <w:r w:rsidRPr="00FD00A2">
        <w:rPr>
          <w:i/>
          <w:lang w:val="pt-BR"/>
        </w:rPr>
        <w:t>las</w:t>
      </w:r>
      <w:proofErr w:type="spellEnd"/>
      <w:r w:rsidRPr="00FD00A2">
        <w:rPr>
          <w:i/>
          <w:lang w:val="pt-BR"/>
        </w:rPr>
        <w:t xml:space="preserve"> artes </w:t>
      </w:r>
      <w:proofErr w:type="spellStart"/>
      <w:r w:rsidRPr="00FD00A2">
        <w:rPr>
          <w:i/>
          <w:lang w:val="pt-BR"/>
        </w:rPr>
        <w:t>visuales</w:t>
      </w:r>
      <w:proofErr w:type="spellEnd"/>
      <w:r w:rsidRPr="00FD00A2">
        <w:rPr>
          <w:lang w:val="pt-BR"/>
        </w:rPr>
        <w:t xml:space="preserve">, </w:t>
      </w:r>
      <w:proofErr w:type="spellStart"/>
      <w:r w:rsidR="001F55F2" w:rsidRPr="00FD00A2">
        <w:rPr>
          <w:lang w:val="pt-BR"/>
        </w:rPr>
        <w:t>Question</w:t>
      </w:r>
      <w:proofErr w:type="spellEnd"/>
      <w:r w:rsidR="001F55F2" w:rsidRPr="00FD00A2">
        <w:rPr>
          <w:lang w:val="pt-BR"/>
        </w:rPr>
        <w:t xml:space="preserve">, Revista especializada </w:t>
      </w:r>
      <w:proofErr w:type="spellStart"/>
      <w:r w:rsidR="001F55F2" w:rsidRPr="00FD00A2">
        <w:rPr>
          <w:lang w:val="pt-BR"/>
        </w:rPr>
        <w:t>en</w:t>
      </w:r>
      <w:proofErr w:type="spellEnd"/>
      <w:r w:rsidR="001F55F2" w:rsidRPr="00FD00A2">
        <w:rPr>
          <w:lang w:val="pt-BR"/>
        </w:rPr>
        <w:t xml:space="preserve"> Periodismo y </w:t>
      </w:r>
      <w:proofErr w:type="spellStart"/>
      <w:r w:rsidR="001F55F2" w:rsidRPr="00FD00A2">
        <w:rPr>
          <w:lang w:val="pt-BR"/>
        </w:rPr>
        <w:t>Comunicacion</w:t>
      </w:r>
      <w:proofErr w:type="spellEnd"/>
      <w:r w:rsidR="001F55F2" w:rsidRPr="00FD00A2">
        <w:rPr>
          <w:lang w:val="pt-BR"/>
        </w:rPr>
        <w:t>, Vol. 1, Núm. 21.</w:t>
      </w:r>
    </w:p>
    <w:p w:rsidR="00751D5F" w:rsidRPr="00FD00A2" w:rsidRDefault="00751D5F" w:rsidP="00537776">
      <w:pPr>
        <w:pStyle w:val="Bibliografa1"/>
        <w:rPr>
          <w:lang w:val="pt-BR"/>
        </w:rPr>
      </w:pPr>
      <w:proofErr w:type="spellStart"/>
      <w:r w:rsidRPr="00FD00A2">
        <w:rPr>
          <w:lang w:val="pt-BR"/>
        </w:rPr>
        <w:t>Sandroni</w:t>
      </w:r>
      <w:proofErr w:type="spellEnd"/>
      <w:r w:rsidRPr="00FD00A2">
        <w:rPr>
          <w:lang w:val="pt-BR"/>
        </w:rPr>
        <w:t>, C</w:t>
      </w:r>
      <w:r w:rsidR="00307E01">
        <w:rPr>
          <w:lang w:val="pt-BR"/>
        </w:rPr>
        <w:t>arlos</w:t>
      </w:r>
      <w:proofErr w:type="gramStart"/>
      <w:r w:rsidR="00307E01">
        <w:rPr>
          <w:lang w:val="pt-BR"/>
        </w:rPr>
        <w:t xml:space="preserve"> </w:t>
      </w:r>
      <w:r w:rsidR="00307E01" w:rsidRPr="00FD00A2">
        <w:rPr>
          <w:lang w:val="pt-BR"/>
        </w:rPr>
        <w:t xml:space="preserve"> </w:t>
      </w:r>
      <w:proofErr w:type="gramEnd"/>
      <w:r w:rsidR="00307E01">
        <w:rPr>
          <w:lang w:val="pt-BR"/>
        </w:rPr>
        <w:t>(</w:t>
      </w:r>
      <w:r w:rsidR="00307E01" w:rsidRPr="00FD00A2">
        <w:rPr>
          <w:lang w:val="pt-BR"/>
        </w:rPr>
        <w:t>2001</w:t>
      </w:r>
      <w:r w:rsidR="00307E01">
        <w:rPr>
          <w:lang w:val="pt-BR"/>
        </w:rPr>
        <w:t>)</w:t>
      </w:r>
      <w:r w:rsidRPr="00FD00A2">
        <w:rPr>
          <w:i/>
          <w:lang w:val="pt-BR"/>
        </w:rPr>
        <w:t xml:space="preserve">. </w:t>
      </w:r>
      <w:proofErr w:type="gramStart"/>
      <w:r w:rsidRPr="00FD00A2">
        <w:rPr>
          <w:bCs/>
          <w:i/>
          <w:lang w:val="pt-BR"/>
        </w:rPr>
        <w:t>Feitiço decente</w:t>
      </w:r>
      <w:r w:rsidRPr="00FD00A2">
        <w:rPr>
          <w:i/>
          <w:lang w:val="pt-BR"/>
        </w:rPr>
        <w:t>: </w:t>
      </w:r>
      <w:r w:rsidRPr="00FD00A2">
        <w:rPr>
          <w:bCs/>
          <w:i/>
          <w:lang w:val="pt-BR"/>
        </w:rPr>
        <w:t>transformações do samba</w:t>
      </w:r>
      <w:r w:rsidRPr="00FD00A2">
        <w:rPr>
          <w:i/>
          <w:lang w:val="pt-BR"/>
        </w:rPr>
        <w:t> no </w:t>
      </w:r>
      <w:r w:rsidRPr="00FD00A2">
        <w:rPr>
          <w:bCs/>
          <w:i/>
          <w:lang w:val="pt-BR"/>
        </w:rPr>
        <w:t>Rio de Janeiro</w:t>
      </w:r>
      <w:r w:rsidRPr="00FD00A2">
        <w:rPr>
          <w:i/>
          <w:lang w:val="pt-BR"/>
        </w:rPr>
        <w:t> (</w:t>
      </w:r>
      <w:r w:rsidRPr="00FD00A2">
        <w:rPr>
          <w:bCs/>
          <w:i/>
          <w:lang w:val="pt-BR"/>
        </w:rPr>
        <w:t>1917-1933</w:t>
      </w:r>
      <w:r w:rsidRPr="00FD00A2">
        <w:rPr>
          <w:i/>
          <w:lang w:val="pt-BR"/>
        </w:rPr>
        <w:t>)”</w:t>
      </w:r>
      <w:proofErr w:type="gramEnd"/>
      <w:r w:rsidRPr="00FD00A2">
        <w:rPr>
          <w:lang w:val="pt-BR"/>
        </w:rPr>
        <w:t>. </w:t>
      </w:r>
      <w:r w:rsidRPr="00FD00A2">
        <w:rPr>
          <w:bCs/>
          <w:lang w:val="pt-BR"/>
        </w:rPr>
        <w:t>Rio de Janeiro</w:t>
      </w:r>
      <w:r w:rsidR="00307E01">
        <w:rPr>
          <w:lang w:val="pt-BR"/>
        </w:rPr>
        <w:t xml:space="preserve">: </w:t>
      </w:r>
      <w:proofErr w:type="spellStart"/>
      <w:r w:rsidR="00307E01">
        <w:rPr>
          <w:lang w:val="pt-BR"/>
        </w:rPr>
        <w:t>Zahar</w:t>
      </w:r>
      <w:proofErr w:type="spellEnd"/>
      <w:r w:rsidR="00307E01">
        <w:rPr>
          <w:lang w:val="pt-BR"/>
        </w:rPr>
        <w:t>.</w:t>
      </w:r>
    </w:p>
    <w:p w:rsidR="001F55F2" w:rsidRPr="00FD00A2" w:rsidRDefault="001F55F2" w:rsidP="001F55F2">
      <w:pPr>
        <w:pStyle w:val="Bibliografa1"/>
        <w:rPr>
          <w:lang w:val="pt-BR"/>
        </w:rPr>
      </w:pPr>
      <w:proofErr w:type="spellStart"/>
      <w:r w:rsidRPr="00FD00A2">
        <w:rPr>
          <w:lang w:val="pt-BR"/>
        </w:rPr>
        <w:t>Sued</w:t>
      </w:r>
      <w:proofErr w:type="spellEnd"/>
      <w:r w:rsidRPr="00FD00A2">
        <w:rPr>
          <w:lang w:val="pt-BR"/>
        </w:rPr>
        <w:t xml:space="preserve">, Emiliano. (2014). Sobre </w:t>
      </w:r>
      <w:r w:rsidRPr="00FD00A2">
        <w:rPr>
          <w:i/>
          <w:lang w:val="pt-BR"/>
        </w:rPr>
        <w:t xml:space="preserve">censura y </w:t>
      </w:r>
      <w:proofErr w:type="spellStart"/>
      <w:r w:rsidRPr="00FD00A2">
        <w:rPr>
          <w:i/>
          <w:lang w:val="pt-BR"/>
        </w:rPr>
        <w:t>corrección</w:t>
      </w:r>
      <w:proofErr w:type="spellEnd"/>
      <w:r w:rsidRPr="00FD00A2">
        <w:rPr>
          <w:i/>
          <w:lang w:val="pt-BR"/>
        </w:rPr>
        <w:t xml:space="preserve"> </w:t>
      </w:r>
      <w:proofErr w:type="spellStart"/>
      <w:r w:rsidRPr="00FD00A2">
        <w:rPr>
          <w:i/>
          <w:lang w:val="pt-BR"/>
        </w:rPr>
        <w:t>en</w:t>
      </w:r>
      <w:proofErr w:type="spellEnd"/>
      <w:r w:rsidRPr="00FD00A2">
        <w:rPr>
          <w:i/>
          <w:lang w:val="pt-BR"/>
        </w:rPr>
        <w:t xml:space="preserve"> </w:t>
      </w:r>
      <w:proofErr w:type="spellStart"/>
      <w:r w:rsidRPr="00FD00A2">
        <w:rPr>
          <w:i/>
          <w:lang w:val="pt-BR"/>
        </w:rPr>
        <w:t>las</w:t>
      </w:r>
      <w:proofErr w:type="spellEnd"/>
      <w:r w:rsidRPr="00FD00A2">
        <w:rPr>
          <w:i/>
          <w:lang w:val="pt-BR"/>
        </w:rPr>
        <w:t xml:space="preserve"> letra de tango. De </w:t>
      </w:r>
      <w:proofErr w:type="spellStart"/>
      <w:proofErr w:type="gramStart"/>
      <w:r w:rsidRPr="00FD00A2">
        <w:rPr>
          <w:i/>
          <w:lang w:val="pt-BR"/>
        </w:rPr>
        <w:t>la</w:t>
      </w:r>
      <w:proofErr w:type="spellEnd"/>
      <w:proofErr w:type="gramEnd"/>
      <w:r w:rsidRPr="00FD00A2">
        <w:rPr>
          <w:i/>
          <w:lang w:val="pt-BR"/>
        </w:rPr>
        <w:t xml:space="preserve"> </w:t>
      </w:r>
      <w:proofErr w:type="spellStart"/>
      <w:r w:rsidRPr="00FD00A2">
        <w:rPr>
          <w:i/>
          <w:lang w:val="pt-BR"/>
        </w:rPr>
        <w:t>sustitución</w:t>
      </w:r>
      <w:proofErr w:type="spellEnd"/>
      <w:r w:rsidRPr="00FD00A2">
        <w:rPr>
          <w:i/>
          <w:lang w:val="pt-BR"/>
        </w:rPr>
        <w:t xml:space="preserve"> a </w:t>
      </w:r>
      <w:proofErr w:type="spellStart"/>
      <w:r w:rsidRPr="00FD00A2">
        <w:rPr>
          <w:i/>
          <w:lang w:val="pt-BR"/>
        </w:rPr>
        <w:t>la</w:t>
      </w:r>
      <w:proofErr w:type="spellEnd"/>
      <w:r w:rsidRPr="00FD00A2">
        <w:rPr>
          <w:i/>
          <w:lang w:val="pt-BR"/>
        </w:rPr>
        <w:t xml:space="preserve"> </w:t>
      </w:r>
      <w:proofErr w:type="spellStart"/>
      <w:r w:rsidRPr="00FD00A2">
        <w:rPr>
          <w:i/>
          <w:lang w:val="pt-BR"/>
        </w:rPr>
        <w:t>transposición</w:t>
      </w:r>
      <w:proofErr w:type="spellEnd"/>
      <w:r w:rsidRPr="00FD00A2">
        <w:rPr>
          <w:i/>
          <w:lang w:val="pt-BR"/>
        </w:rPr>
        <w:t xml:space="preserve">, Revista Argentina de </w:t>
      </w:r>
      <w:proofErr w:type="spellStart"/>
      <w:r w:rsidRPr="00FD00A2">
        <w:rPr>
          <w:i/>
          <w:lang w:val="pt-BR"/>
        </w:rPr>
        <w:t>Musicología</w:t>
      </w:r>
      <w:proofErr w:type="spellEnd"/>
      <w:r w:rsidRPr="00FD00A2">
        <w:rPr>
          <w:i/>
          <w:lang w:val="pt-BR"/>
        </w:rPr>
        <w:t xml:space="preserve"> 15-16 (2014-2015), 31-44. ISSN 1660-1060</w:t>
      </w:r>
    </w:p>
    <w:p w:rsidR="001C0B5F" w:rsidRPr="00FD00A2" w:rsidRDefault="001C0B5F" w:rsidP="00A77900"/>
    <w:sectPr w:rsidR="001C0B5F" w:rsidRPr="00FD00A2" w:rsidSect="00CA7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BCD" w:rsidRDefault="00A00BCD" w:rsidP="001861C6">
      <w:r>
        <w:separator/>
      </w:r>
    </w:p>
  </w:endnote>
  <w:endnote w:type="continuationSeparator" w:id="1">
    <w:p w:rsidR="00A00BCD" w:rsidRDefault="00A00BCD" w:rsidP="00186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BCD" w:rsidRDefault="00A00BCD" w:rsidP="001861C6">
      <w:r>
        <w:separator/>
      </w:r>
    </w:p>
  </w:footnote>
  <w:footnote w:type="continuationSeparator" w:id="1">
    <w:p w:rsidR="00A00BCD" w:rsidRDefault="00A00BCD" w:rsidP="00186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68838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F6E583E"/>
    <w:multiLevelType w:val="hybridMultilevel"/>
    <w:tmpl w:val="4A6CA4D2"/>
    <w:lvl w:ilvl="0" w:tplc="F98C03F6">
      <w:start w:val="1"/>
      <w:numFmt w:val="bullet"/>
      <w:pStyle w:val="31Subttulo1"/>
      <w:lvlText w:val="›"/>
      <w:lvlJc w:val="left"/>
      <w:pPr>
        <w:ind w:left="360" w:hanging="360"/>
      </w:pPr>
      <w:rPr>
        <w:rFonts w:ascii="Cambria" w:hAnsi="Cambria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B1B95"/>
    <w:multiLevelType w:val="hybridMultilevel"/>
    <w:tmpl w:val="30268E5E"/>
    <w:lvl w:ilvl="0" w:tplc="A604680C">
      <w:start w:val="1"/>
      <w:numFmt w:val="bullet"/>
      <w:pStyle w:val="Palabrasclave"/>
      <w:lvlText w:val="»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F08"/>
  <w:stylePaneSortMethod w:val="00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776"/>
    <w:rsid w:val="00004E44"/>
    <w:rsid w:val="0000787D"/>
    <w:rsid w:val="0002341C"/>
    <w:rsid w:val="000409B9"/>
    <w:rsid w:val="00056E5E"/>
    <w:rsid w:val="00061B52"/>
    <w:rsid w:val="000707BF"/>
    <w:rsid w:val="00076F6F"/>
    <w:rsid w:val="000802A3"/>
    <w:rsid w:val="0008724C"/>
    <w:rsid w:val="00093EEA"/>
    <w:rsid w:val="000A1F24"/>
    <w:rsid w:val="000C48EF"/>
    <w:rsid w:val="000D7D50"/>
    <w:rsid w:val="000F6370"/>
    <w:rsid w:val="0010328A"/>
    <w:rsid w:val="0010330B"/>
    <w:rsid w:val="001113C5"/>
    <w:rsid w:val="00117958"/>
    <w:rsid w:val="001240E9"/>
    <w:rsid w:val="0012428B"/>
    <w:rsid w:val="001376A8"/>
    <w:rsid w:val="00162F72"/>
    <w:rsid w:val="00174FE2"/>
    <w:rsid w:val="00184B7E"/>
    <w:rsid w:val="001861C6"/>
    <w:rsid w:val="0019272D"/>
    <w:rsid w:val="001A4827"/>
    <w:rsid w:val="001C0B5F"/>
    <w:rsid w:val="001F55F2"/>
    <w:rsid w:val="002618DC"/>
    <w:rsid w:val="00264E15"/>
    <w:rsid w:val="002B50C5"/>
    <w:rsid w:val="002C47DE"/>
    <w:rsid w:val="002C6EF2"/>
    <w:rsid w:val="002D29F3"/>
    <w:rsid w:val="002D3F10"/>
    <w:rsid w:val="002E2159"/>
    <w:rsid w:val="00307E01"/>
    <w:rsid w:val="003471E9"/>
    <w:rsid w:val="00367102"/>
    <w:rsid w:val="00371978"/>
    <w:rsid w:val="00372B2D"/>
    <w:rsid w:val="00395788"/>
    <w:rsid w:val="003C16C3"/>
    <w:rsid w:val="003C2E0D"/>
    <w:rsid w:val="003D0084"/>
    <w:rsid w:val="003D1236"/>
    <w:rsid w:val="0040787B"/>
    <w:rsid w:val="00414BD6"/>
    <w:rsid w:val="0041511E"/>
    <w:rsid w:val="004163F4"/>
    <w:rsid w:val="004238E9"/>
    <w:rsid w:val="0044163A"/>
    <w:rsid w:val="0046697A"/>
    <w:rsid w:val="004943F1"/>
    <w:rsid w:val="004C1DA7"/>
    <w:rsid w:val="00501342"/>
    <w:rsid w:val="005242CD"/>
    <w:rsid w:val="00537776"/>
    <w:rsid w:val="00555DFF"/>
    <w:rsid w:val="00566CC7"/>
    <w:rsid w:val="005930CD"/>
    <w:rsid w:val="005A4EDF"/>
    <w:rsid w:val="005B0A75"/>
    <w:rsid w:val="005C445F"/>
    <w:rsid w:val="005D1478"/>
    <w:rsid w:val="005D39AF"/>
    <w:rsid w:val="005D6470"/>
    <w:rsid w:val="005E571B"/>
    <w:rsid w:val="005F6ABC"/>
    <w:rsid w:val="00624CF4"/>
    <w:rsid w:val="00651165"/>
    <w:rsid w:val="00665792"/>
    <w:rsid w:val="00675FF0"/>
    <w:rsid w:val="0067744D"/>
    <w:rsid w:val="00683167"/>
    <w:rsid w:val="006E0E7E"/>
    <w:rsid w:val="006E56B1"/>
    <w:rsid w:val="006E75FA"/>
    <w:rsid w:val="00701362"/>
    <w:rsid w:val="00720D39"/>
    <w:rsid w:val="0072356A"/>
    <w:rsid w:val="0074255C"/>
    <w:rsid w:val="007443C0"/>
    <w:rsid w:val="00750476"/>
    <w:rsid w:val="00751D5F"/>
    <w:rsid w:val="007524A6"/>
    <w:rsid w:val="00753B32"/>
    <w:rsid w:val="00783E07"/>
    <w:rsid w:val="00794091"/>
    <w:rsid w:val="00795AD3"/>
    <w:rsid w:val="00797F5C"/>
    <w:rsid w:val="007B6231"/>
    <w:rsid w:val="007C44BD"/>
    <w:rsid w:val="00814E49"/>
    <w:rsid w:val="008571DB"/>
    <w:rsid w:val="00887146"/>
    <w:rsid w:val="008A3658"/>
    <w:rsid w:val="008A4BF7"/>
    <w:rsid w:val="008D20BE"/>
    <w:rsid w:val="008D362C"/>
    <w:rsid w:val="008D3C2C"/>
    <w:rsid w:val="008D7599"/>
    <w:rsid w:val="008F56BD"/>
    <w:rsid w:val="009059F7"/>
    <w:rsid w:val="00937FF0"/>
    <w:rsid w:val="009457B0"/>
    <w:rsid w:val="00956102"/>
    <w:rsid w:val="009942EE"/>
    <w:rsid w:val="009B5544"/>
    <w:rsid w:val="009C5D92"/>
    <w:rsid w:val="009C7640"/>
    <w:rsid w:val="00A00BCD"/>
    <w:rsid w:val="00A01A36"/>
    <w:rsid w:val="00A2178C"/>
    <w:rsid w:val="00A7575E"/>
    <w:rsid w:val="00A76D1F"/>
    <w:rsid w:val="00A77900"/>
    <w:rsid w:val="00AA6DC0"/>
    <w:rsid w:val="00AA7D5C"/>
    <w:rsid w:val="00AB0472"/>
    <w:rsid w:val="00AC4705"/>
    <w:rsid w:val="00AE13CF"/>
    <w:rsid w:val="00B11C14"/>
    <w:rsid w:val="00B15229"/>
    <w:rsid w:val="00B3520E"/>
    <w:rsid w:val="00B4731C"/>
    <w:rsid w:val="00B578A5"/>
    <w:rsid w:val="00B804BA"/>
    <w:rsid w:val="00BF73A2"/>
    <w:rsid w:val="00C27231"/>
    <w:rsid w:val="00C31753"/>
    <w:rsid w:val="00C43FC6"/>
    <w:rsid w:val="00C627F7"/>
    <w:rsid w:val="00C724C8"/>
    <w:rsid w:val="00C740E0"/>
    <w:rsid w:val="00C96560"/>
    <w:rsid w:val="00CA7C4C"/>
    <w:rsid w:val="00CB392E"/>
    <w:rsid w:val="00CF1885"/>
    <w:rsid w:val="00D05E21"/>
    <w:rsid w:val="00D301D5"/>
    <w:rsid w:val="00D32BB1"/>
    <w:rsid w:val="00D7416B"/>
    <w:rsid w:val="00D913F5"/>
    <w:rsid w:val="00DC5ED8"/>
    <w:rsid w:val="00E072D1"/>
    <w:rsid w:val="00E11C2F"/>
    <w:rsid w:val="00E11C56"/>
    <w:rsid w:val="00E37A6A"/>
    <w:rsid w:val="00E54E7D"/>
    <w:rsid w:val="00E60655"/>
    <w:rsid w:val="00EA6A98"/>
    <w:rsid w:val="00EC434C"/>
    <w:rsid w:val="00EC7918"/>
    <w:rsid w:val="00EE5109"/>
    <w:rsid w:val="00EE79CF"/>
    <w:rsid w:val="00F203B8"/>
    <w:rsid w:val="00F30044"/>
    <w:rsid w:val="00F41901"/>
    <w:rsid w:val="00F52314"/>
    <w:rsid w:val="00F679AE"/>
    <w:rsid w:val="00F71343"/>
    <w:rsid w:val="00F97DBB"/>
    <w:rsid w:val="00FD00A2"/>
    <w:rsid w:val="00FD1D72"/>
    <w:rsid w:val="00FE1B33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76"/>
    <w:rPr>
      <w:rFonts w:ascii="Times New Roman" w:hAnsi="Times New Roman"/>
      <w:lang w:val="pt-BR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1Subttulo1">
    <w:name w:val="3.1 / Subtítulo 1"/>
    <w:link w:val="31Subttulo1Char"/>
    <w:uiPriority w:val="99"/>
    <w:rsid w:val="009457B0"/>
    <w:pPr>
      <w:numPr>
        <w:numId w:val="3"/>
      </w:numPr>
      <w:spacing w:before="480" w:after="240" w:line="276" w:lineRule="auto"/>
    </w:pPr>
    <w:rPr>
      <w:rFonts w:ascii="Arial" w:eastAsia="MS Mincho" w:hAnsi="Arial"/>
      <w:b/>
      <w:bCs/>
      <w:i/>
      <w:color w:val="000000"/>
      <w:sz w:val="28"/>
      <w:szCs w:val="28"/>
      <w:lang w:val="es-ES"/>
    </w:rPr>
  </w:style>
  <w:style w:type="character" w:customStyle="1" w:styleId="31Subttulo1Char">
    <w:name w:val="3.1 / Subtítulo 1 Char"/>
    <w:link w:val="31Subttulo1"/>
    <w:uiPriority w:val="99"/>
    <w:locked/>
    <w:rsid w:val="009457B0"/>
    <w:rPr>
      <w:rFonts w:ascii="Arial" w:eastAsia="MS Mincho" w:hAnsi="Arial"/>
      <w:b/>
      <w:bCs/>
      <w:i/>
      <w:color w:val="000000"/>
      <w:sz w:val="28"/>
      <w:szCs w:val="28"/>
      <w:lang w:val="es-ES" w:bidi="ar-SA"/>
    </w:rPr>
  </w:style>
  <w:style w:type="paragraph" w:customStyle="1" w:styleId="1Ttulodeltrabajo">
    <w:name w:val="1 / Título del trabajo"/>
    <w:uiPriority w:val="99"/>
    <w:rsid w:val="009457B0"/>
    <w:pPr>
      <w:pageBreakBefore/>
      <w:spacing w:after="240"/>
    </w:pPr>
    <w:rPr>
      <w:rFonts w:ascii="Arial" w:eastAsia="MS Mincho" w:hAnsi="Arial"/>
      <w:bCs/>
      <w:i/>
      <w:color w:val="C00000"/>
      <w:sz w:val="44"/>
      <w:szCs w:val="32"/>
      <w:lang w:eastAsia="es-ES"/>
    </w:rPr>
  </w:style>
  <w:style w:type="paragraph" w:customStyle="1" w:styleId="2aAutordecaptulo">
    <w:name w:val="2.a / Autor de capítulo"/>
    <w:uiPriority w:val="99"/>
    <w:rsid w:val="009457B0"/>
    <w:pPr>
      <w:widowControl w:val="0"/>
      <w:pBdr>
        <w:bottom w:val="dotted" w:sz="4" w:space="8" w:color="auto"/>
      </w:pBdr>
      <w:overflowPunct w:val="0"/>
      <w:adjustRightInd w:val="0"/>
      <w:spacing w:after="120"/>
      <w:ind w:left="14"/>
      <w:outlineLvl w:val="0"/>
    </w:pPr>
    <w:rPr>
      <w:rFonts w:ascii="Times New Roman" w:eastAsia="MS Mincho" w:hAnsi="Times New Roman"/>
      <w:i/>
      <w:iCs/>
      <w:kern w:val="28"/>
      <w:sz w:val="22"/>
      <w:szCs w:val="28"/>
      <w:lang w:val="es-ES"/>
    </w:rPr>
  </w:style>
  <w:style w:type="paragraph" w:customStyle="1" w:styleId="2bCitacomienzodecaptulo">
    <w:name w:val="2.b / Cita comienzo de capítulo"/>
    <w:uiPriority w:val="99"/>
    <w:rsid w:val="009457B0"/>
    <w:pPr>
      <w:widowControl w:val="0"/>
      <w:pBdr>
        <w:bottom w:val="dotted" w:sz="4" w:space="8" w:color="auto"/>
      </w:pBdr>
      <w:spacing w:before="120" w:after="120" w:line="360" w:lineRule="auto"/>
      <w:ind w:firstLine="706"/>
      <w:jc w:val="right"/>
      <w:outlineLvl w:val="1"/>
    </w:pPr>
    <w:rPr>
      <w:rFonts w:ascii="Times New Roman" w:eastAsia="MS Mincho" w:hAnsi="Times New Roman"/>
      <w:i/>
      <w:lang w:val="es-ES" w:eastAsia="es-ES"/>
    </w:rPr>
  </w:style>
  <w:style w:type="paragraph" w:customStyle="1" w:styleId="32Subttulo2">
    <w:name w:val="3.2 / Subtítulo 2"/>
    <w:uiPriority w:val="99"/>
    <w:rsid w:val="00AC4705"/>
    <w:pPr>
      <w:spacing w:before="240" w:after="120" w:line="360" w:lineRule="auto"/>
    </w:pPr>
    <w:rPr>
      <w:rFonts w:ascii="Times New Roman" w:eastAsia="MS Mincho" w:hAnsi="Times New Roman"/>
      <w:i/>
      <w:iCs/>
      <w:sz w:val="28"/>
      <w:szCs w:val="28"/>
      <w:lang w:val="es-ES" w:eastAsia="es-ES"/>
    </w:rPr>
  </w:style>
  <w:style w:type="paragraph" w:customStyle="1" w:styleId="33Subttulo3">
    <w:name w:val="3.3 / Subtítulo 3"/>
    <w:basedOn w:val="Normal"/>
    <w:uiPriority w:val="99"/>
    <w:rsid w:val="00AC4705"/>
    <w:pPr>
      <w:spacing w:before="100" w:beforeAutospacing="1"/>
      <w:outlineLvl w:val="0"/>
    </w:pPr>
    <w:rPr>
      <w:rFonts w:eastAsia="MS Mincho"/>
      <w:b/>
      <w:bCs/>
      <w:sz w:val="24"/>
      <w:szCs w:val="24"/>
      <w:lang w:val="es-ES"/>
    </w:rPr>
  </w:style>
  <w:style w:type="paragraph" w:customStyle="1" w:styleId="34Subttulo4">
    <w:name w:val="3.4 / Subtítulo 4"/>
    <w:basedOn w:val="Normal"/>
    <w:uiPriority w:val="99"/>
    <w:rsid w:val="00AC4705"/>
    <w:pPr>
      <w:spacing w:after="120"/>
      <w:outlineLvl w:val="0"/>
    </w:pPr>
    <w:rPr>
      <w:rFonts w:eastAsia="MS Mincho"/>
      <w:b/>
      <w:bCs/>
      <w:i/>
      <w:iCs/>
      <w:lang w:val="es-ES"/>
    </w:rPr>
  </w:style>
  <w:style w:type="paragraph" w:customStyle="1" w:styleId="35Subttulobibliobiografa">
    <w:name w:val="3.5 / Subtítulo biblio/bio/grafía"/>
    <w:basedOn w:val="Normal"/>
    <w:uiPriority w:val="99"/>
    <w:rsid w:val="00AC4705"/>
    <w:pPr>
      <w:pageBreakBefore/>
      <w:ind w:left="567" w:hanging="567"/>
    </w:pPr>
    <w:rPr>
      <w:rFonts w:eastAsia="MS Mincho"/>
      <w:b/>
      <w:bCs/>
      <w:sz w:val="28"/>
      <w:szCs w:val="28"/>
      <w:lang w:val="es-ES"/>
    </w:rPr>
  </w:style>
  <w:style w:type="paragraph" w:customStyle="1" w:styleId="4Textocentral">
    <w:name w:val="4 / Texto central"/>
    <w:link w:val="4TextocentralCarCar"/>
    <w:uiPriority w:val="99"/>
    <w:rsid w:val="009457B0"/>
    <w:pPr>
      <w:spacing w:line="360" w:lineRule="auto"/>
      <w:jc w:val="both"/>
    </w:pPr>
    <w:rPr>
      <w:rFonts w:ascii="Times New Roman" w:eastAsia="MS Mincho" w:hAnsi="Times New Roman"/>
      <w:sz w:val="22"/>
      <w:szCs w:val="24"/>
    </w:rPr>
  </w:style>
  <w:style w:type="character" w:customStyle="1" w:styleId="4TextocentralCarCar">
    <w:name w:val="4 / Texto central Car Car"/>
    <w:link w:val="4Textocentral"/>
    <w:uiPriority w:val="99"/>
    <w:locked/>
    <w:rsid w:val="009457B0"/>
    <w:rPr>
      <w:rFonts w:ascii="Times New Roman" w:eastAsia="MS Mincho" w:hAnsi="Times New Roman"/>
      <w:sz w:val="22"/>
      <w:szCs w:val="24"/>
      <w:lang w:bidi="ar-SA"/>
    </w:rPr>
  </w:style>
  <w:style w:type="paragraph" w:customStyle="1" w:styleId="5Citaenprrafoaparte">
    <w:name w:val="5 / Cita en párrafo aparte"/>
    <w:link w:val="5CitaenprrafoaparteCarCar"/>
    <w:uiPriority w:val="99"/>
    <w:rsid w:val="00E54E7D"/>
    <w:pPr>
      <w:spacing w:before="240" w:after="240"/>
      <w:ind w:left="851" w:right="851"/>
    </w:pPr>
    <w:rPr>
      <w:rFonts w:ascii="Arial" w:eastAsia="MS Mincho" w:hAnsi="Arial"/>
      <w:color w:val="000000"/>
      <w:sz w:val="18"/>
      <w:lang w:val="es-ES"/>
    </w:rPr>
  </w:style>
  <w:style w:type="character" w:customStyle="1" w:styleId="5CitaenprrafoaparteCarCar">
    <w:name w:val="5 / Cita en párrafo aparte Car Car"/>
    <w:link w:val="5Citaenprrafoaparte"/>
    <w:uiPriority w:val="99"/>
    <w:locked/>
    <w:rsid w:val="00E54E7D"/>
    <w:rPr>
      <w:rFonts w:ascii="Arial" w:eastAsia="MS Mincho" w:hAnsi="Arial"/>
      <w:color w:val="000000"/>
      <w:sz w:val="18"/>
      <w:lang w:val="es-ES" w:bidi="ar-SA"/>
    </w:rPr>
  </w:style>
  <w:style w:type="paragraph" w:customStyle="1" w:styleId="Bibliografa1">
    <w:name w:val="Bibliografía1"/>
    <w:basedOn w:val="Normal"/>
    <w:link w:val="BibliografaCar"/>
    <w:uiPriority w:val="99"/>
    <w:rsid w:val="00E54E7D"/>
    <w:pPr>
      <w:widowControl w:val="0"/>
      <w:spacing w:before="240" w:after="240"/>
      <w:ind w:left="561" w:hanging="561"/>
      <w:jc w:val="both"/>
    </w:pPr>
    <w:rPr>
      <w:rFonts w:ascii="Arial" w:eastAsia="MS Mincho" w:hAnsi="Arial"/>
      <w:color w:val="000000"/>
      <w:sz w:val="18"/>
      <w:szCs w:val="24"/>
      <w:lang w:val="de-DE"/>
    </w:rPr>
  </w:style>
  <w:style w:type="character" w:customStyle="1" w:styleId="BibliografaCar">
    <w:name w:val="Bibliografía Car"/>
    <w:link w:val="Bibliografa1"/>
    <w:uiPriority w:val="99"/>
    <w:locked/>
    <w:rsid w:val="00E54E7D"/>
    <w:rPr>
      <w:rFonts w:ascii="Arial" w:eastAsia="MS Mincho" w:hAnsi="Arial"/>
      <w:color w:val="000000"/>
      <w:sz w:val="18"/>
      <w:szCs w:val="24"/>
      <w:lang w:val="de-DE"/>
    </w:rPr>
  </w:style>
  <w:style w:type="character" w:customStyle="1" w:styleId="Cursiva">
    <w:name w:val="Cursiva"/>
    <w:uiPriority w:val="99"/>
    <w:rsid w:val="00AC4705"/>
    <w:rPr>
      <w:rFonts w:cs="Times New Roman"/>
      <w:i/>
      <w:iCs/>
    </w:rPr>
  </w:style>
  <w:style w:type="paragraph" w:customStyle="1" w:styleId="Enumeracin1">
    <w:name w:val="Enumeración 1"/>
    <w:basedOn w:val="Bibliografa1"/>
    <w:uiPriority w:val="99"/>
    <w:rsid w:val="00AC4705"/>
    <w:pPr>
      <w:ind w:left="851"/>
    </w:pPr>
  </w:style>
  <w:style w:type="paragraph" w:customStyle="1" w:styleId="Enumeracin2">
    <w:name w:val="Enumeración 2"/>
    <w:basedOn w:val="Bibliografa1"/>
    <w:uiPriority w:val="99"/>
    <w:rsid w:val="00AC4705"/>
    <w:pPr>
      <w:ind w:left="1134"/>
    </w:pPr>
  </w:style>
  <w:style w:type="paragraph" w:customStyle="1" w:styleId="Enumeracin3">
    <w:name w:val="Enumeración 3"/>
    <w:basedOn w:val="Bibliografa1"/>
    <w:uiPriority w:val="99"/>
    <w:rsid w:val="00AC4705"/>
    <w:pPr>
      <w:ind w:left="1418"/>
    </w:pPr>
  </w:style>
  <w:style w:type="character" w:customStyle="1" w:styleId="Negrita">
    <w:name w:val="Negrita"/>
    <w:uiPriority w:val="99"/>
    <w:rsid w:val="00AC4705"/>
    <w:rPr>
      <w:rFonts w:cs="Times New Roman"/>
      <w:b/>
      <w:bCs/>
    </w:rPr>
  </w:style>
  <w:style w:type="character" w:customStyle="1" w:styleId="NegritaCursiva">
    <w:name w:val="Negrita Cursiva"/>
    <w:uiPriority w:val="99"/>
    <w:rsid w:val="00AC4705"/>
    <w:rPr>
      <w:rFonts w:cs="Times New Roman"/>
      <w:b/>
      <w:bCs/>
      <w:i/>
      <w:iCs/>
    </w:rPr>
  </w:style>
  <w:style w:type="paragraph" w:customStyle="1" w:styleId="Nota">
    <w:name w:val="Nota"/>
    <w:basedOn w:val="Normal"/>
    <w:uiPriority w:val="99"/>
    <w:rsid w:val="007443C0"/>
    <w:pPr>
      <w:spacing w:before="480" w:after="240"/>
    </w:pPr>
    <w:rPr>
      <w:rFonts w:ascii="Calibri" w:eastAsia="MS Mincho" w:hAnsi="Calibri"/>
      <w:i/>
      <w:lang w:val="es-AR"/>
    </w:rPr>
  </w:style>
  <w:style w:type="paragraph" w:customStyle="1" w:styleId="Palabrasclave">
    <w:name w:val="Palabras clave"/>
    <w:qFormat/>
    <w:rsid w:val="009457B0"/>
    <w:pPr>
      <w:widowControl w:val="0"/>
      <w:numPr>
        <w:numId w:val="4"/>
      </w:numPr>
      <w:spacing w:after="360" w:line="360" w:lineRule="auto"/>
      <w:contextualSpacing/>
    </w:pPr>
    <w:rPr>
      <w:rFonts w:ascii="Times New Roman" w:hAnsi="Times New Roman"/>
      <w:i/>
      <w:iCs/>
      <w:color w:val="404040"/>
      <w:sz w:val="22"/>
      <w:szCs w:val="22"/>
      <w:lang w:val="es-ES" w:eastAsia="en-US"/>
    </w:rPr>
  </w:style>
  <w:style w:type="paragraph" w:customStyle="1" w:styleId="Tablas-cuadrosencabezado">
    <w:name w:val="Tablas-cuadros encabezado"/>
    <w:basedOn w:val="Normal"/>
    <w:uiPriority w:val="99"/>
    <w:rsid w:val="00AC4705"/>
    <w:pPr>
      <w:spacing w:after="240" w:line="300" w:lineRule="auto"/>
    </w:pPr>
    <w:rPr>
      <w:rFonts w:ascii="Arial" w:eastAsia="MS Mincho" w:hAnsi="Arial" w:cs="Arial"/>
      <w:b/>
      <w:bCs/>
      <w:lang w:val="es-ES"/>
    </w:rPr>
  </w:style>
  <w:style w:type="paragraph" w:customStyle="1" w:styleId="Tablas-cuadrosepgrafe">
    <w:name w:val="Tablas-cuadros epígrafe"/>
    <w:uiPriority w:val="99"/>
    <w:rsid w:val="00AC4705"/>
    <w:pPr>
      <w:spacing w:line="360" w:lineRule="auto"/>
    </w:pPr>
    <w:rPr>
      <w:rFonts w:ascii="Arial" w:eastAsia="MS Mincho" w:hAnsi="Arial" w:cs="Arial"/>
      <w:sz w:val="18"/>
      <w:szCs w:val="18"/>
      <w:lang w:val="es-ES" w:eastAsia="es-ES"/>
    </w:rPr>
  </w:style>
  <w:style w:type="paragraph" w:customStyle="1" w:styleId="Tablas-cuadrostexto">
    <w:name w:val="Tablas-cuadros texto"/>
    <w:basedOn w:val="Normal"/>
    <w:uiPriority w:val="99"/>
    <w:rsid w:val="00AC4705"/>
    <w:pPr>
      <w:spacing w:after="240" w:line="300" w:lineRule="auto"/>
    </w:pPr>
    <w:rPr>
      <w:rFonts w:ascii="Arial" w:eastAsia="MS Mincho" w:hAnsi="Arial" w:cs="Arial"/>
      <w:lang w:val="es-ES"/>
    </w:rPr>
  </w:style>
  <w:style w:type="character" w:customStyle="1" w:styleId="Versalitas">
    <w:name w:val="Versalitas"/>
    <w:uiPriority w:val="99"/>
    <w:rsid w:val="00AC4705"/>
    <w:rPr>
      <w:rFonts w:cs="Times New Roman"/>
      <w:smallCaps/>
    </w:rPr>
  </w:style>
  <w:style w:type="paragraph" w:customStyle="1" w:styleId="Vieta1">
    <w:name w:val="Viñeta 1"/>
    <w:basedOn w:val="Enumeracin1"/>
    <w:uiPriority w:val="99"/>
    <w:rsid w:val="00AC4705"/>
  </w:style>
  <w:style w:type="paragraph" w:customStyle="1" w:styleId="Vieta2">
    <w:name w:val="Viñeta 2"/>
    <w:basedOn w:val="Enumeracin2"/>
    <w:uiPriority w:val="99"/>
    <w:rsid w:val="00AC4705"/>
  </w:style>
  <w:style w:type="paragraph" w:customStyle="1" w:styleId="Vieta3">
    <w:name w:val="Viñeta 3"/>
    <w:basedOn w:val="Enumeracin3"/>
    <w:uiPriority w:val="99"/>
    <w:rsid w:val="00AC4705"/>
  </w:style>
  <w:style w:type="paragraph" w:customStyle="1" w:styleId="Notaalpie">
    <w:name w:val="Nota al pie"/>
    <w:basedOn w:val="Nota"/>
    <w:qFormat/>
    <w:rsid w:val="00371978"/>
    <w:rPr>
      <w:rFonts w:ascii="Cambria" w:eastAsia="Times New Roman" w:hAnsi="Cambria"/>
      <w:i w:val="0"/>
      <w:sz w:val="22"/>
      <w:szCs w:val="22"/>
      <w:vertAlign w:val="superscript"/>
      <w:lang w:val="en-US" w:eastAsia="en-US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73"/>
    <w:rsid w:val="00537776"/>
    <w:rPr>
      <w:i/>
      <w:iCs/>
      <w:color w:val="000000"/>
    </w:rPr>
  </w:style>
  <w:style w:type="character" w:customStyle="1" w:styleId="Cuadrculavistosa-nfasis1Car">
    <w:name w:val="Cuadrícula vistosa - Énfasis 1 Car"/>
    <w:link w:val="Cuadrculavistosa-nfasis11"/>
    <w:uiPriority w:val="73"/>
    <w:rsid w:val="00537776"/>
    <w:rPr>
      <w:rFonts w:ascii="Times New Roman" w:hAnsi="Times New Roman"/>
      <w:i/>
      <w:iCs/>
      <w:color w:val="000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13C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13C5"/>
    <w:rPr>
      <w:rFonts w:ascii="Times New Roman" w:hAnsi="Times New Roman"/>
      <w:lang w:val="pt-BR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113C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4416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163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163A"/>
    <w:rPr>
      <w:rFonts w:ascii="Times New Roman" w:hAnsi="Times New Roman"/>
      <w:lang w:val="pt-BR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6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63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6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63A"/>
    <w:rPr>
      <w:rFonts w:ascii="Tahoma" w:hAnsi="Tahoma" w:cs="Tahoma"/>
      <w:sz w:val="16"/>
      <w:szCs w:val="16"/>
      <w:lang w:val="pt-B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5879-B137-4510-B346-22489FBB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4021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</dc:creator>
  <cp:keywords/>
  <dc:description/>
  <cp:lastModifiedBy>Acer A01-131</cp:lastModifiedBy>
  <cp:revision>2</cp:revision>
  <dcterms:created xsi:type="dcterms:W3CDTF">2018-11-29T13:26:00Z</dcterms:created>
  <dcterms:modified xsi:type="dcterms:W3CDTF">2018-11-29T13:26:00Z</dcterms:modified>
</cp:coreProperties>
</file>