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501" w:rsidRPr="00092481" w:rsidRDefault="00E02501" w:rsidP="00092481">
      <w:pPr>
        <w:pStyle w:val="1Ttulodeltrabajo"/>
      </w:pPr>
      <w:r w:rsidRPr="00092481">
        <w:t xml:space="preserve">Bernardo Canal </w:t>
      </w:r>
      <w:proofErr w:type="spellStart"/>
      <w:r w:rsidRPr="00092481">
        <w:t>Feijóo</w:t>
      </w:r>
      <w:proofErr w:type="spellEnd"/>
      <w:r w:rsidRPr="00092481">
        <w:t xml:space="preserve"> y </w:t>
      </w:r>
      <w:proofErr w:type="spellStart"/>
      <w:r w:rsidRPr="00092481">
        <w:t>Darcy</w:t>
      </w:r>
      <w:proofErr w:type="spellEnd"/>
      <w:r w:rsidRPr="00092481">
        <w:t xml:space="preserve"> Ribeiro: más allá del mestizaje en América Latina</w:t>
      </w:r>
    </w:p>
    <w:p w:rsidR="00E02501" w:rsidRDefault="00E02501" w:rsidP="00E02501">
      <w:pPr>
        <w:pStyle w:val="2aAutordecaptulo"/>
      </w:pPr>
    </w:p>
    <w:p w:rsidR="00E02501" w:rsidRDefault="00E02501" w:rsidP="00E02501">
      <w:pPr>
        <w:pStyle w:val="2aAutordecaptulo"/>
      </w:pPr>
      <w:r>
        <w:t xml:space="preserve">OVIEDO, Gerardo/ UBA – </w:t>
      </w:r>
      <w:hyperlink r:id="rId6" w:history="1">
        <w:r w:rsidR="00092481" w:rsidRPr="00664735">
          <w:rPr>
            <w:rStyle w:val="Hipervnculo"/>
          </w:rPr>
          <w:t>gerovied@yahoo.com.ar</w:t>
        </w:r>
      </w:hyperlink>
    </w:p>
    <w:p w:rsidR="00092481" w:rsidRDefault="00092481" w:rsidP="00092481">
      <w:pPr>
        <w:pStyle w:val="2bCitacomienzodecaptulo"/>
      </w:pPr>
      <w:r>
        <w:t xml:space="preserve">Eje: </w:t>
      </w:r>
      <w:r>
        <w:t>El género ensayístico y la crítica literaria comparada.</w:t>
      </w:r>
      <w:r>
        <w:rPr>
          <w:rFonts w:ascii="MS Gothic" w:eastAsia="MS Gothic" w:hAnsi="MS Gothic" w:cs="MS Gothic" w:hint="eastAsia"/>
        </w:rPr>
        <w:t> </w:t>
      </w:r>
      <w:r>
        <w:t>Tipo de trabajo: ponencia</w:t>
      </w:r>
    </w:p>
    <w:p w:rsidR="00092481" w:rsidRDefault="00092481" w:rsidP="00E02501">
      <w:pPr>
        <w:pStyle w:val="2aAutordecaptulo"/>
      </w:pPr>
    </w:p>
    <w:p w:rsidR="00E02501" w:rsidRDefault="00E02501" w:rsidP="00E02501">
      <w:pPr>
        <w:pStyle w:val="Palabrasclave"/>
        <w:numPr>
          <w:ilvl w:val="0"/>
          <w:numId w:val="0"/>
        </w:numPr>
        <w:ind w:left="360" w:hanging="360"/>
      </w:pPr>
      <w:r>
        <w:t>Palabras claves: mestizaje - superposición - transfiguración</w:t>
      </w:r>
    </w:p>
    <w:p w:rsidR="00092481" w:rsidRDefault="00092481" w:rsidP="00092481">
      <w:pPr>
        <w:pStyle w:val="31Subttulo1"/>
        <w:numPr>
          <w:ilvl w:val="0"/>
          <w:numId w:val="3"/>
        </w:numPr>
      </w:pPr>
      <w:r>
        <w:t>Resumen</w:t>
      </w:r>
    </w:p>
    <w:p w:rsidR="00E02501" w:rsidRDefault="00E02501" w:rsidP="00E02501">
      <w:pPr>
        <w:spacing w:after="0" w:line="240" w:lineRule="auto"/>
        <w:jc w:val="both"/>
        <w:rPr>
          <w:rFonts w:ascii="Times New Roman" w:hAnsi="Times New Roman" w:cs="Times New Roman"/>
          <w:sz w:val="24"/>
          <w:szCs w:val="24"/>
        </w:rPr>
      </w:pP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Los ensayos e investigaciones de Bernardo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y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pueden leerse, entre otras aproximaciones posibles, como tentativas convergentes de superación del concepto culturalista de “mestizaje”. La ponencia se propone mostrar cómo el escritor argentino acuña la noción de “superposición cultural” para negar la capacidad explicativa y </w:t>
      </w:r>
      <w:proofErr w:type="spellStart"/>
      <w:r w:rsidRPr="00A10B1B">
        <w:rPr>
          <w:rFonts w:ascii="Times New Roman" w:hAnsi="Times New Roman" w:cs="Times New Roman"/>
        </w:rPr>
        <w:t>legitimatoria</w:t>
      </w:r>
      <w:proofErr w:type="spellEnd"/>
      <w:r w:rsidRPr="00A10B1B">
        <w:rPr>
          <w:rFonts w:ascii="Times New Roman" w:hAnsi="Times New Roman" w:cs="Times New Roman"/>
        </w:rPr>
        <w:t xml:space="preserve"> de la idea de mestización cultural, y en paralelo,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logra superar esta concepción con su tesis de la “transfiguración interétnica”. Por último, se sugiere una valoración irónica respecto a una hipótesis </w:t>
      </w:r>
      <w:r>
        <w:rPr>
          <w:rFonts w:ascii="Times New Roman" w:hAnsi="Times New Roman" w:cs="Times New Roman"/>
        </w:rPr>
        <w:t xml:space="preserve">optimista </w:t>
      </w:r>
      <w:r w:rsidRPr="00A10B1B">
        <w:rPr>
          <w:rFonts w:ascii="Times New Roman" w:hAnsi="Times New Roman" w:cs="Times New Roman"/>
        </w:rPr>
        <w:t xml:space="preserve">del antropólogo brasileño respecto a la posibilidad futura, en la Argentina, de una construcción </w:t>
      </w:r>
      <w:proofErr w:type="spellStart"/>
      <w:r w:rsidRPr="00A10B1B">
        <w:rPr>
          <w:rFonts w:ascii="Times New Roman" w:hAnsi="Times New Roman" w:cs="Times New Roman"/>
        </w:rPr>
        <w:t>identitaria</w:t>
      </w:r>
      <w:proofErr w:type="spellEnd"/>
      <w:r>
        <w:rPr>
          <w:rFonts w:ascii="Times New Roman" w:hAnsi="Times New Roman" w:cs="Times New Roman"/>
        </w:rPr>
        <w:t xml:space="preserve"> que sea</w:t>
      </w:r>
      <w:r w:rsidRPr="00A10B1B">
        <w:rPr>
          <w:rFonts w:ascii="Times New Roman" w:hAnsi="Times New Roman" w:cs="Times New Roman"/>
        </w:rPr>
        <w:t xml:space="preserve"> solidaria e inclusiva del fenómeno de la inmigración, </w:t>
      </w:r>
      <w:proofErr w:type="spellStart"/>
      <w:r w:rsidRPr="00A10B1B">
        <w:rPr>
          <w:rFonts w:ascii="Times New Roman" w:hAnsi="Times New Roman" w:cs="Times New Roman"/>
        </w:rPr>
        <w:t>invisibilizado</w:t>
      </w:r>
      <w:proofErr w:type="spellEnd"/>
      <w:r w:rsidRPr="00A10B1B">
        <w:rPr>
          <w:rFonts w:ascii="Times New Roman" w:hAnsi="Times New Roman" w:cs="Times New Roman"/>
        </w:rPr>
        <w:t xml:space="preserve"> en los relatos canónicos de la literatura decimonónica escrita por Domingo Faustino Sarmiento y José Hernández.</w:t>
      </w:r>
    </w:p>
    <w:p w:rsidR="00E02501" w:rsidRDefault="00E02501" w:rsidP="00E02501">
      <w:pPr>
        <w:spacing w:after="0" w:line="240" w:lineRule="auto"/>
        <w:jc w:val="both"/>
        <w:rPr>
          <w:rFonts w:ascii="Times New Roman" w:hAnsi="Times New Roman" w:cs="Times New Roman"/>
          <w:sz w:val="24"/>
          <w:szCs w:val="24"/>
        </w:rPr>
      </w:pPr>
    </w:p>
    <w:p w:rsidR="00E02501" w:rsidRDefault="00E02501" w:rsidP="00092481">
      <w:pPr>
        <w:pStyle w:val="31Subttulo1"/>
        <w:numPr>
          <w:ilvl w:val="0"/>
          <w:numId w:val="3"/>
        </w:numPr>
      </w:pPr>
      <w:r>
        <w:t>Contacto y aculturación: crítica de una ficción antropológica</w:t>
      </w:r>
    </w:p>
    <w:p w:rsidR="00E02501" w:rsidRPr="00FD5786" w:rsidRDefault="00E02501" w:rsidP="00E02501">
      <w:pPr>
        <w:spacing w:after="0" w:line="240" w:lineRule="auto"/>
        <w:jc w:val="both"/>
        <w:rPr>
          <w:rFonts w:ascii="Times New Roman" w:hAnsi="Times New Roman" w:cs="Times New Roman"/>
          <w:sz w:val="24"/>
          <w:szCs w:val="24"/>
          <w:lang w:val="es-ES"/>
        </w:rPr>
      </w:pP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Bernardo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(1897-1982) es uno de los mayores exponentes del llamado “ensayo de interpretación nacional” en la Argentina. También ha sido poeta, dramaturgo y crítico literario. Sus estudios se separan paulatinamente del impresionismo lírico y </w:t>
      </w:r>
      <w:proofErr w:type="spellStart"/>
      <w:r w:rsidRPr="00A10B1B">
        <w:rPr>
          <w:rFonts w:ascii="Times New Roman" w:hAnsi="Times New Roman" w:cs="Times New Roman"/>
        </w:rPr>
        <w:t>ontologizante</w:t>
      </w:r>
      <w:proofErr w:type="spellEnd"/>
      <w:r w:rsidRPr="00A10B1B">
        <w:rPr>
          <w:rFonts w:ascii="Times New Roman" w:hAnsi="Times New Roman" w:cs="Times New Roman"/>
        </w:rPr>
        <w:t xml:space="preserve"> prevalente en los años treinta, para ir incorporando las grandes claves de una antropología cultural que, sin embargo, no abandona jamás una textura estética, ligada tardíamente a la llamada “prosa artística” del modernismo latinoamericano.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(1922-1997) es considerado uno de los mayores </w:t>
      </w:r>
      <w:proofErr w:type="spellStart"/>
      <w:r w:rsidRPr="00A10B1B">
        <w:rPr>
          <w:rFonts w:ascii="Times New Roman" w:hAnsi="Times New Roman" w:cs="Times New Roman"/>
        </w:rPr>
        <w:lastRenderedPageBreak/>
        <w:t>cientistas</w:t>
      </w:r>
      <w:proofErr w:type="spellEnd"/>
      <w:r w:rsidRPr="00A10B1B">
        <w:rPr>
          <w:rFonts w:ascii="Times New Roman" w:hAnsi="Times New Roman" w:cs="Times New Roman"/>
        </w:rPr>
        <w:t xml:space="preserve"> sociales del Brasil, y por cierto, de América Latina. Ajeno a la figura del especialista  neutral, también ha elaborado grandes síntesis interpretativas sobre el Brasil y América Latina, conforme en ello a la tradición ensayística de intención política, que supo articular con la</w:t>
      </w:r>
      <w:r w:rsidRPr="00E02501">
        <w:rPr>
          <w:rFonts w:ascii="Times New Roman" w:hAnsi="Times New Roman" w:cs="Times New Roman"/>
        </w:rPr>
        <w:t xml:space="preserve"> </w:t>
      </w:r>
      <w:r w:rsidRPr="00A10B1B">
        <w:rPr>
          <w:rFonts w:ascii="Times New Roman" w:hAnsi="Times New Roman" w:cs="Times New Roman"/>
        </w:rPr>
        <w:t xml:space="preserve">investigación de campo, la investigación histórica y la teoría analítica, sin olvidar, por supuesto, sus experimentaciones literarias, en particular novelísticas. </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Es cierto que estos pensadores presentan cierto desplazamiento temporal en la diacronía comparativa biográfica (unos veinticinco años). Respecto a los textos que tomamos aquí como objeto de comparación, digamos para empezar que Bernardo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publica sus </w:t>
      </w:r>
      <w:r w:rsidRPr="00A10B1B">
        <w:rPr>
          <w:rFonts w:ascii="Times New Roman" w:hAnsi="Times New Roman" w:cs="Times New Roman"/>
          <w:i/>
        </w:rPr>
        <w:t>Proposiciones en torno al problema de una cultura argentina</w:t>
      </w:r>
      <w:r w:rsidRPr="00A10B1B">
        <w:rPr>
          <w:rFonts w:ascii="Times New Roman" w:hAnsi="Times New Roman" w:cs="Times New Roman"/>
        </w:rPr>
        <w:t xml:space="preserve"> en 1944, reeditado en 1954 con el título </w:t>
      </w:r>
      <w:r w:rsidRPr="00A10B1B">
        <w:rPr>
          <w:rFonts w:ascii="Times New Roman" w:hAnsi="Times New Roman" w:cs="Times New Roman"/>
          <w:i/>
        </w:rPr>
        <w:t>Confines de occidente</w:t>
      </w:r>
      <w:r w:rsidRPr="00A10B1B">
        <w:rPr>
          <w:rFonts w:ascii="Times New Roman" w:hAnsi="Times New Roman" w:cs="Times New Roman"/>
        </w:rPr>
        <w:t xml:space="preserve">, que es la publicación que aquí tomamos como base, a su vez, de su reedición en 1986 bajo el título de </w:t>
      </w:r>
      <w:r w:rsidRPr="00A10B1B">
        <w:rPr>
          <w:rFonts w:ascii="Times New Roman" w:hAnsi="Times New Roman" w:cs="Times New Roman"/>
          <w:i/>
        </w:rPr>
        <w:t>En torno al problema de la cultura argentina</w:t>
      </w:r>
      <w:r w:rsidRPr="00A10B1B">
        <w:rPr>
          <w:rFonts w:ascii="Times New Roman" w:hAnsi="Times New Roman" w:cs="Times New Roman"/>
        </w:rPr>
        <w:t xml:space="preserve">. Por su parte,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publica </w:t>
      </w:r>
      <w:r w:rsidRPr="00A10B1B">
        <w:rPr>
          <w:rFonts w:ascii="Times New Roman" w:hAnsi="Times New Roman" w:cs="Times New Roman"/>
          <w:i/>
        </w:rPr>
        <w:t>El proceso civilizatorio</w:t>
      </w:r>
      <w:r w:rsidRPr="00A10B1B">
        <w:rPr>
          <w:rFonts w:ascii="Times New Roman" w:hAnsi="Times New Roman" w:cs="Times New Roman"/>
        </w:rPr>
        <w:t xml:space="preserve"> y </w:t>
      </w:r>
      <w:r w:rsidRPr="00A10B1B">
        <w:rPr>
          <w:rFonts w:ascii="Times New Roman" w:hAnsi="Times New Roman" w:cs="Times New Roman"/>
          <w:i/>
        </w:rPr>
        <w:t xml:space="preserve">Las Américas y la civilización </w:t>
      </w:r>
      <w:r w:rsidRPr="00A10B1B">
        <w:rPr>
          <w:rFonts w:ascii="Times New Roman" w:hAnsi="Times New Roman" w:cs="Times New Roman"/>
        </w:rPr>
        <w:t xml:space="preserve">en 1968, traducidas al castellano un año después. No obstante, creemos justificado el paralelismo por tres motivos básicos, dos débiles y uno fuerte. </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El primer motivo tiene que ver con la perspectiva regionalista. Es preciso aquí tener en cuenta que Bernardo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y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proceden de regiones no capitalinas, Minas Gerais y Santiago del Estero respectivamente. Este regionalismo de origen es central en el diagnóstico nacional de Bernardo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pero menos determinante en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dada la amplitud de su escala analítica -continental y mundial-, producto de su inusitado universalismo situado. El segundo motivo supone la afinidad que representa el relevo de la sociología por el enfoque antropológico en ambos autores, o si se prefiere, la primacía que confieren al discurso cultural por encima de otras miradas disciplinares de la investigación social, como la economía y la historiografía. El tercer motivo es fundamental, pues marca la proximidad temática de sus conceptualizaciones sobre el fenómeno del </w:t>
      </w:r>
      <w:r w:rsidRPr="00A10B1B">
        <w:rPr>
          <w:rFonts w:ascii="Times New Roman" w:hAnsi="Times New Roman" w:cs="Times New Roman"/>
          <w:i/>
        </w:rPr>
        <w:t>contacto cultural</w:t>
      </w:r>
      <w:r w:rsidRPr="00A10B1B">
        <w:rPr>
          <w:rFonts w:ascii="Times New Roman" w:hAnsi="Times New Roman" w:cs="Times New Roman"/>
        </w:rPr>
        <w:t xml:space="preserve"> en el contexto colonial y poscolonial periférico de América Latina. Ambos autores repiensan las grandes narrativas de los ensayistas del “ser nacional” en Brasil y Argentina (</w:t>
      </w:r>
      <w:proofErr w:type="spellStart"/>
      <w:r w:rsidRPr="00A10B1B">
        <w:rPr>
          <w:rFonts w:ascii="Times New Roman" w:hAnsi="Times New Roman" w:cs="Times New Roman"/>
        </w:rPr>
        <w:t>Croce</w:t>
      </w:r>
      <w:proofErr w:type="spellEnd"/>
      <w:r w:rsidRPr="00A10B1B">
        <w:rPr>
          <w:rFonts w:ascii="Times New Roman" w:hAnsi="Times New Roman" w:cs="Times New Roman"/>
        </w:rPr>
        <w:t xml:space="preserve">, 2017), sobre el trasfondo histórico de la formación de unos Estados nacionales acosados de heterogeneidades morfológicas y desigualdades sociales.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sin embargo, es ya un investigador académicamente formado, pronto ligado a la praxis pedagógica universitaria, mientras que Bernardo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de profesión abogado, se preserva en el lugar del escritor independiente.</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De este modo, trataré de identificar un enlace de comparación en torno al eje antropológico del “contacto cultural”, cuyos dilemas en sociedades en situación de dependencia neocolonial fueron abordados por Bernardo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y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digámoslo ya, desde una crítica a la figura del “mestizaje”. En ella descubren, sumariamente dicho, una insuficiencia explicativa de la </w:t>
      </w:r>
      <w:r w:rsidRPr="00A10B1B">
        <w:rPr>
          <w:rFonts w:ascii="Times New Roman" w:hAnsi="Times New Roman" w:cs="Times New Roman"/>
        </w:rPr>
        <w:lastRenderedPageBreak/>
        <w:t xml:space="preserve">situación real de las culturas indígenas en sus respectivos países. Así,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confronta el concepto de mestizaje con su hipótesis de las “superposiciones culturales”, unos años antes que el filósofo mexicano Leopoldo Zea, quien sin embargo no tuvo noticia del aporte del ensayista</w:t>
      </w:r>
      <w:r w:rsidRPr="00E02501">
        <w:rPr>
          <w:rFonts w:ascii="Times New Roman" w:hAnsi="Times New Roman" w:cs="Times New Roman"/>
        </w:rPr>
        <w:t xml:space="preserve"> </w:t>
      </w:r>
      <w:r w:rsidRPr="00A10B1B">
        <w:rPr>
          <w:rFonts w:ascii="Times New Roman" w:hAnsi="Times New Roman" w:cs="Times New Roman"/>
        </w:rPr>
        <w:t xml:space="preserve">argentino. Por su parte, el antropológico brasileño postula su ambiciosa teoría de la “transfiguración étnica”, precisamente con el objeto de superar la idea del mestizaje. El argumento que subyace a este breve cotejo comparativo estriba en mostrar que: a) la idea de “transfiguración étnica” de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presupone y a la vez supera la idea de las “superposiciones culturales” de Canal </w:t>
      </w:r>
      <w:proofErr w:type="spellStart"/>
      <w:r w:rsidRPr="00A10B1B">
        <w:rPr>
          <w:rFonts w:ascii="Times New Roman" w:hAnsi="Times New Roman" w:cs="Times New Roman"/>
        </w:rPr>
        <w:t>Feijó</w:t>
      </w:r>
      <w:proofErr w:type="spellEnd"/>
      <w:r w:rsidRPr="00A10B1B">
        <w:rPr>
          <w:rFonts w:ascii="Times New Roman" w:hAnsi="Times New Roman" w:cs="Times New Roman"/>
        </w:rPr>
        <w:t xml:space="preserve">; y b) que ello es claro indicio de que la construcción del antropólogo brasileño –acaso el mayor teórico social del siglo XX en América Latina- representa un desarrollo independiente del paradigma de la “transculturación”, que, como es sabido, parte del antropólogo cubano Fernando Ortiz y alcanza una estilización crítico-literaria mayor en la obra de Ángel Rama. Más allá de estas apreciaciones subjetivas, aquí me limito, por razones de tiempo, a mostrar la pertinencia del punto (a), atinente a la validez interpretativa de lo que también cabría llamar –con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el proceso de “transfiguración cultural” en América Latina. Me interesa señalar que esta problemática posee profundas implicaciones literarias, que aquí sólo puedo aludir.</w:t>
      </w:r>
    </w:p>
    <w:p w:rsidR="00E02501" w:rsidRPr="00A10B1B" w:rsidRDefault="00E02501" w:rsidP="00E02501">
      <w:pPr>
        <w:spacing w:after="0" w:line="360" w:lineRule="auto"/>
        <w:jc w:val="both"/>
        <w:rPr>
          <w:rFonts w:ascii="Times New Roman" w:hAnsi="Times New Roman" w:cs="Times New Roman"/>
          <w:lang w:val="es-ES_tradnl"/>
        </w:rPr>
      </w:pPr>
      <w:r w:rsidRPr="00A10B1B">
        <w:rPr>
          <w:rFonts w:ascii="Times New Roman" w:hAnsi="Times New Roman" w:cs="Times New Roman"/>
        </w:rPr>
        <w:t>Un punto de enlace inicial puede hallarse en</w:t>
      </w:r>
      <w:r w:rsidR="00E9718E">
        <w:rPr>
          <w:rFonts w:ascii="Times New Roman" w:hAnsi="Times New Roman" w:cs="Times New Roman"/>
        </w:rPr>
        <w:t xml:space="preserve"> la similitud temática relativa</w:t>
      </w:r>
      <w:r w:rsidRPr="00A10B1B">
        <w:rPr>
          <w:rFonts w:ascii="Times New Roman" w:hAnsi="Times New Roman" w:cs="Times New Roman"/>
        </w:rPr>
        <w:t xml:space="preserve"> </w:t>
      </w:r>
      <w:r w:rsidR="00E9718E">
        <w:rPr>
          <w:rFonts w:ascii="Times New Roman" w:hAnsi="Times New Roman" w:cs="Times New Roman"/>
        </w:rPr>
        <w:t>-</w:t>
      </w:r>
      <w:r w:rsidRPr="00A10B1B">
        <w:rPr>
          <w:rFonts w:ascii="Times New Roman" w:hAnsi="Times New Roman" w:cs="Times New Roman"/>
        </w:rPr>
        <w:t>pese a las diferencias esti</w:t>
      </w:r>
      <w:r w:rsidR="00E9718E">
        <w:rPr>
          <w:rFonts w:ascii="Times New Roman" w:hAnsi="Times New Roman" w:cs="Times New Roman"/>
        </w:rPr>
        <w:t>lísticas-</w:t>
      </w:r>
      <w:r w:rsidRPr="00A10B1B">
        <w:rPr>
          <w:rFonts w:ascii="Times New Roman" w:hAnsi="Times New Roman" w:cs="Times New Roman"/>
        </w:rPr>
        <w:t xml:space="preserve"> que presentan las formulaciones programáticas de ambos intérpretes. </w:t>
      </w:r>
      <w:r w:rsidRPr="00A10B1B">
        <w:rPr>
          <w:rFonts w:ascii="Times New Roman" w:hAnsi="Times New Roman" w:cs="Times New Roman"/>
          <w:lang w:val="es-ES_tradnl"/>
        </w:rPr>
        <w:t xml:space="preserve">Canal </w:t>
      </w:r>
      <w:proofErr w:type="spellStart"/>
      <w:r w:rsidRPr="00A10B1B">
        <w:rPr>
          <w:rFonts w:ascii="Times New Roman" w:hAnsi="Times New Roman" w:cs="Times New Roman"/>
          <w:lang w:val="es-ES_tradnl"/>
        </w:rPr>
        <w:t>Feijóo</w:t>
      </w:r>
      <w:proofErr w:type="spellEnd"/>
      <w:r w:rsidRPr="00A10B1B">
        <w:rPr>
          <w:rFonts w:ascii="Times New Roman" w:hAnsi="Times New Roman" w:cs="Times New Roman"/>
          <w:lang w:val="es-ES_tradnl"/>
        </w:rPr>
        <w:t xml:space="preserve"> denuncia la falta de distinción, propia de las teorías eurocéntricas del contacto cultural, entre dominio metropolitano y dependencia periférica, y el ocultamiento de la asimetría estructural que comporta.</w:t>
      </w:r>
      <w:r w:rsidRPr="00A10B1B">
        <w:rPr>
          <w:rFonts w:ascii="Times New Roman" w:hAnsi="Times New Roman" w:cs="Times New Roman"/>
        </w:rPr>
        <w:t xml:space="preserve"> Para confrontar esta idea del mestizaje,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le opone su noción de las “superposiciones culturales”. Esta postura tiene como correlato un cambio de perspectiva global.  Abandona la ilusoria horizontalidad entre culturas universalmente simétricas y adopta un enfoque vertical entre cultura colonizadora y cultura colonizada, aunque no sistemáticamente tematizado –hay que decirlo por su distancia con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en dicho aspecto- en un marco de referencia antiimperialista, como sucede con el brasileño respecto a la Teoría de la Dependencia (</w:t>
      </w:r>
      <w:proofErr w:type="spellStart"/>
      <w:r w:rsidRPr="00A10B1B">
        <w:rPr>
          <w:rFonts w:ascii="Times New Roman" w:hAnsi="Times New Roman" w:cs="Times New Roman"/>
        </w:rPr>
        <w:t>Croce</w:t>
      </w:r>
      <w:proofErr w:type="spellEnd"/>
      <w:r w:rsidR="00A6322F">
        <w:rPr>
          <w:rFonts w:ascii="Times New Roman" w:hAnsi="Times New Roman" w:cs="Times New Roman"/>
        </w:rPr>
        <w:t>, 2018</w:t>
      </w:r>
      <w:r w:rsidRPr="00A10B1B">
        <w:rPr>
          <w:rFonts w:ascii="Times New Roman" w:hAnsi="Times New Roman" w:cs="Times New Roman"/>
        </w:rPr>
        <w:t xml:space="preserve">). A ello hay que añadir otra connotación: que ese desplazamiento hacia el eje del poder y el avance histórico comporta asumir la subjetividad del receptor subalterno y no sólo del transmisor dominante. Al comenzar su ensayo </w:t>
      </w:r>
      <w:r w:rsidRPr="00A10B1B">
        <w:rPr>
          <w:rFonts w:ascii="Times New Roman" w:hAnsi="Times New Roman" w:cs="Times New Roman"/>
          <w:i/>
        </w:rPr>
        <w:t>En torno al problema de la cultura argentina</w:t>
      </w:r>
      <w:r w:rsidRPr="00A10B1B">
        <w:rPr>
          <w:rFonts w:ascii="Times New Roman" w:hAnsi="Times New Roman" w:cs="Times New Roman"/>
        </w:rPr>
        <w:t xml:space="preserve">,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señala que </w:t>
      </w:r>
      <w:r w:rsidRPr="00A10B1B">
        <w:rPr>
          <w:rFonts w:ascii="Times New Roman" w:hAnsi="Times New Roman" w:cs="Times New Roman"/>
          <w:lang w:val="es-ES_tradnl"/>
        </w:rPr>
        <w:t xml:space="preserve">habitualmente, “cuando el problema de los contactos culturales se trata, se tiende a concebirlo como problema de trasmisión de una cultura, por vía de imposición o de docencia”, pero “no se lo contempla como problema de asunción de abajo arriba, por así decir” (1986: 9). </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lang w:val="es-ES_tradnl"/>
        </w:rPr>
        <w:t xml:space="preserve">Por su parte </w:t>
      </w:r>
      <w:proofErr w:type="spellStart"/>
      <w:r w:rsidRPr="00A10B1B">
        <w:rPr>
          <w:rFonts w:ascii="Times New Roman" w:hAnsi="Times New Roman" w:cs="Times New Roman"/>
          <w:lang w:val="es-ES_tradnl"/>
        </w:rPr>
        <w:t>Darcy</w:t>
      </w:r>
      <w:proofErr w:type="spellEnd"/>
      <w:r w:rsidRPr="00A10B1B">
        <w:rPr>
          <w:rFonts w:ascii="Times New Roman" w:hAnsi="Times New Roman" w:cs="Times New Roman"/>
          <w:lang w:val="es-ES_tradnl"/>
        </w:rPr>
        <w:t xml:space="preserve"> Ribeiro, en el </w:t>
      </w:r>
      <w:r w:rsidRPr="00A10B1B">
        <w:rPr>
          <w:rFonts w:ascii="Times New Roman" w:hAnsi="Times New Roman" w:cs="Times New Roman"/>
        </w:rPr>
        <w:t xml:space="preserve">prólogo de </w:t>
      </w:r>
      <w:r w:rsidRPr="00A10B1B">
        <w:rPr>
          <w:rFonts w:ascii="Times New Roman" w:hAnsi="Times New Roman" w:cs="Times New Roman"/>
          <w:i/>
        </w:rPr>
        <w:t>Fronteras indígenas de la civilización</w:t>
      </w:r>
      <w:r w:rsidRPr="00A10B1B">
        <w:rPr>
          <w:rFonts w:ascii="Times New Roman" w:hAnsi="Times New Roman" w:cs="Times New Roman"/>
        </w:rPr>
        <w:t xml:space="preserve"> (1970), enfoca la misma cuestión que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pero en su caso</w:t>
      </w:r>
      <w:r w:rsidR="00F3161B">
        <w:rPr>
          <w:rFonts w:ascii="Times New Roman" w:hAnsi="Times New Roman" w:cs="Times New Roman"/>
        </w:rPr>
        <w:t xml:space="preserve"> y a diferencia de éste, mostrándose</w:t>
      </w:r>
      <w:r w:rsidRPr="00A10B1B">
        <w:rPr>
          <w:rFonts w:ascii="Times New Roman" w:hAnsi="Times New Roman" w:cs="Times New Roman"/>
        </w:rPr>
        <w:t xml:space="preserve"> perfectamente al día con el estado de la discusión científica antropológica referida al fenómeno de </w:t>
      </w:r>
      <w:r w:rsidRPr="00A10B1B">
        <w:rPr>
          <w:rFonts w:ascii="Times New Roman" w:hAnsi="Times New Roman" w:cs="Times New Roman"/>
        </w:rPr>
        <w:lastRenderedPageBreak/>
        <w:t xml:space="preserve">la aculturación, derivado del establecimiento de contacto entre entidades étnicas. </w:t>
      </w:r>
      <w:proofErr w:type="spellStart"/>
      <w:r w:rsidRPr="00A10B1B">
        <w:rPr>
          <w:rFonts w:ascii="Times New Roman" w:hAnsi="Times New Roman" w:cs="Times New Roman"/>
          <w:lang w:val="es-ES_tradnl"/>
        </w:rPr>
        <w:t>Darcy</w:t>
      </w:r>
      <w:proofErr w:type="spellEnd"/>
      <w:r w:rsidRPr="00A10B1B">
        <w:rPr>
          <w:rFonts w:ascii="Times New Roman" w:hAnsi="Times New Roman" w:cs="Times New Roman"/>
          <w:lang w:val="es-ES_tradnl"/>
        </w:rPr>
        <w:t xml:space="preserve"> Ribeiro, cercano a la crítica contra el falso </w:t>
      </w:r>
      <w:proofErr w:type="spellStart"/>
      <w:r w:rsidRPr="00A10B1B">
        <w:rPr>
          <w:rFonts w:ascii="Times New Roman" w:hAnsi="Times New Roman" w:cs="Times New Roman"/>
          <w:lang w:val="es-ES_tradnl"/>
        </w:rPr>
        <w:t>horizontalismo</w:t>
      </w:r>
      <w:proofErr w:type="spellEnd"/>
      <w:r w:rsidRPr="00A10B1B">
        <w:rPr>
          <w:rFonts w:ascii="Times New Roman" w:hAnsi="Times New Roman" w:cs="Times New Roman"/>
          <w:lang w:val="es-ES_tradnl"/>
        </w:rPr>
        <w:t xml:space="preserve"> intercultural, niega que se asista a un </w:t>
      </w:r>
      <w:r w:rsidRPr="00A10B1B">
        <w:rPr>
          <w:rFonts w:ascii="Times New Roman" w:hAnsi="Times New Roman" w:cs="Times New Roman"/>
        </w:rPr>
        <w:t>“proceso concebido como necesariamente bilateral y explicado en términos de adopción selectiva de elementos culturales</w:t>
      </w:r>
      <w:r w:rsidRPr="00E02501">
        <w:rPr>
          <w:rFonts w:ascii="Times New Roman" w:hAnsi="Times New Roman" w:cs="Times New Roman"/>
        </w:rPr>
        <w:t xml:space="preserve"> </w:t>
      </w:r>
      <w:r w:rsidRPr="00A10B1B">
        <w:rPr>
          <w:rFonts w:ascii="Times New Roman" w:hAnsi="Times New Roman" w:cs="Times New Roman"/>
        </w:rPr>
        <w:t>extraños”. Antes bien, y en consideración de las diferencias estructurales de poder, se trata “incluir en el ámbito del análisis cualquier orden de contacto interétnico y de considerar las situaciones en que el proceso era unilateral o, al menos, en las que no afectaba necesariamente a las dos etnias en confrontación” (1971: 9).</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Esto se debe a que la teoría eurocéntrica del contacto cultural –denuncia </w:t>
      </w:r>
      <w:proofErr w:type="spellStart"/>
      <w:r w:rsidRPr="00A10B1B">
        <w:rPr>
          <w:rFonts w:ascii="Times New Roman" w:hAnsi="Times New Roman" w:cs="Times New Roman"/>
          <w:lang w:val="es-ES_tradnl"/>
        </w:rPr>
        <w:t>Darcy</w:t>
      </w:r>
      <w:proofErr w:type="spellEnd"/>
      <w:r w:rsidRPr="00A10B1B">
        <w:rPr>
          <w:rFonts w:ascii="Times New Roman" w:hAnsi="Times New Roman" w:cs="Times New Roman"/>
          <w:lang w:val="es-ES_tradnl"/>
        </w:rPr>
        <w:t xml:space="preserve"> Ribeiro-</w:t>
      </w:r>
      <w:r w:rsidRPr="00A10B1B">
        <w:rPr>
          <w:rFonts w:ascii="Times New Roman" w:hAnsi="Times New Roman" w:cs="Times New Roman"/>
        </w:rPr>
        <w:t xml:space="preserve"> presu</w:t>
      </w:r>
      <w:r w:rsidR="00F3161B">
        <w:rPr>
          <w:rFonts w:ascii="Times New Roman" w:hAnsi="Times New Roman" w:cs="Times New Roman"/>
        </w:rPr>
        <w:t>me una interacción proporcional</w:t>
      </w:r>
      <w:r w:rsidRPr="00A10B1B">
        <w:rPr>
          <w:rFonts w:ascii="Times New Roman" w:hAnsi="Times New Roman" w:cs="Times New Roman"/>
        </w:rPr>
        <w:t xml:space="preserve"> entre las etnias, desconociendo entonces las diferencias de poder colonial y neocolonial que afectan el encuentro traumático de la Conquista imperial y la posterior c</w:t>
      </w:r>
      <w:r w:rsidR="00F3161B">
        <w:rPr>
          <w:rFonts w:ascii="Times New Roman" w:hAnsi="Times New Roman" w:cs="Times New Roman"/>
        </w:rPr>
        <w:t>onstrucción del Estado nacional. Lo sustraído son</w:t>
      </w:r>
      <w:r w:rsidRPr="00A10B1B">
        <w:rPr>
          <w:rFonts w:ascii="Times New Roman" w:hAnsi="Times New Roman" w:cs="Times New Roman"/>
        </w:rPr>
        <w:t xml:space="preserve"> las etnias “d</w:t>
      </w:r>
      <w:r w:rsidR="00F3161B">
        <w:rPr>
          <w:rFonts w:ascii="Times New Roman" w:hAnsi="Times New Roman" w:cs="Times New Roman"/>
        </w:rPr>
        <w:t>e abajo”</w:t>
      </w:r>
      <w:r w:rsidRPr="00A10B1B">
        <w:rPr>
          <w:rFonts w:ascii="Times New Roman" w:hAnsi="Times New Roman" w:cs="Times New Roman"/>
        </w:rPr>
        <w:t xml:space="preserve">. En la denuncia de esta ficción teórica se pone de manifiesto una coincidencia programática entre ambos autores. Se aprecia pues que tanto en el texto de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como en el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w:t>
      </w:r>
      <w:r w:rsidRPr="00A10B1B">
        <w:rPr>
          <w:rFonts w:ascii="Times New Roman" w:hAnsi="Times New Roman" w:cs="Times New Roman"/>
          <w:lang w:val="es-ES_tradnl"/>
        </w:rPr>
        <w:t>Ribeiro</w:t>
      </w:r>
      <w:r w:rsidRPr="00A10B1B">
        <w:rPr>
          <w:rFonts w:ascii="Times New Roman" w:hAnsi="Times New Roman" w:cs="Times New Roman"/>
        </w:rPr>
        <w:t xml:space="preserve"> está de fondo el cuestionamiento a la idea liberal-estatal de mestizaje cultural, entendido genéricamente como una síntesis homogeneizadora de la diversidad étnica preexis</w:t>
      </w:r>
      <w:r w:rsidR="00F3161B">
        <w:rPr>
          <w:rFonts w:ascii="Times New Roman" w:hAnsi="Times New Roman" w:cs="Times New Roman"/>
        </w:rPr>
        <w:t>tente</w:t>
      </w:r>
      <w:r w:rsidRPr="00A10B1B">
        <w:rPr>
          <w:rFonts w:ascii="Times New Roman" w:hAnsi="Times New Roman" w:cs="Times New Roman"/>
        </w:rPr>
        <w:t xml:space="preserve"> en beneficio de una identidad nacional integradora de primacía racial blanca. Es sabido que esta representación no advierte la relación de poder entre la cultura oficial dominante y una cultura étnica nunca asimilada en el imaginario </w:t>
      </w:r>
      <w:proofErr w:type="spellStart"/>
      <w:r w:rsidRPr="00A10B1B">
        <w:rPr>
          <w:rFonts w:ascii="Times New Roman" w:hAnsi="Times New Roman" w:cs="Times New Roman"/>
        </w:rPr>
        <w:t>identitario</w:t>
      </w:r>
      <w:proofErr w:type="spellEnd"/>
      <w:r w:rsidRPr="00A10B1B">
        <w:rPr>
          <w:rFonts w:ascii="Times New Roman" w:hAnsi="Times New Roman" w:cs="Times New Roman"/>
        </w:rPr>
        <w:t xml:space="preserve"> del Estado nacionalizador</w:t>
      </w:r>
      <w:r w:rsidR="00F3161B">
        <w:rPr>
          <w:rFonts w:ascii="Times New Roman" w:hAnsi="Times New Roman" w:cs="Times New Roman"/>
        </w:rPr>
        <w:t>/modernizador</w:t>
      </w:r>
      <w:r w:rsidRPr="00A10B1B">
        <w:rPr>
          <w:rFonts w:ascii="Times New Roman" w:hAnsi="Times New Roman" w:cs="Times New Roman"/>
        </w:rPr>
        <w:t xml:space="preserve">. Ahora bien, en este punto de convergencia es que comienzan a bifurcarse las teorías antropológicas de ambos pensadores. La noción de “superposición cultural” que propone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permanecerá bajo el triple límite que representa la persistencia de la retórica ensayística, la prevalencia de la temática puramente argenti</w:t>
      </w:r>
      <w:r w:rsidR="00F3161B">
        <w:rPr>
          <w:rFonts w:ascii="Times New Roman" w:hAnsi="Times New Roman" w:cs="Times New Roman"/>
        </w:rPr>
        <w:t>na y la prescindencia</w:t>
      </w:r>
      <w:r w:rsidRPr="00A10B1B">
        <w:rPr>
          <w:rFonts w:ascii="Times New Roman" w:hAnsi="Times New Roman" w:cs="Times New Roman"/>
        </w:rPr>
        <w:t xml:space="preserve"> política. En notorio contraste, la trayectoria </w:t>
      </w:r>
      <w:proofErr w:type="spellStart"/>
      <w:r w:rsidRPr="00A10B1B">
        <w:rPr>
          <w:rFonts w:ascii="Times New Roman" w:hAnsi="Times New Roman" w:cs="Times New Roman"/>
        </w:rPr>
        <w:t>neomarxista</w:t>
      </w:r>
      <w:proofErr w:type="spellEnd"/>
      <w:r w:rsidRPr="00A10B1B">
        <w:rPr>
          <w:rFonts w:ascii="Times New Roman" w:hAnsi="Times New Roman" w:cs="Times New Roman"/>
        </w:rPr>
        <w:t xml:space="preserve"> de </w:t>
      </w:r>
      <w:proofErr w:type="spellStart"/>
      <w:r w:rsidRPr="00A10B1B">
        <w:rPr>
          <w:rFonts w:ascii="Times New Roman" w:hAnsi="Times New Roman" w:cs="Times New Roman"/>
        </w:rPr>
        <w:t>Darcy</w:t>
      </w:r>
      <w:proofErr w:type="spellEnd"/>
      <w:r w:rsidRPr="00A10B1B">
        <w:rPr>
          <w:rFonts w:ascii="Times New Roman" w:hAnsi="Times New Roman" w:cs="Times New Roman"/>
          <w:lang w:val="es-ES_tradnl"/>
        </w:rPr>
        <w:t xml:space="preserve"> Ribeiro</w:t>
      </w:r>
      <w:r w:rsidRPr="00A10B1B">
        <w:rPr>
          <w:rFonts w:ascii="Times New Roman" w:hAnsi="Times New Roman" w:cs="Times New Roman"/>
        </w:rPr>
        <w:t xml:space="preserve"> lo conduce directamente a instituirse en uno de los clásicos de la teoría social latinoamericana del siglo XX, siendo además una figura pública del Brasil contemporáneo, cargos políticos y responsabilidades de gobierno mediante. Veamos un momento los argumentos básicos de ambos intelectuales, que por razones de relevancia a escala continental nos obligará a detenernos un poco más en el gran pensador y político brasileño.</w:t>
      </w:r>
    </w:p>
    <w:p w:rsidR="00E02501" w:rsidRDefault="00E02501" w:rsidP="00092481">
      <w:pPr>
        <w:pStyle w:val="31Subttulo1"/>
        <w:numPr>
          <w:ilvl w:val="0"/>
          <w:numId w:val="3"/>
        </w:numPr>
      </w:pPr>
      <w:r>
        <w:t>Un efecto literario rioplatense de la transfiguración interétnica</w:t>
      </w:r>
    </w:p>
    <w:p w:rsidR="00E02501" w:rsidRPr="007E08B9" w:rsidRDefault="00E02501" w:rsidP="00E02501">
      <w:pPr>
        <w:spacing w:after="0" w:line="240" w:lineRule="auto"/>
        <w:jc w:val="both"/>
        <w:rPr>
          <w:rFonts w:ascii="Times New Roman" w:hAnsi="Times New Roman" w:cs="Times New Roman"/>
          <w:sz w:val="24"/>
          <w:szCs w:val="24"/>
          <w:lang w:val="es-ES"/>
        </w:rPr>
      </w:pPr>
    </w:p>
    <w:p w:rsidR="00E02501" w:rsidRPr="00A10B1B" w:rsidRDefault="00E02501" w:rsidP="00E02501">
      <w:pPr>
        <w:spacing w:after="0" w:line="360" w:lineRule="auto"/>
        <w:jc w:val="both"/>
        <w:rPr>
          <w:rFonts w:ascii="Times New Roman" w:hAnsi="Times New Roman" w:cs="Times New Roman"/>
          <w:lang w:val="es-ES_tradnl"/>
        </w:rPr>
      </w:pPr>
      <w:r w:rsidRPr="00A10B1B">
        <w:rPr>
          <w:rFonts w:ascii="Times New Roman" w:hAnsi="Times New Roman" w:cs="Times New Roman"/>
        </w:rPr>
        <w:t xml:space="preserve">En el referido texto de 1944,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detecta en la América colonial y en el Estado argentino lo que considera </w:t>
      </w:r>
      <w:r w:rsidRPr="00A10B1B">
        <w:rPr>
          <w:rFonts w:ascii="Times New Roman" w:hAnsi="Times New Roman" w:cs="Times New Roman"/>
          <w:lang w:val="es-ES_tradnl"/>
        </w:rPr>
        <w:t xml:space="preserve">“una situación de superposición de cultura de conquistador y de cultura de dominado, o dentro de un mismo plano de cultura, una posición de señorío y una posición de </w:t>
      </w:r>
      <w:r w:rsidRPr="00A10B1B">
        <w:rPr>
          <w:rFonts w:ascii="Times New Roman" w:hAnsi="Times New Roman" w:cs="Times New Roman"/>
          <w:lang w:val="es-ES_tradnl"/>
        </w:rPr>
        <w:lastRenderedPageBreak/>
        <w:t xml:space="preserve">dependencia”. Pues Canal </w:t>
      </w:r>
      <w:proofErr w:type="spellStart"/>
      <w:r w:rsidRPr="00A10B1B">
        <w:rPr>
          <w:rFonts w:ascii="Times New Roman" w:hAnsi="Times New Roman" w:cs="Times New Roman"/>
          <w:lang w:val="es-ES_tradnl"/>
        </w:rPr>
        <w:t>Feijóo</w:t>
      </w:r>
      <w:proofErr w:type="spellEnd"/>
      <w:r w:rsidRPr="00A10B1B">
        <w:rPr>
          <w:rFonts w:ascii="Times New Roman" w:hAnsi="Times New Roman" w:cs="Times New Roman"/>
          <w:lang w:val="es-ES_tradnl"/>
        </w:rPr>
        <w:t xml:space="preserve"> advierte que “no se ve cómo podría concebirse una independencia política que no supusiera una autonomía –como personalidad- cultural” (1986: 20).</w:t>
      </w:r>
    </w:p>
    <w:p w:rsidR="00E02501" w:rsidRPr="00A10B1B" w:rsidRDefault="00E02501" w:rsidP="00E02501">
      <w:pPr>
        <w:spacing w:after="0" w:line="360" w:lineRule="auto"/>
        <w:jc w:val="both"/>
        <w:rPr>
          <w:rFonts w:ascii="Times New Roman" w:hAnsi="Times New Roman" w:cs="Times New Roman"/>
          <w:lang w:val="es-ES_tradnl"/>
        </w:rPr>
      </w:pPr>
      <w:r w:rsidRPr="00A10B1B">
        <w:rPr>
          <w:rFonts w:ascii="Times New Roman" w:hAnsi="Times New Roman" w:cs="Times New Roman"/>
          <w:lang w:val="es-ES_tradnl"/>
        </w:rPr>
        <w:t xml:space="preserve">La hipótesis genealógica de las </w:t>
      </w:r>
      <w:r w:rsidRPr="00A10B1B">
        <w:rPr>
          <w:rFonts w:ascii="Times New Roman" w:hAnsi="Times New Roman" w:cs="Times New Roman"/>
          <w:i/>
          <w:lang w:val="es-ES_tradnl"/>
        </w:rPr>
        <w:t>superposiciones culturales</w:t>
      </w:r>
      <w:r w:rsidRPr="00A10B1B">
        <w:rPr>
          <w:rFonts w:ascii="Times New Roman" w:hAnsi="Times New Roman" w:cs="Times New Roman"/>
          <w:lang w:val="es-ES_tradnl"/>
        </w:rPr>
        <w:t xml:space="preserve"> es esgrimida por Canal </w:t>
      </w:r>
      <w:proofErr w:type="spellStart"/>
      <w:r w:rsidRPr="00A10B1B">
        <w:rPr>
          <w:rFonts w:ascii="Times New Roman" w:hAnsi="Times New Roman" w:cs="Times New Roman"/>
          <w:lang w:val="es-ES_tradnl"/>
        </w:rPr>
        <w:t>Feijóo</w:t>
      </w:r>
      <w:proofErr w:type="spellEnd"/>
      <w:r w:rsidRPr="00A10B1B">
        <w:rPr>
          <w:rFonts w:ascii="Times New Roman" w:hAnsi="Times New Roman" w:cs="Times New Roman"/>
          <w:lang w:val="es-ES_tradnl"/>
        </w:rPr>
        <w:t xml:space="preserve"> como réplica al ideal armonizador del </w:t>
      </w:r>
      <w:r w:rsidRPr="00A10B1B">
        <w:rPr>
          <w:rFonts w:ascii="Times New Roman" w:hAnsi="Times New Roman" w:cs="Times New Roman"/>
          <w:i/>
          <w:lang w:val="es-ES_tradnl"/>
        </w:rPr>
        <w:t>mestizaje cultural</w:t>
      </w:r>
      <w:r w:rsidRPr="00A10B1B">
        <w:rPr>
          <w:rFonts w:ascii="Times New Roman" w:hAnsi="Times New Roman" w:cs="Times New Roman"/>
          <w:lang w:val="es-ES_tradnl"/>
        </w:rPr>
        <w:t>.</w:t>
      </w:r>
      <w:r w:rsidRPr="00A10B1B">
        <w:rPr>
          <w:rFonts w:ascii="Times New Roman" w:hAnsi="Times New Roman" w:cs="Times New Roman"/>
          <w:i/>
          <w:lang w:val="es-ES_tradnl"/>
        </w:rPr>
        <w:t xml:space="preserve"> </w:t>
      </w:r>
      <w:r w:rsidRPr="00A10B1B">
        <w:rPr>
          <w:rFonts w:ascii="Times New Roman" w:hAnsi="Times New Roman" w:cs="Times New Roman"/>
          <w:lang w:val="es-ES_tradnl"/>
        </w:rPr>
        <w:t xml:space="preserve">Esto aclara, de acuerdo con Canal </w:t>
      </w:r>
      <w:proofErr w:type="spellStart"/>
      <w:r w:rsidRPr="00A10B1B">
        <w:rPr>
          <w:rFonts w:ascii="Times New Roman" w:hAnsi="Times New Roman" w:cs="Times New Roman"/>
          <w:lang w:val="es-ES_tradnl"/>
        </w:rPr>
        <w:t>Feijóo</w:t>
      </w:r>
      <w:proofErr w:type="spellEnd"/>
      <w:r w:rsidRPr="00A10B1B">
        <w:rPr>
          <w:rFonts w:ascii="Times New Roman" w:hAnsi="Times New Roman" w:cs="Times New Roman"/>
          <w:lang w:val="es-ES_tradnl"/>
        </w:rPr>
        <w:t>, el</w:t>
      </w:r>
      <w:r w:rsidRPr="00E02501">
        <w:rPr>
          <w:rFonts w:ascii="Times New Roman" w:hAnsi="Times New Roman" w:cs="Times New Roman"/>
          <w:lang w:val="es-ES_tradnl"/>
        </w:rPr>
        <w:t xml:space="preserve"> </w:t>
      </w:r>
      <w:r w:rsidRPr="00A10B1B">
        <w:rPr>
          <w:rFonts w:ascii="Times New Roman" w:hAnsi="Times New Roman" w:cs="Times New Roman"/>
          <w:lang w:val="es-ES_tradnl"/>
        </w:rPr>
        <w:t xml:space="preserve">problema de la incongruencia morfológica interna del país, desagregado interiormente en un conjunto de regiones atrasadas e identidades inconexas. La Argentina no es un país mestizado, o no lo es al menos en un sentido socialmente integrador. De modo que si el ensayista santiagueño concibe “la </w:t>
      </w:r>
      <w:proofErr w:type="spellStart"/>
      <w:r w:rsidRPr="00A10B1B">
        <w:rPr>
          <w:rFonts w:ascii="Times New Roman" w:hAnsi="Times New Roman" w:cs="Times New Roman"/>
          <w:lang w:val="es-ES_tradnl"/>
        </w:rPr>
        <w:t>mesticidad</w:t>
      </w:r>
      <w:proofErr w:type="spellEnd"/>
      <w:r w:rsidRPr="00A10B1B">
        <w:rPr>
          <w:rFonts w:ascii="Times New Roman" w:hAnsi="Times New Roman" w:cs="Times New Roman"/>
          <w:lang w:val="es-ES_tradnl"/>
        </w:rPr>
        <w:t xml:space="preserve"> como una </w:t>
      </w:r>
      <w:r w:rsidRPr="00A10B1B">
        <w:rPr>
          <w:rFonts w:ascii="Times New Roman" w:hAnsi="Times New Roman" w:cs="Times New Roman"/>
          <w:i/>
          <w:lang w:val="es-ES_tradnl"/>
        </w:rPr>
        <w:t>síntesis</w:t>
      </w:r>
      <w:r w:rsidRPr="00A10B1B">
        <w:rPr>
          <w:rFonts w:ascii="Times New Roman" w:hAnsi="Times New Roman" w:cs="Times New Roman"/>
          <w:lang w:val="es-ES_tradnl"/>
        </w:rPr>
        <w:t xml:space="preserve"> de sentido genético, tal como se produce en el campo biológico”, esto es, como “un resultado tercero algo más que transaccional entre dos polos; una resultante viva, dinámica, por sí misma generadora”, es precisamente para explicar que eso es lo que </w:t>
      </w:r>
      <w:r w:rsidRPr="00A10B1B">
        <w:rPr>
          <w:rFonts w:ascii="Times New Roman" w:hAnsi="Times New Roman" w:cs="Times New Roman"/>
          <w:i/>
          <w:lang w:val="es-ES_tradnl"/>
        </w:rPr>
        <w:t>no</w:t>
      </w:r>
      <w:r w:rsidRPr="00A10B1B">
        <w:rPr>
          <w:rFonts w:ascii="Times New Roman" w:hAnsi="Times New Roman" w:cs="Times New Roman"/>
          <w:lang w:val="es-ES_tradnl"/>
        </w:rPr>
        <w:t xml:space="preserve"> se verifica “en el orden de la expresión cultural americana”. Así, allí donde se “pretende señalar una manifestación concreta y objetiva de espíritu mestizo”, Canal </w:t>
      </w:r>
      <w:proofErr w:type="spellStart"/>
      <w:r w:rsidRPr="00A10B1B">
        <w:rPr>
          <w:rFonts w:ascii="Times New Roman" w:hAnsi="Times New Roman" w:cs="Times New Roman"/>
          <w:lang w:val="es-ES_tradnl"/>
        </w:rPr>
        <w:t>Feijóo</w:t>
      </w:r>
      <w:proofErr w:type="spellEnd"/>
      <w:r w:rsidRPr="00A10B1B">
        <w:rPr>
          <w:rFonts w:ascii="Times New Roman" w:hAnsi="Times New Roman" w:cs="Times New Roman"/>
          <w:lang w:val="es-ES_tradnl"/>
        </w:rPr>
        <w:t xml:space="preserve"> sólo constata “una imposición, una superposición, una estratificación”, originada en “la heterogeneidad</w:t>
      </w:r>
      <w:r w:rsidRPr="00A10B1B">
        <w:rPr>
          <w:rFonts w:ascii="Times New Roman" w:hAnsi="Times New Roman" w:cs="Times New Roman"/>
          <w:b/>
          <w:lang w:val="es-ES_tradnl"/>
        </w:rPr>
        <w:t xml:space="preserve"> </w:t>
      </w:r>
      <w:r w:rsidRPr="00A10B1B">
        <w:rPr>
          <w:rFonts w:ascii="Times New Roman" w:hAnsi="Times New Roman" w:cs="Times New Roman"/>
          <w:lang w:val="es-ES_tradnl"/>
        </w:rPr>
        <w:t>específica de los factores culturales en contacto” (1986: 54).</w:t>
      </w:r>
    </w:p>
    <w:p w:rsidR="00E02501" w:rsidRPr="00A10B1B" w:rsidRDefault="00E02501" w:rsidP="00E02501">
      <w:pPr>
        <w:spacing w:after="0" w:line="360" w:lineRule="auto"/>
        <w:jc w:val="both"/>
        <w:rPr>
          <w:rFonts w:ascii="Times New Roman" w:hAnsi="Times New Roman" w:cs="Times New Roman"/>
          <w:lang w:val="es-ES_tradnl"/>
        </w:rPr>
      </w:pPr>
      <w:r w:rsidRPr="00A10B1B">
        <w:rPr>
          <w:rFonts w:ascii="Times New Roman" w:hAnsi="Times New Roman" w:cs="Times New Roman"/>
          <w:lang w:val="es-ES_tradnl"/>
        </w:rPr>
        <w:t xml:space="preserve">No es este el lugar para exponer en detalle la teoría de los estratos culturales yuxtapuestos elaborada por Canal </w:t>
      </w:r>
      <w:proofErr w:type="spellStart"/>
      <w:r w:rsidRPr="00A10B1B">
        <w:rPr>
          <w:rFonts w:ascii="Times New Roman" w:hAnsi="Times New Roman" w:cs="Times New Roman"/>
          <w:lang w:val="es-ES_tradnl"/>
        </w:rPr>
        <w:t>Feijóo</w:t>
      </w:r>
      <w:proofErr w:type="spellEnd"/>
      <w:r w:rsidRPr="00A10B1B">
        <w:rPr>
          <w:rFonts w:ascii="Times New Roman" w:hAnsi="Times New Roman" w:cs="Times New Roman"/>
          <w:lang w:val="es-ES_tradnl"/>
        </w:rPr>
        <w:t xml:space="preserve">. Baste sí consignar que su reprobación de la noción de “mestizaje” supone revelar que la heterogeneidad interna se interpone en el proyecto </w:t>
      </w:r>
      <w:proofErr w:type="spellStart"/>
      <w:r w:rsidRPr="00A10B1B">
        <w:rPr>
          <w:rFonts w:ascii="Times New Roman" w:hAnsi="Times New Roman" w:cs="Times New Roman"/>
          <w:lang w:val="es-ES_tradnl"/>
        </w:rPr>
        <w:t>mestizante</w:t>
      </w:r>
      <w:proofErr w:type="spellEnd"/>
      <w:r w:rsidRPr="00A10B1B">
        <w:rPr>
          <w:rFonts w:ascii="Times New Roman" w:hAnsi="Times New Roman" w:cs="Times New Roman"/>
          <w:lang w:val="es-ES_tradnl"/>
        </w:rPr>
        <w:t>/</w:t>
      </w:r>
      <w:proofErr w:type="spellStart"/>
      <w:r w:rsidRPr="00A10B1B">
        <w:rPr>
          <w:rFonts w:ascii="Times New Roman" w:hAnsi="Times New Roman" w:cs="Times New Roman"/>
          <w:lang w:val="es-ES_tradnl"/>
        </w:rPr>
        <w:t>blanquizante</w:t>
      </w:r>
      <w:proofErr w:type="spellEnd"/>
      <w:r w:rsidRPr="00A10B1B">
        <w:rPr>
          <w:rFonts w:ascii="Times New Roman" w:hAnsi="Times New Roman" w:cs="Times New Roman"/>
          <w:lang w:val="es-ES_tradnl"/>
        </w:rPr>
        <w:t xml:space="preserve"> que movilizan las élites liberal-conservadoras de los Estados nacionales latinoamericanos, en particular los del Cono Sur, en vista del fenómeno de la inmigración y los imperativos sistémicos e ideológicos de la nacionalización de masas. Sí me interesa mostrar brevemente cómo el problema que enfrenta </w:t>
      </w:r>
      <w:proofErr w:type="spellStart"/>
      <w:r w:rsidRPr="00A10B1B">
        <w:rPr>
          <w:rFonts w:ascii="Times New Roman" w:hAnsi="Times New Roman" w:cs="Times New Roman"/>
          <w:lang w:val="es-ES_tradnl"/>
        </w:rPr>
        <w:t>Darcy</w:t>
      </w:r>
      <w:proofErr w:type="spellEnd"/>
      <w:r w:rsidRPr="00A10B1B">
        <w:rPr>
          <w:rFonts w:ascii="Times New Roman" w:hAnsi="Times New Roman" w:cs="Times New Roman"/>
          <w:lang w:val="es-ES_tradnl"/>
        </w:rPr>
        <w:t xml:space="preserve"> Ribeiro en su doble rol de investigador de campo e intelectual crítico, surge del mismo fenómeno de la cultura aborigen no nacionalizada –ni asimilada ni integrada- que desvelaba a Canal </w:t>
      </w:r>
      <w:proofErr w:type="spellStart"/>
      <w:r w:rsidRPr="00A10B1B">
        <w:rPr>
          <w:rFonts w:ascii="Times New Roman" w:hAnsi="Times New Roman" w:cs="Times New Roman"/>
          <w:lang w:val="es-ES_tradnl"/>
        </w:rPr>
        <w:t>Feijóo</w:t>
      </w:r>
      <w:proofErr w:type="spellEnd"/>
      <w:r w:rsidRPr="00A10B1B">
        <w:rPr>
          <w:rFonts w:ascii="Times New Roman" w:hAnsi="Times New Roman" w:cs="Times New Roman"/>
          <w:lang w:val="es-ES_tradnl"/>
        </w:rPr>
        <w:t xml:space="preserve">. </w:t>
      </w:r>
      <w:r w:rsidRPr="00A10B1B">
        <w:rPr>
          <w:rFonts w:ascii="Times New Roman" w:hAnsi="Times New Roman" w:cs="Times New Roman"/>
        </w:rPr>
        <w:t xml:space="preserve">Pues en su intento de superar la teoría orgánica del mestizaje,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apunta directamente a una reformulación completa del concepto de “aculturación”.</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¿En qué términos podemos representarnos, de manera provisional, su reformulación general de la teoría de la </w:t>
      </w:r>
      <w:r w:rsidRPr="00A10B1B">
        <w:rPr>
          <w:rFonts w:ascii="Times New Roman" w:hAnsi="Times New Roman" w:cs="Times New Roman"/>
          <w:i/>
        </w:rPr>
        <w:t>aculturación</w:t>
      </w:r>
      <w:r w:rsidRPr="00A10B1B">
        <w:rPr>
          <w:rFonts w:ascii="Times New Roman" w:hAnsi="Times New Roman" w:cs="Times New Roman"/>
        </w:rPr>
        <w:t xml:space="preserve">? Aquí el único paso que se puede adelantar es indicar que de modo semejante al escritor argentino, el antropólogo brasileño rechaza la noción de mestizaje, reemplazándola, en su caso, no por una hipótesis estratigráfica, sino por la dialéctica de las </w:t>
      </w:r>
      <w:r w:rsidRPr="00A10B1B">
        <w:rPr>
          <w:rFonts w:ascii="Times New Roman" w:hAnsi="Times New Roman" w:cs="Times New Roman"/>
          <w:i/>
        </w:rPr>
        <w:t>transfiguraciones</w:t>
      </w:r>
      <w:r w:rsidRPr="00A10B1B">
        <w:rPr>
          <w:rFonts w:ascii="Times New Roman" w:hAnsi="Times New Roman" w:cs="Times New Roman"/>
        </w:rPr>
        <w:t xml:space="preserve"> </w:t>
      </w:r>
      <w:r w:rsidRPr="00A10B1B">
        <w:rPr>
          <w:rFonts w:ascii="Times New Roman" w:hAnsi="Times New Roman" w:cs="Times New Roman"/>
          <w:i/>
        </w:rPr>
        <w:t>étnicas</w:t>
      </w:r>
      <w:r w:rsidRPr="00A10B1B">
        <w:rPr>
          <w:rFonts w:ascii="Times New Roman" w:hAnsi="Times New Roman" w:cs="Times New Roman"/>
        </w:rPr>
        <w:t xml:space="preserve">. </w:t>
      </w:r>
      <w:r w:rsidRPr="00A10B1B">
        <w:rPr>
          <w:rFonts w:ascii="Times New Roman" w:hAnsi="Times New Roman" w:cs="Times New Roman"/>
          <w:lang w:val="es-ES_tradnl"/>
        </w:rPr>
        <w:t xml:space="preserve">Así por ejemplo,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plantea en </w:t>
      </w:r>
      <w:r w:rsidRPr="00A10B1B">
        <w:rPr>
          <w:rFonts w:ascii="Times New Roman" w:hAnsi="Times New Roman" w:cs="Times New Roman"/>
          <w:i/>
        </w:rPr>
        <w:t>Fronteras indígenas de la civilización</w:t>
      </w:r>
      <w:r w:rsidRPr="00A10B1B">
        <w:rPr>
          <w:rFonts w:ascii="Times New Roman" w:hAnsi="Times New Roman" w:cs="Times New Roman"/>
        </w:rPr>
        <w:t xml:space="preserve"> (1970)</w:t>
      </w:r>
      <w:r w:rsidRPr="00A10B1B">
        <w:rPr>
          <w:rFonts w:ascii="Times New Roman" w:hAnsi="Times New Roman" w:cs="Times New Roman"/>
          <w:i/>
        </w:rPr>
        <w:t xml:space="preserve"> </w:t>
      </w:r>
      <w:r w:rsidRPr="00A10B1B">
        <w:rPr>
          <w:rFonts w:ascii="Times New Roman" w:hAnsi="Times New Roman" w:cs="Times New Roman"/>
        </w:rPr>
        <w:t xml:space="preserve">que el proceso de aculturación supone siempre una etnia nacional en expansión y múltiples etnias tribales con las que se topa en su camino. El supuesto general es que “ese enfrentamiento tendría por efecto la desaparición de las tribus o su absorción por la sociedad nacional”, que “en la forma de una aculturación progresiva habría desembocado en la asimilación plena a través del mestizaje”. Pero si así fuera, señala, “encontraríamos, más allá de las fronteras de </w:t>
      </w:r>
      <w:r w:rsidRPr="00A10B1B">
        <w:rPr>
          <w:rFonts w:ascii="Times New Roman" w:hAnsi="Times New Roman" w:cs="Times New Roman"/>
        </w:rPr>
        <w:lastRenderedPageBreak/>
        <w:t xml:space="preserve">la civilización, tribus vírgenes de contacto”, lo mismo que “en su retaguardia tribus tanto más </w:t>
      </w:r>
      <w:proofErr w:type="spellStart"/>
      <w:r w:rsidRPr="00A10B1B">
        <w:rPr>
          <w:rFonts w:ascii="Times New Roman" w:hAnsi="Times New Roman" w:cs="Times New Roman"/>
        </w:rPr>
        <w:t>aculturadas</w:t>
      </w:r>
      <w:proofErr w:type="spellEnd"/>
      <w:r w:rsidRPr="00A10B1B">
        <w:rPr>
          <w:rFonts w:ascii="Times New Roman" w:hAnsi="Times New Roman" w:cs="Times New Roman"/>
        </w:rPr>
        <w:t xml:space="preserve">, mestizas y asimiladas cuanto más antigua fuere la ocupación </w:t>
      </w:r>
      <w:proofErr w:type="spellStart"/>
      <w:r w:rsidRPr="00A10B1B">
        <w:rPr>
          <w:rFonts w:ascii="Times New Roman" w:hAnsi="Times New Roman" w:cs="Times New Roman"/>
        </w:rPr>
        <w:t>neobrasileña</w:t>
      </w:r>
      <w:proofErr w:type="spellEnd"/>
      <w:r w:rsidRPr="00A10B1B">
        <w:rPr>
          <w:rFonts w:ascii="Times New Roman" w:hAnsi="Times New Roman" w:cs="Times New Roman"/>
        </w:rPr>
        <w:t xml:space="preserve"> de sus territorios, y muchas de estas últimas ya fundidas e indiferenciadas en la población regional” (1971: 4). </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Sin embargo, el antropólogo brasileño, con su investigación, viene a probar exactamente lo contrario con respecto al período examinado -siglo XX-, pues</w:t>
      </w:r>
      <w:r w:rsidRPr="00A10B1B">
        <w:rPr>
          <w:rFonts w:ascii="Times New Roman" w:hAnsi="Times New Roman" w:cs="Times New Roman"/>
          <w:i/>
        </w:rPr>
        <w:t xml:space="preserve"> </w:t>
      </w:r>
      <w:r w:rsidRPr="00A10B1B">
        <w:rPr>
          <w:rFonts w:ascii="Times New Roman" w:hAnsi="Times New Roman" w:cs="Times New Roman"/>
        </w:rPr>
        <w:t xml:space="preserve">“de todos los grupos indígenas sobre los cuales obtuvimos información fidedigna podemos decir que no fueron asimilados a la sociedad nacional como parte indiscernible de ella”. Antes bien, declara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“la mayoría de ellos fue exterminada y los que sobrevivieron siguen siendo indígenas: ya no en sus hábitos y costumbres, sin en la </w:t>
      </w:r>
      <w:proofErr w:type="spellStart"/>
      <w:r w:rsidRPr="00A10B1B">
        <w:rPr>
          <w:rFonts w:ascii="Times New Roman" w:hAnsi="Times New Roman" w:cs="Times New Roman"/>
        </w:rPr>
        <w:t>autoidentificación</w:t>
      </w:r>
      <w:proofErr w:type="spellEnd"/>
      <w:r w:rsidRPr="00A10B1B">
        <w:rPr>
          <w:rFonts w:ascii="Times New Roman" w:hAnsi="Times New Roman" w:cs="Times New Roman"/>
        </w:rPr>
        <w:t xml:space="preserve"> como pueblos distintos del brasileño y víctimas de su opresión”. De esta situación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concluye “que los efectos del impacto de la civilización sobre las poblaciones tribales da lugar a una transfiguración étnica y no a la asimilación plena” (1971: 4).</w:t>
      </w:r>
    </w:p>
    <w:p w:rsidR="00E02501" w:rsidRPr="00A10B1B" w:rsidRDefault="00F3161B" w:rsidP="00E02501">
      <w:pPr>
        <w:spacing w:after="0" w:line="360" w:lineRule="auto"/>
        <w:jc w:val="both"/>
        <w:rPr>
          <w:rFonts w:ascii="Times New Roman" w:hAnsi="Times New Roman" w:cs="Times New Roman"/>
        </w:rPr>
      </w:pPr>
      <w:r>
        <w:rPr>
          <w:rFonts w:ascii="Times New Roman" w:hAnsi="Times New Roman" w:cs="Times New Roman"/>
        </w:rPr>
        <w:t>Por lo reseñado hasta ahora</w:t>
      </w:r>
      <w:r w:rsidR="00E02501" w:rsidRPr="00A10B1B">
        <w:rPr>
          <w:rFonts w:ascii="Times New Roman" w:hAnsi="Times New Roman" w:cs="Times New Roman"/>
        </w:rPr>
        <w:t xml:space="preserve">, se puede constatar que del mismo modo que Canal </w:t>
      </w:r>
      <w:proofErr w:type="spellStart"/>
      <w:r w:rsidR="00E02501" w:rsidRPr="00A10B1B">
        <w:rPr>
          <w:rFonts w:ascii="Times New Roman" w:hAnsi="Times New Roman" w:cs="Times New Roman"/>
        </w:rPr>
        <w:t>Feijóo</w:t>
      </w:r>
      <w:proofErr w:type="spellEnd"/>
      <w:r w:rsidR="00E02501" w:rsidRPr="00A10B1B">
        <w:rPr>
          <w:rFonts w:ascii="Times New Roman" w:hAnsi="Times New Roman" w:cs="Times New Roman"/>
        </w:rPr>
        <w:t xml:space="preserve"> sugiere la idea de “superposición cultural” para dar cuenta de la exclusión de la Etnia Calchaquí de la identidad nacional argentina, por su parte </w:t>
      </w:r>
      <w:proofErr w:type="spellStart"/>
      <w:r w:rsidR="00E02501" w:rsidRPr="00A10B1B">
        <w:rPr>
          <w:rFonts w:ascii="Times New Roman" w:hAnsi="Times New Roman" w:cs="Times New Roman"/>
        </w:rPr>
        <w:t>Darcy</w:t>
      </w:r>
      <w:proofErr w:type="spellEnd"/>
      <w:r w:rsidR="00E02501" w:rsidRPr="00A10B1B">
        <w:rPr>
          <w:rFonts w:ascii="Times New Roman" w:hAnsi="Times New Roman" w:cs="Times New Roman"/>
        </w:rPr>
        <w:t xml:space="preserve"> Ribeiro introduce el concepto de “transfiguración étnica” para explicar el fenómeno de la invisibilidad de la Etnia </w:t>
      </w:r>
      <w:proofErr w:type="spellStart"/>
      <w:r w:rsidR="00E02501" w:rsidRPr="00A10B1B">
        <w:rPr>
          <w:rFonts w:ascii="Times New Roman" w:hAnsi="Times New Roman" w:cs="Times New Roman"/>
        </w:rPr>
        <w:t>Tupinambá</w:t>
      </w:r>
      <w:proofErr w:type="spellEnd"/>
      <w:r w:rsidR="00E02501" w:rsidRPr="00A10B1B">
        <w:rPr>
          <w:rFonts w:ascii="Times New Roman" w:hAnsi="Times New Roman" w:cs="Times New Roman"/>
        </w:rPr>
        <w:t xml:space="preserve"> en la nacionalidad brasileña, confinadas en un estrato hundido de las representaciones </w:t>
      </w:r>
      <w:proofErr w:type="spellStart"/>
      <w:r w:rsidR="00E02501" w:rsidRPr="00A10B1B">
        <w:rPr>
          <w:rFonts w:ascii="Times New Roman" w:hAnsi="Times New Roman" w:cs="Times New Roman"/>
        </w:rPr>
        <w:t>mestizantes</w:t>
      </w:r>
      <w:proofErr w:type="spellEnd"/>
      <w:r w:rsidR="00E02501" w:rsidRPr="00A10B1B">
        <w:rPr>
          <w:rFonts w:ascii="Times New Roman" w:hAnsi="Times New Roman" w:cs="Times New Roman"/>
        </w:rPr>
        <w:t>. La idea  de</w:t>
      </w:r>
      <w:r w:rsidR="00E02501" w:rsidRPr="00A10B1B">
        <w:rPr>
          <w:rFonts w:ascii="Times New Roman" w:hAnsi="Times New Roman" w:cs="Times New Roman"/>
          <w:i/>
        </w:rPr>
        <w:t xml:space="preserve"> transfiguración étnica</w:t>
      </w:r>
      <w:r w:rsidR="00E02501" w:rsidRPr="00A10B1B">
        <w:rPr>
          <w:rFonts w:ascii="Times New Roman" w:hAnsi="Times New Roman" w:cs="Times New Roman"/>
        </w:rPr>
        <w:t xml:space="preserve"> acuñada por el antropólogo brasileño, sin embargo, posee un alcance explicativo y diagnóstico, macro-histórico y supra-nacional, que excede ampliamente el esquema interpretativo regionalista del ensayista argentino. No está de más, pues, repasar sumariamente el núcleo argumentativo de la teoría de la transfiguración cultural de </w:t>
      </w:r>
      <w:proofErr w:type="spellStart"/>
      <w:r w:rsidR="00E02501" w:rsidRPr="00A10B1B">
        <w:rPr>
          <w:rFonts w:ascii="Times New Roman" w:hAnsi="Times New Roman" w:cs="Times New Roman"/>
        </w:rPr>
        <w:t>Darcy</w:t>
      </w:r>
      <w:proofErr w:type="spellEnd"/>
      <w:r w:rsidR="00E02501" w:rsidRPr="00A10B1B">
        <w:rPr>
          <w:rFonts w:ascii="Times New Roman" w:hAnsi="Times New Roman" w:cs="Times New Roman"/>
        </w:rPr>
        <w:t xml:space="preserve"> Ribeiro.</w:t>
      </w:r>
    </w:p>
    <w:p w:rsidR="00E02501" w:rsidRPr="00A10B1B" w:rsidRDefault="00E02501" w:rsidP="00F3161B">
      <w:pPr>
        <w:spacing w:after="0" w:line="360" w:lineRule="auto"/>
        <w:jc w:val="both"/>
        <w:rPr>
          <w:rFonts w:ascii="Times New Roman" w:hAnsi="Times New Roman" w:cs="Times New Roman"/>
        </w:rPr>
      </w:pPr>
      <w:r w:rsidRPr="00A10B1B">
        <w:rPr>
          <w:rFonts w:ascii="Times New Roman" w:hAnsi="Times New Roman" w:cs="Times New Roman"/>
        </w:rPr>
        <w:t xml:space="preserve">Es pertinente notar aquí que en </w:t>
      </w:r>
      <w:r w:rsidRPr="00A10B1B">
        <w:rPr>
          <w:rFonts w:ascii="Times New Roman" w:hAnsi="Times New Roman" w:cs="Times New Roman"/>
          <w:i/>
        </w:rPr>
        <w:t>Las Américas y la civilización</w:t>
      </w:r>
      <w:r w:rsidRPr="00A10B1B">
        <w:rPr>
          <w:rFonts w:ascii="Times New Roman" w:hAnsi="Times New Roman" w:cs="Times New Roman"/>
        </w:rPr>
        <w:t xml:space="preserve">, quizá su obra científica más ambiciosa,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formula una antropología dialéctica, cuya narrativa histórica parte del proceso de colonización y </w:t>
      </w:r>
      <w:proofErr w:type="spellStart"/>
      <w:r w:rsidRPr="00A10B1B">
        <w:rPr>
          <w:rFonts w:ascii="Times New Roman" w:hAnsi="Times New Roman" w:cs="Times New Roman"/>
        </w:rPr>
        <w:t>neocolonización</w:t>
      </w:r>
      <w:proofErr w:type="spellEnd"/>
      <w:r w:rsidRPr="00A10B1B">
        <w:rPr>
          <w:rFonts w:ascii="Times New Roman" w:hAnsi="Times New Roman" w:cs="Times New Roman"/>
        </w:rPr>
        <w:t xml:space="preserve"> capitalista de la modernidad en su ciclo de expansión conquistadora mundial, desplegada en torno el eje estructural centro-periferia. Éste es el contexto general civilizatorio a tener en cuenta a la hora de analizar la formación de las identidades nacionales latinoamericanas.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confía que los estudios de </w:t>
      </w:r>
      <w:r w:rsidRPr="00A10B1B">
        <w:rPr>
          <w:rFonts w:ascii="Times New Roman" w:hAnsi="Times New Roman" w:cs="Times New Roman"/>
          <w:i/>
        </w:rPr>
        <w:t>aculturación</w:t>
      </w:r>
      <w:r w:rsidRPr="00A10B1B">
        <w:rPr>
          <w:rFonts w:ascii="Times New Roman" w:hAnsi="Times New Roman" w:cs="Times New Roman"/>
        </w:rPr>
        <w:t xml:space="preserve"> ganarán una dimensión nueva si en vez de circunscribirse a las situaciones y a los resultados de la conjunción entre entidades presuntamente autónomas, pasaran a enfocar principalmente el proceso de formación y transformación de las etnias en el curso de la expansión de pueblos activados por procesos civilizatorios previos, y del avasallamiento de poblaciones por fuerza de la actualización histórica. En consecuencia, se dan situaciones concretas de dinámica cultural donde los respectivos patrimonios culturales no se ofrecen a la inter-influencia, ni por lo tanto, llega a existir una</w:t>
      </w:r>
      <w:r w:rsidRPr="00E02501">
        <w:rPr>
          <w:rFonts w:ascii="Times New Roman" w:hAnsi="Times New Roman" w:cs="Times New Roman"/>
        </w:rPr>
        <w:t xml:space="preserve"> </w:t>
      </w:r>
      <w:r w:rsidRPr="00A10B1B">
        <w:rPr>
          <w:rFonts w:ascii="Times New Roman" w:hAnsi="Times New Roman" w:cs="Times New Roman"/>
        </w:rPr>
        <w:lastRenderedPageBreak/>
        <w:t xml:space="preserve">conjunción de culturas autónomas simétricas, tal como ya lo venía planteando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en la Argentina.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sostiene que los condicionamientos fundamentales de este tipo de contacto cultural no son la autonomía cultural ni la reciprocidad de influencias, sino más bien la dominación unilateral de la sociedad en expansión y el desfasaje cultural entre los colonialistas y los contextos sobre los que ellos se implantan. Aquí, las situaciones que se presentan son de núcleos en expansión y contextos correspondientes, sobre los cuales ellos se difunden y ejercen su influencia </w:t>
      </w:r>
      <w:proofErr w:type="spellStart"/>
      <w:r w:rsidRPr="00A10B1B">
        <w:rPr>
          <w:rFonts w:ascii="Times New Roman" w:hAnsi="Times New Roman" w:cs="Times New Roman"/>
        </w:rPr>
        <w:t>deculturativa</w:t>
      </w:r>
      <w:proofErr w:type="spellEnd"/>
      <w:r w:rsidRPr="00A10B1B">
        <w:rPr>
          <w:rFonts w:ascii="Times New Roman" w:hAnsi="Times New Roman" w:cs="Times New Roman"/>
        </w:rPr>
        <w:t xml:space="preserve"> y </w:t>
      </w:r>
      <w:proofErr w:type="spellStart"/>
      <w:r w:rsidRPr="00A10B1B">
        <w:rPr>
          <w:rFonts w:ascii="Times New Roman" w:hAnsi="Times New Roman" w:cs="Times New Roman"/>
        </w:rPr>
        <w:t>aculturativa</w:t>
      </w:r>
      <w:proofErr w:type="spellEnd"/>
      <w:r w:rsidRPr="00A10B1B">
        <w:rPr>
          <w:rFonts w:ascii="Times New Roman" w:hAnsi="Times New Roman" w:cs="Times New Roman"/>
        </w:rPr>
        <w:t xml:space="preserve">, los cuales pueden ser únicos y acrecentarse sucesivamente en el correr del tiempo, o bien, ser múltiples y actuar simultáneamente, formando distintas configuraciones de acuerdo a las situaciones de conjunción y a las características originales de los contextos sobre los cuales actúan. Por esta vía, las “relaciones político-sociales son de </w:t>
      </w:r>
      <w:proofErr w:type="spellStart"/>
      <w:r w:rsidRPr="00A10B1B">
        <w:rPr>
          <w:rFonts w:ascii="Times New Roman" w:hAnsi="Times New Roman" w:cs="Times New Roman"/>
        </w:rPr>
        <w:t>super</w:t>
      </w:r>
      <w:proofErr w:type="spellEnd"/>
      <w:r w:rsidRPr="00A10B1B">
        <w:rPr>
          <w:rFonts w:ascii="Times New Roman" w:hAnsi="Times New Roman" w:cs="Times New Roman"/>
        </w:rPr>
        <w:t xml:space="preserve"> ordenamiento o de subyugación”, mientras que “las culturales son de dominación, </w:t>
      </w:r>
      <w:proofErr w:type="spellStart"/>
      <w:r w:rsidRPr="00A10B1B">
        <w:rPr>
          <w:rFonts w:ascii="Times New Roman" w:hAnsi="Times New Roman" w:cs="Times New Roman"/>
        </w:rPr>
        <w:t>deculturación</w:t>
      </w:r>
      <w:proofErr w:type="spellEnd"/>
      <w:r w:rsidRPr="00A10B1B">
        <w:rPr>
          <w:rFonts w:ascii="Times New Roman" w:hAnsi="Times New Roman" w:cs="Times New Roman"/>
        </w:rPr>
        <w:t xml:space="preserve"> e incorporación en el seno de una gran tradición”. De este modo, en “estas conjunciones, ni la agencia colonialista situada fuera de su sociedad, ni la población sobre la que ella actúa, constituyen entidades servidas por culturas realmente autóctonas”, sino que “cada cual depende de la otra y ambas componen con el centro rector metropolitano un conjunto interdependiente”. Difícilmente, entonces, “se puede hablar de autonomía, como auto-comando del propio destino, en el caso de las entidades que ejercen la dominación y, aún éstas, como regla, están insertas en amplias constelaciones socio-culturales, cuyos integrantes preservan sólo parcialmente su independencia” (1985: 38). </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Valga aquí una última referencia a Canal </w:t>
      </w:r>
      <w:proofErr w:type="spellStart"/>
      <w:r w:rsidRPr="00A10B1B">
        <w:rPr>
          <w:rFonts w:ascii="Times New Roman" w:hAnsi="Times New Roman" w:cs="Times New Roman"/>
        </w:rPr>
        <w:t>Feijóo</w:t>
      </w:r>
      <w:proofErr w:type="spellEnd"/>
      <w:r w:rsidRPr="00A10B1B">
        <w:rPr>
          <w:rFonts w:ascii="Times New Roman" w:hAnsi="Times New Roman" w:cs="Times New Roman"/>
        </w:rPr>
        <w:t xml:space="preserve">. Éste había expuesto en 1944 el problema del contacto cultural, recordemos, en términos políticos, esto es, de un ideal de liberación y pretensión de autonomía latinoamericana aún –sólo- </w:t>
      </w:r>
      <w:r w:rsidRPr="00A10B1B">
        <w:rPr>
          <w:rFonts w:ascii="Times New Roman" w:hAnsi="Times New Roman" w:cs="Times New Roman"/>
          <w:i/>
        </w:rPr>
        <w:t>utópicamente</w:t>
      </w:r>
      <w:r w:rsidRPr="00A10B1B">
        <w:rPr>
          <w:rFonts w:ascii="Times New Roman" w:hAnsi="Times New Roman" w:cs="Times New Roman"/>
        </w:rPr>
        <w:t xml:space="preserve"> afirmada. </w:t>
      </w:r>
      <w:r w:rsidRPr="00A10B1B">
        <w:rPr>
          <w:rFonts w:ascii="Times New Roman" w:hAnsi="Times New Roman" w:cs="Times New Roman"/>
          <w:lang w:val="es-ES_tradnl"/>
        </w:rPr>
        <w:t xml:space="preserve">Pues consideraba que si la “proyección última el problema de la cultura americana parece remitirse a cierto problema de esencial </w:t>
      </w:r>
      <w:proofErr w:type="spellStart"/>
      <w:r w:rsidRPr="00A10B1B">
        <w:rPr>
          <w:rFonts w:ascii="Times New Roman" w:hAnsi="Times New Roman" w:cs="Times New Roman"/>
          <w:lang w:val="es-ES_tradnl"/>
        </w:rPr>
        <w:t>imposesión</w:t>
      </w:r>
      <w:proofErr w:type="spellEnd"/>
      <w:r w:rsidRPr="00A10B1B">
        <w:rPr>
          <w:rFonts w:ascii="Times New Roman" w:hAnsi="Times New Roman" w:cs="Times New Roman"/>
          <w:lang w:val="es-ES_tradnl"/>
        </w:rPr>
        <w:t xml:space="preserve"> de sí mismo”, entonces no debería “sorprender que todavía no sea posible aislar totalmente el problema de la cultura del problema político” (1986: 27).</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Es importante también agregar que esta problemática político-cultural se manifiesta de modo intenso en la invención de las literaturas nacionales. Y aquí el fenómeno de la transfiguración cultural es decisivo, convenientemente ilustrado por la Teoría de la Dependencia. Desde el punto de vista de la antropología dialéctica elaborada por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el proceso civilizatorio colonizador origina una dramática experiencia de </w:t>
      </w:r>
      <w:r w:rsidRPr="00A10B1B">
        <w:rPr>
          <w:rFonts w:ascii="Times New Roman" w:hAnsi="Times New Roman" w:cs="Times New Roman"/>
          <w:i/>
        </w:rPr>
        <w:t>desgarramiento</w:t>
      </w:r>
      <w:r w:rsidRPr="00A10B1B">
        <w:rPr>
          <w:rFonts w:ascii="Times New Roman" w:hAnsi="Times New Roman" w:cs="Times New Roman"/>
        </w:rPr>
        <w:t xml:space="preserve">.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emplea el término </w:t>
      </w:r>
      <w:proofErr w:type="spellStart"/>
      <w:r w:rsidRPr="00A10B1B">
        <w:rPr>
          <w:rFonts w:ascii="Times New Roman" w:hAnsi="Times New Roman" w:cs="Times New Roman"/>
          <w:i/>
        </w:rPr>
        <w:t>deculturación</w:t>
      </w:r>
      <w:proofErr w:type="spellEnd"/>
      <w:r w:rsidRPr="00A10B1B">
        <w:rPr>
          <w:rFonts w:ascii="Times New Roman" w:hAnsi="Times New Roman" w:cs="Times New Roman"/>
        </w:rPr>
        <w:t xml:space="preserve"> para designar el proceso que se opera sobre contingentes humanos desgarrados de su sociedad y de su contexto cultural a través del avasallamiento o del traslado, y que por lo tanto se ven en la situación de abandonar su patrimonio cultural propio y de aprender nuevos modos de</w:t>
      </w:r>
      <w:r w:rsidRPr="00E02501">
        <w:rPr>
          <w:rFonts w:ascii="Times New Roman" w:hAnsi="Times New Roman" w:cs="Times New Roman"/>
        </w:rPr>
        <w:t xml:space="preserve"> </w:t>
      </w:r>
      <w:r w:rsidRPr="00A10B1B">
        <w:rPr>
          <w:rFonts w:ascii="Times New Roman" w:hAnsi="Times New Roman" w:cs="Times New Roman"/>
        </w:rPr>
        <w:t xml:space="preserve">hablar, de hacer, de interactuar y de pensar. Entonces aquí, en la </w:t>
      </w:r>
      <w:proofErr w:type="spellStart"/>
      <w:r w:rsidRPr="00A10B1B">
        <w:rPr>
          <w:rFonts w:ascii="Times New Roman" w:hAnsi="Times New Roman" w:cs="Times New Roman"/>
          <w:i/>
        </w:rPr>
        <w:t>deculturación</w:t>
      </w:r>
      <w:proofErr w:type="spellEnd"/>
      <w:r w:rsidRPr="00A10B1B">
        <w:rPr>
          <w:rFonts w:ascii="Times New Roman" w:hAnsi="Times New Roman" w:cs="Times New Roman"/>
        </w:rPr>
        <w:t xml:space="preserve">, “el énfasis está </w:t>
      </w:r>
      <w:r w:rsidRPr="00A10B1B">
        <w:rPr>
          <w:rFonts w:ascii="Times New Roman" w:hAnsi="Times New Roman" w:cs="Times New Roman"/>
        </w:rPr>
        <w:lastRenderedPageBreak/>
        <w:t>colocado más en la erradicación de la cultura original y en los traumas resultantes de ello, que en la interacción cultural”, de modo que –como postulara ya Fernando Ortiz- la “</w:t>
      </w:r>
      <w:proofErr w:type="spellStart"/>
      <w:r w:rsidRPr="00A10B1B">
        <w:rPr>
          <w:rFonts w:ascii="Times New Roman" w:hAnsi="Times New Roman" w:cs="Times New Roman"/>
        </w:rPr>
        <w:t>deculturación</w:t>
      </w:r>
      <w:proofErr w:type="spellEnd"/>
      <w:r w:rsidRPr="00A10B1B">
        <w:rPr>
          <w:rFonts w:ascii="Times New Roman" w:hAnsi="Times New Roman" w:cs="Times New Roman"/>
        </w:rPr>
        <w:t xml:space="preserve"> es casi siempre una etapa previa y un prerrequisito del proceso de aculturación”, la cual, “sigue a la </w:t>
      </w:r>
      <w:proofErr w:type="spellStart"/>
      <w:r w:rsidRPr="00A10B1B">
        <w:rPr>
          <w:rFonts w:ascii="Times New Roman" w:hAnsi="Times New Roman" w:cs="Times New Roman"/>
        </w:rPr>
        <w:t>deculturación</w:t>
      </w:r>
      <w:proofErr w:type="spellEnd"/>
      <w:r w:rsidRPr="00A10B1B">
        <w:rPr>
          <w:rFonts w:ascii="Times New Roman" w:hAnsi="Times New Roman" w:cs="Times New Roman"/>
        </w:rPr>
        <w:t xml:space="preserve"> cuando comienza el esfuerzo de cristalización de un nuevo cuerpo de comprensiones comunes entre dominadores y dominados que torna viable la convivencia social y la explotación económica” (1985: 40). </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Ahora bien, cabe precisar que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utiliza el concepto de </w:t>
      </w:r>
      <w:r w:rsidRPr="00A10B1B">
        <w:rPr>
          <w:rFonts w:ascii="Times New Roman" w:hAnsi="Times New Roman" w:cs="Times New Roman"/>
          <w:i/>
        </w:rPr>
        <w:t>asimilación</w:t>
      </w:r>
      <w:r w:rsidRPr="00A10B1B">
        <w:rPr>
          <w:rFonts w:ascii="Times New Roman" w:hAnsi="Times New Roman" w:cs="Times New Roman"/>
        </w:rPr>
        <w:t xml:space="preserve"> para señalar los procesos de integración del agente </w:t>
      </w:r>
      <w:proofErr w:type="spellStart"/>
      <w:r w:rsidRPr="00A10B1B">
        <w:rPr>
          <w:rFonts w:ascii="Times New Roman" w:hAnsi="Times New Roman" w:cs="Times New Roman"/>
        </w:rPr>
        <w:t>aculturador</w:t>
      </w:r>
      <w:proofErr w:type="spellEnd"/>
      <w:r w:rsidRPr="00A10B1B">
        <w:rPr>
          <w:rFonts w:ascii="Times New Roman" w:hAnsi="Times New Roman" w:cs="Times New Roman"/>
        </w:rPr>
        <w:t xml:space="preserve"> europeo en las sociedades </w:t>
      </w:r>
      <w:proofErr w:type="spellStart"/>
      <w:r w:rsidRPr="00A10B1B">
        <w:rPr>
          <w:rFonts w:ascii="Times New Roman" w:hAnsi="Times New Roman" w:cs="Times New Roman"/>
        </w:rPr>
        <w:t>neoamericanas</w:t>
      </w:r>
      <w:proofErr w:type="spellEnd"/>
      <w:r w:rsidRPr="00A10B1B">
        <w:rPr>
          <w:rFonts w:ascii="Times New Roman" w:hAnsi="Times New Roman" w:cs="Times New Roman"/>
        </w:rPr>
        <w:t xml:space="preserve">, cuyas semejanzas lingüísticas, culturales, en lo relativo a visión del mundo y a las experiencias de trabajo, no justifican del todo el empleo de los conceptos de aculturación y </w:t>
      </w:r>
      <w:proofErr w:type="spellStart"/>
      <w:r w:rsidRPr="00A10B1B">
        <w:rPr>
          <w:rFonts w:ascii="Times New Roman" w:hAnsi="Times New Roman" w:cs="Times New Roman"/>
        </w:rPr>
        <w:t>deculturación</w:t>
      </w:r>
      <w:proofErr w:type="spellEnd"/>
      <w:r w:rsidRPr="00A10B1B">
        <w:rPr>
          <w:rFonts w:ascii="Times New Roman" w:hAnsi="Times New Roman" w:cs="Times New Roman"/>
        </w:rPr>
        <w:t xml:space="preserve">. Esto lo conduce a reformular el concepto de </w:t>
      </w:r>
      <w:r w:rsidRPr="00A10B1B">
        <w:rPr>
          <w:rFonts w:ascii="Times New Roman" w:hAnsi="Times New Roman" w:cs="Times New Roman"/>
          <w:i/>
        </w:rPr>
        <w:t xml:space="preserve">cultura auténtica </w:t>
      </w:r>
      <w:r w:rsidRPr="00A10B1B">
        <w:rPr>
          <w:rFonts w:ascii="Times New Roman" w:hAnsi="Times New Roman" w:cs="Times New Roman"/>
        </w:rPr>
        <w:t xml:space="preserve">y </w:t>
      </w:r>
      <w:r w:rsidRPr="00A10B1B">
        <w:rPr>
          <w:rFonts w:ascii="Times New Roman" w:hAnsi="Times New Roman" w:cs="Times New Roman"/>
          <w:i/>
        </w:rPr>
        <w:t>cultura espuria</w:t>
      </w:r>
      <w:r w:rsidRPr="00A10B1B">
        <w:rPr>
          <w:rFonts w:ascii="Times New Roman" w:hAnsi="Times New Roman" w:cs="Times New Roman"/>
        </w:rPr>
        <w:t xml:space="preserve">, inspirado en Edward </w:t>
      </w:r>
      <w:proofErr w:type="spellStart"/>
      <w:r w:rsidRPr="00A10B1B">
        <w:rPr>
          <w:rFonts w:ascii="Times New Roman" w:hAnsi="Times New Roman" w:cs="Times New Roman"/>
        </w:rPr>
        <w:t>Sapir</w:t>
      </w:r>
      <w:proofErr w:type="spellEnd"/>
      <w:r w:rsidRPr="00A10B1B">
        <w:rPr>
          <w:rFonts w:ascii="Times New Roman" w:hAnsi="Times New Roman" w:cs="Times New Roman"/>
        </w:rPr>
        <w:t xml:space="preserve">, pero que en su caso es utilizado en el sentido de culturas más integradas internamente y más autónomas en el comando de su desarrollo, es decir, decididamente “auténticas”. Éstas, por consiguiente, son opuestas a las culturas traumatizadas y correspondientes a sociedades sometidas a vínculos externos y de dominación que se vuelven dependientes de decisiones ajenas y cuyos miembros están más sujetos a la alienación cultural, en el sentido de una internalización de la visión del dominador sobre el mundo y sobre sí mismos, y que en tal sentido, resultan “espurias”. Lo que implica que, desde el punto de vista de una política </w:t>
      </w:r>
      <w:proofErr w:type="spellStart"/>
      <w:r w:rsidRPr="00A10B1B">
        <w:rPr>
          <w:rFonts w:ascii="Times New Roman" w:hAnsi="Times New Roman" w:cs="Times New Roman"/>
        </w:rPr>
        <w:t>emancipatoria</w:t>
      </w:r>
      <w:proofErr w:type="spellEnd"/>
      <w:r w:rsidRPr="00A10B1B">
        <w:rPr>
          <w:rFonts w:ascii="Times New Roman" w:hAnsi="Times New Roman" w:cs="Times New Roman"/>
        </w:rPr>
        <w:t>, la “ruptura de esta condición sólo puede hacerse mediante prolongados procesos de reconstitución étnica, de luchas cruentas por la emancipación del yugo de la etnia parasitaria y de proscripción de los agentes internos de la dominación comprometidos con el sistema”, no obstante que, así, “la nueva etnia surgirá traumatizada porque conduce dentro tradiciones en choque que deberá amalgamar, contraposiciones de grupos de intereses y de estratos sociales y, más aún, dependencias externas que, de alguna forma, deberá atender” (1985: 40).</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Este último aspecto, referido a una cultura formada por tradiciones y colectivos dependientes y a la vez en conflicto, define un rasgo particularmente notorio en lo que respecta a los que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llama los “pueblos trasplantados”. En esta clase de su construcción tipológica de la civilización latinoamericana (junto a los “pueblos testimonio” y los “pueblos nuevos”) sobresalen las sociedades rioplatenses. Lo que conlleva la identificación de un estilo de intelectual periférico completamente consciente de su posición transfigurada en la modernidad mundial. Se trata en general del escritor que trata de elaborar su “</w:t>
      </w:r>
      <w:proofErr w:type="spellStart"/>
      <w:r w:rsidRPr="00A10B1B">
        <w:rPr>
          <w:rFonts w:ascii="Times New Roman" w:hAnsi="Times New Roman" w:cs="Times New Roman"/>
        </w:rPr>
        <w:t>entrelugar</w:t>
      </w:r>
      <w:proofErr w:type="spellEnd"/>
      <w:r w:rsidRPr="00A10B1B">
        <w:rPr>
          <w:rFonts w:ascii="Times New Roman" w:hAnsi="Times New Roman" w:cs="Times New Roman"/>
        </w:rPr>
        <w:t xml:space="preserve">” en los márgenes de occidente como parte de su elaboración del conflicto social y cultural de su nación.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habla no sólo de estrategias de mezcla, sino de “híbridos singulares” a la hora de caracterizar los pueblos americanos. Pues más allá de su</w:t>
      </w:r>
      <w:r w:rsidRPr="00E02501">
        <w:rPr>
          <w:rFonts w:ascii="Times New Roman" w:hAnsi="Times New Roman" w:cs="Times New Roman"/>
        </w:rPr>
        <w:t xml:space="preserve"> </w:t>
      </w:r>
      <w:r w:rsidRPr="00A10B1B">
        <w:rPr>
          <w:rFonts w:ascii="Times New Roman" w:hAnsi="Times New Roman" w:cs="Times New Roman"/>
        </w:rPr>
        <w:t xml:space="preserve">tipología sobre las configuraciones histórico-sociales y sus procesos de “transfiguración étnica” es </w:t>
      </w:r>
      <w:r w:rsidRPr="00A10B1B">
        <w:rPr>
          <w:rFonts w:ascii="Times New Roman" w:hAnsi="Times New Roman" w:cs="Times New Roman"/>
        </w:rPr>
        <w:lastRenderedPageBreak/>
        <w:t xml:space="preserve">menester advertir que no se le oculta precisamente que su “razonamiento pone de manifiesto la perplejidad del neo-americano que al volverse sujeto activo de la historia inquiere qué es entre los pueblos del mundo, puesto que no pertenece a Europa, a Occidente, o a la América original”. La crítica cultural que delinea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sobre la identidad nacional de las sociedades rioplatenses, con su pasaje traumático de “pueblos nuevos” a “pueblos </w:t>
      </w:r>
      <w:proofErr w:type="spellStart"/>
      <w:r w:rsidRPr="00A10B1B">
        <w:rPr>
          <w:rFonts w:ascii="Times New Roman" w:hAnsi="Times New Roman" w:cs="Times New Roman"/>
        </w:rPr>
        <w:t>transplantados</w:t>
      </w:r>
      <w:proofErr w:type="spellEnd"/>
      <w:r w:rsidRPr="00A10B1B">
        <w:rPr>
          <w:rFonts w:ascii="Times New Roman" w:hAnsi="Times New Roman" w:cs="Times New Roman"/>
        </w:rPr>
        <w:t xml:space="preserve">”, como los llama, en particular de la Argentina, nos parece especialmente relevante. </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t xml:space="preserve">En efecto,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observa que los </w:t>
      </w:r>
      <w:r w:rsidRPr="00A10B1B">
        <w:rPr>
          <w:rFonts w:ascii="Times New Roman" w:hAnsi="Times New Roman" w:cs="Times New Roman"/>
          <w:i/>
        </w:rPr>
        <w:t>pueblos trasplantados</w:t>
      </w:r>
      <w:r w:rsidRPr="00A10B1B">
        <w:rPr>
          <w:rFonts w:ascii="Times New Roman" w:hAnsi="Times New Roman" w:cs="Times New Roman"/>
        </w:rPr>
        <w:t xml:space="preserve"> del sur, resultan en gran parte de obra de los mestizos plasmados en dos siglos de interacción activa entre españoles arrancados de sus matrices y las comunidades indígenas en que se incrustaron. Así, estos mestizos, fruto de la fusión de unos pocos padres europeos con una multiplicidad de madres indígenas, más identificados con aquellos que con éstas, y que hablaban el guaraní mejor que el español, asumieron los tipos de </w:t>
      </w:r>
      <w:r w:rsidRPr="00A10B1B">
        <w:rPr>
          <w:rFonts w:ascii="Times New Roman" w:hAnsi="Times New Roman" w:cs="Times New Roman"/>
          <w:i/>
        </w:rPr>
        <w:t>ladino</w:t>
      </w:r>
      <w:r w:rsidRPr="00A10B1B">
        <w:rPr>
          <w:rFonts w:ascii="Times New Roman" w:hAnsi="Times New Roman" w:cs="Times New Roman"/>
        </w:rPr>
        <w:t xml:space="preserve"> o de </w:t>
      </w:r>
      <w:r w:rsidRPr="00A10B1B">
        <w:rPr>
          <w:rFonts w:ascii="Times New Roman" w:hAnsi="Times New Roman" w:cs="Times New Roman"/>
          <w:i/>
        </w:rPr>
        <w:t>gaucho</w:t>
      </w:r>
      <w:r w:rsidRPr="00A10B1B">
        <w:rPr>
          <w:rFonts w:ascii="Times New Roman" w:hAnsi="Times New Roman" w:cs="Times New Roman"/>
        </w:rPr>
        <w:t xml:space="preserve">. El antropólogo brasileño concluye que de la </w:t>
      </w:r>
      <w:proofErr w:type="spellStart"/>
      <w:r w:rsidRPr="00A10B1B">
        <w:rPr>
          <w:rFonts w:ascii="Times New Roman" w:hAnsi="Times New Roman" w:cs="Times New Roman"/>
        </w:rPr>
        <w:t>protoetnia</w:t>
      </w:r>
      <w:proofErr w:type="spellEnd"/>
      <w:r w:rsidRPr="00A10B1B">
        <w:rPr>
          <w:rFonts w:ascii="Times New Roman" w:hAnsi="Times New Roman" w:cs="Times New Roman"/>
        </w:rPr>
        <w:t xml:space="preserve"> original que en sus dos formas básicas, la ladina y la gaucha, había alcanzado características culturales singulares –además de la población paraguaya- apenas quedó, en el Uruguay y en la Argentina, una nostalgia que asoma en ocasiones en la autoimagen nacional como culto de inspiración patriótica y de afirmación tradicionalista, por lo que se muestra sorprendido ante el calor nativista con que, tanto uruguayos como argentinos, de puros antepasados gringos, dicen versos del </w:t>
      </w:r>
      <w:r w:rsidRPr="00A10B1B">
        <w:rPr>
          <w:rFonts w:ascii="Times New Roman" w:hAnsi="Times New Roman" w:cs="Times New Roman"/>
          <w:i/>
        </w:rPr>
        <w:t>Martín Fierro</w:t>
      </w:r>
      <w:r w:rsidRPr="00A10B1B">
        <w:rPr>
          <w:rFonts w:ascii="Times New Roman" w:hAnsi="Times New Roman" w:cs="Times New Roman"/>
        </w:rPr>
        <w:t xml:space="preserve"> o leen páginas de otros autores gauchescos en una alienación típica del que necesita adoptar abuelos extraños para reconocerse y aceptarse. Más allá del indudable mérito literario que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le concede al poema de José Hernández, no deja de señalar, acerbamente, su disgusto por la actitud de veneración con que la trata, tanto la derecha oligárquica vocacional y naturalmente nostálgica, como la izquierda imbuida a veces de gauchismo y un tanto resistente a lo gringo, pese a que es muy distinta. </w:t>
      </w:r>
    </w:p>
    <w:p w:rsidR="00E02501" w:rsidRPr="00A10B1B" w:rsidRDefault="00E02501" w:rsidP="00E02501">
      <w:pPr>
        <w:spacing w:after="0" w:line="360" w:lineRule="auto"/>
        <w:jc w:val="both"/>
        <w:rPr>
          <w:rFonts w:ascii="Times New Roman" w:hAnsi="Times New Roman" w:cs="Times New Roman"/>
        </w:rPr>
      </w:pP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admite, con todo, que para un pueblo trasplantado resulta adecuado atribuirse antepasados heroicos y mitificados, de manera que en lo que respecta a la imagen del gaucho literario de los pueblos del sur, así como la del antepasado indígena del paulista o araucano del chileno, no hace más que enaltecer a la víctima del proceso histórico que les dio nacimiento como pueblos. El antropólogo brasileño considera, en suma, que semejante incongruencia ideológica, más nítida en los </w:t>
      </w:r>
      <w:r w:rsidRPr="00A10B1B">
        <w:rPr>
          <w:rFonts w:ascii="Times New Roman" w:hAnsi="Times New Roman" w:cs="Times New Roman"/>
          <w:i/>
        </w:rPr>
        <w:t>pueblos trasplantados</w:t>
      </w:r>
      <w:r w:rsidRPr="00A10B1B">
        <w:rPr>
          <w:rFonts w:ascii="Times New Roman" w:hAnsi="Times New Roman" w:cs="Times New Roman"/>
        </w:rPr>
        <w:t xml:space="preserve"> rioplatenses, es un índice de que su maduración </w:t>
      </w:r>
      <w:proofErr w:type="spellStart"/>
      <w:r w:rsidRPr="00A10B1B">
        <w:rPr>
          <w:rFonts w:ascii="Times New Roman" w:hAnsi="Times New Roman" w:cs="Times New Roman"/>
        </w:rPr>
        <w:t>étniconacional</w:t>
      </w:r>
      <w:proofErr w:type="spellEnd"/>
      <w:r w:rsidRPr="00A10B1B">
        <w:rPr>
          <w:rFonts w:ascii="Times New Roman" w:hAnsi="Times New Roman" w:cs="Times New Roman"/>
        </w:rPr>
        <w:t xml:space="preserve"> todavía está incompleta. Por ello en la Argentina, todavía más que en el Uruguay, se exalta “la noción de una heroica </w:t>
      </w:r>
      <w:proofErr w:type="spellStart"/>
      <w:r w:rsidRPr="00A10B1B">
        <w:rPr>
          <w:rFonts w:ascii="Times New Roman" w:hAnsi="Times New Roman" w:cs="Times New Roman"/>
        </w:rPr>
        <w:t>ancestralidad</w:t>
      </w:r>
      <w:proofErr w:type="spellEnd"/>
      <w:r w:rsidRPr="00A10B1B">
        <w:rPr>
          <w:rFonts w:ascii="Times New Roman" w:hAnsi="Times New Roman" w:cs="Times New Roman"/>
        </w:rPr>
        <w:t xml:space="preserve"> gauchesca, pasándose por alto y no valorándose adecuadamente como factor de orgullo nacional, a los contingentes migratorios finalmente mayoritarios y decisivos en la configuración actual de las dos etnias nacionales rioplatenses” (1985: 452-453). </w:t>
      </w:r>
    </w:p>
    <w:p w:rsidR="00E02501" w:rsidRPr="00A10B1B" w:rsidRDefault="00E02501" w:rsidP="00E02501">
      <w:pPr>
        <w:spacing w:after="0" w:line="360" w:lineRule="auto"/>
        <w:jc w:val="both"/>
        <w:rPr>
          <w:rFonts w:ascii="Times New Roman" w:hAnsi="Times New Roman" w:cs="Times New Roman"/>
        </w:rPr>
      </w:pPr>
      <w:r w:rsidRPr="00A10B1B">
        <w:rPr>
          <w:rFonts w:ascii="Times New Roman" w:hAnsi="Times New Roman" w:cs="Times New Roman"/>
        </w:rPr>
        <w:lastRenderedPageBreak/>
        <w:t xml:space="preserve">Por consiguiente, </w:t>
      </w:r>
      <w:proofErr w:type="spellStart"/>
      <w:r w:rsidRPr="00A10B1B">
        <w:rPr>
          <w:rFonts w:ascii="Times New Roman" w:hAnsi="Times New Roman" w:cs="Times New Roman"/>
        </w:rPr>
        <w:t>Darcy</w:t>
      </w:r>
      <w:proofErr w:type="spellEnd"/>
      <w:r w:rsidRPr="00A10B1B">
        <w:rPr>
          <w:rFonts w:ascii="Times New Roman" w:hAnsi="Times New Roman" w:cs="Times New Roman"/>
        </w:rPr>
        <w:t xml:space="preserve"> Ribeiro tampoco deja de señalar que aunque tardíamente, “el patriciado porteño que enfrenta las antiguas cepas nativas a las masas de inmigrantes, pero ahora compuesto más por </w:t>
      </w:r>
      <w:r w:rsidRPr="00A10B1B">
        <w:rPr>
          <w:rFonts w:ascii="Times New Roman" w:hAnsi="Times New Roman" w:cs="Times New Roman"/>
          <w:i/>
        </w:rPr>
        <w:t>gringos</w:t>
      </w:r>
      <w:r w:rsidRPr="00A10B1B">
        <w:rPr>
          <w:rFonts w:ascii="Times New Roman" w:hAnsi="Times New Roman" w:cs="Times New Roman"/>
        </w:rPr>
        <w:t xml:space="preserve"> que por </w:t>
      </w:r>
      <w:r w:rsidRPr="00A10B1B">
        <w:rPr>
          <w:rFonts w:ascii="Times New Roman" w:hAnsi="Times New Roman" w:cs="Times New Roman"/>
          <w:i/>
        </w:rPr>
        <w:t>criollos</w:t>
      </w:r>
      <w:r w:rsidRPr="00A10B1B">
        <w:rPr>
          <w:rFonts w:ascii="Times New Roman" w:hAnsi="Times New Roman" w:cs="Times New Roman"/>
        </w:rPr>
        <w:t xml:space="preserve">, procura expresar su nacionalismo en nombre de una identificación con el gaucho, precisamente con aquél que fue la víctima de su expansión y dominio”. Incluso –añade Dary Ribeiro-, “Sarmiento, que compuso en </w:t>
      </w:r>
      <w:r w:rsidRPr="00A10B1B">
        <w:rPr>
          <w:rFonts w:ascii="Times New Roman" w:hAnsi="Times New Roman" w:cs="Times New Roman"/>
          <w:i/>
        </w:rPr>
        <w:t>Recuerdos de provincia</w:t>
      </w:r>
      <w:r w:rsidRPr="00A10B1B">
        <w:rPr>
          <w:rFonts w:ascii="Times New Roman" w:hAnsi="Times New Roman" w:cs="Times New Roman"/>
        </w:rPr>
        <w:t xml:space="preserve"> un canto nostálgico al viejo mundo gaucho, fue en su obra política el más extranjerizante de los estadistas argentinos”. Por lo demás, la “autoimagen que se va definiendo en estas áreas, en su variante argentina y uruguaya, continuará valorando, seguramente, el contenido integrador del gaucho”. No obstante, ya “no tanto como antepasado común, sino como el antiguo señor de la tierra, nostálgicamente evocado como víctima de la &lt;&lt;civilización&gt;&gt;”. Lo que no le impide al antropólogo brasileño, finalmente, pronosticar, confiadamente, que a medida que “se reduzca la dominación patricia y oligárquica, tenderá a aflorar una nueva ideología de valoración de la hazaña inmigratoria y de la contribución </w:t>
      </w:r>
      <w:r w:rsidRPr="00A10B1B">
        <w:rPr>
          <w:rFonts w:ascii="Times New Roman" w:hAnsi="Times New Roman" w:cs="Times New Roman"/>
          <w:i/>
        </w:rPr>
        <w:t>gringa</w:t>
      </w:r>
      <w:r w:rsidRPr="00A10B1B">
        <w:rPr>
          <w:rFonts w:ascii="Times New Roman" w:hAnsi="Times New Roman" w:cs="Times New Roman"/>
        </w:rPr>
        <w:t>,  que dio a las dos naciones la fisonomía que hoy tienen” (1985: 468-469).</w:t>
      </w:r>
    </w:p>
    <w:p w:rsidR="00E02501" w:rsidRDefault="00E02501" w:rsidP="00092481">
      <w:pPr>
        <w:pStyle w:val="31Subttulo1"/>
        <w:numPr>
          <w:ilvl w:val="0"/>
          <w:numId w:val="3"/>
        </w:numPr>
      </w:pPr>
      <w:r>
        <w:t>A modo de cierre</w:t>
      </w:r>
    </w:p>
    <w:p w:rsidR="00E02501" w:rsidRPr="00706882" w:rsidRDefault="00E02501" w:rsidP="00E02501">
      <w:pPr>
        <w:spacing w:after="0" w:line="240" w:lineRule="auto"/>
        <w:ind w:firstLine="708"/>
        <w:jc w:val="both"/>
        <w:rPr>
          <w:rFonts w:ascii="Times New Roman" w:hAnsi="Times New Roman" w:cs="Times New Roman"/>
          <w:sz w:val="24"/>
          <w:szCs w:val="24"/>
        </w:rPr>
      </w:pPr>
    </w:p>
    <w:p w:rsidR="00E02501" w:rsidRPr="00092481" w:rsidRDefault="00E02501" w:rsidP="00092481">
      <w:pPr>
        <w:spacing w:after="0" w:line="360" w:lineRule="auto"/>
        <w:ind w:firstLine="708"/>
        <w:jc w:val="both"/>
        <w:rPr>
          <w:rFonts w:ascii="Times New Roman" w:hAnsi="Times New Roman" w:cs="Times New Roman"/>
          <w:b/>
          <w:sz w:val="24"/>
          <w:szCs w:val="24"/>
        </w:rPr>
      </w:pPr>
      <w:r w:rsidRPr="00860A28">
        <w:rPr>
          <w:rFonts w:ascii="Times New Roman" w:hAnsi="Times New Roman" w:cs="Times New Roman"/>
        </w:rPr>
        <w:t>Aun a riesgo de apresurar una conclusión que se podría explayar con una consideración más cuidadosa</w:t>
      </w:r>
      <w:r w:rsidRPr="00860A28">
        <w:rPr>
          <w:rFonts w:ascii="Times New Roman" w:hAnsi="Times New Roman" w:cs="Times New Roman"/>
          <w:sz w:val="24"/>
          <w:szCs w:val="24"/>
        </w:rPr>
        <w:t xml:space="preserve">, podríamos decir que </w:t>
      </w:r>
      <w:proofErr w:type="spellStart"/>
      <w:r w:rsidRPr="00860A28">
        <w:rPr>
          <w:rFonts w:ascii="Times New Roman" w:hAnsi="Times New Roman" w:cs="Times New Roman"/>
          <w:sz w:val="24"/>
          <w:szCs w:val="24"/>
        </w:rPr>
        <w:t>Darcy</w:t>
      </w:r>
      <w:proofErr w:type="spellEnd"/>
      <w:r w:rsidRPr="00860A28">
        <w:rPr>
          <w:rFonts w:ascii="Times New Roman" w:hAnsi="Times New Roman" w:cs="Times New Roman"/>
          <w:sz w:val="24"/>
          <w:szCs w:val="24"/>
        </w:rPr>
        <w:t xml:space="preserve"> Ribeiro comprendió que allí donde reside el Mito del Gaucho, habita también la escritura épico-dramática (“heroica”, “nostálgica”) de la Argentina, cuya genealogía imaginera nos remonta, en fin, a Sarmiento.</w:t>
      </w:r>
      <w:r w:rsidR="00F3161B">
        <w:rPr>
          <w:rFonts w:ascii="Times New Roman" w:hAnsi="Times New Roman" w:cs="Times New Roman"/>
          <w:sz w:val="24"/>
          <w:szCs w:val="24"/>
        </w:rPr>
        <w:t xml:space="preserve"> De cuyo funesto influjo</w:t>
      </w:r>
      <w:r>
        <w:rPr>
          <w:rFonts w:ascii="Times New Roman" w:hAnsi="Times New Roman" w:cs="Times New Roman"/>
          <w:sz w:val="24"/>
          <w:szCs w:val="24"/>
        </w:rPr>
        <w:t xml:space="preserve"> </w:t>
      </w:r>
      <w:proofErr w:type="spellStart"/>
      <w:r>
        <w:rPr>
          <w:rFonts w:ascii="Times New Roman" w:hAnsi="Times New Roman" w:cs="Times New Roman"/>
          <w:sz w:val="24"/>
          <w:szCs w:val="24"/>
        </w:rPr>
        <w:t>Darcy</w:t>
      </w:r>
      <w:proofErr w:type="spellEnd"/>
      <w:r>
        <w:rPr>
          <w:rFonts w:ascii="Times New Roman" w:hAnsi="Times New Roman" w:cs="Times New Roman"/>
          <w:sz w:val="24"/>
          <w:szCs w:val="24"/>
        </w:rPr>
        <w:t xml:space="preserve"> Ribeiro se hacía ilusiones r</w:t>
      </w:r>
      <w:r w:rsidR="00F3161B">
        <w:rPr>
          <w:rFonts w:ascii="Times New Roman" w:hAnsi="Times New Roman" w:cs="Times New Roman"/>
          <w:sz w:val="24"/>
          <w:szCs w:val="24"/>
        </w:rPr>
        <w:t>especto a una futura despedida, deshabilitado al fin el canon letrado del siglo XIX</w:t>
      </w:r>
      <w:r>
        <w:rPr>
          <w:rFonts w:ascii="Times New Roman" w:hAnsi="Times New Roman" w:cs="Times New Roman"/>
          <w:sz w:val="24"/>
          <w:szCs w:val="24"/>
        </w:rPr>
        <w:t xml:space="preserve"> </w:t>
      </w:r>
      <w:r w:rsidR="00F3161B">
        <w:rPr>
          <w:rFonts w:ascii="Times New Roman" w:hAnsi="Times New Roman" w:cs="Times New Roman"/>
          <w:sz w:val="24"/>
          <w:szCs w:val="24"/>
        </w:rPr>
        <w:t>-</w:t>
      </w:r>
      <w:r>
        <w:rPr>
          <w:rFonts w:ascii="Times New Roman" w:hAnsi="Times New Roman" w:cs="Times New Roman"/>
          <w:sz w:val="24"/>
          <w:szCs w:val="24"/>
        </w:rPr>
        <w:t>junto a Hernández</w:t>
      </w:r>
      <w:r w:rsidR="00F3161B">
        <w:rPr>
          <w:rFonts w:ascii="Times New Roman" w:hAnsi="Times New Roman" w:cs="Times New Roman"/>
          <w:sz w:val="24"/>
          <w:szCs w:val="24"/>
        </w:rPr>
        <w:t>-, visibilizando, asimilando e integrando</w:t>
      </w:r>
      <w:r>
        <w:rPr>
          <w:rFonts w:ascii="Times New Roman" w:hAnsi="Times New Roman" w:cs="Times New Roman"/>
          <w:sz w:val="24"/>
          <w:szCs w:val="24"/>
        </w:rPr>
        <w:t xml:space="preserve"> a quienes quedaron fuera.</w:t>
      </w:r>
      <w:r w:rsidRPr="00860A28">
        <w:rPr>
          <w:rFonts w:ascii="Times New Roman" w:hAnsi="Times New Roman" w:cs="Times New Roman"/>
          <w:sz w:val="24"/>
          <w:szCs w:val="24"/>
        </w:rPr>
        <w:t xml:space="preserve"> </w:t>
      </w:r>
      <w:r w:rsidR="00F3161B">
        <w:rPr>
          <w:rFonts w:ascii="Times New Roman" w:hAnsi="Times New Roman" w:cs="Times New Roman"/>
          <w:sz w:val="24"/>
          <w:szCs w:val="24"/>
        </w:rPr>
        <w:t xml:space="preserve">Empezando por las etnias originarias. </w:t>
      </w:r>
      <w:r>
        <w:rPr>
          <w:rFonts w:ascii="Times New Roman" w:hAnsi="Times New Roman" w:cs="Times New Roman"/>
          <w:sz w:val="24"/>
          <w:szCs w:val="24"/>
        </w:rPr>
        <w:t xml:space="preserve">Ello no parece haber sucedido todavía, si como nos anotician algunos críticos, este país, en su cuerpo textual y simbólico fundamental, todavía se las viene viendo con los escritos canónicos de Sarmiento y Hernández, el </w:t>
      </w:r>
      <w:r>
        <w:rPr>
          <w:rFonts w:ascii="Times New Roman" w:hAnsi="Times New Roman" w:cs="Times New Roman"/>
          <w:i/>
          <w:sz w:val="24"/>
          <w:szCs w:val="24"/>
        </w:rPr>
        <w:t xml:space="preserve">Facundo </w:t>
      </w:r>
      <w:r>
        <w:rPr>
          <w:rFonts w:ascii="Times New Roman" w:hAnsi="Times New Roman" w:cs="Times New Roman"/>
          <w:sz w:val="24"/>
          <w:szCs w:val="24"/>
        </w:rPr>
        <w:t xml:space="preserve">y el </w:t>
      </w:r>
      <w:r>
        <w:rPr>
          <w:rFonts w:ascii="Times New Roman" w:hAnsi="Times New Roman" w:cs="Times New Roman"/>
          <w:i/>
          <w:sz w:val="24"/>
          <w:szCs w:val="24"/>
        </w:rPr>
        <w:t>Martín Fierro</w:t>
      </w:r>
      <w:r>
        <w:rPr>
          <w:rFonts w:ascii="Times New Roman" w:hAnsi="Times New Roman" w:cs="Times New Roman"/>
          <w:sz w:val="24"/>
          <w:szCs w:val="24"/>
        </w:rPr>
        <w:t>: “los libros que inventaron la Argentina” (</w:t>
      </w:r>
      <w:proofErr w:type="spellStart"/>
      <w:r>
        <w:rPr>
          <w:rFonts w:ascii="Times New Roman" w:hAnsi="Times New Roman" w:cs="Times New Roman"/>
          <w:sz w:val="24"/>
          <w:szCs w:val="24"/>
        </w:rPr>
        <w:t>Gamerro</w:t>
      </w:r>
      <w:proofErr w:type="spellEnd"/>
      <w:r>
        <w:rPr>
          <w:rFonts w:ascii="Times New Roman" w:hAnsi="Times New Roman" w:cs="Times New Roman"/>
          <w:sz w:val="24"/>
          <w:szCs w:val="24"/>
        </w:rPr>
        <w:t>, 2015)</w:t>
      </w:r>
      <w:r>
        <w:rPr>
          <w:rFonts w:ascii="Times New Roman" w:hAnsi="Times New Roman" w:cs="Times New Roman"/>
          <w:i/>
          <w:sz w:val="24"/>
          <w:szCs w:val="24"/>
        </w:rPr>
        <w:t xml:space="preserve">. </w:t>
      </w:r>
      <w:r>
        <w:rPr>
          <w:rFonts w:ascii="Times New Roman" w:hAnsi="Times New Roman" w:cs="Times New Roman"/>
          <w:sz w:val="24"/>
          <w:szCs w:val="24"/>
        </w:rPr>
        <w:t>Si ello es efectivamente así, para los lectores argentinos cuando menos, ese pasado está lejos de ser conjurado. Pues acontece que</w:t>
      </w:r>
      <w:r w:rsidR="00F3161B">
        <w:rPr>
          <w:rFonts w:ascii="Times New Roman" w:hAnsi="Times New Roman" w:cs="Times New Roman"/>
          <w:sz w:val="24"/>
          <w:szCs w:val="24"/>
        </w:rPr>
        <w:t xml:space="preserve"> se da</w:t>
      </w:r>
      <w:r>
        <w:rPr>
          <w:rFonts w:ascii="Times New Roman" w:hAnsi="Times New Roman" w:cs="Times New Roman"/>
          <w:sz w:val="24"/>
          <w:szCs w:val="24"/>
        </w:rPr>
        <w:t xml:space="preserve"> “una y otra vez Sarmiento” (</w:t>
      </w:r>
      <w:proofErr w:type="spellStart"/>
      <w:r>
        <w:rPr>
          <w:rFonts w:ascii="Times New Roman" w:hAnsi="Times New Roman" w:cs="Times New Roman"/>
          <w:sz w:val="24"/>
          <w:szCs w:val="24"/>
        </w:rPr>
        <w:t>Meglioli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Titto</w:t>
      </w:r>
      <w:proofErr w:type="spellEnd"/>
      <w:r>
        <w:rPr>
          <w:rFonts w:ascii="Times New Roman" w:hAnsi="Times New Roman" w:cs="Times New Roman"/>
          <w:sz w:val="24"/>
          <w:szCs w:val="24"/>
        </w:rPr>
        <w:t xml:space="preserve">, 2016). Y su modelo de modernización elitista, </w:t>
      </w:r>
      <w:proofErr w:type="spellStart"/>
      <w:r>
        <w:rPr>
          <w:rFonts w:ascii="Times New Roman" w:hAnsi="Times New Roman" w:cs="Times New Roman"/>
          <w:sz w:val="24"/>
          <w:szCs w:val="24"/>
        </w:rPr>
        <w:t>racialista</w:t>
      </w:r>
      <w:proofErr w:type="spellEnd"/>
      <w:r>
        <w:rPr>
          <w:rFonts w:ascii="Times New Roman" w:hAnsi="Times New Roman" w:cs="Times New Roman"/>
          <w:sz w:val="24"/>
          <w:szCs w:val="24"/>
        </w:rPr>
        <w:t xml:space="preserve"> y excluyente parece todavía más grave -dado sus efectos seculares en el horizonte del presente- que lo que una invención literaria hubiera podido pergeñar originariamente en la trama de la historia. </w:t>
      </w:r>
      <w:bookmarkStart w:id="0" w:name="_GoBack"/>
      <w:bookmarkEnd w:id="0"/>
    </w:p>
    <w:p w:rsidR="00E02501" w:rsidRPr="001F364A" w:rsidRDefault="00E02501" w:rsidP="00E02501">
      <w:pPr>
        <w:pStyle w:val="35Subttulobibliobiografa"/>
      </w:pPr>
      <w:r>
        <w:lastRenderedPageBreak/>
        <w:t>Bibliografía</w:t>
      </w:r>
    </w:p>
    <w:p w:rsidR="00E02501" w:rsidRPr="001F364A" w:rsidRDefault="00E02501" w:rsidP="00E02501">
      <w:pPr>
        <w:spacing w:after="240" w:line="240" w:lineRule="auto"/>
        <w:jc w:val="both"/>
        <w:rPr>
          <w:rFonts w:ascii="Arial" w:hAnsi="Arial" w:cs="Arial"/>
          <w:sz w:val="18"/>
          <w:szCs w:val="18"/>
        </w:rPr>
      </w:pPr>
    </w:p>
    <w:p w:rsidR="00E02501" w:rsidRPr="001F364A" w:rsidRDefault="00E02501" w:rsidP="00E02501">
      <w:pPr>
        <w:spacing w:after="240" w:line="240" w:lineRule="auto"/>
        <w:jc w:val="both"/>
        <w:rPr>
          <w:rFonts w:ascii="Arial" w:hAnsi="Arial" w:cs="Arial"/>
          <w:sz w:val="18"/>
          <w:szCs w:val="18"/>
        </w:rPr>
      </w:pPr>
      <w:r w:rsidRPr="001F364A">
        <w:rPr>
          <w:rFonts w:ascii="Arial" w:hAnsi="Arial" w:cs="Arial"/>
          <w:sz w:val="18"/>
          <w:szCs w:val="18"/>
        </w:rPr>
        <w:t xml:space="preserve">Canal </w:t>
      </w:r>
      <w:proofErr w:type="spellStart"/>
      <w:r w:rsidRPr="001F364A">
        <w:rPr>
          <w:rFonts w:ascii="Arial" w:hAnsi="Arial" w:cs="Arial"/>
          <w:sz w:val="18"/>
          <w:szCs w:val="18"/>
        </w:rPr>
        <w:t>Feijóo</w:t>
      </w:r>
      <w:proofErr w:type="spellEnd"/>
      <w:r w:rsidRPr="001F364A">
        <w:rPr>
          <w:rFonts w:ascii="Arial" w:hAnsi="Arial" w:cs="Arial"/>
          <w:sz w:val="18"/>
          <w:szCs w:val="18"/>
        </w:rPr>
        <w:t xml:space="preserve">, B. (1986). </w:t>
      </w:r>
      <w:r w:rsidRPr="001F364A">
        <w:rPr>
          <w:rFonts w:ascii="Arial" w:hAnsi="Arial" w:cs="Arial"/>
          <w:i/>
          <w:sz w:val="18"/>
          <w:szCs w:val="18"/>
        </w:rPr>
        <w:t>En torno al problema de la cultura argentina</w:t>
      </w:r>
      <w:r w:rsidRPr="001F364A">
        <w:rPr>
          <w:rFonts w:ascii="Arial" w:hAnsi="Arial" w:cs="Arial"/>
          <w:sz w:val="18"/>
          <w:szCs w:val="18"/>
        </w:rPr>
        <w:t>. Buenos Aires, Docencia.</w:t>
      </w:r>
    </w:p>
    <w:p w:rsidR="00E02501" w:rsidRPr="001F364A" w:rsidRDefault="00E02501" w:rsidP="00E02501">
      <w:pPr>
        <w:spacing w:after="240" w:line="240" w:lineRule="auto"/>
        <w:jc w:val="both"/>
        <w:rPr>
          <w:rFonts w:ascii="Arial" w:hAnsi="Arial" w:cs="Arial"/>
          <w:color w:val="000000"/>
          <w:sz w:val="18"/>
          <w:szCs w:val="18"/>
        </w:rPr>
      </w:pPr>
      <w:proofErr w:type="spellStart"/>
      <w:r w:rsidRPr="001F364A">
        <w:rPr>
          <w:rFonts w:ascii="Arial" w:hAnsi="Arial" w:cs="Arial"/>
          <w:sz w:val="18"/>
          <w:szCs w:val="18"/>
        </w:rPr>
        <w:t>Croce</w:t>
      </w:r>
      <w:proofErr w:type="spellEnd"/>
      <w:r w:rsidRPr="001F364A">
        <w:rPr>
          <w:rFonts w:ascii="Arial" w:hAnsi="Arial" w:cs="Arial"/>
          <w:sz w:val="18"/>
          <w:szCs w:val="18"/>
        </w:rPr>
        <w:t>, M. (directora), (</w:t>
      </w:r>
      <w:r w:rsidRPr="001F364A">
        <w:rPr>
          <w:rFonts w:ascii="Arial" w:hAnsi="Arial" w:cs="Arial"/>
          <w:color w:val="000000"/>
          <w:sz w:val="18"/>
          <w:szCs w:val="18"/>
        </w:rPr>
        <w:t>2018).</w:t>
      </w:r>
      <w:r w:rsidRPr="001F364A">
        <w:rPr>
          <w:rFonts w:ascii="Arial" w:hAnsi="Arial" w:cs="Arial"/>
          <w:sz w:val="18"/>
          <w:szCs w:val="18"/>
        </w:rPr>
        <w:t xml:space="preserve"> </w:t>
      </w:r>
      <w:r w:rsidRPr="001F364A">
        <w:rPr>
          <w:rFonts w:ascii="Arial" w:hAnsi="Arial" w:cs="Arial"/>
          <w:i/>
          <w:iCs/>
          <w:color w:val="000000"/>
          <w:sz w:val="18"/>
          <w:szCs w:val="18"/>
        </w:rPr>
        <w:t xml:space="preserve">Historia comparada de las literaturas argentina y brasileña. Tomo V. Del desarrollismo a la dictadura, entre privatización, </w:t>
      </w:r>
      <w:r w:rsidRPr="001F364A">
        <w:rPr>
          <w:rFonts w:ascii="Arial" w:hAnsi="Arial" w:cs="Arial"/>
          <w:iCs/>
          <w:color w:val="000000"/>
          <w:sz w:val="18"/>
          <w:szCs w:val="18"/>
        </w:rPr>
        <w:t>boom</w:t>
      </w:r>
      <w:r w:rsidRPr="001F364A">
        <w:rPr>
          <w:rFonts w:ascii="Arial" w:hAnsi="Arial" w:cs="Arial"/>
          <w:i/>
          <w:iCs/>
          <w:color w:val="000000"/>
          <w:sz w:val="18"/>
          <w:szCs w:val="18"/>
        </w:rPr>
        <w:t xml:space="preserve"> y militancia (1955-1970)</w:t>
      </w:r>
      <w:r w:rsidRPr="001F364A">
        <w:rPr>
          <w:rFonts w:ascii="Arial" w:hAnsi="Arial" w:cs="Arial"/>
          <w:iCs/>
          <w:color w:val="000000"/>
          <w:sz w:val="18"/>
          <w:szCs w:val="18"/>
        </w:rPr>
        <w:t xml:space="preserve">. </w:t>
      </w:r>
      <w:r w:rsidRPr="001F364A">
        <w:rPr>
          <w:rFonts w:ascii="Arial" w:hAnsi="Arial" w:cs="Arial"/>
          <w:color w:val="000000"/>
          <w:sz w:val="18"/>
          <w:szCs w:val="18"/>
        </w:rPr>
        <w:t xml:space="preserve">Villa María, </w:t>
      </w:r>
      <w:proofErr w:type="spellStart"/>
      <w:r w:rsidRPr="001F364A">
        <w:rPr>
          <w:rFonts w:ascii="Arial" w:hAnsi="Arial" w:cs="Arial"/>
          <w:color w:val="000000"/>
          <w:sz w:val="18"/>
          <w:szCs w:val="18"/>
        </w:rPr>
        <w:t>Eduvim</w:t>
      </w:r>
      <w:proofErr w:type="spellEnd"/>
      <w:r w:rsidRPr="001F364A">
        <w:rPr>
          <w:rFonts w:ascii="Arial" w:hAnsi="Arial" w:cs="Arial"/>
          <w:color w:val="000000"/>
          <w:sz w:val="18"/>
          <w:szCs w:val="18"/>
        </w:rPr>
        <w:t>.</w:t>
      </w:r>
    </w:p>
    <w:p w:rsidR="00E02501" w:rsidRPr="001F364A" w:rsidRDefault="00E02501" w:rsidP="00E02501">
      <w:pPr>
        <w:spacing w:after="240" w:line="240" w:lineRule="auto"/>
        <w:jc w:val="both"/>
        <w:rPr>
          <w:rFonts w:ascii="Arial" w:hAnsi="Arial" w:cs="Arial"/>
          <w:sz w:val="18"/>
          <w:szCs w:val="18"/>
        </w:rPr>
      </w:pPr>
      <w:proofErr w:type="spellStart"/>
      <w:r w:rsidRPr="001F364A">
        <w:rPr>
          <w:rFonts w:ascii="Arial" w:hAnsi="Arial" w:cs="Arial"/>
          <w:sz w:val="18"/>
          <w:szCs w:val="18"/>
        </w:rPr>
        <w:t>Croce</w:t>
      </w:r>
      <w:proofErr w:type="spellEnd"/>
      <w:r w:rsidRPr="001F364A">
        <w:rPr>
          <w:rFonts w:ascii="Arial" w:hAnsi="Arial" w:cs="Arial"/>
          <w:sz w:val="18"/>
          <w:szCs w:val="18"/>
        </w:rPr>
        <w:t xml:space="preserve">, M. (directora), (2017). </w:t>
      </w:r>
      <w:r w:rsidRPr="001F364A">
        <w:rPr>
          <w:rFonts w:ascii="Arial" w:hAnsi="Arial" w:cs="Arial"/>
          <w:i/>
          <w:iCs/>
          <w:color w:val="000000"/>
          <w:sz w:val="18"/>
          <w:szCs w:val="18"/>
        </w:rPr>
        <w:t>Historia comparada de las literaturas argentina y brasileña. Tomo IV. De la vanguardia a la caída de los gobiernos populistas (1922-1955)</w:t>
      </w:r>
      <w:r w:rsidRPr="001F364A">
        <w:rPr>
          <w:rFonts w:ascii="Arial" w:hAnsi="Arial" w:cs="Arial"/>
          <w:color w:val="000000"/>
          <w:sz w:val="18"/>
          <w:szCs w:val="18"/>
        </w:rPr>
        <w:t xml:space="preserve">. Villa María, </w:t>
      </w:r>
      <w:proofErr w:type="spellStart"/>
      <w:r w:rsidRPr="001F364A">
        <w:rPr>
          <w:rFonts w:ascii="Arial" w:hAnsi="Arial" w:cs="Arial"/>
          <w:color w:val="000000"/>
          <w:sz w:val="18"/>
          <w:szCs w:val="18"/>
        </w:rPr>
        <w:t>Eduvim</w:t>
      </w:r>
      <w:proofErr w:type="spellEnd"/>
      <w:r w:rsidRPr="001F364A">
        <w:rPr>
          <w:rFonts w:ascii="Arial" w:hAnsi="Arial" w:cs="Arial"/>
          <w:color w:val="000000"/>
          <w:sz w:val="18"/>
          <w:szCs w:val="18"/>
        </w:rPr>
        <w:t>.</w:t>
      </w:r>
    </w:p>
    <w:p w:rsidR="00E02501" w:rsidRPr="001F364A" w:rsidRDefault="00E02501" w:rsidP="00E02501">
      <w:pPr>
        <w:spacing w:after="240" w:line="240" w:lineRule="auto"/>
        <w:jc w:val="both"/>
        <w:rPr>
          <w:rFonts w:ascii="Arial" w:hAnsi="Arial" w:cs="Arial"/>
          <w:sz w:val="18"/>
          <w:szCs w:val="18"/>
        </w:rPr>
      </w:pPr>
      <w:proofErr w:type="spellStart"/>
      <w:r w:rsidRPr="001F364A">
        <w:rPr>
          <w:rFonts w:ascii="Arial" w:hAnsi="Arial" w:cs="Arial"/>
          <w:sz w:val="18"/>
          <w:szCs w:val="18"/>
        </w:rPr>
        <w:t>Gamerro</w:t>
      </w:r>
      <w:proofErr w:type="spellEnd"/>
      <w:r w:rsidRPr="001F364A">
        <w:rPr>
          <w:rFonts w:ascii="Arial" w:hAnsi="Arial" w:cs="Arial"/>
          <w:sz w:val="18"/>
          <w:szCs w:val="18"/>
        </w:rPr>
        <w:t xml:space="preserve">, C. (2015). </w:t>
      </w:r>
      <w:r w:rsidRPr="001F364A">
        <w:rPr>
          <w:rFonts w:ascii="Arial" w:hAnsi="Arial" w:cs="Arial"/>
          <w:i/>
          <w:sz w:val="18"/>
          <w:szCs w:val="18"/>
        </w:rPr>
        <w:t xml:space="preserve">Facundo o Martín Fierro. Los libros que inventaron la </w:t>
      </w:r>
      <w:proofErr w:type="spellStart"/>
      <w:r w:rsidRPr="001F364A">
        <w:rPr>
          <w:rFonts w:ascii="Arial" w:hAnsi="Arial" w:cs="Arial"/>
          <w:i/>
          <w:sz w:val="18"/>
          <w:szCs w:val="18"/>
        </w:rPr>
        <w:t>Argenina</w:t>
      </w:r>
      <w:proofErr w:type="spellEnd"/>
      <w:r w:rsidRPr="001F364A">
        <w:rPr>
          <w:rFonts w:ascii="Arial" w:hAnsi="Arial" w:cs="Arial"/>
          <w:sz w:val="18"/>
          <w:szCs w:val="18"/>
        </w:rPr>
        <w:t xml:space="preserve">. Buenos Aires, </w:t>
      </w:r>
      <w:proofErr w:type="gramStart"/>
      <w:r w:rsidRPr="001F364A">
        <w:rPr>
          <w:rFonts w:ascii="Arial" w:hAnsi="Arial" w:cs="Arial"/>
          <w:sz w:val="18"/>
          <w:szCs w:val="18"/>
        </w:rPr>
        <w:t>Sudamericana</w:t>
      </w:r>
      <w:proofErr w:type="gramEnd"/>
      <w:r w:rsidRPr="001F364A">
        <w:rPr>
          <w:rFonts w:ascii="Arial" w:hAnsi="Arial" w:cs="Arial"/>
          <w:sz w:val="18"/>
          <w:szCs w:val="18"/>
        </w:rPr>
        <w:t>.</w:t>
      </w:r>
    </w:p>
    <w:p w:rsidR="00E02501" w:rsidRPr="001F364A" w:rsidRDefault="00E02501" w:rsidP="00E02501">
      <w:pPr>
        <w:spacing w:after="240" w:line="240" w:lineRule="auto"/>
        <w:jc w:val="both"/>
        <w:rPr>
          <w:rFonts w:ascii="Arial" w:hAnsi="Arial" w:cs="Arial"/>
          <w:sz w:val="18"/>
          <w:szCs w:val="18"/>
        </w:rPr>
      </w:pPr>
      <w:proofErr w:type="spellStart"/>
      <w:r w:rsidRPr="001F364A">
        <w:rPr>
          <w:rFonts w:ascii="Arial" w:hAnsi="Arial" w:cs="Arial"/>
          <w:sz w:val="18"/>
          <w:szCs w:val="18"/>
        </w:rPr>
        <w:t>Meglioli</w:t>
      </w:r>
      <w:proofErr w:type="spellEnd"/>
      <w:r w:rsidRPr="001F364A">
        <w:rPr>
          <w:rFonts w:ascii="Arial" w:hAnsi="Arial" w:cs="Arial"/>
          <w:sz w:val="18"/>
          <w:szCs w:val="18"/>
        </w:rPr>
        <w:t xml:space="preserve">, M. y R. de </w:t>
      </w:r>
      <w:proofErr w:type="spellStart"/>
      <w:r w:rsidRPr="001F364A">
        <w:rPr>
          <w:rFonts w:ascii="Arial" w:hAnsi="Arial" w:cs="Arial"/>
          <w:sz w:val="18"/>
          <w:szCs w:val="18"/>
        </w:rPr>
        <w:t>Titto</w:t>
      </w:r>
      <w:proofErr w:type="spellEnd"/>
      <w:r w:rsidRPr="001F364A">
        <w:rPr>
          <w:rFonts w:ascii="Arial" w:hAnsi="Arial" w:cs="Arial"/>
          <w:sz w:val="18"/>
          <w:szCs w:val="18"/>
        </w:rPr>
        <w:t xml:space="preserve"> (coordinadores.), (2016). </w:t>
      </w:r>
      <w:r w:rsidRPr="001F364A">
        <w:rPr>
          <w:rFonts w:ascii="Arial" w:hAnsi="Arial" w:cs="Arial"/>
          <w:i/>
          <w:sz w:val="18"/>
          <w:szCs w:val="18"/>
        </w:rPr>
        <w:t>Una y otra vez, Sarmiento</w:t>
      </w:r>
      <w:r w:rsidRPr="001F364A">
        <w:rPr>
          <w:rFonts w:ascii="Arial" w:hAnsi="Arial" w:cs="Arial"/>
          <w:sz w:val="18"/>
          <w:szCs w:val="18"/>
        </w:rPr>
        <w:t>. Buenos Aires, Prometeo.</w:t>
      </w:r>
    </w:p>
    <w:p w:rsidR="00E02501" w:rsidRPr="001F364A" w:rsidRDefault="00E02501" w:rsidP="00E02501">
      <w:pPr>
        <w:spacing w:after="240" w:line="240" w:lineRule="auto"/>
        <w:jc w:val="both"/>
        <w:rPr>
          <w:rFonts w:ascii="Arial" w:hAnsi="Arial" w:cs="Arial"/>
          <w:sz w:val="18"/>
          <w:szCs w:val="18"/>
        </w:rPr>
      </w:pPr>
      <w:r w:rsidRPr="001F364A">
        <w:rPr>
          <w:rFonts w:ascii="Arial" w:hAnsi="Arial" w:cs="Arial"/>
          <w:sz w:val="18"/>
          <w:szCs w:val="18"/>
        </w:rPr>
        <w:t xml:space="preserve">Ribeiro, D. (1971). </w:t>
      </w:r>
      <w:r w:rsidRPr="001F364A">
        <w:rPr>
          <w:rFonts w:ascii="Arial" w:hAnsi="Arial" w:cs="Arial"/>
          <w:i/>
          <w:sz w:val="18"/>
          <w:szCs w:val="18"/>
        </w:rPr>
        <w:t>Fronteras indígenas de la civilización</w:t>
      </w:r>
      <w:r w:rsidRPr="001F364A">
        <w:rPr>
          <w:rFonts w:ascii="Arial" w:hAnsi="Arial" w:cs="Arial"/>
          <w:sz w:val="18"/>
          <w:szCs w:val="18"/>
        </w:rPr>
        <w:t>. México, Siglo XXI.</w:t>
      </w:r>
    </w:p>
    <w:p w:rsidR="00E02501" w:rsidRPr="001F364A" w:rsidRDefault="00E02501" w:rsidP="00E02501">
      <w:pPr>
        <w:spacing w:after="240" w:line="240" w:lineRule="auto"/>
        <w:jc w:val="both"/>
        <w:rPr>
          <w:rFonts w:ascii="Arial" w:hAnsi="Arial" w:cs="Arial"/>
          <w:sz w:val="18"/>
          <w:szCs w:val="18"/>
        </w:rPr>
      </w:pPr>
      <w:r w:rsidRPr="001F364A">
        <w:rPr>
          <w:rFonts w:ascii="Arial" w:hAnsi="Arial" w:cs="Arial"/>
          <w:sz w:val="18"/>
          <w:szCs w:val="18"/>
        </w:rPr>
        <w:t xml:space="preserve">Ribeiro, D. (1985). </w:t>
      </w:r>
      <w:r w:rsidRPr="001F364A">
        <w:rPr>
          <w:rFonts w:ascii="Arial" w:hAnsi="Arial" w:cs="Arial"/>
          <w:i/>
          <w:sz w:val="18"/>
          <w:szCs w:val="18"/>
        </w:rPr>
        <w:t>Las américas y la civilización. Proceso de formación y causas del desarrollo desigual de los pueblos americanos</w:t>
      </w:r>
      <w:r w:rsidRPr="001F364A">
        <w:rPr>
          <w:rFonts w:ascii="Arial" w:hAnsi="Arial" w:cs="Arial"/>
          <w:sz w:val="18"/>
          <w:szCs w:val="18"/>
        </w:rPr>
        <w:t>. Buenos Aires, CEAL.</w:t>
      </w:r>
    </w:p>
    <w:p w:rsidR="00E02501" w:rsidRPr="001F364A" w:rsidRDefault="00E02501" w:rsidP="00E02501">
      <w:pPr>
        <w:spacing w:after="240" w:line="240" w:lineRule="auto"/>
        <w:ind w:firstLine="708"/>
        <w:jc w:val="both"/>
        <w:rPr>
          <w:rFonts w:ascii="Arial" w:hAnsi="Arial" w:cs="Arial"/>
          <w:sz w:val="18"/>
          <w:szCs w:val="18"/>
        </w:rPr>
      </w:pPr>
    </w:p>
    <w:p w:rsidR="00E02501" w:rsidRPr="001F364A" w:rsidRDefault="00E02501" w:rsidP="00E02501">
      <w:pPr>
        <w:spacing w:after="240" w:line="240" w:lineRule="auto"/>
        <w:jc w:val="both"/>
        <w:rPr>
          <w:rFonts w:ascii="Arial" w:hAnsi="Arial" w:cs="Arial"/>
          <w:sz w:val="18"/>
          <w:szCs w:val="18"/>
        </w:rPr>
      </w:pPr>
    </w:p>
    <w:p w:rsidR="009B3CD5" w:rsidRDefault="009B3CD5" w:rsidP="00E02501"/>
    <w:sectPr w:rsidR="009B3C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C20"/>
    <w:rsid w:val="00092481"/>
    <w:rsid w:val="00584C20"/>
    <w:rsid w:val="009B3CD5"/>
    <w:rsid w:val="00A6322F"/>
    <w:rsid w:val="00B4039D"/>
    <w:rsid w:val="00E02501"/>
    <w:rsid w:val="00E9718E"/>
    <w:rsid w:val="00F316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5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E02501"/>
    <w:pPr>
      <w:numPr>
        <w:numId w:val="1"/>
      </w:numPr>
      <w:spacing w:before="480" w:after="240"/>
    </w:pPr>
    <w:rPr>
      <w:rFonts w:ascii="Arial" w:eastAsia="MS Mincho" w:hAnsi="Arial" w:cs="Times New Roman"/>
      <w:b/>
      <w:bCs/>
      <w:i/>
      <w:color w:val="000000"/>
      <w:sz w:val="28"/>
      <w:szCs w:val="28"/>
      <w:lang w:val="es-ES" w:eastAsia="es-ES"/>
    </w:rPr>
  </w:style>
  <w:style w:type="character" w:customStyle="1" w:styleId="31Subttulo1Char">
    <w:name w:val="3.1 / Subtítulo 1 Char"/>
    <w:link w:val="31Subttulo1"/>
    <w:uiPriority w:val="99"/>
    <w:locked/>
    <w:rsid w:val="00E02501"/>
    <w:rPr>
      <w:rFonts w:ascii="Arial" w:eastAsia="MS Mincho" w:hAnsi="Arial" w:cs="Times New Roman"/>
      <w:b/>
      <w:bCs/>
      <w:i/>
      <w:color w:val="000000"/>
      <w:sz w:val="28"/>
      <w:szCs w:val="28"/>
      <w:lang w:val="es-ES" w:eastAsia="es-ES"/>
    </w:rPr>
  </w:style>
  <w:style w:type="paragraph" w:customStyle="1" w:styleId="2aAutordecaptulo">
    <w:name w:val="2.a / Autor de capítulo"/>
    <w:uiPriority w:val="99"/>
    <w:rsid w:val="00E02501"/>
    <w:pPr>
      <w:widowControl w:val="0"/>
      <w:pBdr>
        <w:bottom w:val="dotted" w:sz="4" w:space="8" w:color="auto"/>
      </w:pBdr>
      <w:overflowPunct w:val="0"/>
      <w:adjustRightInd w:val="0"/>
      <w:spacing w:after="120" w:line="240" w:lineRule="auto"/>
      <w:ind w:left="14"/>
      <w:outlineLvl w:val="0"/>
    </w:pPr>
    <w:rPr>
      <w:rFonts w:ascii="Times New Roman" w:eastAsia="MS Mincho" w:hAnsi="Times New Roman" w:cs="Times New Roman"/>
      <w:i/>
      <w:iCs/>
      <w:kern w:val="28"/>
      <w:szCs w:val="28"/>
      <w:lang w:val="es-ES" w:eastAsia="es-AR"/>
    </w:rPr>
  </w:style>
  <w:style w:type="paragraph" w:customStyle="1" w:styleId="Palabrasclave">
    <w:name w:val="Palabras clave"/>
    <w:qFormat/>
    <w:rsid w:val="00E02501"/>
    <w:pPr>
      <w:widowControl w:val="0"/>
      <w:numPr>
        <w:numId w:val="2"/>
      </w:numPr>
      <w:spacing w:after="360" w:line="360" w:lineRule="auto"/>
      <w:contextualSpacing/>
    </w:pPr>
    <w:rPr>
      <w:rFonts w:ascii="Times New Roman" w:eastAsia="Times New Roman" w:hAnsi="Times New Roman" w:cs="Times New Roman"/>
      <w:i/>
      <w:iCs/>
      <w:color w:val="404040"/>
      <w:lang w:val="es-ES"/>
    </w:rPr>
  </w:style>
  <w:style w:type="paragraph" w:customStyle="1" w:styleId="35Subttulobibliobiografa">
    <w:name w:val="3.5 / Subtítulo biblio/bio/grafía"/>
    <w:basedOn w:val="Normal"/>
    <w:uiPriority w:val="99"/>
    <w:rsid w:val="00E02501"/>
    <w:pPr>
      <w:pageBreakBefore/>
      <w:spacing w:after="0" w:line="240" w:lineRule="auto"/>
      <w:ind w:left="567" w:hanging="567"/>
    </w:pPr>
    <w:rPr>
      <w:rFonts w:ascii="Times New Roman" w:eastAsia="MS Mincho" w:hAnsi="Times New Roman" w:cs="Times New Roman"/>
      <w:b/>
      <w:bCs/>
      <w:sz w:val="28"/>
      <w:szCs w:val="28"/>
      <w:lang w:val="es-ES" w:eastAsia="es-ES"/>
    </w:rPr>
  </w:style>
  <w:style w:type="paragraph" w:customStyle="1" w:styleId="1Ttulodeltrabajo">
    <w:name w:val="1 / Título del trabajo"/>
    <w:uiPriority w:val="99"/>
    <w:rsid w:val="00092481"/>
    <w:pPr>
      <w:pageBreakBefore/>
      <w:spacing w:after="240" w:line="240" w:lineRule="auto"/>
    </w:pPr>
    <w:rPr>
      <w:rFonts w:ascii="Arial" w:eastAsia="MS Mincho" w:hAnsi="Arial" w:cs="Times New Roman"/>
      <w:bCs/>
      <w:i/>
      <w:color w:val="C00000"/>
      <w:sz w:val="44"/>
      <w:szCs w:val="32"/>
      <w:lang w:eastAsia="es-ES"/>
    </w:rPr>
  </w:style>
  <w:style w:type="character" w:styleId="Hipervnculo">
    <w:name w:val="Hyperlink"/>
    <w:basedOn w:val="Fuentedeprrafopredeter"/>
    <w:uiPriority w:val="99"/>
    <w:unhideWhenUsed/>
    <w:rsid w:val="00092481"/>
    <w:rPr>
      <w:color w:val="0000FF" w:themeColor="hyperlink"/>
      <w:u w:val="single"/>
    </w:rPr>
  </w:style>
  <w:style w:type="paragraph" w:customStyle="1" w:styleId="2bCitacomienzodecaptulo">
    <w:name w:val="2.b / Cita comienzo de capítulo"/>
    <w:uiPriority w:val="99"/>
    <w:rsid w:val="00092481"/>
    <w:pPr>
      <w:widowControl w:val="0"/>
      <w:pBdr>
        <w:bottom w:val="dotted" w:sz="4" w:space="8" w:color="auto"/>
      </w:pBdr>
      <w:spacing w:before="120" w:after="120" w:line="360" w:lineRule="auto"/>
      <w:ind w:firstLine="706"/>
      <w:jc w:val="right"/>
      <w:outlineLvl w:val="1"/>
    </w:pPr>
    <w:rPr>
      <w:rFonts w:ascii="Times New Roman" w:eastAsia="MS Mincho" w:hAnsi="Times New Roman" w:cs="Times New Roman"/>
      <w:i/>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5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E02501"/>
    <w:pPr>
      <w:numPr>
        <w:numId w:val="1"/>
      </w:numPr>
      <w:spacing w:before="480" w:after="240"/>
    </w:pPr>
    <w:rPr>
      <w:rFonts w:ascii="Arial" w:eastAsia="MS Mincho" w:hAnsi="Arial" w:cs="Times New Roman"/>
      <w:b/>
      <w:bCs/>
      <w:i/>
      <w:color w:val="000000"/>
      <w:sz w:val="28"/>
      <w:szCs w:val="28"/>
      <w:lang w:val="es-ES" w:eastAsia="es-ES"/>
    </w:rPr>
  </w:style>
  <w:style w:type="character" w:customStyle="1" w:styleId="31Subttulo1Char">
    <w:name w:val="3.1 / Subtítulo 1 Char"/>
    <w:link w:val="31Subttulo1"/>
    <w:uiPriority w:val="99"/>
    <w:locked/>
    <w:rsid w:val="00E02501"/>
    <w:rPr>
      <w:rFonts w:ascii="Arial" w:eastAsia="MS Mincho" w:hAnsi="Arial" w:cs="Times New Roman"/>
      <w:b/>
      <w:bCs/>
      <w:i/>
      <w:color w:val="000000"/>
      <w:sz w:val="28"/>
      <w:szCs w:val="28"/>
      <w:lang w:val="es-ES" w:eastAsia="es-ES"/>
    </w:rPr>
  </w:style>
  <w:style w:type="paragraph" w:customStyle="1" w:styleId="2aAutordecaptulo">
    <w:name w:val="2.a / Autor de capítulo"/>
    <w:uiPriority w:val="99"/>
    <w:rsid w:val="00E02501"/>
    <w:pPr>
      <w:widowControl w:val="0"/>
      <w:pBdr>
        <w:bottom w:val="dotted" w:sz="4" w:space="8" w:color="auto"/>
      </w:pBdr>
      <w:overflowPunct w:val="0"/>
      <w:adjustRightInd w:val="0"/>
      <w:spacing w:after="120" w:line="240" w:lineRule="auto"/>
      <w:ind w:left="14"/>
      <w:outlineLvl w:val="0"/>
    </w:pPr>
    <w:rPr>
      <w:rFonts w:ascii="Times New Roman" w:eastAsia="MS Mincho" w:hAnsi="Times New Roman" w:cs="Times New Roman"/>
      <w:i/>
      <w:iCs/>
      <w:kern w:val="28"/>
      <w:szCs w:val="28"/>
      <w:lang w:val="es-ES" w:eastAsia="es-AR"/>
    </w:rPr>
  </w:style>
  <w:style w:type="paragraph" w:customStyle="1" w:styleId="Palabrasclave">
    <w:name w:val="Palabras clave"/>
    <w:qFormat/>
    <w:rsid w:val="00E02501"/>
    <w:pPr>
      <w:widowControl w:val="0"/>
      <w:numPr>
        <w:numId w:val="2"/>
      </w:numPr>
      <w:spacing w:after="360" w:line="360" w:lineRule="auto"/>
      <w:contextualSpacing/>
    </w:pPr>
    <w:rPr>
      <w:rFonts w:ascii="Times New Roman" w:eastAsia="Times New Roman" w:hAnsi="Times New Roman" w:cs="Times New Roman"/>
      <w:i/>
      <w:iCs/>
      <w:color w:val="404040"/>
      <w:lang w:val="es-ES"/>
    </w:rPr>
  </w:style>
  <w:style w:type="paragraph" w:customStyle="1" w:styleId="35Subttulobibliobiografa">
    <w:name w:val="3.5 / Subtítulo biblio/bio/grafía"/>
    <w:basedOn w:val="Normal"/>
    <w:uiPriority w:val="99"/>
    <w:rsid w:val="00E02501"/>
    <w:pPr>
      <w:pageBreakBefore/>
      <w:spacing w:after="0" w:line="240" w:lineRule="auto"/>
      <w:ind w:left="567" w:hanging="567"/>
    </w:pPr>
    <w:rPr>
      <w:rFonts w:ascii="Times New Roman" w:eastAsia="MS Mincho" w:hAnsi="Times New Roman" w:cs="Times New Roman"/>
      <w:b/>
      <w:bCs/>
      <w:sz w:val="28"/>
      <w:szCs w:val="28"/>
      <w:lang w:val="es-ES" w:eastAsia="es-ES"/>
    </w:rPr>
  </w:style>
  <w:style w:type="paragraph" w:customStyle="1" w:styleId="1Ttulodeltrabajo">
    <w:name w:val="1 / Título del trabajo"/>
    <w:uiPriority w:val="99"/>
    <w:rsid w:val="00092481"/>
    <w:pPr>
      <w:pageBreakBefore/>
      <w:spacing w:after="240" w:line="240" w:lineRule="auto"/>
    </w:pPr>
    <w:rPr>
      <w:rFonts w:ascii="Arial" w:eastAsia="MS Mincho" w:hAnsi="Arial" w:cs="Times New Roman"/>
      <w:bCs/>
      <w:i/>
      <w:color w:val="C00000"/>
      <w:sz w:val="44"/>
      <w:szCs w:val="32"/>
      <w:lang w:eastAsia="es-ES"/>
    </w:rPr>
  </w:style>
  <w:style w:type="character" w:styleId="Hipervnculo">
    <w:name w:val="Hyperlink"/>
    <w:basedOn w:val="Fuentedeprrafopredeter"/>
    <w:uiPriority w:val="99"/>
    <w:unhideWhenUsed/>
    <w:rsid w:val="00092481"/>
    <w:rPr>
      <w:color w:val="0000FF" w:themeColor="hyperlink"/>
      <w:u w:val="single"/>
    </w:rPr>
  </w:style>
  <w:style w:type="paragraph" w:customStyle="1" w:styleId="2bCitacomienzodecaptulo">
    <w:name w:val="2.b / Cita comienzo de capítulo"/>
    <w:uiPriority w:val="99"/>
    <w:rsid w:val="00092481"/>
    <w:pPr>
      <w:widowControl w:val="0"/>
      <w:pBdr>
        <w:bottom w:val="dotted" w:sz="4" w:space="8" w:color="auto"/>
      </w:pBdr>
      <w:spacing w:before="120" w:after="120" w:line="360" w:lineRule="auto"/>
      <w:ind w:firstLine="706"/>
      <w:jc w:val="right"/>
      <w:outlineLvl w:val="1"/>
    </w:pPr>
    <w:rPr>
      <w:rFonts w:ascii="Times New Roman" w:eastAsia="MS Mincho" w:hAnsi="Times New Roman" w:cs="Times New Roman"/>
      <w:i/>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8893">
      <w:bodyDiv w:val="1"/>
      <w:marLeft w:val="0"/>
      <w:marRight w:val="0"/>
      <w:marTop w:val="0"/>
      <w:marBottom w:val="0"/>
      <w:divBdr>
        <w:top w:val="none" w:sz="0" w:space="0" w:color="auto"/>
        <w:left w:val="none" w:sz="0" w:space="0" w:color="auto"/>
        <w:bottom w:val="none" w:sz="0" w:space="0" w:color="auto"/>
        <w:right w:val="none" w:sz="0" w:space="0" w:color="auto"/>
      </w:divBdr>
    </w:div>
    <w:div w:id="631640019">
      <w:bodyDiv w:val="1"/>
      <w:marLeft w:val="0"/>
      <w:marRight w:val="0"/>
      <w:marTop w:val="0"/>
      <w:marBottom w:val="0"/>
      <w:divBdr>
        <w:top w:val="none" w:sz="0" w:space="0" w:color="auto"/>
        <w:left w:val="none" w:sz="0" w:space="0" w:color="auto"/>
        <w:bottom w:val="none" w:sz="0" w:space="0" w:color="auto"/>
        <w:right w:val="none" w:sz="0" w:space="0" w:color="auto"/>
      </w:divBdr>
    </w:div>
    <w:div w:id="700201650">
      <w:bodyDiv w:val="1"/>
      <w:marLeft w:val="0"/>
      <w:marRight w:val="0"/>
      <w:marTop w:val="0"/>
      <w:marBottom w:val="0"/>
      <w:divBdr>
        <w:top w:val="none" w:sz="0" w:space="0" w:color="auto"/>
        <w:left w:val="none" w:sz="0" w:space="0" w:color="auto"/>
        <w:bottom w:val="none" w:sz="0" w:space="0" w:color="auto"/>
        <w:right w:val="none" w:sz="0" w:space="0" w:color="auto"/>
      </w:divBdr>
    </w:div>
    <w:div w:id="1640724300">
      <w:bodyDiv w:val="1"/>
      <w:marLeft w:val="0"/>
      <w:marRight w:val="0"/>
      <w:marTop w:val="0"/>
      <w:marBottom w:val="0"/>
      <w:divBdr>
        <w:top w:val="none" w:sz="0" w:space="0" w:color="auto"/>
        <w:left w:val="none" w:sz="0" w:space="0" w:color="auto"/>
        <w:bottom w:val="none" w:sz="0" w:space="0" w:color="auto"/>
        <w:right w:val="none" w:sz="0" w:space="0" w:color="auto"/>
      </w:divBdr>
    </w:div>
    <w:div w:id="1691686276">
      <w:bodyDiv w:val="1"/>
      <w:marLeft w:val="0"/>
      <w:marRight w:val="0"/>
      <w:marTop w:val="0"/>
      <w:marBottom w:val="0"/>
      <w:divBdr>
        <w:top w:val="none" w:sz="0" w:space="0" w:color="auto"/>
        <w:left w:val="none" w:sz="0" w:space="0" w:color="auto"/>
        <w:bottom w:val="none" w:sz="0" w:space="0" w:color="auto"/>
        <w:right w:val="none" w:sz="0" w:space="0" w:color="auto"/>
      </w:divBdr>
    </w:div>
    <w:div w:id="1752852537">
      <w:bodyDiv w:val="1"/>
      <w:marLeft w:val="0"/>
      <w:marRight w:val="0"/>
      <w:marTop w:val="0"/>
      <w:marBottom w:val="0"/>
      <w:divBdr>
        <w:top w:val="none" w:sz="0" w:space="0" w:color="auto"/>
        <w:left w:val="none" w:sz="0" w:space="0" w:color="auto"/>
        <w:bottom w:val="none" w:sz="0" w:space="0" w:color="auto"/>
        <w:right w:val="none" w:sz="0" w:space="0" w:color="auto"/>
      </w:divBdr>
    </w:div>
    <w:div w:id="20391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rovied@yahoo.com.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4656</Words>
  <Characters>25610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Solange V</cp:lastModifiedBy>
  <cp:revision>2</cp:revision>
  <dcterms:created xsi:type="dcterms:W3CDTF">2019-04-29T20:31:00Z</dcterms:created>
  <dcterms:modified xsi:type="dcterms:W3CDTF">2019-04-29T20:31:00Z</dcterms:modified>
</cp:coreProperties>
</file>