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A4F4" w14:textId="77777777" w:rsidR="00674B92" w:rsidRDefault="00727E61" w:rsidP="0057507F">
      <w:pPr>
        <w:pStyle w:val="Ttulo1"/>
        <w:spacing w:before="0" w:line="240" w:lineRule="auto"/>
        <w:rPr>
          <w:rFonts w:ascii="Arial" w:hAnsi="Arial" w:cs="Arial"/>
          <w:b w:val="0"/>
          <w:bCs w:val="0"/>
          <w:i/>
          <w:iCs/>
          <w:color w:val="C00000"/>
          <w:sz w:val="44"/>
          <w:szCs w:val="44"/>
        </w:rPr>
      </w:pPr>
      <w:r w:rsidRPr="00674B92">
        <w:rPr>
          <w:rFonts w:ascii="Arial" w:hAnsi="Arial" w:cs="Arial"/>
          <w:b w:val="0"/>
          <w:bCs w:val="0"/>
          <w:i/>
          <w:iCs/>
          <w:color w:val="C00000"/>
          <w:sz w:val="44"/>
          <w:szCs w:val="44"/>
        </w:rPr>
        <w:t>La reevaluación de lo tradicional, lo moderno y lo contemporáneo en la historia de la pintura congolesa</w:t>
      </w:r>
      <w:r w:rsidR="00674B92">
        <w:rPr>
          <w:rFonts w:ascii="Arial" w:hAnsi="Arial" w:cs="Arial"/>
          <w:b w:val="0"/>
          <w:bCs w:val="0"/>
          <w:i/>
          <w:iCs/>
          <w:color w:val="C00000"/>
          <w:sz w:val="44"/>
          <w:szCs w:val="44"/>
        </w:rPr>
        <w:t>:</w:t>
      </w:r>
    </w:p>
    <w:p w14:paraId="318E0540" w14:textId="450B9A26" w:rsidR="00727E61" w:rsidRPr="00B70C33" w:rsidRDefault="00727E61" w:rsidP="0057507F">
      <w:pPr>
        <w:pStyle w:val="Ttulo1"/>
        <w:spacing w:before="0" w:line="240" w:lineRule="auto"/>
        <w:rPr>
          <w:rFonts w:ascii="Arial" w:hAnsi="Arial" w:cs="Arial"/>
          <w:b w:val="0"/>
          <w:bCs w:val="0"/>
          <w:color w:val="C00000"/>
          <w:sz w:val="44"/>
          <w:szCs w:val="44"/>
        </w:rPr>
      </w:pPr>
      <w:r w:rsidRPr="00674B92">
        <w:rPr>
          <w:rFonts w:ascii="Arial" w:eastAsia="Times New Roman" w:hAnsi="Arial" w:cs="Arial"/>
          <w:b w:val="0"/>
          <w:bCs w:val="0"/>
          <w:i/>
          <w:iCs/>
          <w:color w:val="C00000"/>
          <w:sz w:val="44"/>
          <w:szCs w:val="44"/>
        </w:rPr>
        <w:t xml:space="preserve">El criterio histórico-cronológico en las exposiciones </w:t>
      </w:r>
      <w:r w:rsidR="00674B92">
        <w:rPr>
          <w:rFonts w:ascii="Arial" w:eastAsia="Times New Roman" w:hAnsi="Arial" w:cs="Arial"/>
          <w:b w:val="0"/>
          <w:bCs w:val="0"/>
          <w:i/>
          <w:iCs/>
          <w:color w:val="C00000"/>
          <w:sz w:val="44"/>
          <w:szCs w:val="44"/>
        </w:rPr>
        <w:t>“</w:t>
      </w:r>
      <w:r w:rsidRPr="00674B92">
        <w:rPr>
          <w:rFonts w:ascii="Arial" w:eastAsia="Times New Roman" w:hAnsi="Arial" w:cs="Arial"/>
          <w:b w:val="0"/>
          <w:bCs w:val="0"/>
          <w:i/>
          <w:iCs/>
          <w:color w:val="C00000"/>
          <w:sz w:val="44"/>
          <w:szCs w:val="44"/>
        </w:rPr>
        <w:t>Beauté Congo –1926-2015 – Congo Kitoko</w:t>
      </w:r>
      <w:r w:rsidR="00674B92">
        <w:rPr>
          <w:rFonts w:ascii="Arial" w:eastAsia="Times New Roman" w:hAnsi="Arial" w:cs="Arial"/>
          <w:b w:val="0"/>
          <w:bCs w:val="0"/>
          <w:i/>
          <w:iCs/>
          <w:color w:val="C00000"/>
          <w:sz w:val="44"/>
          <w:szCs w:val="44"/>
        </w:rPr>
        <w:t>”</w:t>
      </w:r>
      <w:r w:rsidRPr="00674B92">
        <w:rPr>
          <w:rFonts w:ascii="Arial" w:eastAsia="Times New Roman" w:hAnsi="Arial" w:cs="Arial"/>
          <w:b w:val="0"/>
          <w:bCs w:val="0"/>
          <w:i/>
          <w:iCs/>
          <w:color w:val="C00000"/>
          <w:sz w:val="44"/>
          <w:szCs w:val="44"/>
        </w:rPr>
        <w:t xml:space="preserve"> de André Magnin en 2015; y </w:t>
      </w:r>
      <w:r w:rsidR="00674B92">
        <w:rPr>
          <w:rFonts w:ascii="Arial" w:eastAsia="Times New Roman" w:hAnsi="Arial" w:cs="Arial"/>
          <w:b w:val="0"/>
          <w:bCs w:val="0"/>
          <w:i/>
          <w:iCs/>
          <w:color w:val="C00000"/>
          <w:sz w:val="44"/>
          <w:szCs w:val="44"/>
        </w:rPr>
        <w:t>“</w:t>
      </w:r>
      <w:r w:rsidRPr="00674B92">
        <w:rPr>
          <w:rFonts w:ascii="Arial" w:eastAsia="Times New Roman" w:hAnsi="Arial" w:cs="Arial"/>
          <w:b w:val="0"/>
          <w:bCs w:val="0"/>
          <w:i/>
          <w:iCs/>
          <w:color w:val="C00000"/>
          <w:sz w:val="44"/>
          <w:szCs w:val="44"/>
        </w:rPr>
        <w:t>Congo Art Works: Popular Painting</w:t>
      </w:r>
      <w:r w:rsidR="00674B92">
        <w:rPr>
          <w:rFonts w:ascii="Arial" w:eastAsia="Times New Roman" w:hAnsi="Arial" w:cs="Arial"/>
          <w:b w:val="0"/>
          <w:bCs w:val="0"/>
          <w:i/>
          <w:iCs/>
          <w:color w:val="C00000"/>
          <w:sz w:val="44"/>
          <w:szCs w:val="44"/>
        </w:rPr>
        <w:t>”</w:t>
      </w:r>
      <w:r w:rsidRPr="00674B92">
        <w:rPr>
          <w:rFonts w:ascii="Arial" w:eastAsia="Times New Roman" w:hAnsi="Arial" w:cs="Arial"/>
          <w:b w:val="0"/>
          <w:bCs w:val="0"/>
          <w:i/>
          <w:iCs/>
          <w:color w:val="C00000"/>
          <w:sz w:val="44"/>
          <w:szCs w:val="44"/>
        </w:rPr>
        <w:t xml:space="preserve"> de Bambi Ceuppens y Sammy Boloji en 2017</w:t>
      </w:r>
    </w:p>
    <w:p w14:paraId="306C3175" w14:textId="77777777" w:rsidR="00727E61" w:rsidRPr="00366C41" w:rsidRDefault="00727E61" w:rsidP="00727E61">
      <w:pPr>
        <w:pStyle w:val="4Textocentral"/>
      </w:pPr>
    </w:p>
    <w:p w14:paraId="41B21ABD" w14:textId="09961FE2" w:rsidR="00727E61" w:rsidRPr="007A55DE" w:rsidRDefault="00727E61" w:rsidP="00727E61">
      <w:pPr>
        <w:pStyle w:val="2aAutordecaptulo"/>
      </w:pPr>
      <w:r w:rsidRPr="00EE2F62">
        <w:t>Guichandut</w:t>
      </w:r>
      <w:r w:rsidR="0057507F">
        <w:t xml:space="preserve">, </w:t>
      </w:r>
      <w:r w:rsidR="0057507F" w:rsidRPr="00EE2F62">
        <w:t>Josefina María</w:t>
      </w:r>
      <w:r w:rsidR="0057507F">
        <w:t xml:space="preserve"> - UMSA</w:t>
      </w:r>
    </w:p>
    <w:p w14:paraId="31E7D4D7" w14:textId="75748E16" w:rsidR="0057507F" w:rsidRPr="00AE36A9" w:rsidRDefault="0057507F" w:rsidP="0057507F">
      <w:pPr>
        <w:pStyle w:val="31Subttulo1"/>
        <w:numPr>
          <w:ilvl w:val="0"/>
          <w:numId w:val="1"/>
        </w:numPr>
        <w:rPr>
          <w:lang w:val="es-ES_tradnl"/>
        </w:rPr>
      </w:pPr>
      <w:bookmarkStart w:id="0" w:name="_Hlk83736248"/>
      <w:r>
        <w:rPr>
          <w:lang w:val="es-ES_tradnl"/>
        </w:rPr>
        <w:t>Introducción</w:t>
      </w:r>
    </w:p>
    <w:bookmarkEnd w:id="0"/>
    <w:p w14:paraId="0CB3F10A" w14:textId="77777777" w:rsidR="00727E61" w:rsidRDefault="00727E61" w:rsidP="00727E61">
      <w:pPr>
        <w:pStyle w:val="4Textocentral"/>
      </w:pPr>
    </w:p>
    <w:p w14:paraId="6E32C08E" w14:textId="77777777" w:rsidR="00727E61" w:rsidRPr="007A55DE" w:rsidRDefault="00727E61" w:rsidP="00727E61">
      <w:pPr>
        <w:pStyle w:val="4Textocentral"/>
      </w:pPr>
      <w:r>
        <w:t xml:space="preserve">El panorama artístico que </w:t>
      </w:r>
      <w:r w:rsidRPr="00EE2F62">
        <w:t>ofrece La República Democrática del Ex Congo Belga se destaca por ser v</w:t>
      </w:r>
      <w:r>
        <w:t xml:space="preserve">asto y complejo. El objetivo de </w:t>
      </w:r>
      <w:r w:rsidRPr="00EE2F62">
        <w:t>esta presentación es adentrarnos en la historia de la pintura congolesa, para ahondar íntegra y realmente en  la realidad paradójica de aquella cultura.</w:t>
      </w:r>
    </w:p>
    <w:p w14:paraId="2C120312" w14:textId="77777777" w:rsidR="00727E61" w:rsidRPr="00363501" w:rsidRDefault="00727E61" w:rsidP="00727E61">
      <w:pPr>
        <w:pStyle w:val="4Textocentral"/>
      </w:pPr>
    </w:p>
    <w:p w14:paraId="4A0C8A34" w14:textId="77777777" w:rsidR="00727E61" w:rsidRDefault="00727E61" w:rsidP="00727E61">
      <w:pPr>
        <w:pStyle w:val="4Textocentral"/>
      </w:pPr>
      <w:r w:rsidRPr="00EE2F62">
        <w:t xml:space="preserve">El análisis en cuestión hará hincapié en el área y ámbito de la Curaduría. </w:t>
      </w:r>
      <w:r>
        <w:t xml:space="preserve">Pues esta disciplina se encarga de articular </w:t>
      </w:r>
      <w:r w:rsidRPr="00EE2F62">
        <w:t>las historias y narrativas necesarias para acercar al espectador al trabajo de artistas y al arte en general, así como ocurre en otras áreas como la literatura, la filosofía, la poesía, etc. Lo que diferencia al curador de otros trabajadores o mediadores culturales radica en las personas a las que se dirige, diseñando y organizando exposiciones en un espacio y un momento específico para y por el público que visita las muestras de arte. Sus áreas de difusión y registro son los folletos, textos de sala y catálogos de las exposiciones de museos, galerías, colecciones privadas u otras instituciones culturales.</w:t>
      </w:r>
    </w:p>
    <w:p w14:paraId="5E1EBD5D" w14:textId="7A5154E9" w:rsidR="00727E61" w:rsidRDefault="00727E61" w:rsidP="00727E61">
      <w:pPr>
        <w:pStyle w:val="4Textocentral"/>
      </w:pPr>
      <w:r w:rsidRPr="00EE2F62">
        <w:t>Ahora bien, en esta profesión hay varias maneras de proponer relatos, y compartir el arte de un artista o artistas al espectador</w:t>
      </w:r>
      <w:r>
        <w:rPr>
          <w:rStyle w:val="Refdenotaalpie"/>
        </w:rPr>
        <w:footnoteReference w:id="1"/>
      </w:r>
      <w:r>
        <w:t xml:space="preserve">. </w:t>
      </w:r>
      <w:r w:rsidRPr="00EE2F62">
        <w:t xml:space="preserve">Aquí pondremos especial atención al modo cronológico o histórico de hacer la curaduría. Es decir, el modo de exponer una serie de sucesos ordenados por fechas, que estipula un antes y un después y sirven a la hora de clasificar y organizar colecciones de acervos artísticos. Esta forma y criterio curatorial generalmente se reúne bajo tres categorías temporales: arte tradicional, arte moderno y </w:t>
      </w:r>
      <w:r w:rsidRPr="00EE2F62">
        <w:lastRenderedPageBreak/>
        <w:t xml:space="preserve">arte contemporáneo. Andrea Giunta y Rubén Florío, autores </w:t>
      </w:r>
      <w:r>
        <w:t>reconocidos</w:t>
      </w:r>
      <w:r w:rsidRPr="00EE2F62">
        <w:t xml:space="preserve"> dentro de la teoría del arte, definen estos tres conceptos de la siguiente manera</w:t>
      </w:r>
      <w:r w:rsidR="00E833A3">
        <w:t>:</w:t>
      </w:r>
    </w:p>
    <w:p w14:paraId="5C5375C5" w14:textId="77777777" w:rsidR="00727E61" w:rsidRDefault="00727E61" w:rsidP="00727E61">
      <w:pPr>
        <w:pStyle w:val="4Textocentral"/>
      </w:pPr>
    </w:p>
    <w:p w14:paraId="08D9F05E" w14:textId="77777777" w:rsidR="00727E61" w:rsidRDefault="00727E61" w:rsidP="00727E61">
      <w:pPr>
        <w:pStyle w:val="4Textocentral"/>
        <w:numPr>
          <w:ilvl w:val="0"/>
          <w:numId w:val="9"/>
        </w:numPr>
        <w:spacing w:line="240" w:lineRule="auto"/>
        <w:rPr>
          <w:lang w:val="es-AR"/>
        </w:rPr>
      </w:pPr>
      <w:r w:rsidRPr="00EE2F62">
        <w:rPr>
          <w:lang w:val="es-AR"/>
        </w:rPr>
        <w:t>El concepto tradicional según Rubén Florío (1990-91) consiste en aquellas obras antiguas en donde se evidencia el pensamiento mítico de las civilizaciones pasadas y la concepción litúrgica de su quehacer artístico.</w:t>
      </w:r>
    </w:p>
    <w:p w14:paraId="2BE70BE9" w14:textId="77777777" w:rsidR="00727E61" w:rsidRPr="00EE2F62" w:rsidRDefault="00727E61" w:rsidP="00727E61">
      <w:pPr>
        <w:pStyle w:val="4Textocentral"/>
        <w:numPr>
          <w:ilvl w:val="0"/>
          <w:numId w:val="9"/>
        </w:numPr>
        <w:spacing w:line="240" w:lineRule="auto"/>
        <w:rPr>
          <w:lang w:val="es-AR"/>
        </w:rPr>
      </w:pPr>
      <w:r w:rsidRPr="00EE2F62">
        <w:t>Andrea Giunta (2014) se refiere a Moderno como aquel momento a medio camino entre tradicional y contemporáneo, surgido a partir de la segunda mitad del siglo XIX en donde persiste el pensamiento evolutivo del arte tradicional, pero que a su vez presenta temas que luego la contemporaneidad seguirá desarrollando (como es el caso de la pérdida del sentido de la obra y su materialidad).</w:t>
      </w:r>
    </w:p>
    <w:p w14:paraId="59C0A13D" w14:textId="77777777" w:rsidR="00727E61" w:rsidRDefault="00727E61" w:rsidP="00727E61">
      <w:pPr>
        <w:pStyle w:val="4Textocentral"/>
        <w:numPr>
          <w:ilvl w:val="0"/>
          <w:numId w:val="9"/>
        </w:numPr>
        <w:spacing w:line="240" w:lineRule="auto"/>
        <w:rPr>
          <w:lang w:val="es-AR"/>
        </w:rPr>
      </w:pPr>
      <w:r w:rsidRPr="00EE2F62">
        <w:rPr>
          <w:lang w:val="es-AR"/>
        </w:rPr>
        <w:t>Y nuevamente Giunta (2014) describirá como Contemporáneo</w:t>
      </w:r>
      <w:r>
        <w:rPr>
          <w:lang w:val="es-AR"/>
        </w:rPr>
        <w:t xml:space="preserve"> a</w:t>
      </w:r>
      <w:r w:rsidRPr="00EE2F62">
        <w:rPr>
          <w:lang w:val="es-AR"/>
        </w:rPr>
        <w:t xml:space="preserve">l arte de nuestra época, el </w:t>
      </w:r>
      <w:r w:rsidRPr="00603437">
        <w:rPr>
          <w:lang w:val="es-AR"/>
        </w:rPr>
        <w:t>que se e</w:t>
      </w:r>
      <w:r>
        <w:rPr>
          <w:lang w:val="es-AR"/>
        </w:rPr>
        <w:t>stá llevando a cabo actualmente</w:t>
      </w:r>
      <w:r w:rsidRPr="00EE2F62">
        <w:rPr>
          <w:lang w:val="es-AR"/>
        </w:rPr>
        <w:t>. Más allá del hecho contradictorio señala su inicio en los años de posguerra, en los ‘60, pero que se potencian especialmente en los ‘90 (en donde lo actual se termina fijando paradójicamente a un determinado momento y época histórica específica).</w:t>
      </w:r>
    </w:p>
    <w:p w14:paraId="4DF698D2" w14:textId="77777777" w:rsidR="00727E61" w:rsidRDefault="00727E61" w:rsidP="00727E61">
      <w:pPr>
        <w:pStyle w:val="4Textocentral"/>
        <w:rPr>
          <w:lang w:val="es-AR"/>
        </w:rPr>
      </w:pPr>
    </w:p>
    <w:p w14:paraId="08518D34" w14:textId="77777777" w:rsidR="00727E61" w:rsidRPr="00EE2F62" w:rsidRDefault="00727E61" w:rsidP="00727E61">
      <w:pPr>
        <w:pStyle w:val="4Textocentral"/>
        <w:rPr>
          <w:lang w:val="es-AR"/>
        </w:rPr>
      </w:pPr>
      <w:r w:rsidRPr="00EE2F62">
        <w:rPr>
          <w:lang w:val="es-AR"/>
        </w:rPr>
        <w:t>Esta tríada d</w:t>
      </w:r>
      <w:r>
        <w:rPr>
          <w:lang w:val="es-AR"/>
        </w:rPr>
        <w:t>e conceptos es la más habitual en</w:t>
      </w:r>
      <w:r w:rsidRPr="00EE2F62">
        <w:rPr>
          <w:lang w:val="es-AR"/>
        </w:rPr>
        <w:t xml:space="preserve"> todo lo que se refiere a la cosmovisión de la historia del arte canónica y consagrada, e inevitablemente muy inadecuada al contexto específico de culturas no europeas y no occidentales, como ocurre en el caso del Congo. Esto mismo lo enuncia la antr</w:t>
      </w:r>
      <w:r>
        <w:rPr>
          <w:lang w:val="es-AR"/>
        </w:rPr>
        <w:t xml:space="preserve">opóloga gallega, Lourdes Méndez </w:t>
      </w:r>
      <w:r w:rsidRPr="00EE2F62">
        <w:rPr>
          <w:lang w:val="es-AR"/>
        </w:rPr>
        <w:t>(2005) haciendo referencia a lo complicado que resulta pensar la historia congolesa a través de esas tres categorías jerárquicas, evolutivas pues lo que ocurre en este país es más complejo. En palabras de Méndez “no dan cabida a la experiencia histórica africana” (Méndez, 2005, p.35)  ya que la historia africana no deja de estar condicionada por la influencia europea. Se trata de un eterno proceso de hibridación ocasionado por la cantidad de años que los africanos sufrieron de colonización europea. Y así fue cómo los europeos fueron los conquistadores de todos los ámbitos económico-político-religioso, incluido el del arte; un colonialismo que supuso para África “el mayor trastorno para las instituciones tradicionales, los gobiernos y también para las prácticas artísticas y religiosas” (Méndez, 2005, p.34)</w:t>
      </w:r>
      <w:r>
        <w:rPr>
          <w:lang w:val="es-AR"/>
        </w:rPr>
        <w:t>.</w:t>
      </w:r>
    </w:p>
    <w:p w14:paraId="0FC74AC3" w14:textId="3A26B995" w:rsidR="0057507F" w:rsidRPr="00AE36A9" w:rsidRDefault="0057507F" w:rsidP="0057507F">
      <w:pPr>
        <w:pStyle w:val="31Subttulo1"/>
        <w:numPr>
          <w:ilvl w:val="0"/>
          <w:numId w:val="1"/>
        </w:numPr>
        <w:rPr>
          <w:lang w:val="es-ES_tradnl"/>
        </w:rPr>
      </w:pPr>
      <w:r>
        <w:rPr>
          <w:lang w:val="es-ES_tradnl"/>
        </w:rPr>
        <w:t>Desarrollo</w:t>
      </w:r>
    </w:p>
    <w:p w14:paraId="6DBA534C" w14:textId="77777777" w:rsidR="00727E61" w:rsidRPr="00363501" w:rsidRDefault="00727E61" w:rsidP="00727E61">
      <w:pPr>
        <w:pStyle w:val="4Textocentral"/>
      </w:pPr>
      <w:r w:rsidRPr="00EE2F62">
        <w:t>Esta concepción eurocéntrica sobre la tríada de lo tradicional-moderno-contemporáneo se ve problematizada en dos ejemplos de relatos curatoriales: la primera es la exhibición francesa  “Beauté Congo –1926-2015 – Congo Kitoko” de André Magnin en la Fundación parisina Cartier de 2015; y la segunda es una exp</w:t>
      </w:r>
      <w:r>
        <w:t xml:space="preserve">osición belga “Congo Art Works: </w:t>
      </w:r>
      <w:r w:rsidRPr="00EE2F62">
        <w:t>Popular Pain</w:t>
      </w:r>
      <w:r>
        <w:t xml:space="preserve">ting” de Bambi Ceuppens y Sammy </w:t>
      </w:r>
      <w:r w:rsidRPr="00EE2F62">
        <w:t>Baloji en la institución belga Royal Museum of Central Africa junto a la colaboración del Palacio de Bellas Artes de Bruselas (BOZAR) de 2017.</w:t>
      </w:r>
    </w:p>
    <w:p w14:paraId="201A8E8F" w14:textId="77777777" w:rsidR="00727E61" w:rsidRPr="00363501" w:rsidRDefault="00727E61" w:rsidP="00727E61">
      <w:pPr>
        <w:pStyle w:val="4Textocentral"/>
      </w:pPr>
    </w:p>
    <w:p w14:paraId="35DBD8D8" w14:textId="77777777" w:rsidR="00727E61" w:rsidRDefault="00727E61" w:rsidP="00727E61">
      <w:pPr>
        <w:pStyle w:val="4Textocentral"/>
      </w:pPr>
      <w:r w:rsidRPr="00EE2F62">
        <w:lastRenderedPageBreak/>
        <w:t>Se ha decidido comparar estas dos exposiciones para mostrar las increíbles diferencias reflejadas en el criterio, marco teórico y equipo curatorial, a pesar de que ambas se enfoquen en el</w:t>
      </w:r>
      <w:r>
        <w:t xml:space="preserve"> mismo período, </w:t>
      </w:r>
      <w:r w:rsidRPr="00EE2F62">
        <w:t>país y colectivo de artistas.</w:t>
      </w:r>
    </w:p>
    <w:p w14:paraId="4E1AA897" w14:textId="77777777" w:rsidR="00727E61" w:rsidRDefault="00727E61" w:rsidP="00727E61">
      <w:pPr>
        <w:pStyle w:val="4Textocentral"/>
      </w:pPr>
    </w:p>
    <w:p w14:paraId="6FC285B0" w14:textId="77777777" w:rsidR="00727E61" w:rsidRDefault="00727E61" w:rsidP="00727E61">
      <w:pPr>
        <w:pStyle w:val="4Textocentral"/>
      </w:pPr>
      <w:r w:rsidRPr="00EE2F62">
        <w:t>No obstante, antes de ahondar en lo que respecta a la h</w:t>
      </w:r>
      <w:r>
        <w:t xml:space="preserve">istoria congolesa debemos tomar </w:t>
      </w:r>
      <w:r w:rsidRPr="00EE2F62">
        <w:t>en consideración</w:t>
      </w:r>
      <w:r>
        <w:t xml:space="preserve"> cuatro aspectos significativos </w:t>
      </w:r>
      <w:r w:rsidRPr="00EE2F62">
        <w:t>de Congo</w:t>
      </w:r>
      <w:r w:rsidRPr="00603437">
        <w:t xml:space="preserve"> </w:t>
      </w:r>
      <w:r>
        <w:t xml:space="preserve">como </w:t>
      </w:r>
      <w:r w:rsidRPr="00EE2F62">
        <w:t>país que reflejan</w:t>
      </w:r>
      <w:r>
        <w:t xml:space="preserve"> la variedad y diversidad de su </w:t>
      </w:r>
      <w:r w:rsidRPr="00EE2F62">
        <w:t>República. Primero, es que se esta</w:t>
      </w:r>
      <w:r>
        <w:t>blece esta nación como el segundo</w:t>
      </w:r>
      <w:r w:rsidRPr="00EE2F62">
        <w:t xml:space="preserve"> país más grande del continente después de</w:t>
      </w:r>
      <w:r>
        <w:t xml:space="preserve"> Argelia.  Segundo, su </w:t>
      </w:r>
      <w:r w:rsidRPr="00EE2F62">
        <w:t>población está compuesta por centenares de etnias, en donde confluyen a</w:t>
      </w:r>
      <w:r>
        <w:t>l menos cinco idiomas</w:t>
      </w:r>
      <w:r>
        <w:rPr>
          <w:rStyle w:val="Refdenotaalpie"/>
        </w:rPr>
        <w:footnoteReference w:id="2"/>
      </w:r>
      <w:r w:rsidRPr="00EE2F62">
        <w:t>. Tercero, es un país que a su vez contiene una de las tierras más ricas y fértiles del mu</w:t>
      </w:r>
      <w:r>
        <w:t>ndo con abundancia de minerales</w:t>
      </w:r>
      <w:r>
        <w:rPr>
          <w:rStyle w:val="Refdenotaalpie"/>
        </w:rPr>
        <w:footnoteReference w:id="3"/>
      </w:r>
      <w:r>
        <w:t xml:space="preserve">. Y </w:t>
      </w:r>
      <w:r w:rsidRPr="00EE2F62">
        <w:t>cuarto, a pes</w:t>
      </w:r>
      <w:r>
        <w:t xml:space="preserve">ar de los abundantes beneficios </w:t>
      </w:r>
      <w:r w:rsidRPr="00EE2F62">
        <w:t xml:space="preserve">geográficos con los que cuenta, a causa del colonialismo, la esclavitud, la corrupción y otras razones específicamente políticas, el Congo ha sido uno de los países con mayor porcentaje de </w:t>
      </w:r>
      <w:r>
        <w:t>pobreza extrema a nivel mundial a lo largo del siglo XX y que se mantienen hasta ahora</w:t>
      </w:r>
      <w:r>
        <w:rPr>
          <w:rStyle w:val="Refdenotaalpie"/>
        </w:rPr>
        <w:footnoteReference w:id="4"/>
      </w:r>
      <w:r w:rsidRPr="00EE2F62">
        <w:t>.</w:t>
      </w:r>
    </w:p>
    <w:p w14:paraId="148FB32A" w14:textId="77777777" w:rsidR="00727E61" w:rsidRDefault="00727E61" w:rsidP="00727E61">
      <w:pPr>
        <w:pStyle w:val="4Textocentral"/>
      </w:pPr>
    </w:p>
    <w:p w14:paraId="67D92068" w14:textId="77777777" w:rsidR="00727E61" w:rsidRDefault="00727E61" w:rsidP="00727E61">
      <w:pPr>
        <w:pStyle w:val="4Textocentral"/>
      </w:pPr>
      <w:r w:rsidRPr="00EE2F62">
        <w:t>Sólo comprendiendo estos cuatro aspectos es que debería ana</w:t>
      </w:r>
      <w:r>
        <w:t xml:space="preserve">lizarse y presentarse el mundo el arte congolés. </w:t>
      </w:r>
      <w:r w:rsidRPr="00EE2F62">
        <w:t>De esta manera, enc</w:t>
      </w:r>
      <w:r>
        <w:t>ontramos que</w:t>
      </w:r>
      <w:r w:rsidRPr="00EE2F62">
        <w:t xml:space="preserve"> la exposición “Beauté Congo –1926-2015</w:t>
      </w:r>
      <w:r>
        <w:t xml:space="preserve"> – Congo Kitoko” no resulta evidente ni se contempla</w:t>
      </w:r>
      <w:r w:rsidRPr="00EE2F62">
        <w:t xml:space="preserve"> en su integralidad estos cuatro aspectos. </w:t>
      </w:r>
      <w:r w:rsidRPr="00EE2F62">
        <w:rPr>
          <w:lang w:val="es-AR"/>
        </w:rPr>
        <w:t>Esta exposición se ubica en la Fundación Cartier para el Arte Contemporáneo en uno de los distritos más prestigiosos y respetad</w:t>
      </w:r>
      <w:r>
        <w:rPr>
          <w:lang w:val="es-AR"/>
        </w:rPr>
        <w:t xml:space="preserve">os de </w:t>
      </w:r>
      <w:r w:rsidRPr="00EE2F62">
        <w:rPr>
          <w:lang w:val="es-AR"/>
        </w:rPr>
        <w:t xml:space="preserve">París y coordinado por una de las organizaciones más lujosas y significativas en </w:t>
      </w:r>
      <w:r>
        <w:rPr>
          <w:lang w:val="es-AR"/>
        </w:rPr>
        <w:t xml:space="preserve">el comercio de joyas y relojes. Y, destaquemos, </w:t>
      </w:r>
      <w:r w:rsidRPr="00EE2F62">
        <w:rPr>
          <w:lang w:val="es-AR"/>
        </w:rPr>
        <w:t xml:space="preserve">aunque parezca un dato menor, el lugar de enunciación </w:t>
      </w:r>
      <w:r>
        <w:rPr>
          <w:lang w:val="es-AR"/>
        </w:rPr>
        <w:t xml:space="preserve">sin duda </w:t>
      </w:r>
      <w:r w:rsidRPr="00EE2F62">
        <w:rPr>
          <w:lang w:val="es-AR"/>
        </w:rPr>
        <w:t>afecta al d</w:t>
      </w:r>
      <w:r>
        <w:rPr>
          <w:lang w:val="es-AR"/>
        </w:rPr>
        <w:t xml:space="preserve">iscurso. La institución en que </w:t>
      </w:r>
      <w:r w:rsidRPr="00EE2F62">
        <w:rPr>
          <w:lang w:val="es-AR"/>
        </w:rPr>
        <w:t>se ubica demuestra un espacio de prestigio y poder que condiciona cualquier enunciado o afirmación que se hable sobre discursos marginales.</w:t>
      </w:r>
    </w:p>
    <w:p w14:paraId="0FBD20EF" w14:textId="77777777" w:rsidR="00727E61" w:rsidRDefault="00727E61" w:rsidP="00727E61">
      <w:pPr>
        <w:pStyle w:val="4Textocentral"/>
      </w:pPr>
    </w:p>
    <w:p w14:paraId="65A51A8F" w14:textId="77777777" w:rsidR="00727E61" w:rsidRDefault="00727E61" w:rsidP="00727E61">
      <w:pPr>
        <w:pStyle w:val="4Textocentral"/>
      </w:pPr>
      <w:r w:rsidRPr="00EE2F62">
        <w:t>André Magnin</w:t>
      </w:r>
      <w:r>
        <w:t xml:space="preserve">, </w:t>
      </w:r>
      <w:r w:rsidRPr="00EE2F62">
        <w:t>el encargado de la exposición, es un investigador y curador</w:t>
      </w:r>
      <w:r>
        <w:t xml:space="preserve"> francés</w:t>
      </w:r>
      <w:r w:rsidRPr="00EE2F62">
        <w:t xml:space="preserve"> independien</w:t>
      </w:r>
      <w:r>
        <w:t xml:space="preserve">te de culturas no occidentales. </w:t>
      </w:r>
      <w:r w:rsidRPr="00EE2F62">
        <w:t xml:space="preserve">Y entre sus diversas colaboraciones y participaciones al mundo del arte es pertinente mencionar la exposición en la que colaboró junto </w:t>
      </w:r>
      <w:r>
        <w:t>Jean-</w:t>
      </w:r>
      <w:r w:rsidRPr="00EE2F62">
        <w:t xml:space="preserve">Hubert Martin, </w:t>
      </w:r>
      <w:r w:rsidRPr="003E7E25">
        <w:rPr>
          <w:i/>
        </w:rPr>
        <w:t>Magiciens de la Terre</w:t>
      </w:r>
      <w:r w:rsidRPr="00EE2F62">
        <w:t xml:space="preserve"> de 1989 en el famoso C</w:t>
      </w:r>
      <w:r>
        <w:t xml:space="preserve">entro de Arte Georges Pompidou. </w:t>
      </w:r>
      <w:r w:rsidRPr="00EE2F62">
        <w:t>La mega exposición internacional fue ampliamente conocida y criticada por no recurrir a especialistas del tercer mundo para representar las culturas no occidentales –latinoamericanas, asiáticas y africanas-, y</w:t>
      </w:r>
      <w:r>
        <w:t xml:space="preserve"> </w:t>
      </w:r>
      <w:r w:rsidRPr="00EE2F62">
        <w:t>contemplar lo exótico del arte africano</w:t>
      </w:r>
      <w:r>
        <w:t xml:space="preserve"> y de las demás culturas</w:t>
      </w:r>
      <w:r w:rsidRPr="00EE2F62">
        <w:t xml:space="preserve">. La visión que primaba era la primitivista y mágica que se replica en el mismo nombre de la exhibición </w:t>
      </w:r>
      <w:r>
        <w:rPr>
          <w:i/>
        </w:rPr>
        <w:t>Magiciens de la T</w:t>
      </w:r>
      <w:r w:rsidRPr="003E7E25">
        <w:rPr>
          <w:i/>
        </w:rPr>
        <w:t>erre</w:t>
      </w:r>
      <w:r w:rsidRPr="00EE2F62">
        <w:t xml:space="preserve"> (en español, magos de la tierra).</w:t>
      </w:r>
    </w:p>
    <w:p w14:paraId="09F8C076" w14:textId="77777777" w:rsidR="00727E61" w:rsidRPr="003E7E25" w:rsidRDefault="00727E61" w:rsidP="00727E61">
      <w:pPr>
        <w:pStyle w:val="4Textocentral"/>
      </w:pPr>
    </w:p>
    <w:p w14:paraId="26FC208C" w14:textId="77777777" w:rsidR="00727E61" w:rsidRPr="00EE2F62" w:rsidRDefault="00727E61" w:rsidP="00727E61">
      <w:pPr>
        <w:pStyle w:val="4Textocentral"/>
        <w:rPr>
          <w:lang w:val="es-AR"/>
        </w:rPr>
      </w:pPr>
      <w:r w:rsidRPr="00EE2F62">
        <w:rPr>
          <w:lang w:val="es-AR"/>
        </w:rPr>
        <w:t>Con una carrera destacada y polémica, Magnin es quien decide relatar la historia del Congo en lo</w:t>
      </w:r>
      <w:r>
        <w:rPr>
          <w:lang w:val="es-AR"/>
        </w:rPr>
        <w:t xml:space="preserve">s años que van desde 1926 hasta </w:t>
      </w:r>
      <w:r w:rsidRPr="00EE2F62">
        <w:rPr>
          <w:lang w:val="es-AR"/>
        </w:rPr>
        <w:t>2015, dividiendo casi un siglo de historia en cuatro períodos: Los Precursores, Atelier du Hangar, Los Populares, Nueva Generación.</w:t>
      </w:r>
    </w:p>
    <w:p w14:paraId="31795EBF" w14:textId="77777777" w:rsidR="00727E61" w:rsidRDefault="00727E61" w:rsidP="00727E61">
      <w:pPr>
        <w:pStyle w:val="4Textocentral"/>
      </w:pPr>
    </w:p>
    <w:p w14:paraId="18348E98" w14:textId="77777777" w:rsidR="00727E61" w:rsidRDefault="00727E61" w:rsidP="00727E61">
      <w:pPr>
        <w:pStyle w:val="4Textocentral"/>
      </w:pPr>
      <w:r w:rsidRPr="00EE2F62">
        <w:t>El primero, son “Los P</w:t>
      </w:r>
      <w:r>
        <w:t xml:space="preserve">recursores”, integrado por </w:t>
      </w:r>
      <w:r w:rsidRPr="00EE2F62">
        <w:t>las esquemáticas acuarelas del matrimonio de artistas Antoinette Djilatendo y Albert Lubaki. Ambos artistas de fines d</w:t>
      </w:r>
      <w:r>
        <w:t xml:space="preserve">e 1920 se caracterizaban por un </w:t>
      </w:r>
      <w:r w:rsidRPr="00EE2F62">
        <w:t xml:space="preserve">estilo </w:t>
      </w:r>
      <w:r>
        <w:t>figurativo o geométrico, reflejá</w:t>
      </w:r>
      <w:r w:rsidRPr="00EE2F62">
        <w:t xml:space="preserve">ndo la vida del pueblo, el mundo natural, sueños y leyendas de su momento. El segundo, es el “Atelier du Hangar”, se trata de un taller libre del pintor francés Pierre Romain-Desfossés de la década de los ‘50, quien después de la Segunda Guerra Mundial dio a conocer en Elizabethville </w:t>
      </w:r>
      <w:r>
        <w:t xml:space="preserve">a </w:t>
      </w:r>
      <w:r w:rsidRPr="00EE2F62">
        <w:t>artistas como Bela Sa</w:t>
      </w:r>
      <w:r>
        <w:t xml:space="preserve">ra, Mwenze Kibwanga y Pili Pili </w:t>
      </w:r>
      <w:r w:rsidRPr="00EE2F62">
        <w:t>Mulongoy, realizando destacadas composiciones sobre la naturaleza, rituales, paisajes e imaginaria africana. El terce</w:t>
      </w:r>
      <w:r>
        <w:t xml:space="preserve">ro, “Los Populares”, presenta a una  joven generación de </w:t>
      </w:r>
      <w:r w:rsidRPr="00EE2F62">
        <w:t>artistas figurativos como Chéri Samba, Chéri Chérin o Moke que empiezan a registrar el nuevo, contradictorio y libre C</w:t>
      </w:r>
      <w:r>
        <w:t>ongo luego de su independencia</w:t>
      </w:r>
      <w:r w:rsidRPr="00EE2F62">
        <w:t xml:space="preserve"> en 1960, pero que se proclaman como u</w:t>
      </w:r>
      <w:r>
        <w:t xml:space="preserve">na escuela a finales de los ’70 con la exposición </w:t>
      </w:r>
      <w:r w:rsidRPr="003E7E25">
        <w:rPr>
          <w:i/>
        </w:rPr>
        <w:t>Art Partout</w:t>
      </w:r>
      <w:r w:rsidRPr="00EE2F62">
        <w:t xml:space="preserve"> en 1978. Ellos recuperaban elementos de la cult</w:t>
      </w:r>
      <w:r>
        <w:t xml:space="preserve">ura popular como la publicidad, </w:t>
      </w:r>
      <w:r w:rsidRPr="00EE2F62">
        <w:t>los comics, la danza, la música del Okay Jazz, la política, la fama, el deporte, etc, pero siempre con un claro juego entre la crítica y el humor. El cuarto, la “Nueva Generación”, abarca los artistas del nuevo milenio como J.P. Mika y Monsengo Shula, quienes han podido formarse e</w:t>
      </w:r>
      <w:r>
        <w:t xml:space="preserve">n la escuela de Bellas Artes de </w:t>
      </w:r>
      <w:r w:rsidRPr="00EE2F62">
        <w:t xml:space="preserve">Kinshasa u otros talleres, y están interesados por una actividad crítica y práctica libre en un contexto de globalización. </w:t>
      </w:r>
    </w:p>
    <w:p w14:paraId="334F2274" w14:textId="77777777" w:rsidR="00727E61" w:rsidRDefault="00727E61" w:rsidP="00727E61">
      <w:pPr>
        <w:pStyle w:val="4Textocentral"/>
      </w:pPr>
    </w:p>
    <w:p w14:paraId="7DE98FAF" w14:textId="77777777" w:rsidR="00727E61" w:rsidRDefault="00727E61" w:rsidP="00727E61">
      <w:pPr>
        <w:pStyle w:val="4Textocentral"/>
      </w:pPr>
      <w:r w:rsidRPr="00EE2F62">
        <w:t>Y justamente su recorrido condice con la mirada evolutiva. Pues lo que va entre Precursores de 1920 a 1960 se puede considerar lo tradici</w:t>
      </w:r>
      <w:r>
        <w:t xml:space="preserve">onal; la década de los ‘50, con el Taller de Hangar se asocia </w:t>
      </w:r>
      <w:r w:rsidRPr="00EE2F62">
        <w:t>a lo moderno; y luego a partir de la década de los ‘70, entre los Populares y la Nueva Generación se consigna como el período contemporáneo. En definitiva es un proceso, como línea de tiempo hasta llegar a un arte independiente, optimista y  bello como el título de la exposición demuestra (“Beauté Congo” que significa “belleza del Congo”). En palabras del curador francés “Me llamó la atención la libertad, la variedad, el humor y la belleza de las pinturas que desfilaban ante mis ojos. En África, sólo el Congo podría inspirar una sensualidad radical tan emocionante” (Abaroa, 2015).</w:t>
      </w:r>
    </w:p>
    <w:p w14:paraId="043A1AB9" w14:textId="77777777" w:rsidR="00727E61" w:rsidRDefault="00727E61" w:rsidP="00727E61">
      <w:pPr>
        <w:pStyle w:val="4Textocentral"/>
      </w:pPr>
    </w:p>
    <w:p w14:paraId="441FDF48" w14:textId="77777777" w:rsidR="00727E61" w:rsidRDefault="00727E61" w:rsidP="00727E61">
      <w:pPr>
        <w:pStyle w:val="4Textocentral"/>
      </w:pPr>
      <w:r w:rsidRPr="00EE2F62">
        <w:t xml:space="preserve">Por otro lado, </w:t>
      </w:r>
      <w:r>
        <w:t>otro enfoque al querer representar la historia de la pintura congolesa, a cargo</w:t>
      </w:r>
      <w:r w:rsidRPr="00EE2F62">
        <w:t xml:space="preserve"> </w:t>
      </w:r>
      <w:r>
        <w:t xml:space="preserve">del </w:t>
      </w:r>
      <w:r w:rsidRPr="00EE2F62">
        <w:t>equipo</w:t>
      </w:r>
      <w:r>
        <w:t xml:space="preserve"> curatorial integrado por Sammy </w:t>
      </w:r>
      <w:r w:rsidRPr="00EE2F62">
        <w:t xml:space="preserve">Boloji y Bambi Ceuppens. Ambos son considerados parte </w:t>
      </w:r>
      <w:r>
        <w:t xml:space="preserve">de la diáspora africana, ya que </w:t>
      </w:r>
      <w:r w:rsidRPr="00EE2F62">
        <w:t>Ceuppen</w:t>
      </w:r>
      <w:r>
        <w:t>s es una antropóloga belga de a</w:t>
      </w:r>
      <w:r w:rsidRPr="00EE2F62">
        <w:t>scendencia africana que trabaja en la RMCA; y Baloji, que ahora vive en Bruselas, es un artista y fotógrafo congo</w:t>
      </w:r>
      <w:r>
        <w:t xml:space="preserve">leño de renombre internacional. </w:t>
      </w:r>
      <w:r w:rsidRPr="00EE2F62">
        <w:t xml:space="preserve">Esto ya </w:t>
      </w:r>
      <w:r w:rsidRPr="00EE2F62">
        <w:lastRenderedPageBreak/>
        <w:t>nos habla de otro paradigma y de otra enunciación, pues el equipo curatorial partic</w:t>
      </w:r>
      <w:r>
        <w:t xml:space="preserve">ipa del mismo contexto africano y de </w:t>
      </w:r>
      <w:r w:rsidRPr="00EE2F62">
        <w:t>la misma realidad, asumiendo el desafío de sus raíces e historias africanas.</w:t>
      </w:r>
    </w:p>
    <w:p w14:paraId="15C5B037" w14:textId="77777777" w:rsidR="00727E61" w:rsidRDefault="00727E61" w:rsidP="00727E61">
      <w:pPr>
        <w:pStyle w:val="4Textocentral"/>
      </w:pPr>
    </w:p>
    <w:p w14:paraId="5C05E666" w14:textId="77777777" w:rsidR="00727E61" w:rsidRDefault="00727E61" w:rsidP="00727E61">
      <w:pPr>
        <w:pStyle w:val="4Textocentral"/>
      </w:pPr>
      <w:r w:rsidRPr="00EE2F62">
        <w:t xml:space="preserve">La exposición fue organizada en conjunto entre el Palacio de Bellas Artes de Bruselas (BOZAR) y el Museo Real de África Central (RMCA) en el 2017. Ella fue el resultado de dos arduos años de exploración de </w:t>
      </w:r>
      <w:r>
        <w:t xml:space="preserve">una considerablemente numerosa </w:t>
      </w:r>
      <w:r w:rsidRPr="00EE2F62">
        <w:t>selección de pinturas</w:t>
      </w:r>
      <w:r>
        <w:t xml:space="preserve"> (</w:t>
      </w:r>
      <w:r w:rsidRPr="00EE2F62">
        <w:t>alrededor de dos mil</w:t>
      </w:r>
      <w:r>
        <w:t>)</w:t>
      </w:r>
      <w:r w:rsidRPr="00EE2F62">
        <w:t>. Se puede vislumbrar por parte de ambas instituciones y de su equipo curatorial una clara intención de deconstruir las miradas eurocéntricas de estas coleccione</w:t>
      </w:r>
      <w:r>
        <w:t>s. Esta postura está expresada</w:t>
      </w:r>
      <w:r w:rsidRPr="00EE2F62">
        <w:t xml:space="preserve"> en las primeras páginas del catálogo indican: “Esta elección de curaduría hecha por el liderazgo de RMCA (...) está en línea con la nueva visión (…) de BOZAR de ofrecer una plataforma a la creatividad afropolitana. Anima a la sociedad belga a cuestionar aún más la integración y representación de los ciudadanos belgas de origen africano en nuestra sociedad” (Ceuppens, B., Baloji, S., 2016, p.14).</w:t>
      </w:r>
    </w:p>
    <w:p w14:paraId="6964CEA3" w14:textId="77777777" w:rsidR="00727E61" w:rsidRDefault="00727E61" w:rsidP="00727E61">
      <w:pPr>
        <w:pStyle w:val="4Textocentral"/>
      </w:pPr>
    </w:p>
    <w:p w14:paraId="5B583F85" w14:textId="77777777" w:rsidR="00727E61" w:rsidRDefault="00727E61" w:rsidP="00727E61">
      <w:pPr>
        <w:pStyle w:val="4Textocentral"/>
      </w:pPr>
      <w:r w:rsidRPr="00EE2F62">
        <w:t>Es en la vigencia y la reivindicación que señalan los curadores hacia los momentos históricos que notamos una relación dinámica y de intercambio sobre</w:t>
      </w:r>
      <w:r>
        <w:t xml:space="preserve"> lo que se entiende por pasado. </w:t>
      </w:r>
      <w:r w:rsidRPr="00EE2F62">
        <w:t xml:space="preserve">Esto se evidencia ya desde el nombre de la exhibición </w:t>
      </w:r>
      <w:r>
        <w:t>“</w:t>
      </w:r>
      <w:r w:rsidRPr="00EE2F62">
        <w:t>Congo Art Works, Popular Paintings</w:t>
      </w:r>
      <w:r>
        <w:t>”</w:t>
      </w:r>
      <w:r w:rsidRPr="00EE2F62">
        <w:t xml:space="preserve"> (en español, “El arte congolés trabaja, pinturas populares”), un enfoque distinto; más procesual, activo y específico, que se distancia del estático y calificativo que utilizan como título la exposición par</w:t>
      </w:r>
      <w:r>
        <w:t xml:space="preserve">isina Beauté Congo, que apelaba </w:t>
      </w:r>
      <w:r w:rsidRPr="00EE2F62">
        <w:t>simplemente a la “belleza del Congo”.</w:t>
      </w:r>
    </w:p>
    <w:p w14:paraId="6389B844" w14:textId="77777777" w:rsidR="00727E61" w:rsidRDefault="00727E61" w:rsidP="00727E61">
      <w:pPr>
        <w:pStyle w:val="4Textocentral"/>
      </w:pPr>
    </w:p>
    <w:p w14:paraId="356EF892" w14:textId="77777777" w:rsidR="00727E61" w:rsidRDefault="00727E61" w:rsidP="00727E61">
      <w:pPr>
        <w:pStyle w:val="4Textocentral"/>
      </w:pPr>
      <w:r w:rsidRPr="00EE2F62">
        <w:t xml:space="preserve">La exposición se enmarca en los mismos años que en el relato curatorial de la Fundación Cartier, pero a diferencia de esta, hubo más cuestionamientos entre períodos. La historia que deciden analizar se podría dividir en cuatro ejes: Colonización Belga; Fines de 1920; Transición a la Independencia y Pintores Populares. </w:t>
      </w:r>
      <w:r>
        <w:t xml:space="preserve">De nuevo, cuatro </w:t>
      </w:r>
      <w:r w:rsidRPr="00EE2F62">
        <w:t>divisiones como la ex</w:t>
      </w:r>
      <w:r>
        <w:t xml:space="preserve">posición parisina. En este caso habrá sin embargo </w:t>
      </w:r>
      <w:r w:rsidRPr="00EE2F62">
        <w:t>diferencias</w:t>
      </w:r>
      <w:r>
        <w:t xml:space="preserve"> radicales</w:t>
      </w:r>
      <w:r w:rsidRPr="00EE2F62">
        <w:t>, pues cada núc</w:t>
      </w:r>
      <w:r>
        <w:t xml:space="preserve">leo temático se caracteriza por </w:t>
      </w:r>
      <w:r w:rsidRPr="00EE2F62">
        <w:t>una fluidez, sin separaciones taxativas ni períodos tan delimitados.</w:t>
      </w:r>
    </w:p>
    <w:p w14:paraId="7D42DA25" w14:textId="77777777" w:rsidR="00727E61" w:rsidRDefault="00727E61" w:rsidP="00727E61">
      <w:pPr>
        <w:pStyle w:val="4Textocentral"/>
      </w:pPr>
    </w:p>
    <w:p w14:paraId="08B7A6DF" w14:textId="77777777" w:rsidR="00727E61" w:rsidRDefault="00727E61" w:rsidP="00727E61">
      <w:pPr>
        <w:pStyle w:val="4Textocentral"/>
      </w:pPr>
      <w:r w:rsidRPr="00EE2F62">
        <w:t>De este modo, en el primer período, en la “Coloniza</w:t>
      </w:r>
      <w:r>
        <w:t xml:space="preserve">ción Belga”, artistas como Ngoy </w:t>
      </w:r>
      <w:r w:rsidRPr="00EE2F62">
        <w:t>Mulume, Kapend, Angali representan escenas de violencia y explotación de Leopoldo II, el rey belga propietario del Estado Libre del Congo desde 1885 hasta 1908; que creó la colonia, explotó y abusó de las ganancias comerciales de la industria local del caucho.</w:t>
      </w:r>
    </w:p>
    <w:p w14:paraId="08895C02" w14:textId="77777777" w:rsidR="00727E61" w:rsidRDefault="00727E61" w:rsidP="00727E61">
      <w:pPr>
        <w:pStyle w:val="4Textocentral"/>
      </w:pPr>
    </w:p>
    <w:p w14:paraId="189B6589" w14:textId="77777777" w:rsidR="00727E61" w:rsidRDefault="00727E61" w:rsidP="00727E61">
      <w:pPr>
        <w:pStyle w:val="4Textocentral"/>
      </w:pPr>
      <w:r>
        <w:t xml:space="preserve">En </w:t>
      </w:r>
      <w:r w:rsidRPr="00EE2F62">
        <w:t xml:space="preserve">el segundo período, “Fines de 1920”, los investigadores revelan y ejemplifican una de las actividades que realizaba la pareja </w:t>
      </w:r>
      <w:r>
        <w:t xml:space="preserve">de artistas Djilatendo y Lubaki </w:t>
      </w:r>
      <w:r w:rsidRPr="00EE2F62">
        <w:t xml:space="preserve">mientras producían  acuarelas: la decoración de </w:t>
      </w:r>
      <w:r w:rsidRPr="00EE2F62">
        <w:lastRenderedPageBreak/>
        <w:t>casas, que era una práctica típica y usual de los primeros asentamientos congoleses. Y Bozar, para homenajear esa práctica, realiza una colosal ambientación  y  reconstrucción a lo anc</w:t>
      </w:r>
      <w:r>
        <w:t xml:space="preserve">ho y largo de una de las salas, </w:t>
      </w:r>
      <w:r w:rsidRPr="00EE2F62">
        <w:t xml:space="preserve">siguiendo los motivos decorativos que rodeaban y decoraban las casas de principios del siglo XX. Este es un caso ilustrativo de cómo </w:t>
      </w:r>
      <w:r>
        <w:t xml:space="preserve">los curadores Baloji y Ceuppens </w:t>
      </w:r>
      <w:r w:rsidRPr="00EE2F62">
        <w:t>superan los eventos anecdóticos y nos contextualizan cómo las viviendas</w:t>
      </w:r>
      <w:r>
        <w:t xml:space="preserve"> congolesas de ese entonces, con </w:t>
      </w:r>
      <w:r w:rsidRPr="00EE2F62">
        <w:t>un montaje más arriesgado, monumental e ilustrativo de la situación en que vivían estos habitantes.</w:t>
      </w:r>
    </w:p>
    <w:p w14:paraId="1C930413" w14:textId="77777777" w:rsidR="00727E61" w:rsidRDefault="00727E61" w:rsidP="00727E61">
      <w:pPr>
        <w:pStyle w:val="4Textocentral"/>
      </w:pPr>
    </w:p>
    <w:p w14:paraId="4F10156F" w14:textId="77777777" w:rsidR="00727E61" w:rsidRDefault="00727E61" w:rsidP="00727E61">
      <w:pPr>
        <w:pStyle w:val="4Textocentral"/>
      </w:pPr>
      <w:r w:rsidRPr="00EE2F62">
        <w:t>Aparte de esta reconstrucción los curadores en Bruselas expusieron las convencionales y canónicas acuarelas tal como demostraba Magnin en París. La diferencia es que no sólo presentaron las acuarelas que realizaban para sus mecenas europeos, sino que también se esforzaron en contextualizar las prácticas de la pareja de artistas Djilatendo y Lubaki</w:t>
      </w:r>
      <w:r>
        <w:t>.</w:t>
      </w:r>
    </w:p>
    <w:p w14:paraId="37131692" w14:textId="77777777" w:rsidR="00727E61" w:rsidRDefault="00727E61" w:rsidP="00727E61">
      <w:pPr>
        <w:pStyle w:val="4Textocentral"/>
      </w:pPr>
    </w:p>
    <w:p w14:paraId="7255B14F" w14:textId="77777777" w:rsidR="00727E61" w:rsidRDefault="00727E61" w:rsidP="00727E61">
      <w:pPr>
        <w:pStyle w:val="4Textocentral"/>
      </w:pPr>
      <w:r w:rsidRPr="00EE2F62">
        <w:t>El tercer período, la “Transición a la Independencia”, es aquel caracterizado por el Atelier du Hangar en Elisabethville. El taller de Hangar, así como en la otra exposición señalaba, consistía en una escuela organizada por el e</w:t>
      </w:r>
      <w:r>
        <w:t xml:space="preserve">x oficial francés Pierre Romain </w:t>
      </w:r>
      <w:r w:rsidRPr="00EE2F62">
        <w:t>Desfossés, reuniendo más de una docena de jóvenes talentosos bajo la premisa de una práctica libre e innovadora. No obstante, Baloji y Ceuppens pautan una problematización. Aquella libertadora enseñanza, no dejaba de estar condicionada por la mirada de su maestro y director europeo, pues él era quien proporcionaba los medios y las herramientas. Por lo tanto, sus prácticas se veían influenciadas por más indirectas o inconscientes que sean, a sus patrones europeos.</w:t>
      </w:r>
    </w:p>
    <w:p w14:paraId="5C800E78" w14:textId="77777777" w:rsidR="00727E61" w:rsidRDefault="00727E61" w:rsidP="00727E61">
      <w:pPr>
        <w:pStyle w:val="4Textocentral"/>
      </w:pPr>
    </w:p>
    <w:p w14:paraId="37B80BA7" w14:textId="77777777" w:rsidR="00727E61" w:rsidRDefault="00727E61" w:rsidP="00727E61">
      <w:pPr>
        <w:pStyle w:val="4Textocentral"/>
      </w:pPr>
      <w:r w:rsidRPr="00732D7F">
        <w:t>Después vemos a los pintores populares de los ‘70. Ese es el núcleo temático en el cual por más tiempo y espacio se detienen, porque ahí creen que se condensan los tres momentos de la historia: la tradicional, la moderna y la contemporánea. Es en la crudeza de estos artistas que se ve narrada la historia congolesa, el reflejo de un siglo de injusticias. Ellos dibujan y se inspiran tanto en las antiguas tradiciones -motivos decorativos antiguos, máscaras tradicionales, rituales de principios del siglo- como también en las costumbres más contemporáneas -la danza, el jazz, estrellas del cine o de deportes, y otras escenas urbanas-. A partir de sus retratos, paisajes y pinturas alegóricas se alternan escenas urbanas, personajes históricos y reflexiones críticas y humorísticas sobre religión, política y problemas sociales tanto de su actualidad como también a lo largo del tiempo, reflejando “una huella de la memoria colectiva” (Palacio de B</w:t>
      </w:r>
      <w:r>
        <w:t xml:space="preserve">ellas Artes de Bruselas, s.f.). </w:t>
      </w:r>
      <w:r w:rsidRPr="00732D7F">
        <w:t>Esto ya nos demuestra una clara diferencia. Aquí no se trata sólo del optimismo y belleza de Magnin, sino que también hay crudezas y durezas y daños de derechos humanos</w:t>
      </w:r>
      <w:r>
        <w:t>.</w:t>
      </w:r>
      <w:r w:rsidRPr="00732D7F">
        <w:t xml:space="preserve"> Entre otros sucesos, se nos presentan la tortura y asesinato del político y defensor Patrice Lumumba -primer ministro luego de la independencia de 1960 que se atrevió a criticar al gobierno belga en un discurso público-, la muerte de Lumpungu Kamanda -jefe tradicional asesinado por resistirse a la </w:t>
      </w:r>
      <w:r w:rsidRPr="00732D7F">
        <w:lastRenderedPageBreak/>
        <w:t>administración colonial-, y la cruel polític</w:t>
      </w:r>
      <w:r>
        <w:t xml:space="preserve">a del dictador Mobutu Sese Seko, </w:t>
      </w:r>
      <w:r w:rsidRPr="00732D7F">
        <w:t>quien desde 1965 a 1997 contó con el apoyo de países occidentales y otros dictadores africanos, para enriquecerse a sí mismo y al resto de sus aliados mientras que el resto de la población congolesa moría de hambre.</w:t>
      </w:r>
    </w:p>
    <w:p w14:paraId="2AA3DB63" w14:textId="77777777" w:rsidR="00727E61" w:rsidRDefault="00727E61" w:rsidP="00727E61">
      <w:pPr>
        <w:pStyle w:val="4Textocentral"/>
      </w:pPr>
    </w:p>
    <w:p w14:paraId="6B243702" w14:textId="77777777" w:rsidR="00727E61" w:rsidRDefault="00727E61" w:rsidP="00727E61">
      <w:pPr>
        <w:pStyle w:val="4Textocentral"/>
      </w:pPr>
      <w:r>
        <w:t xml:space="preserve">En la historia que Sammy Boloji y Bambi Ceuppens </w:t>
      </w:r>
      <w:r w:rsidRPr="00732D7F">
        <w:t>notamos cómo los conflictos no s</w:t>
      </w:r>
      <w:r>
        <w:t>e finalizan por completo. L</w:t>
      </w:r>
      <w:r w:rsidRPr="00732D7F">
        <w:t xml:space="preserve">a lucha sigue, no se ha resuelto todavía. Por lo tanto, deja abierta la pregunta “¿es la historia congolesa se trata de una historia de éxito o desgracia?”. Y es allí donde se descubre una riqueza del enfoque: en el modo de comprender la historia como un constante </w:t>
      </w:r>
      <w:r>
        <w:t>re</w:t>
      </w:r>
      <w:r w:rsidRPr="00732D7F">
        <w:t>planteo y reinterpretación, abriéndose a la posibilidad de nuevas direcciones y estudios.</w:t>
      </w:r>
    </w:p>
    <w:p w14:paraId="675F43F5" w14:textId="77777777" w:rsidR="00727E61" w:rsidRDefault="00727E61" w:rsidP="00727E61">
      <w:pPr>
        <w:pStyle w:val="4Textocentral"/>
      </w:pPr>
    </w:p>
    <w:p w14:paraId="7AAA558D" w14:textId="485807D6" w:rsidR="0057507F" w:rsidRPr="00AE36A9" w:rsidRDefault="0057507F" w:rsidP="0057507F">
      <w:pPr>
        <w:pStyle w:val="31Subttulo1"/>
        <w:numPr>
          <w:ilvl w:val="0"/>
          <w:numId w:val="1"/>
        </w:numPr>
        <w:rPr>
          <w:lang w:val="es-ES_tradnl"/>
        </w:rPr>
      </w:pPr>
      <w:bookmarkStart w:id="1" w:name="_Hlk83736259"/>
      <w:r>
        <w:rPr>
          <w:lang w:val="es-ES_tradnl"/>
        </w:rPr>
        <w:t>Conclus</w:t>
      </w:r>
      <w:r>
        <w:rPr>
          <w:lang w:val="es-ES_tradnl"/>
        </w:rPr>
        <w:t>ión</w:t>
      </w:r>
    </w:p>
    <w:bookmarkEnd w:id="1"/>
    <w:p w14:paraId="53C29047" w14:textId="77777777" w:rsidR="00727E61" w:rsidRDefault="00727E61" w:rsidP="00727E61">
      <w:pPr>
        <w:pStyle w:val="4Textocentral"/>
      </w:pPr>
      <w:r w:rsidRPr="00732D7F">
        <w:t>A lo largo de esta presentación fuimos adentrándonos en lo que significa curaduría, qué involucra una curaduría histórica, la especificidad del panorama artístico congolés y los dos modos de comprender la historia de la mano de curadores</w:t>
      </w:r>
      <w:r>
        <w:t xml:space="preserve"> </w:t>
      </w:r>
      <w:r w:rsidRPr="00732D7F">
        <w:t>distintos. Hemos visto cómo los discursos artísticos pueden condicionar la forma de ver la historia y realid</w:t>
      </w:r>
      <w:r>
        <w:t xml:space="preserve">ad de un país. Por este motivo, al visitar </w:t>
      </w:r>
      <w:r w:rsidRPr="00732D7F">
        <w:t>una muestra (galería, museo, o cualquier otra institución)  e</w:t>
      </w:r>
      <w:r>
        <w:t xml:space="preserve">specialmente en lo que respecta </w:t>
      </w:r>
      <w:r w:rsidRPr="00732D7F">
        <w:t>a las tend</w:t>
      </w:r>
      <w:r>
        <w:t xml:space="preserve">encias artísticas periféricas, </w:t>
      </w:r>
      <w:r w:rsidRPr="00732D7F">
        <w:t xml:space="preserve">es </w:t>
      </w:r>
      <w:r>
        <w:t>aconsejable preguntarse</w:t>
      </w:r>
      <w:r w:rsidRPr="00732D7F">
        <w:t xml:space="preserve"> quién, qué, cómo, desde dónde y cuándo enuncia sobre el arte y la historia en general, y así poder entender verdaderamente la complejidad y riqueza de las culturas no occidentales, tal como lo es la República Democrática del Ex Congo Belga</w:t>
      </w:r>
      <w:r>
        <w:t>.</w:t>
      </w:r>
    </w:p>
    <w:p w14:paraId="6A25CC48" w14:textId="77777777" w:rsidR="00727E61" w:rsidRDefault="00727E61" w:rsidP="00727E61">
      <w:pPr>
        <w:pStyle w:val="4Textocentral"/>
      </w:pPr>
    </w:p>
    <w:p w14:paraId="471AD3DA" w14:textId="77777777" w:rsidR="00727E61" w:rsidRDefault="00727E61" w:rsidP="00727E61">
      <w:pPr>
        <w:pStyle w:val="4Textocentral"/>
      </w:pPr>
    </w:p>
    <w:p w14:paraId="6B3E2909" w14:textId="77777777" w:rsidR="00727E61" w:rsidRDefault="00727E61" w:rsidP="00727E61">
      <w:pPr>
        <w:pStyle w:val="4Textocentral"/>
      </w:pPr>
    </w:p>
    <w:p w14:paraId="75E22695" w14:textId="3A545134" w:rsidR="0057507F" w:rsidRPr="00AE36A9" w:rsidRDefault="0057507F" w:rsidP="0057507F">
      <w:pPr>
        <w:pStyle w:val="31Subttulo1"/>
        <w:numPr>
          <w:ilvl w:val="0"/>
          <w:numId w:val="1"/>
        </w:numPr>
        <w:rPr>
          <w:lang w:val="es-ES_tradnl"/>
        </w:rPr>
      </w:pPr>
      <w:r>
        <w:rPr>
          <w:lang w:val="es-ES_tradnl"/>
        </w:rPr>
        <w:t>Bibliografía</w:t>
      </w:r>
    </w:p>
    <w:p w14:paraId="3CDE3977"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t xml:space="preserve">Méndez, L. (2005). </w:t>
      </w:r>
      <w:r w:rsidRPr="0057507F">
        <w:rPr>
          <w:rFonts w:ascii="Times New Roman" w:hAnsi="Times New Roman"/>
          <w:i/>
          <w:shd w:val="clear" w:color="auto" w:fill="FFFFFF"/>
        </w:rPr>
        <w:t>Entre lo estético y lo extra-estético: paradojas de la emergencia internacional del arte contemporáneo de África</w:t>
      </w:r>
      <w:r w:rsidRPr="0057507F">
        <w:rPr>
          <w:rFonts w:ascii="Times New Roman" w:hAnsi="Times New Roman"/>
          <w:shd w:val="clear" w:color="auto" w:fill="FFFFFF"/>
        </w:rPr>
        <w:t>, Quaderns de l’ Institut Català d’ Antropología.</w:t>
      </w:r>
    </w:p>
    <w:p w14:paraId="344F5768" w14:textId="77777777" w:rsidR="00727E61" w:rsidRPr="0057507F" w:rsidRDefault="00727E61" w:rsidP="00727E61">
      <w:pPr>
        <w:pStyle w:val="Listaconvietas"/>
        <w:numPr>
          <w:ilvl w:val="0"/>
          <w:numId w:val="0"/>
        </w:numPr>
        <w:ind w:left="360"/>
        <w:rPr>
          <w:rFonts w:ascii="Times New Roman" w:hAnsi="Times New Roman"/>
          <w:shd w:val="clear" w:color="auto" w:fill="FFFFFF"/>
          <w:lang w:val="es-AR"/>
        </w:rPr>
      </w:pPr>
    </w:p>
    <w:p w14:paraId="62D90E11" w14:textId="77777777" w:rsidR="00727E61" w:rsidRPr="0057507F" w:rsidRDefault="00727E61" w:rsidP="00727E61">
      <w:pPr>
        <w:pStyle w:val="Listaconvietas"/>
        <w:tabs>
          <w:tab w:val="num" w:pos="360"/>
        </w:tabs>
        <w:rPr>
          <w:rFonts w:ascii="Times New Roman" w:hAnsi="Times New Roman"/>
          <w:shd w:val="clear" w:color="auto" w:fill="FFFFFF"/>
          <w:lang w:val="en-US"/>
        </w:rPr>
      </w:pPr>
      <w:r w:rsidRPr="0057507F">
        <w:rPr>
          <w:rFonts w:ascii="Times New Roman" w:hAnsi="Times New Roman"/>
          <w:shd w:val="clear" w:color="auto" w:fill="FFFFFF"/>
          <w:lang w:val="en-US"/>
        </w:rPr>
        <w:t xml:space="preserve">Ceuppens, B., Baloji, S. (2016) </w:t>
      </w:r>
      <w:r w:rsidRPr="0057507F">
        <w:rPr>
          <w:rFonts w:ascii="Times New Roman" w:hAnsi="Times New Roman"/>
          <w:i/>
          <w:shd w:val="clear" w:color="auto" w:fill="FFFFFF"/>
          <w:lang w:val="en-US"/>
        </w:rPr>
        <w:t>Congo Art Works. Popular Paintings</w:t>
      </w:r>
      <w:r w:rsidRPr="0057507F">
        <w:rPr>
          <w:rFonts w:ascii="Times New Roman" w:hAnsi="Times New Roman"/>
          <w:shd w:val="clear" w:color="auto" w:fill="FFFFFF"/>
          <w:lang w:val="en-US"/>
        </w:rPr>
        <w:t>. Ed</w:t>
      </w:r>
      <w:r w:rsidR="009B3415" w:rsidRPr="0057507F">
        <w:rPr>
          <w:rFonts w:ascii="Times New Roman" w:hAnsi="Times New Roman"/>
          <w:shd w:val="clear" w:color="auto" w:fill="FFFFFF"/>
          <w:lang w:val="en-US"/>
        </w:rPr>
        <w:t>itorial</w:t>
      </w:r>
      <w:r w:rsidRPr="0057507F">
        <w:rPr>
          <w:rFonts w:ascii="Times New Roman" w:hAnsi="Times New Roman"/>
          <w:shd w:val="clear" w:color="auto" w:fill="FFFFFF"/>
          <w:lang w:val="en-US"/>
        </w:rPr>
        <w:t xml:space="preserve"> Racine. Bélgica.</w:t>
      </w:r>
    </w:p>
    <w:p w14:paraId="3BFD817C" w14:textId="77777777" w:rsidR="00727E61" w:rsidRPr="0057507F" w:rsidRDefault="00727E61" w:rsidP="00727E61">
      <w:pPr>
        <w:pStyle w:val="Listaconvietas"/>
        <w:numPr>
          <w:ilvl w:val="0"/>
          <w:numId w:val="0"/>
        </w:numPr>
        <w:ind w:left="360"/>
        <w:rPr>
          <w:rFonts w:ascii="Times New Roman" w:hAnsi="Times New Roman"/>
          <w:shd w:val="clear" w:color="auto" w:fill="FFFFFF"/>
          <w:lang w:val="en-US"/>
        </w:rPr>
      </w:pPr>
    </w:p>
    <w:p w14:paraId="075D4DB0"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t xml:space="preserve">Florío, R. (1990-91). </w:t>
      </w:r>
      <w:r w:rsidRPr="0057507F">
        <w:rPr>
          <w:rFonts w:ascii="Times New Roman" w:hAnsi="Times New Roman"/>
          <w:i/>
          <w:shd w:val="clear" w:color="auto" w:fill="FFFFFF"/>
        </w:rPr>
        <w:t>Consideraciones sobre el arte tradicional y Virgilio</w:t>
      </w:r>
      <w:r w:rsidRPr="0057507F">
        <w:rPr>
          <w:rFonts w:ascii="Times New Roman" w:hAnsi="Times New Roman"/>
          <w:shd w:val="clear" w:color="auto" w:fill="FFFFFF"/>
        </w:rPr>
        <w:t>, Faventia.</w:t>
      </w:r>
    </w:p>
    <w:p w14:paraId="217A1209" w14:textId="77777777" w:rsidR="00727E61" w:rsidRPr="0057507F" w:rsidRDefault="00727E61" w:rsidP="00727E61">
      <w:pPr>
        <w:pStyle w:val="Listaconvietas"/>
        <w:numPr>
          <w:ilvl w:val="0"/>
          <w:numId w:val="0"/>
        </w:numPr>
        <w:ind w:left="360"/>
        <w:rPr>
          <w:rFonts w:ascii="Times New Roman" w:hAnsi="Times New Roman"/>
          <w:shd w:val="clear" w:color="auto" w:fill="FFFFFF"/>
        </w:rPr>
      </w:pPr>
    </w:p>
    <w:p w14:paraId="6312A67A"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t xml:space="preserve">Giunta, A. (2014). </w:t>
      </w:r>
      <w:r w:rsidRPr="0057507F">
        <w:rPr>
          <w:rFonts w:ascii="Times New Roman" w:hAnsi="Times New Roman"/>
          <w:i/>
          <w:shd w:val="clear" w:color="auto" w:fill="FFFFFF"/>
        </w:rPr>
        <w:t>Cuándo empieza el arte contemporáneo</w:t>
      </w:r>
      <w:r w:rsidRPr="0057507F">
        <w:rPr>
          <w:rFonts w:ascii="Times New Roman" w:hAnsi="Times New Roman"/>
          <w:shd w:val="clear" w:color="auto" w:fill="FFFFFF"/>
        </w:rPr>
        <w:t>, Fundación ArteBA</w:t>
      </w:r>
    </w:p>
    <w:p w14:paraId="5D8993E6" w14:textId="77777777" w:rsidR="00727E61" w:rsidRPr="0057507F" w:rsidRDefault="00727E61" w:rsidP="00727E61">
      <w:pPr>
        <w:pStyle w:val="Listaconvietas"/>
        <w:numPr>
          <w:ilvl w:val="0"/>
          <w:numId w:val="0"/>
        </w:numPr>
        <w:ind w:left="360"/>
        <w:rPr>
          <w:rFonts w:ascii="Times New Roman" w:hAnsi="Times New Roman"/>
          <w:shd w:val="clear" w:color="auto" w:fill="FFFFFF"/>
        </w:rPr>
      </w:pPr>
    </w:p>
    <w:p w14:paraId="01FBC8E2"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lastRenderedPageBreak/>
        <w:t xml:space="preserve">Abaroa, P. (8 de octubre de 2015) </w:t>
      </w:r>
      <w:r w:rsidRPr="0057507F">
        <w:rPr>
          <w:rFonts w:ascii="Times New Roman" w:hAnsi="Times New Roman"/>
          <w:i/>
          <w:shd w:val="clear" w:color="auto" w:fill="FFFFFF"/>
        </w:rPr>
        <w:t>Belleza Del Congo</w:t>
      </w:r>
      <w:r w:rsidRPr="0057507F">
        <w:rPr>
          <w:rFonts w:ascii="Times New Roman" w:hAnsi="Times New Roman"/>
          <w:shd w:val="clear" w:color="auto" w:fill="FFFFFF"/>
        </w:rPr>
        <w:t>. Revista Digital Azureazure. Recuperado el 17 de abril de 2020 de https://www.azureazure.com/es/cultura/belleza-del-congo-fundacion-cartier-de-arte-contemporaneo/</w:t>
      </w:r>
    </w:p>
    <w:p w14:paraId="33562FEA" w14:textId="77777777" w:rsidR="00727E61" w:rsidRPr="0057507F" w:rsidRDefault="00727E61" w:rsidP="00727E61">
      <w:pPr>
        <w:pStyle w:val="Listaconvietas"/>
        <w:numPr>
          <w:ilvl w:val="0"/>
          <w:numId w:val="0"/>
        </w:numPr>
        <w:ind w:left="360"/>
        <w:rPr>
          <w:rFonts w:ascii="Times New Roman" w:hAnsi="Times New Roman"/>
          <w:shd w:val="clear" w:color="auto" w:fill="FFFFFF"/>
        </w:rPr>
      </w:pPr>
    </w:p>
    <w:p w14:paraId="0C78E520"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t xml:space="preserve">Palacio de Bellas Artes de Bruselas. </w:t>
      </w:r>
      <w:r w:rsidRPr="0057507F">
        <w:rPr>
          <w:rFonts w:ascii="Times New Roman" w:hAnsi="Times New Roman"/>
          <w:shd w:val="clear" w:color="auto" w:fill="FFFFFF"/>
          <w:lang w:val="en-US"/>
        </w:rPr>
        <w:t xml:space="preserve">(s.f.) </w:t>
      </w:r>
      <w:r w:rsidRPr="0057507F">
        <w:rPr>
          <w:rFonts w:ascii="Times New Roman" w:hAnsi="Times New Roman"/>
          <w:i/>
          <w:shd w:val="clear" w:color="auto" w:fill="FFFFFF"/>
          <w:lang w:val="en-US"/>
        </w:rPr>
        <w:t xml:space="preserve">Congo Art Works. </w:t>
      </w:r>
      <w:r w:rsidRPr="0057507F">
        <w:rPr>
          <w:rFonts w:ascii="Times New Roman" w:hAnsi="Times New Roman"/>
          <w:i/>
          <w:shd w:val="clear" w:color="auto" w:fill="FFFFFF"/>
        </w:rPr>
        <w:t>Populaire Schilderkunst</w:t>
      </w:r>
      <w:r w:rsidRPr="0057507F">
        <w:rPr>
          <w:rFonts w:ascii="Times New Roman" w:hAnsi="Times New Roman"/>
          <w:shd w:val="clear" w:color="auto" w:fill="FFFFFF"/>
        </w:rPr>
        <w:t xml:space="preserve">. Recuperado el 17 de abril de 2020 de https://www.bozar.be/nl/activities/104695-congo-art-works </w:t>
      </w:r>
    </w:p>
    <w:p w14:paraId="14FAC130" w14:textId="77777777" w:rsidR="00727E61" w:rsidRPr="0057507F" w:rsidRDefault="00727E61" w:rsidP="00727E61">
      <w:pPr>
        <w:pStyle w:val="Listaconvietas"/>
        <w:numPr>
          <w:ilvl w:val="0"/>
          <w:numId w:val="0"/>
        </w:numPr>
        <w:ind w:left="360"/>
        <w:rPr>
          <w:rFonts w:ascii="Times New Roman" w:hAnsi="Times New Roman"/>
          <w:shd w:val="clear" w:color="auto" w:fill="FFFFFF"/>
        </w:rPr>
      </w:pPr>
    </w:p>
    <w:p w14:paraId="72D209A1" w14:textId="77777777" w:rsidR="00727E61" w:rsidRPr="0057507F" w:rsidRDefault="00727E61" w:rsidP="00727E61">
      <w:pPr>
        <w:pStyle w:val="Listaconvietas"/>
        <w:tabs>
          <w:tab w:val="num" w:pos="360"/>
        </w:tabs>
        <w:rPr>
          <w:rFonts w:ascii="Times New Roman" w:hAnsi="Times New Roman"/>
          <w:shd w:val="clear" w:color="auto" w:fill="FFFFFF"/>
        </w:rPr>
      </w:pPr>
      <w:r w:rsidRPr="0057507F">
        <w:rPr>
          <w:rFonts w:ascii="Times New Roman" w:hAnsi="Times New Roman"/>
          <w:shd w:val="clear" w:color="auto" w:fill="FFFFFF"/>
        </w:rPr>
        <w:t xml:space="preserve">Grupo Banco Mundial. </w:t>
      </w:r>
      <w:r w:rsidRPr="0057507F">
        <w:rPr>
          <w:rFonts w:ascii="Times New Roman" w:hAnsi="Times New Roman"/>
          <w:i/>
          <w:shd w:val="clear" w:color="auto" w:fill="FFFFFF"/>
        </w:rPr>
        <w:t>Resumen anual: El año 2019 en 14 gráficos</w:t>
      </w:r>
      <w:r w:rsidRPr="0057507F">
        <w:rPr>
          <w:rFonts w:ascii="Times New Roman" w:hAnsi="Times New Roman"/>
          <w:shd w:val="clear" w:color="auto" w:fill="FFFFFF"/>
        </w:rPr>
        <w:t>. (20 de diciembre de 2019). Recuperado de https://www.bancomundial.org/es/news/feature/2019/12/20/year-in-review-2019-in-charts</w:t>
      </w:r>
    </w:p>
    <w:p w14:paraId="7EC8525B" w14:textId="77777777" w:rsidR="00727E61" w:rsidRPr="0057507F" w:rsidRDefault="00727E61" w:rsidP="00727E61">
      <w:pPr>
        <w:pStyle w:val="Listaconvietas"/>
        <w:numPr>
          <w:ilvl w:val="0"/>
          <w:numId w:val="0"/>
        </w:numPr>
        <w:rPr>
          <w:rFonts w:ascii="Times New Roman" w:hAnsi="Times New Roman"/>
        </w:rPr>
      </w:pPr>
    </w:p>
    <w:p w14:paraId="660C6A69" w14:textId="77777777" w:rsidR="001C0B5F" w:rsidRPr="0057507F" w:rsidRDefault="0008724C" w:rsidP="003471E9">
      <w:pPr>
        <w:rPr>
          <w:lang w:val="es-AR"/>
        </w:rPr>
      </w:pPr>
      <w:r w:rsidRPr="0057507F">
        <w:rPr>
          <w:lang w:val="es-AR"/>
        </w:rPr>
        <w:t xml:space="preserve"> </w:t>
      </w:r>
    </w:p>
    <w:sectPr w:rsidR="001C0B5F" w:rsidRPr="00575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23B7" w14:textId="77777777" w:rsidR="007C1AA3" w:rsidRDefault="007C1AA3" w:rsidP="001861C6">
      <w:r>
        <w:separator/>
      </w:r>
    </w:p>
  </w:endnote>
  <w:endnote w:type="continuationSeparator" w:id="0">
    <w:p w14:paraId="1E7B7DED" w14:textId="77777777" w:rsidR="007C1AA3" w:rsidRDefault="007C1AA3"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4630" w14:textId="77777777" w:rsidR="007C1AA3" w:rsidRDefault="007C1AA3" w:rsidP="001861C6">
      <w:r>
        <w:separator/>
      </w:r>
    </w:p>
  </w:footnote>
  <w:footnote w:type="continuationSeparator" w:id="0">
    <w:p w14:paraId="0E11DC63" w14:textId="77777777" w:rsidR="007C1AA3" w:rsidRDefault="007C1AA3" w:rsidP="001861C6">
      <w:r>
        <w:continuationSeparator/>
      </w:r>
    </w:p>
  </w:footnote>
  <w:footnote w:id="1">
    <w:p w14:paraId="1A774A90" w14:textId="19D31CA6" w:rsidR="00727E61" w:rsidRPr="0057507F" w:rsidRDefault="00727E61" w:rsidP="00727E61">
      <w:pPr>
        <w:pStyle w:val="Textonotapie"/>
        <w:rPr>
          <w:rFonts w:ascii="Times New Roman" w:hAnsi="Times New Roman"/>
          <w:sz w:val="18"/>
          <w:szCs w:val="18"/>
          <w:lang w:val="es-AR"/>
        </w:rPr>
      </w:pPr>
      <w:r>
        <w:rPr>
          <w:rStyle w:val="Refdenotaalpie"/>
        </w:rPr>
        <w:footnoteRef/>
      </w:r>
      <w:r>
        <w:t xml:space="preserve"> </w:t>
      </w:r>
      <w:r w:rsidR="0057507F">
        <w:rPr>
          <w:rFonts w:ascii="Times New Roman" w:hAnsi="Times New Roman"/>
          <w:sz w:val="18"/>
          <w:szCs w:val="18"/>
        </w:rPr>
        <w:t>C</w:t>
      </w:r>
      <w:r w:rsidRPr="0057507F">
        <w:rPr>
          <w:rFonts w:ascii="Times New Roman" w:hAnsi="Times New Roman"/>
          <w:sz w:val="18"/>
          <w:szCs w:val="18"/>
        </w:rPr>
        <w:t>omo por ejemplo: el criterio expositivo antológico, retrospectivo, prospectivo, temático, histórico, etc.</w:t>
      </w:r>
    </w:p>
  </w:footnote>
  <w:footnote w:id="2">
    <w:p w14:paraId="6D742DFB" w14:textId="77777777" w:rsidR="00727E61" w:rsidRPr="0057507F" w:rsidRDefault="00727E61" w:rsidP="00727E61">
      <w:pPr>
        <w:pStyle w:val="Textonotapie"/>
        <w:rPr>
          <w:rFonts w:ascii="Times New Roman" w:hAnsi="Times New Roman"/>
          <w:sz w:val="18"/>
          <w:szCs w:val="18"/>
          <w:lang w:val="es-AR"/>
        </w:rPr>
      </w:pPr>
      <w:r>
        <w:rPr>
          <w:rStyle w:val="Refdenotaalpie"/>
        </w:rPr>
        <w:footnoteRef/>
      </w:r>
      <w:r>
        <w:t xml:space="preserve"> </w:t>
      </w:r>
      <w:r w:rsidRPr="0057507F">
        <w:rPr>
          <w:rFonts w:ascii="Times New Roman" w:hAnsi="Times New Roman"/>
          <w:sz w:val="18"/>
          <w:szCs w:val="18"/>
        </w:rPr>
        <w:t>Entre los idiomas nacionales se incluye el kituba, lingala, swahili y tshiluba, mientras que el francés sigue siendo el oficial</w:t>
      </w:r>
    </w:p>
  </w:footnote>
  <w:footnote w:id="3">
    <w:p w14:paraId="1D14F4D1" w14:textId="77777777" w:rsidR="00727E61" w:rsidRPr="0057507F" w:rsidRDefault="00727E61" w:rsidP="00727E61">
      <w:pPr>
        <w:pStyle w:val="Textonotapie"/>
        <w:rPr>
          <w:rFonts w:ascii="Times New Roman" w:hAnsi="Times New Roman"/>
          <w:sz w:val="18"/>
          <w:szCs w:val="18"/>
          <w:lang w:val="es-AR"/>
        </w:rPr>
      </w:pPr>
      <w:r w:rsidRPr="0057507F">
        <w:rPr>
          <w:rStyle w:val="Refdenotaalpie"/>
          <w:rFonts w:ascii="Times New Roman" w:hAnsi="Times New Roman"/>
          <w:sz w:val="18"/>
          <w:szCs w:val="18"/>
        </w:rPr>
        <w:footnoteRef/>
      </w:r>
      <w:r w:rsidRPr="0057507F">
        <w:rPr>
          <w:rFonts w:ascii="Times New Roman" w:hAnsi="Times New Roman"/>
          <w:sz w:val="18"/>
          <w:szCs w:val="18"/>
        </w:rPr>
        <w:t xml:space="preserve"> Posee todos los minerales conocidos, incluyendo grandes depósitos de coltán , oro, diamante, cobre, cobalto, y también las principales fuentes de energía hidroeléctrica así como grandes extensiones de selva.</w:t>
      </w:r>
    </w:p>
  </w:footnote>
  <w:footnote w:id="4">
    <w:p w14:paraId="4800A881" w14:textId="77777777" w:rsidR="00727E61" w:rsidRPr="0057507F" w:rsidRDefault="00727E61" w:rsidP="00727E61">
      <w:pPr>
        <w:pStyle w:val="Textonotapie"/>
        <w:rPr>
          <w:rFonts w:ascii="Times New Roman" w:hAnsi="Times New Roman"/>
          <w:sz w:val="18"/>
          <w:szCs w:val="18"/>
          <w:lang w:val="es-AR"/>
        </w:rPr>
      </w:pPr>
      <w:r w:rsidRPr="0057507F">
        <w:rPr>
          <w:rStyle w:val="Refdenotaalpie"/>
          <w:rFonts w:ascii="Times New Roman" w:hAnsi="Times New Roman"/>
          <w:sz w:val="18"/>
          <w:szCs w:val="18"/>
        </w:rPr>
        <w:footnoteRef/>
      </w:r>
      <w:r w:rsidRPr="0057507F">
        <w:rPr>
          <w:rFonts w:ascii="Times New Roman" w:hAnsi="Times New Roman"/>
          <w:sz w:val="18"/>
          <w:szCs w:val="18"/>
        </w:rPr>
        <w:t xml:space="preserve"> Véase los informes del Banco Mundial de 2019 adjuntados en la sección bibliográfica.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C0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1622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8D436C9"/>
    <w:multiLevelType w:val="hybridMultilevel"/>
    <w:tmpl w:val="1DA6C042"/>
    <w:lvl w:ilvl="0" w:tplc="E2080B7A">
      <w:start w:val="1"/>
      <w:numFmt w:val="decimal"/>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
  </w:num>
  <w:num w:numId="2">
    <w:abstractNumId w:val="3"/>
  </w:num>
  <w:num w:numId="3">
    <w:abstractNumId w:val="3"/>
  </w:num>
  <w:num w:numId="4">
    <w:abstractNumId w:val="4"/>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61"/>
    <w:rsid w:val="00086AA1"/>
    <w:rsid w:val="0008724C"/>
    <w:rsid w:val="000D7D50"/>
    <w:rsid w:val="00174FE2"/>
    <w:rsid w:val="001861C6"/>
    <w:rsid w:val="001C0B5F"/>
    <w:rsid w:val="002C47DE"/>
    <w:rsid w:val="003471E9"/>
    <w:rsid w:val="00371978"/>
    <w:rsid w:val="003C16C3"/>
    <w:rsid w:val="003C2E0D"/>
    <w:rsid w:val="00414BD6"/>
    <w:rsid w:val="004C5E9A"/>
    <w:rsid w:val="005242CD"/>
    <w:rsid w:val="00537776"/>
    <w:rsid w:val="0057507F"/>
    <w:rsid w:val="005930CD"/>
    <w:rsid w:val="00674B92"/>
    <w:rsid w:val="00696D74"/>
    <w:rsid w:val="00727E61"/>
    <w:rsid w:val="0074255C"/>
    <w:rsid w:val="007443C0"/>
    <w:rsid w:val="00750476"/>
    <w:rsid w:val="00797F5C"/>
    <w:rsid w:val="007C1AA3"/>
    <w:rsid w:val="007F7250"/>
    <w:rsid w:val="008A4BF7"/>
    <w:rsid w:val="009059F7"/>
    <w:rsid w:val="009457B0"/>
    <w:rsid w:val="009942EE"/>
    <w:rsid w:val="009B3415"/>
    <w:rsid w:val="009C5D92"/>
    <w:rsid w:val="00A77900"/>
    <w:rsid w:val="00AA7D5C"/>
    <w:rsid w:val="00AB0472"/>
    <w:rsid w:val="00AC4705"/>
    <w:rsid w:val="00AE13CF"/>
    <w:rsid w:val="00B23539"/>
    <w:rsid w:val="00B70C33"/>
    <w:rsid w:val="00C31753"/>
    <w:rsid w:val="00CD6321"/>
    <w:rsid w:val="00E11C2F"/>
    <w:rsid w:val="00E54E7D"/>
    <w:rsid w:val="00E833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A402F"/>
  <w14:defaultImageDpi w14:val="0"/>
  <w15:docId w15:val="{5D4FB29C-3E92-4F75-912E-BA5E5766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76"/>
    <w:rPr>
      <w:rFonts w:ascii="Times New Roman" w:hAnsi="Times New Roman"/>
      <w:lang w:val="en-US" w:eastAsia="es-ES"/>
    </w:rPr>
  </w:style>
  <w:style w:type="paragraph" w:styleId="Ttulo1">
    <w:name w:val="heading 1"/>
    <w:basedOn w:val="Normal"/>
    <w:next w:val="Normal"/>
    <w:link w:val="Ttulo1Car"/>
    <w:uiPriority w:val="9"/>
    <w:rsid w:val="00727E61"/>
    <w:pPr>
      <w:keepNext/>
      <w:keepLines/>
      <w:spacing w:before="480" w:line="360" w:lineRule="auto"/>
      <w:contextualSpacing/>
      <w:jc w:val="both"/>
      <w:outlineLvl w:val="0"/>
    </w:pPr>
    <w:rPr>
      <w:rFonts w:ascii="Calibri" w:eastAsia="MS Gothic" w:hAnsi="Calibri"/>
      <w:b/>
      <w:bCs/>
      <w:color w:val="345A8A"/>
      <w:sz w:val="32"/>
      <w:szCs w:val="32"/>
      <w:lang w:val="es-ES_tradnl" w:eastAsia="en-US"/>
    </w:rPr>
  </w:style>
  <w:style w:type="paragraph" w:styleId="Ttulo3">
    <w:name w:val="heading 3"/>
    <w:basedOn w:val="Normal"/>
    <w:next w:val="Normal"/>
    <w:link w:val="Ttulo3Car"/>
    <w:uiPriority w:val="9"/>
    <w:unhideWhenUsed/>
    <w:qFormat/>
    <w:rsid w:val="00727E61"/>
    <w:pPr>
      <w:keepNext/>
      <w:keepLines/>
      <w:spacing w:before="200" w:after="120" w:line="360" w:lineRule="auto"/>
      <w:contextualSpacing/>
      <w:outlineLvl w:val="2"/>
    </w:pPr>
    <w:rPr>
      <w:rFonts w:ascii="Calibri" w:eastAsia="MS Gothic" w:hAnsi="Calibri"/>
      <w:bCs/>
      <w:color w:val="4F81BD"/>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customStyle="1" w:styleId="Ttulo1Car">
    <w:name w:val="Título 1 Car"/>
    <w:basedOn w:val="Fuentedeprrafopredeter"/>
    <w:link w:val="Ttulo1"/>
    <w:uiPriority w:val="9"/>
    <w:rsid w:val="00727E61"/>
    <w:rPr>
      <w:rFonts w:eastAsia="MS Gothic"/>
      <w:b/>
      <w:bCs/>
      <w:color w:val="345A8A"/>
      <w:sz w:val="32"/>
      <w:szCs w:val="32"/>
      <w:lang w:val="es-ES_tradnl" w:eastAsia="en-US"/>
    </w:rPr>
  </w:style>
  <w:style w:type="character" w:customStyle="1" w:styleId="Ttulo3Car">
    <w:name w:val="Título 3 Car"/>
    <w:basedOn w:val="Fuentedeprrafopredeter"/>
    <w:link w:val="Ttulo3"/>
    <w:uiPriority w:val="9"/>
    <w:rsid w:val="00727E61"/>
    <w:rPr>
      <w:rFonts w:eastAsia="MS Gothic"/>
      <w:bCs/>
      <w:color w:val="4F81BD"/>
      <w:sz w:val="22"/>
      <w:szCs w:val="24"/>
      <w:lang w:val="es-ES_tradnl" w:eastAsia="en-US"/>
    </w:rPr>
  </w:style>
  <w:style w:type="paragraph" w:styleId="Textonotapie">
    <w:name w:val="footnote text"/>
    <w:basedOn w:val="Normal"/>
    <w:link w:val="TextonotapieCar"/>
    <w:uiPriority w:val="99"/>
    <w:unhideWhenUsed/>
    <w:rsid w:val="00727E61"/>
    <w:rPr>
      <w:rFonts w:ascii="Arial" w:eastAsia="MS Mincho" w:hAnsi="Arial"/>
      <w:sz w:val="16"/>
      <w:szCs w:val="24"/>
      <w:lang w:val="es-ES_tradnl" w:eastAsia="en-US"/>
    </w:rPr>
  </w:style>
  <w:style w:type="character" w:customStyle="1" w:styleId="TextonotapieCar">
    <w:name w:val="Texto nota pie Car"/>
    <w:basedOn w:val="Fuentedeprrafopredeter"/>
    <w:link w:val="Textonotapie"/>
    <w:uiPriority w:val="99"/>
    <w:rsid w:val="00727E61"/>
    <w:rPr>
      <w:rFonts w:ascii="Arial" w:eastAsia="MS Mincho" w:hAnsi="Arial"/>
      <w:sz w:val="16"/>
      <w:szCs w:val="24"/>
      <w:lang w:val="es-ES_tradnl" w:eastAsia="en-US"/>
    </w:rPr>
  </w:style>
  <w:style w:type="character" w:styleId="Refdenotaalpie">
    <w:name w:val="footnote reference"/>
    <w:uiPriority w:val="99"/>
    <w:unhideWhenUsed/>
    <w:rsid w:val="00727E61"/>
    <w:rPr>
      <w:vertAlign w:val="superscript"/>
    </w:rPr>
  </w:style>
  <w:style w:type="paragraph" w:styleId="Listaconvietas">
    <w:name w:val="List Bullet"/>
    <w:basedOn w:val="Normal"/>
    <w:uiPriority w:val="99"/>
    <w:unhideWhenUsed/>
    <w:rsid w:val="00727E61"/>
    <w:pPr>
      <w:numPr>
        <w:numId w:val="8"/>
      </w:numPr>
      <w:tabs>
        <w:tab w:val="clear" w:pos="360"/>
      </w:tabs>
      <w:contextualSpacing/>
    </w:pPr>
    <w:rPr>
      <w:rFonts w:ascii="Calibri" w:eastAsia="MS Mincho" w:hAnsi="Calibri"/>
      <w:sz w:val="22"/>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a\Documents\UMSA\2018\2docuatrimestre%202018\africano\congreso\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5947-54C6-4435-AD5A-37968E6B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FILO-vacía.dot</Template>
  <TotalTime>4</TotalTime>
  <Pages>8</Pages>
  <Words>2895</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Monica Gruber</cp:lastModifiedBy>
  <cp:revision>4</cp:revision>
  <dcterms:created xsi:type="dcterms:W3CDTF">2021-09-28T18:47:00Z</dcterms:created>
  <dcterms:modified xsi:type="dcterms:W3CDTF">2021-09-28T18:56:00Z</dcterms:modified>
</cp:coreProperties>
</file>