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DAD13E" w14:textId="77777777" w:rsidR="00FF4E5A" w:rsidRPr="00FF4E5A" w:rsidRDefault="00FF4E5A" w:rsidP="004B60D5">
      <w:pPr>
        <w:spacing w:after="0" w:line="360" w:lineRule="auto"/>
        <w:jc w:val="center"/>
        <w:rPr>
          <w:rFonts w:ascii="Times New Roman" w:eastAsia="Times New Roman" w:hAnsi="Times New Roman" w:cs="Times New Roman"/>
          <w:sz w:val="36"/>
          <w:szCs w:val="36"/>
          <w:lang w:eastAsia="es-AR"/>
        </w:rPr>
      </w:pPr>
      <w:bookmarkStart w:id="0" w:name="_Hlk6238677"/>
      <w:r w:rsidRPr="00FF4E5A">
        <w:rPr>
          <w:rFonts w:ascii="Times New Roman" w:eastAsiaTheme="majorEastAsia" w:hAnsi="Times New Roman" w:cs="Times New Roman"/>
          <w:color w:val="262626" w:themeColor="text1" w:themeTint="D9"/>
          <w:spacing w:val="-15"/>
          <w:sz w:val="36"/>
          <w:szCs w:val="36"/>
          <w:lang w:eastAsia="es-AR"/>
        </w:rPr>
        <w:t>Las máscaras antropocéntricas de la “persona”</w:t>
      </w:r>
    </w:p>
    <w:p w14:paraId="2F9A291E" w14:textId="77777777" w:rsidR="00FF4E5A" w:rsidRPr="002F18D1" w:rsidRDefault="00FF4E5A" w:rsidP="002F18D1">
      <w:pPr>
        <w:spacing w:after="200" w:line="360" w:lineRule="auto"/>
        <w:jc w:val="right"/>
        <w:rPr>
          <w:rFonts w:ascii="Times New Roman" w:eastAsiaTheme="majorEastAsia" w:hAnsi="Times New Roman" w:cs="Times New Roman"/>
          <w:sz w:val="28"/>
          <w:szCs w:val="28"/>
        </w:rPr>
      </w:pPr>
      <w:r w:rsidRPr="002F18D1">
        <w:rPr>
          <w:rFonts w:ascii="Times New Roman" w:eastAsiaTheme="majorEastAsia" w:hAnsi="Times New Roman" w:cs="Times New Roman"/>
          <w:sz w:val="28"/>
          <w:szCs w:val="28"/>
        </w:rPr>
        <w:t xml:space="preserve">Ana María </w:t>
      </w:r>
      <w:proofErr w:type="spellStart"/>
      <w:r w:rsidRPr="002F18D1">
        <w:rPr>
          <w:rFonts w:ascii="Times New Roman" w:eastAsiaTheme="majorEastAsia" w:hAnsi="Times New Roman" w:cs="Times New Roman"/>
          <w:sz w:val="28"/>
          <w:szCs w:val="28"/>
        </w:rPr>
        <w:t>Aboglio</w:t>
      </w:r>
      <w:proofErr w:type="spellEnd"/>
    </w:p>
    <w:p w14:paraId="48282576" w14:textId="4585A93A" w:rsidR="00FF4E5A" w:rsidRPr="00FF4E5A" w:rsidRDefault="00FF4E5A" w:rsidP="004B60D5">
      <w:pPr>
        <w:spacing w:after="0" w:line="360" w:lineRule="auto"/>
        <w:ind w:firstLine="284"/>
        <w:rPr>
          <w:rFonts w:ascii="Times New Roman" w:eastAsiaTheme="minorEastAsia" w:hAnsi="Times New Roman" w:cs="Times New Roman"/>
          <w:sz w:val="24"/>
          <w:szCs w:val="24"/>
        </w:rPr>
      </w:pPr>
      <w:r w:rsidRPr="00FF4E5A">
        <w:rPr>
          <w:rFonts w:ascii="Times New Roman" w:eastAsiaTheme="minorEastAsia" w:hAnsi="Times New Roman" w:cs="Times New Roman"/>
          <w:b/>
          <w:bCs/>
          <w:sz w:val="24"/>
          <w:szCs w:val="24"/>
        </w:rPr>
        <w:t>I</w:t>
      </w:r>
      <w:r w:rsidRPr="00FF4E5A">
        <w:rPr>
          <w:rFonts w:ascii="Times New Roman" w:eastAsiaTheme="minorEastAsia" w:hAnsi="Times New Roman" w:cs="Times New Roman"/>
          <w:sz w:val="24"/>
          <w:szCs w:val="24"/>
        </w:rPr>
        <w:t xml:space="preserve">- Me propongo examinar el rol que la </w:t>
      </w:r>
      <w:r w:rsidRPr="00E05169">
        <w:rPr>
          <w:rFonts w:ascii="Times New Roman" w:eastAsiaTheme="minorEastAsia" w:hAnsi="Times New Roman" w:cs="Times New Roman"/>
          <w:iCs/>
          <w:sz w:val="24"/>
          <w:szCs w:val="24"/>
        </w:rPr>
        <w:t xml:space="preserve">noción de </w:t>
      </w:r>
      <w:r w:rsidRPr="00FF4E5A">
        <w:rPr>
          <w:rFonts w:ascii="Times New Roman" w:eastAsiaTheme="minorEastAsia" w:hAnsi="Times New Roman" w:cs="Times New Roman"/>
          <w:i/>
          <w:sz w:val="24"/>
          <w:szCs w:val="24"/>
        </w:rPr>
        <w:t>persona</w:t>
      </w:r>
      <w:r w:rsidRPr="00FF4E5A">
        <w:rPr>
          <w:rFonts w:ascii="Times New Roman" w:eastAsiaTheme="minorEastAsia" w:hAnsi="Times New Roman" w:cs="Times New Roman"/>
          <w:sz w:val="24"/>
          <w:szCs w:val="24"/>
        </w:rPr>
        <w:t xml:space="preserve"> juega en el mantenimiento de la barrera </w:t>
      </w:r>
      <w:proofErr w:type="spellStart"/>
      <w:r w:rsidRPr="00FF4E5A">
        <w:rPr>
          <w:rFonts w:ascii="Times New Roman" w:eastAsiaTheme="minorEastAsia" w:hAnsi="Times New Roman" w:cs="Times New Roman"/>
          <w:sz w:val="24"/>
          <w:szCs w:val="24"/>
        </w:rPr>
        <w:t>jerarquiza</w:t>
      </w:r>
      <w:r w:rsidR="00F81D1C">
        <w:rPr>
          <w:rFonts w:ascii="Times New Roman" w:eastAsiaTheme="minorEastAsia" w:hAnsi="Times New Roman" w:cs="Times New Roman"/>
          <w:sz w:val="24"/>
          <w:szCs w:val="24"/>
        </w:rPr>
        <w:t>nte</w:t>
      </w:r>
      <w:proofErr w:type="spellEnd"/>
      <w:r w:rsidRPr="00FF4E5A">
        <w:rPr>
          <w:rFonts w:ascii="Times New Roman" w:eastAsiaTheme="minorEastAsia" w:hAnsi="Times New Roman" w:cs="Times New Roman"/>
          <w:sz w:val="24"/>
          <w:szCs w:val="24"/>
        </w:rPr>
        <w:t xml:space="preserve"> humano/animal y en la conducción de la maquinaria antropológica. Esbozaré luego algunas propuestas superadoras pensadas desde la filosofía, la ética animal y lo jurídico-político y </w:t>
      </w:r>
      <w:r w:rsidR="00F81D1C">
        <w:rPr>
          <w:rFonts w:ascii="Times New Roman" w:eastAsiaTheme="minorEastAsia" w:hAnsi="Times New Roman" w:cs="Times New Roman"/>
          <w:sz w:val="24"/>
          <w:szCs w:val="24"/>
        </w:rPr>
        <w:t>concluiré con</w:t>
      </w:r>
      <w:r w:rsidRPr="00FF4E5A">
        <w:rPr>
          <w:rFonts w:ascii="Times New Roman" w:eastAsiaTheme="minorEastAsia" w:hAnsi="Times New Roman" w:cs="Times New Roman"/>
          <w:sz w:val="24"/>
          <w:szCs w:val="24"/>
        </w:rPr>
        <w:t xml:space="preserve"> una reflexión para intensificar la disolución de las relaciones de dominación.</w:t>
      </w:r>
    </w:p>
    <w:bookmarkEnd w:id="0"/>
    <w:p w14:paraId="6F45F63C" w14:textId="4030BC7D" w:rsidR="008116F5" w:rsidRPr="00FF4E5A" w:rsidRDefault="00FF4E5A" w:rsidP="004B60D5">
      <w:pPr>
        <w:spacing w:after="0" w:line="360" w:lineRule="auto"/>
        <w:ind w:firstLine="284"/>
        <w:rPr>
          <w:rFonts w:ascii="Times New Roman" w:eastAsia="Times New Roman" w:hAnsi="Times New Roman" w:cs="Times New Roman"/>
          <w:sz w:val="24"/>
          <w:szCs w:val="24"/>
          <w:lang w:eastAsia="es-ES" w:bidi="en-US"/>
        </w:rPr>
      </w:pPr>
      <w:r w:rsidRPr="00FF4E5A">
        <w:rPr>
          <w:rFonts w:ascii="Times New Roman" w:eastAsia="Times New Roman" w:hAnsi="Times New Roman" w:cs="Times New Roman"/>
          <w:sz w:val="24"/>
          <w:szCs w:val="24"/>
          <w:lang w:eastAsia="es-ES" w:bidi="en-US"/>
        </w:rPr>
        <w:t xml:space="preserve">En su origen, </w:t>
      </w:r>
      <w:r w:rsidRPr="00FF4E5A">
        <w:rPr>
          <w:rFonts w:ascii="Times New Roman" w:eastAsia="Times New Roman" w:hAnsi="Times New Roman" w:cs="Times New Roman"/>
          <w:i/>
          <w:iCs/>
          <w:sz w:val="24"/>
          <w:szCs w:val="24"/>
          <w:lang w:eastAsia="es-ES" w:bidi="en-US"/>
        </w:rPr>
        <w:t>persona</w:t>
      </w:r>
      <w:r w:rsidRPr="00FF4E5A">
        <w:rPr>
          <w:rFonts w:ascii="Times New Roman" w:eastAsia="Times New Roman" w:hAnsi="Times New Roman" w:cs="Times New Roman"/>
          <w:sz w:val="24"/>
          <w:szCs w:val="24"/>
          <w:lang w:eastAsia="es-ES" w:bidi="en-US"/>
        </w:rPr>
        <w:t xml:space="preserve"> remite a la máscara del teatro grecolatino con que los actores amplificaban su voz. </w:t>
      </w:r>
      <w:proofErr w:type="spellStart"/>
      <w:r w:rsidRPr="00FF4E5A">
        <w:rPr>
          <w:rFonts w:ascii="Times New Roman" w:eastAsia="Times New Roman" w:hAnsi="Times New Roman" w:cs="Times New Roman"/>
          <w:i/>
          <w:iCs/>
          <w:sz w:val="24"/>
          <w:szCs w:val="24"/>
          <w:lang w:eastAsia="es-ES" w:bidi="en-US"/>
        </w:rPr>
        <w:t>Prósopon</w:t>
      </w:r>
      <w:proofErr w:type="spellEnd"/>
      <w:r w:rsidRPr="00FF4E5A">
        <w:rPr>
          <w:rFonts w:ascii="Times New Roman" w:eastAsia="Times New Roman" w:hAnsi="Times New Roman" w:cs="Times New Roman"/>
          <w:sz w:val="24"/>
          <w:szCs w:val="24"/>
          <w:lang w:eastAsia="es-ES" w:bidi="en-US"/>
        </w:rPr>
        <w:t xml:space="preserve"> en griego, </w:t>
      </w:r>
      <w:r w:rsidRPr="00FF4E5A">
        <w:rPr>
          <w:rFonts w:ascii="Times New Roman" w:eastAsia="Times New Roman" w:hAnsi="Times New Roman" w:cs="Times New Roman"/>
          <w:i/>
          <w:sz w:val="24"/>
          <w:szCs w:val="24"/>
          <w:lang w:eastAsia="es-ES" w:bidi="en-US"/>
        </w:rPr>
        <w:t xml:space="preserve">personare </w:t>
      </w:r>
      <w:r w:rsidRPr="00FF4E5A">
        <w:rPr>
          <w:rFonts w:ascii="Times New Roman" w:eastAsia="Times New Roman" w:hAnsi="Times New Roman" w:cs="Times New Roman"/>
          <w:sz w:val="24"/>
          <w:szCs w:val="24"/>
          <w:lang w:eastAsia="es-ES" w:bidi="en-US"/>
        </w:rPr>
        <w:t xml:space="preserve">(resonar) en latín, nombraba también al personaje e incluso, a veces, al actor. </w:t>
      </w:r>
      <w:r w:rsidRPr="00FF4E5A">
        <w:rPr>
          <w:rFonts w:ascii="Times New Roman" w:eastAsiaTheme="minorEastAsia" w:hAnsi="Times New Roman" w:cs="Times New Roman"/>
          <w:sz w:val="24"/>
          <w:szCs w:val="24"/>
        </w:rPr>
        <w:t>Aunque la sinonimia</w:t>
      </w:r>
      <w:r w:rsidR="008116F5">
        <w:rPr>
          <w:rFonts w:ascii="Times New Roman" w:eastAsiaTheme="minorEastAsia" w:hAnsi="Times New Roman" w:cs="Times New Roman"/>
          <w:sz w:val="24"/>
          <w:szCs w:val="24"/>
        </w:rPr>
        <w:t xml:space="preserve"> de </w:t>
      </w:r>
      <w:r w:rsidRPr="008116F5">
        <w:rPr>
          <w:rFonts w:ascii="Times New Roman" w:eastAsiaTheme="minorEastAsia" w:hAnsi="Times New Roman" w:cs="Times New Roman"/>
          <w:i/>
          <w:sz w:val="24"/>
          <w:szCs w:val="24"/>
        </w:rPr>
        <w:t>persona</w:t>
      </w:r>
      <w:r w:rsidR="008116F5">
        <w:rPr>
          <w:rFonts w:ascii="Times New Roman" w:eastAsiaTheme="minorEastAsia" w:hAnsi="Times New Roman" w:cs="Times New Roman"/>
          <w:iCs/>
          <w:sz w:val="24"/>
          <w:szCs w:val="24"/>
        </w:rPr>
        <w:t xml:space="preserve"> con</w:t>
      </w:r>
      <w:r w:rsidR="008116F5" w:rsidRPr="008116F5">
        <w:rPr>
          <w:rFonts w:ascii="Times New Roman" w:eastAsiaTheme="minorEastAsia" w:hAnsi="Times New Roman" w:cs="Times New Roman"/>
          <w:i/>
          <w:sz w:val="24"/>
          <w:szCs w:val="24"/>
        </w:rPr>
        <w:t xml:space="preserve"> </w:t>
      </w:r>
      <w:r w:rsidRPr="008116F5">
        <w:rPr>
          <w:rFonts w:ascii="Times New Roman" w:eastAsiaTheme="minorEastAsia" w:hAnsi="Times New Roman" w:cs="Times New Roman"/>
          <w:i/>
          <w:sz w:val="24"/>
          <w:szCs w:val="24"/>
        </w:rPr>
        <w:t>humano</w:t>
      </w:r>
      <w:r w:rsidRPr="00FF4E5A">
        <w:rPr>
          <w:rFonts w:ascii="Times New Roman" w:eastAsiaTheme="minorEastAsia" w:hAnsi="Times New Roman" w:cs="Times New Roman"/>
          <w:i/>
          <w:sz w:val="24"/>
          <w:szCs w:val="24"/>
        </w:rPr>
        <w:t xml:space="preserve"> </w:t>
      </w:r>
      <w:r w:rsidRPr="00FF4E5A">
        <w:rPr>
          <w:rFonts w:ascii="Times New Roman" w:eastAsiaTheme="minorEastAsia" w:hAnsi="Times New Roman" w:cs="Times New Roman"/>
          <w:iCs/>
          <w:sz w:val="24"/>
          <w:szCs w:val="24"/>
        </w:rPr>
        <w:t>se adueñó del lenguaje común</w:t>
      </w:r>
      <w:r w:rsidRPr="00FF4E5A">
        <w:rPr>
          <w:rFonts w:ascii="Times New Roman" w:eastAsia="Times New Roman" w:hAnsi="Times New Roman" w:cs="Times New Roman"/>
          <w:iCs/>
          <w:sz w:val="24"/>
          <w:szCs w:val="24"/>
          <w:lang w:eastAsia="es-ES" w:bidi="en-US"/>
        </w:rPr>
        <w:t>, l</w:t>
      </w:r>
      <w:r w:rsidRPr="00FF4E5A">
        <w:rPr>
          <w:rFonts w:ascii="Times New Roman" w:eastAsia="Times New Roman" w:hAnsi="Times New Roman" w:cs="Times New Roman"/>
          <w:sz w:val="24"/>
          <w:szCs w:val="24"/>
          <w:lang w:eastAsia="es-ES" w:bidi="en-US"/>
        </w:rPr>
        <w:t>a deriva del término difiere según la perspectiva metafísica, ética o jurídica.</w:t>
      </w:r>
    </w:p>
    <w:p w14:paraId="3003EC82" w14:textId="77777777" w:rsidR="0029218B" w:rsidRPr="00FF4E5A" w:rsidRDefault="0029218B" w:rsidP="0029218B">
      <w:pPr>
        <w:tabs>
          <w:tab w:val="left" w:pos="0"/>
        </w:tabs>
        <w:spacing w:after="0" w:line="360" w:lineRule="auto"/>
        <w:ind w:firstLine="284"/>
        <w:rPr>
          <w:rFonts w:ascii="Times New Roman" w:eastAsia="Times New Roman" w:hAnsi="Times New Roman" w:cs="Times New Roman"/>
          <w:sz w:val="24"/>
          <w:szCs w:val="24"/>
          <w:lang w:eastAsia="es-ES" w:bidi="en-US"/>
        </w:rPr>
      </w:pPr>
      <w:r w:rsidRPr="00FF4E5A">
        <w:rPr>
          <w:rFonts w:ascii="Times New Roman" w:eastAsia="Times New Roman" w:hAnsi="Times New Roman" w:cs="Times New Roman"/>
          <w:sz w:val="24"/>
          <w:szCs w:val="24"/>
          <w:lang w:eastAsia="es-ES" w:bidi="en-US"/>
        </w:rPr>
        <w:t xml:space="preserve">En metafísica, la noción se desplaza desde los seres </w:t>
      </w:r>
      <w:r>
        <w:rPr>
          <w:rFonts w:ascii="Times New Roman" w:eastAsia="Times New Roman" w:hAnsi="Times New Roman" w:cs="Times New Roman"/>
          <w:sz w:val="24"/>
          <w:szCs w:val="24"/>
          <w:lang w:eastAsia="es-ES" w:bidi="en-US"/>
        </w:rPr>
        <w:t>consciente</w:t>
      </w:r>
      <w:r w:rsidRPr="00FF4E5A">
        <w:rPr>
          <w:rFonts w:ascii="Times New Roman" w:eastAsia="Times New Roman" w:hAnsi="Times New Roman" w:cs="Times New Roman"/>
          <w:sz w:val="24"/>
          <w:szCs w:val="24"/>
          <w:lang w:eastAsia="es-ES" w:bidi="en-US"/>
        </w:rPr>
        <w:t xml:space="preserve">s o pensantes a simplemente eso que somos los humanos. Esbozada por algunos presocráticos, </w:t>
      </w:r>
      <w:r>
        <w:rPr>
          <w:rFonts w:ascii="Times New Roman" w:eastAsia="Times New Roman" w:hAnsi="Times New Roman" w:cs="Times New Roman"/>
          <w:sz w:val="24"/>
          <w:szCs w:val="24"/>
          <w:lang w:eastAsia="es-ES" w:bidi="en-US"/>
        </w:rPr>
        <w:t>se afirma</w:t>
      </w:r>
      <w:r w:rsidRPr="00FF4E5A">
        <w:rPr>
          <w:rFonts w:ascii="Times New Roman" w:eastAsia="Times New Roman" w:hAnsi="Times New Roman" w:cs="Times New Roman"/>
          <w:sz w:val="24"/>
          <w:szCs w:val="24"/>
          <w:lang w:eastAsia="es-ES" w:bidi="en-US"/>
        </w:rPr>
        <w:t xml:space="preserve"> en la definición de </w:t>
      </w:r>
      <w:proofErr w:type="spellStart"/>
      <w:r w:rsidRPr="00FF4E5A">
        <w:rPr>
          <w:rFonts w:ascii="Times New Roman" w:eastAsia="Times New Roman" w:hAnsi="Times New Roman" w:cs="Times New Roman"/>
          <w:i/>
          <w:iCs/>
          <w:sz w:val="24"/>
          <w:szCs w:val="24"/>
          <w:lang w:val="es-ES" w:eastAsia="es-ES" w:bidi="en-US"/>
        </w:rPr>
        <w:t>Böethius</w:t>
      </w:r>
      <w:proofErr w:type="spellEnd"/>
      <w:r w:rsidRPr="00FF4E5A">
        <w:rPr>
          <w:rFonts w:ascii="Times New Roman" w:eastAsia="Times New Roman" w:hAnsi="Times New Roman" w:cs="Times New Roman"/>
          <w:sz w:val="24"/>
          <w:szCs w:val="24"/>
          <w:lang w:val="es-ES" w:eastAsia="es-ES" w:bidi="en-US"/>
        </w:rPr>
        <w:t xml:space="preserve"> (480-524 d.C.), </w:t>
      </w:r>
      <w:r>
        <w:rPr>
          <w:rFonts w:ascii="Times New Roman" w:eastAsia="Times New Roman" w:hAnsi="Times New Roman" w:cs="Times New Roman"/>
          <w:sz w:val="24"/>
          <w:szCs w:val="24"/>
          <w:lang w:eastAsia="es-ES" w:bidi="en-US"/>
        </w:rPr>
        <w:t xml:space="preserve">quien </w:t>
      </w:r>
      <w:r w:rsidRPr="00FF4E5A">
        <w:rPr>
          <w:rFonts w:ascii="Times New Roman" w:eastAsia="Times New Roman" w:hAnsi="Times New Roman" w:cs="Times New Roman"/>
          <w:sz w:val="24"/>
          <w:szCs w:val="24"/>
          <w:lang w:eastAsia="es-ES" w:bidi="en-US"/>
        </w:rPr>
        <w:t>la define como: “</w:t>
      </w:r>
      <w:r w:rsidRPr="00FD1A20">
        <w:rPr>
          <w:rFonts w:ascii="Times New Roman" w:eastAsia="Times New Roman" w:hAnsi="Times New Roman" w:cs="Times New Roman"/>
          <w:iCs/>
          <w:sz w:val="24"/>
          <w:szCs w:val="24"/>
          <w:lang w:eastAsia="es-ES" w:bidi="en-US"/>
        </w:rPr>
        <w:t>sustancia individual de naturaleza racional</w:t>
      </w:r>
      <w:r w:rsidRPr="00FF4E5A">
        <w:rPr>
          <w:rFonts w:ascii="Times New Roman" w:eastAsia="Times New Roman" w:hAnsi="Times New Roman" w:cs="Times New Roman"/>
          <w:sz w:val="24"/>
          <w:szCs w:val="24"/>
          <w:lang w:eastAsia="es-ES" w:bidi="en-US"/>
        </w:rPr>
        <w:t>”</w:t>
      </w:r>
      <w:r>
        <w:rPr>
          <w:rFonts w:ascii="Times New Roman" w:eastAsia="Times New Roman" w:hAnsi="Times New Roman" w:cs="Times New Roman"/>
          <w:sz w:val="24"/>
          <w:szCs w:val="24"/>
          <w:lang w:eastAsia="es-ES" w:bidi="en-US"/>
        </w:rPr>
        <w:t xml:space="preserve"> </w:t>
      </w:r>
      <w:r w:rsidRPr="00F212CB">
        <w:rPr>
          <w:rFonts w:ascii="Times New Roman" w:eastAsia="Times New Roman" w:hAnsi="Times New Roman" w:cs="Times New Roman"/>
          <w:noProof/>
          <w:sz w:val="24"/>
          <w:szCs w:val="24"/>
          <w:lang w:eastAsia="es-ES" w:bidi="en-US"/>
        </w:rPr>
        <w:t>(Aquino)</w:t>
      </w:r>
      <w:r w:rsidRPr="00FF4E5A">
        <w:rPr>
          <w:rFonts w:ascii="Times New Roman" w:eastAsia="Times New Roman" w:hAnsi="Times New Roman" w:cs="Times New Roman"/>
          <w:sz w:val="24"/>
          <w:szCs w:val="24"/>
          <w:lang w:eastAsia="es-ES" w:bidi="en-US"/>
        </w:rPr>
        <w:t>. Una</w:t>
      </w:r>
      <w:r w:rsidRPr="00FF4E5A">
        <w:rPr>
          <w:rFonts w:ascii="Times New Roman" w:eastAsia="Times New Roman" w:hAnsi="Times New Roman" w:cs="Times New Roman"/>
          <w:i/>
          <w:sz w:val="24"/>
          <w:szCs w:val="24"/>
          <w:lang w:eastAsia="es-ES" w:bidi="en-US"/>
        </w:rPr>
        <w:t xml:space="preserve"> sustancia</w:t>
      </w:r>
      <w:r w:rsidRPr="00FF4E5A">
        <w:rPr>
          <w:rFonts w:ascii="Times New Roman" w:eastAsia="Times New Roman" w:hAnsi="Times New Roman" w:cs="Times New Roman"/>
          <w:sz w:val="24"/>
          <w:szCs w:val="24"/>
          <w:lang w:eastAsia="es-ES" w:bidi="en-US"/>
        </w:rPr>
        <w:t xml:space="preserve"> superior a las demás por su racionalidad.</w:t>
      </w:r>
    </w:p>
    <w:p w14:paraId="41639698" w14:textId="4E2D0F6D" w:rsidR="00FF4E5A" w:rsidRPr="00FF4E5A" w:rsidRDefault="00FF4E5A" w:rsidP="004B60D5">
      <w:pPr>
        <w:tabs>
          <w:tab w:val="left" w:pos="0"/>
        </w:tabs>
        <w:spacing w:after="0" w:line="360" w:lineRule="auto"/>
        <w:ind w:firstLine="284"/>
        <w:rPr>
          <w:rFonts w:ascii="Times New Roman" w:eastAsia="Times New Roman" w:hAnsi="Times New Roman" w:cs="Times New Roman"/>
          <w:sz w:val="24"/>
          <w:szCs w:val="24"/>
          <w:lang w:eastAsia="es-ES" w:bidi="en-US"/>
        </w:rPr>
      </w:pPr>
      <w:r w:rsidRPr="00FF4E5A">
        <w:rPr>
          <w:rFonts w:ascii="Times New Roman" w:eastAsia="Times New Roman" w:hAnsi="Times New Roman" w:cs="Times New Roman"/>
          <w:sz w:val="24"/>
          <w:szCs w:val="24"/>
          <w:lang w:eastAsia="es-ES" w:bidi="en-US"/>
        </w:rPr>
        <w:t xml:space="preserve">John Locke formuló una tesis basada en la </w:t>
      </w:r>
      <w:r w:rsidR="00A143E7">
        <w:rPr>
          <w:rFonts w:ascii="Times New Roman" w:eastAsia="Times New Roman" w:hAnsi="Times New Roman" w:cs="Times New Roman"/>
          <w:sz w:val="24"/>
          <w:szCs w:val="24"/>
          <w:lang w:eastAsia="es-ES" w:bidi="en-US"/>
        </w:rPr>
        <w:t>consciencia</w:t>
      </w:r>
      <w:r w:rsidRPr="00FF4E5A">
        <w:rPr>
          <w:rFonts w:ascii="Times New Roman" w:eastAsia="Times New Roman" w:hAnsi="Times New Roman" w:cs="Times New Roman"/>
          <w:sz w:val="24"/>
          <w:szCs w:val="24"/>
          <w:lang w:eastAsia="es-ES" w:bidi="en-US"/>
        </w:rPr>
        <w:t xml:space="preserve"> que, a través de la memoria, puede reconocerse a sí misma como idéntica a lo largo del tiempo. Es lo que hoy llamaríamos </w:t>
      </w:r>
      <w:r w:rsidRPr="00FF4E5A">
        <w:rPr>
          <w:rFonts w:ascii="Times New Roman" w:eastAsia="Times New Roman" w:hAnsi="Times New Roman" w:cs="Times New Roman"/>
          <w:i/>
          <w:sz w:val="24"/>
          <w:szCs w:val="24"/>
          <w:lang w:eastAsia="es-ES" w:bidi="en-US"/>
        </w:rPr>
        <w:t>auto</w:t>
      </w:r>
      <w:r w:rsidR="00A143E7">
        <w:rPr>
          <w:rFonts w:ascii="Times New Roman" w:eastAsia="Times New Roman" w:hAnsi="Times New Roman" w:cs="Times New Roman"/>
          <w:i/>
          <w:sz w:val="24"/>
          <w:szCs w:val="24"/>
          <w:lang w:eastAsia="es-ES" w:bidi="en-US"/>
        </w:rPr>
        <w:t>consciencia</w:t>
      </w:r>
      <w:r w:rsidRPr="00FF4E5A">
        <w:rPr>
          <w:rFonts w:ascii="Times New Roman" w:eastAsia="Times New Roman" w:hAnsi="Times New Roman" w:cs="Times New Roman"/>
          <w:i/>
          <w:sz w:val="24"/>
          <w:szCs w:val="24"/>
          <w:lang w:eastAsia="es-ES" w:bidi="en-US"/>
        </w:rPr>
        <w:t xml:space="preserve">, </w:t>
      </w:r>
      <w:r w:rsidRPr="00FF4E5A">
        <w:rPr>
          <w:rFonts w:ascii="Times New Roman" w:eastAsia="Times New Roman" w:hAnsi="Times New Roman" w:cs="Times New Roman"/>
          <w:sz w:val="24"/>
          <w:szCs w:val="24"/>
          <w:lang w:eastAsia="es-ES" w:bidi="en-US"/>
        </w:rPr>
        <w:t>hacia la que</w:t>
      </w:r>
      <w:r w:rsidR="00F81D1C">
        <w:rPr>
          <w:rFonts w:ascii="Times New Roman" w:eastAsia="Times New Roman" w:hAnsi="Times New Roman" w:cs="Times New Roman"/>
          <w:sz w:val="24"/>
          <w:szCs w:val="24"/>
          <w:lang w:eastAsia="es-ES" w:bidi="en-US"/>
        </w:rPr>
        <w:t xml:space="preserve"> el pensador </w:t>
      </w:r>
      <w:r w:rsidRPr="00FF4E5A">
        <w:rPr>
          <w:rFonts w:ascii="Times New Roman" w:eastAsia="Times New Roman" w:hAnsi="Times New Roman" w:cs="Times New Roman"/>
          <w:sz w:val="24"/>
          <w:szCs w:val="24"/>
          <w:lang w:eastAsia="es-ES" w:bidi="en-US"/>
        </w:rPr>
        <w:t xml:space="preserve">llevó la identidad personal, dejando fuera al sujeto ontológico que la produce y donde la filosofía la ubicaba hasta ese momento. La unión de esa </w:t>
      </w:r>
      <w:r w:rsidR="00A143E7">
        <w:rPr>
          <w:rFonts w:ascii="Times New Roman" w:eastAsia="Times New Roman" w:hAnsi="Times New Roman" w:cs="Times New Roman"/>
          <w:sz w:val="24"/>
          <w:szCs w:val="24"/>
          <w:lang w:eastAsia="es-ES" w:bidi="en-US"/>
        </w:rPr>
        <w:t>consciencia</w:t>
      </w:r>
      <w:r w:rsidRPr="00FF4E5A">
        <w:rPr>
          <w:rFonts w:ascii="Times New Roman" w:eastAsia="Times New Roman" w:hAnsi="Times New Roman" w:cs="Times New Roman"/>
          <w:sz w:val="24"/>
          <w:szCs w:val="24"/>
          <w:lang w:eastAsia="es-ES" w:bidi="en-US"/>
        </w:rPr>
        <w:t xml:space="preserve"> con la sustancia material o espiritual es contingente</w:t>
      </w:r>
      <w:r w:rsidR="00324A0C">
        <w:rPr>
          <w:rFonts w:ascii="Times New Roman" w:eastAsia="Times New Roman" w:hAnsi="Times New Roman" w:cs="Times New Roman"/>
          <w:sz w:val="24"/>
          <w:szCs w:val="24"/>
          <w:lang w:eastAsia="es-ES" w:bidi="en-US"/>
        </w:rPr>
        <w:t>:</w:t>
      </w:r>
      <w:r w:rsidRPr="00FF4E5A">
        <w:rPr>
          <w:rFonts w:ascii="Times New Roman" w:eastAsia="Times New Roman" w:hAnsi="Times New Roman" w:cs="Times New Roman"/>
          <w:sz w:val="24"/>
          <w:szCs w:val="24"/>
          <w:lang w:eastAsia="es-ES" w:bidi="en-US"/>
        </w:rPr>
        <w:t xml:space="preserve"> puede trasladarse de una sustancia a otras. En el Ensayo publicado en 1690, Locke</w:t>
      </w:r>
      <w:r w:rsidR="00056ABF" w:rsidRPr="00FF4E5A">
        <w:rPr>
          <w:rFonts w:ascii="Times New Roman" w:eastAsia="Times New Roman" w:hAnsi="Times New Roman" w:cs="Times New Roman"/>
          <w:noProof/>
          <w:sz w:val="24"/>
          <w:szCs w:val="24"/>
          <w:lang w:eastAsia="es-ES" w:bidi="en-US"/>
        </w:rPr>
        <w:t xml:space="preserve"> (2000)</w:t>
      </w:r>
      <w:r w:rsidRPr="00FF4E5A">
        <w:rPr>
          <w:rFonts w:ascii="Times New Roman" w:eastAsia="Times New Roman" w:hAnsi="Times New Roman" w:cs="Times New Roman"/>
          <w:sz w:val="24"/>
          <w:szCs w:val="24"/>
          <w:lang w:eastAsia="es-ES" w:bidi="en-US"/>
        </w:rPr>
        <w:t xml:space="preserve"> entiende que persona es:</w:t>
      </w:r>
    </w:p>
    <w:p w14:paraId="24952D72" w14:textId="1FA41A2E" w:rsidR="00FF4E5A" w:rsidRPr="00FF4E5A" w:rsidRDefault="00FF4E5A" w:rsidP="004B60D5">
      <w:pPr>
        <w:tabs>
          <w:tab w:val="left" w:pos="0"/>
        </w:tabs>
        <w:spacing w:after="0" w:line="360" w:lineRule="auto"/>
        <w:ind w:left="708"/>
        <w:rPr>
          <w:rFonts w:ascii="Times New Roman" w:eastAsia="Times New Roman" w:hAnsi="Times New Roman" w:cs="Times New Roman"/>
          <w:lang w:eastAsia="es-ES" w:bidi="en-US"/>
        </w:rPr>
      </w:pPr>
      <w:r w:rsidRPr="00FF4E5A">
        <w:rPr>
          <w:rFonts w:ascii="Times New Roman" w:eastAsia="Times New Roman" w:hAnsi="Times New Roman" w:cs="Times New Roman"/>
          <w:lang w:eastAsia="es-ES" w:bidi="en-US"/>
        </w:rPr>
        <w:t>…</w:t>
      </w:r>
      <w:r w:rsidR="006D2DAE">
        <w:rPr>
          <w:rFonts w:ascii="Times New Roman" w:eastAsia="Times New Roman" w:hAnsi="Times New Roman" w:cs="Times New Roman"/>
          <w:lang w:eastAsia="es-ES" w:bidi="en-US"/>
        </w:rPr>
        <w:t xml:space="preserve"> </w:t>
      </w:r>
      <w:r w:rsidRPr="00FF4E5A">
        <w:rPr>
          <w:rFonts w:ascii="Times New Roman" w:eastAsia="Times New Roman" w:hAnsi="Times New Roman" w:cs="Times New Roman"/>
          <w:lang w:eastAsia="es-ES" w:bidi="en-US"/>
        </w:rPr>
        <w:t>un ser pensante e inteligente dotado</w:t>
      </w:r>
      <w:r w:rsidRPr="00FF4E5A">
        <w:rPr>
          <w:rFonts w:ascii="Times New Roman" w:eastAsia="Times New Roman" w:hAnsi="Times New Roman" w:cs="Times New Roman"/>
          <w:color w:val="FF0000"/>
          <w:lang w:eastAsia="es-ES" w:bidi="en-US"/>
        </w:rPr>
        <w:t xml:space="preserve"> </w:t>
      </w:r>
      <w:r w:rsidRPr="00FF4E5A">
        <w:rPr>
          <w:rFonts w:ascii="Times New Roman" w:eastAsia="Times New Roman" w:hAnsi="Times New Roman" w:cs="Times New Roman"/>
          <w:lang w:eastAsia="es-ES" w:bidi="en-US"/>
        </w:rPr>
        <w:t xml:space="preserve">de razón y </w:t>
      </w:r>
      <w:r w:rsidR="006D2DAE">
        <w:rPr>
          <w:rFonts w:ascii="Times New Roman" w:eastAsia="Times New Roman" w:hAnsi="Times New Roman" w:cs="Times New Roman"/>
          <w:lang w:eastAsia="es-ES" w:bidi="en-US"/>
        </w:rPr>
        <w:t xml:space="preserve">de </w:t>
      </w:r>
      <w:proofErr w:type="spellStart"/>
      <w:r w:rsidRPr="00FF4E5A">
        <w:rPr>
          <w:rFonts w:ascii="Times New Roman" w:eastAsia="Times New Roman" w:hAnsi="Times New Roman" w:cs="Times New Roman"/>
          <w:lang w:eastAsia="es-ES" w:bidi="en-US"/>
        </w:rPr>
        <w:t>reﬂexión</w:t>
      </w:r>
      <w:proofErr w:type="spellEnd"/>
      <w:r w:rsidRPr="00FF4E5A">
        <w:rPr>
          <w:rFonts w:ascii="Times New Roman" w:eastAsia="Times New Roman" w:hAnsi="Times New Roman" w:cs="Times New Roman"/>
          <w:lang w:eastAsia="es-ES" w:bidi="en-US"/>
        </w:rPr>
        <w:t xml:space="preserve">, y que puede considerarse a sí mismo como el mismo, como una misma cosa pensante en diferentes tiempos y lugares; lo que tan sólo hace en virtud de tener </w:t>
      </w:r>
      <w:r w:rsidR="00A143E7">
        <w:rPr>
          <w:rFonts w:ascii="Times New Roman" w:eastAsia="Times New Roman" w:hAnsi="Times New Roman" w:cs="Times New Roman"/>
          <w:lang w:eastAsia="es-ES" w:bidi="en-US"/>
        </w:rPr>
        <w:t>consciencia</w:t>
      </w:r>
      <w:r w:rsidRPr="00FF4E5A">
        <w:rPr>
          <w:rFonts w:ascii="Times New Roman" w:eastAsia="Times New Roman" w:hAnsi="Times New Roman" w:cs="Times New Roman"/>
          <w:lang w:eastAsia="es-ES" w:bidi="en-US"/>
        </w:rPr>
        <w:t>… (p. 318).</w:t>
      </w:r>
    </w:p>
    <w:p w14:paraId="09FD3B4B" w14:textId="7F887C9B" w:rsidR="00FF4E5A" w:rsidRPr="00FF4E5A" w:rsidRDefault="00FF4E5A" w:rsidP="004B60D5">
      <w:pPr>
        <w:tabs>
          <w:tab w:val="left" w:pos="0"/>
        </w:tabs>
        <w:spacing w:after="0" w:line="360" w:lineRule="auto"/>
        <w:ind w:firstLine="284"/>
        <w:rPr>
          <w:rFonts w:ascii="Times New Roman" w:eastAsia="Times New Roman" w:hAnsi="Times New Roman" w:cs="Times New Roman"/>
          <w:sz w:val="24"/>
          <w:szCs w:val="24"/>
          <w:lang w:eastAsia="es-ES" w:bidi="en-US"/>
        </w:rPr>
      </w:pPr>
      <w:r w:rsidRPr="00FF4E5A">
        <w:rPr>
          <w:rFonts w:ascii="Times New Roman" w:eastAsia="Times New Roman" w:hAnsi="Times New Roman" w:cs="Times New Roman"/>
          <w:sz w:val="24"/>
          <w:szCs w:val="24"/>
          <w:lang w:eastAsia="es-ES" w:bidi="en-US"/>
        </w:rPr>
        <w:t xml:space="preserve">Locke </w:t>
      </w:r>
      <w:r w:rsidR="00E05169">
        <w:rPr>
          <w:rFonts w:ascii="Times New Roman" w:eastAsia="Times New Roman" w:hAnsi="Times New Roman" w:cs="Times New Roman"/>
          <w:sz w:val="24"/>
          <w:szCs w:val="24"/>
          <w:lang w:eastAsia="es-ES" w:bidi="en-US"/>
        </w:rPr>
        <w:t>suprime</w:t>
      </w:r>
      <w:r w:rsidRPr="00FF4E5A">
        <w:rPr>
          <w:rFonts w:ascii="Times New Roman" w:eastAsia="Times New Roman" w:hAnsi="Times New Roman" w:cs="Times New Roman"/>
          <w:sz w:val="24"/>
          <w:szCs w:val="24"/>
          <w:lang w:eastAsia="es-ES" w:bidi="en-US"/>
        </w:rPr>
        <w:t xml:space="preserve"> la conexión con el cuerpo y con el alma</w:t>
      </w:r>
      <w:r w:rsidR="00E05169">
        <w:rPr>
          <w:rFonts w:ascii="Times New Roman" w:eastAsia="Times New Roman" w:hAnsi="Times New Roman" w:cs="Times New Roman"/>
          <w:sz w:val="24"/>
          <w:szCs w:val="24"/>
          <w:lang w:eastAsia="es-ES" w:bidi="en-US"/>
        </w:rPr>
        <w:t xml:space="preserve">. </w:t>
      </w:r>
      <w:r w:rsidR="00E05169" w:rsidRPr="00E05169">
        <w:rPr>
          <w:rFonts w:ascii="Times New Roman" w:eastAsia="Times New Roman" w:hAnsi="Times New Roman" w:cs="Times New Roman"/>
          <w:i/>
          <w:iCs/>
          <w:sz w:val="24"/>
          <w:szCs w:val="24"/>
          <w:lang w:eastAsia="es-ES" w:bidi="en-US"/>
        </w:rPr>
        <w:t>P</w:t>
      </w:r>
      <w:r w:rsidRPr="00E05169">
        <w:rPr>
          <w:rFonts w:ascii="Times New Roman" w:eastAsia="Times New Roman" w:hAnsi="Times New Roman" w:cs="Times New Roman"/>
          <w:i/>
          <w:iCs/>
          <w:sz w:val="24"/>
          <w:szCs w:val="24"/>
          <w:lang w:eastAsia="es-ES" w:bidi="en-US"/>
        </w:rPr>
        <w:t>ersona</w:t>
      </w:r>
      <w:r w:rsidRPr="00FF4E5A">
        <w:rPr>
          <w:rFonts w:ascii="Times New Roman" w:eastAsia="Times New Roman" w:hAnsi="Times New Roman" w:cs="Times New Roman"/>
          <w:sz w:val="24"/>
          <w:szCs w:val="24"/>
          <w:lang w:eastAsia="es-ES" w:bidi="en-US"/>
        </w:rPr>
        <w:t xml:space="preserve"> en su sentido más estricto significa la capacidad de asumir y ser responsable de las acciones cometidas, ante sí mismo y ante un tribunal, de manera que esta agencia moral lo hace a la vez “</w:t>
      </w:r>
      <w:r w:rsidRPr="00545915">
        <w:rPr>
          <w:rFonts w:ascii="Times New Roman" w:eastAsia="Times New Roman" w:hAnsi="Times New Roman" w:cs="Times New Roman"/>
          <w:iCs/>
          <w:sz w:val="24"/>
          <w:szCs w:val="24"/>
          <w:lang w:eastAsia="es-ES" w:bidi="en-US"/>
        </w:rPr>
        <w:t>sujeto de ley y objeto de juicio</w:t>
      </w:r>
      <w:r w:rsidRPr="00FF4E5A">
        <w:rPr>
          <w:rFonts w:ascii="Times New Roman" w:eastAsia="Times New Roman" w:hAnsi="Times New Roman" w:cs="Times New Roman"/>
          <w:sz w:val="24"/>
          <w:szCs w:val="24"/>
          <w:lang w:eastAsia="es-ES" w:bidi="en-US"/>
        </w:rPr>
        <w:t xml:space="preserve">” </w:t>
      </w:r>
      <w:r w:rsidR="00056ABF" w:rsidRPr="00FF4E5A">
        <w:rPr>
          <w:rFonts w:ascii="Times New Roman" w:eastAsia="Times New Roman" w:hAnsi="Times New Roman" w:cs="Times New Roman"/>
          <w:noProof/>
          <w:sz w:val="24"/>
          <w:szCs w:val="24"/>
          <w:lang w:eastAsia="es-ES" w:bidi="en-US"/>
        </w:rPr>
        <w:t>(Esposito, 2016, p.46)</w:t>
      </w:r>
      <w:r w:rsidRPr="00FF4E5A">
        <w:rPr>
          <w:rFonts w:ascii="Times New Roman" w:eastAsia="Times New Roman" w:hAnsi="Times New Roman" w:cs="Times New Roman"/>
          <w:sz w:val="24"/>
          <w:szCs w:val="24"/>
          <w:lang w:eastAsia="es-ES" w:bidi="en-US"/>
        </w:rPr>
        <w:t>.</w:t>
      </w:r>
    </w:p>
    <w:p w14:paraId="52D86DA8" w14:textId="77777777" w:rsidR="00FF4E5A" w:rsidRPr="00FF4E5A" w:rsidRDefault="00FF4E5A" w:rsidP="004B60D5">
      <w:pPr>
        <w:tabs>
          <w:tab w:val="left" w:pos="0"/>
        </w:tabs>
        <w:spacing w:after="0" w:line="360" w:lineRule="auto"/>
        <w:ind w:firstLine="284"/>
        <w:rPr>
          <w:rFonts w:ascii="Times New Roman" w:eastAsia="Times New Roman" w:hAnsi="Times New Roman" w:cs="Times New Roman"/>
          <w:color w:val="538135" w:themeColor="accent6" w:themeShade="BF"/>
          <w:sz w:val="24"/>
          <w:szCs w:val="24"/>
          <w:lang w:eastAsia="es-ES" w:bidi="en-US"/>
        </w:rPr>
      </w:pPr>
      <w:r w:rsidRPr="00FF4E5A">
        <w:rPr>
          <w:rFonts w:ascii="Times New Roman" w:eastAsia="Times New Roman" w:hAnsi="Times New Roman" w:cs="Times New Roman"/>
          <w:sz w:val="24"/>
          <w:szCs w:val="24"/>
          <w:lang w:eastAsia="es-ES" w:bidi="en-US"/>
        </w:rPr>
        <w:lastRenderedPageBreak/>
        <w:t xml:space="preserve">En el campo ético, ocuparnos de la persona implica pensar cómo debemos comportarnos con quien lo sea. Las acepciones giran alrededor de la </w:t>
      </w:r>
      <w:r w:rsidRPr="00FF4E5A">
        <w:rPr>
          <w:rFonts w:ascii="Times New Roman" w:eastAsia="Times New Roman" w:hAnsi="Times New Roman" w:cs="Times New Roman"/>
          <w:i/>
          <w:sz w:val="24"/>
          <w:szCs w:val="24"/>
          <w:lang w:eastAsia="es-ES" w:bidi="en-US"/>
        </w:rPr>
        <w:t>agencia moral</w:t>
      </w:r>
      <w:r w:rsidRPr="00FF4E5A">
        <w:rPr>
          <w:rFonts w:ascii="Times New Roman" w:eastAsia="Times New Roman" w:hAnsi="Times New Roman" w:cs="Times New Roman"/>
          <w:sz w:val="24"/>
          <w:szCs w:val="24"/>
          <w:lang w:eastAsia="es-ES" w:bidi="en-US"/>
        </w:rPr>
        <w:t xml:space="preserve"> o de la </w:t>
      </w:r>
      <w:r w:rsidRPr="00FF4E5A">
        <w:rPr>
          <w:rFonts w:ascii="Times New Roman" w:eastAsia="Times New Roman" w:hAnsi="Times New Roman" w:cs="Times New Roman"/>
          <w:i/>
          <w:sz w:val="24"/>
          <w:szCs w:val="24"/>
          <w:lang w:eastAsia="es-ES" w:bidi="en-US"/>
        </w:rPr>
        <w:t>consideración moral</w:t>
      </w:r>
      <w:r w:rsidRPr="00FF4E5A">
        <w:rPr>
          <w:rFonts w:ascii="Times New Roman" w:eastAsia="Times New Roman" w:hAnsi="Times New Roman" w:cs="Times New Roman"/>
          <w:sz w:val="24"/>
          <w:szCs w:val="24"/>
          <w:lang w:eastAsia="es-ES" w:bidi="en-US"/>
        </w:rPr>
        <w:t xml:space="preserve"> y se asocian con el </w:t>
      </w:r>
      <w:r w:rsidRPr="00FF4E5A">
        <w:rPr>
          <w:rFonts w:ascii="Times New Roman" w:eastAsia="Times New Roman" w:hAnsi="Times New Roman" w:cs="Times New Roman"/>
          <w:i/>
          <w:sz w:val="24"/>
          <w:szCs w:val="24"/>
          <w:lang w:eastAsia="es-ES" w:bidi="en-US"/>
        </w:rPr>
        <w:t>derecho a la vida</w:t>
      </w:r>
      <w:r w:rsidRPr="00FF4E5A">
        <w:rPr>
          <w:rFonts w:ascii="Times New Roman" w:eastAsia="Times New Roman" w:hAnsi="Times New Roman" w:cs="Times New Roman"/>
          <w:sz w:val="24"/>
          <w:szCs w:val="24"/>
          <w:lang w:eastAsia="es-ES" w:bidi="en-US"/>
        </w:rPr>
        <w:t xml:space="preserve">. </w:t>
      </w:r>
    </w:p>
    <w:p w14:paraId="53F3B5D3" w14:textId="60FDCD5F" w:rsidR="00FF4E5A" w:rsidRPr="00FF4E5A" w:rsidRDefault="007B510F" w:rsidP="004B60D5">
      <w:pPr>
        <w:tabs>
          <w:tab w:val="left" w:pos="0"/>
        </w:tabs>
        <w:spacing w:after="0" w:line="360" w:lineRule="auto"/>
        <w:ind w:firstLine="284"/>
        <w:rPr>
          <w:rFonts w:ascii="Times New Roman" w:eastAsia="Times New Roman" w:hAnsi="Times New Roman" w:cs="Times New Roman"/>
          <w:sz w:val="24"/>
          <w:szCs w:val="24"/>
          <w:lang w:eastAsia="es-ES" w:bidi="en-US"/>
        </w:rPr>
      </w:pPr>
      <w:r>
        <w:rPr>
          <w:rFonts w:ascii="Times New Roman" w:eastAsia="Times New Roman" w:hAnsi="Times New Roman" w:cs="Times New Roman"/>
          <w:sz w:val="24"/>
          <w:szCs w:val="24"/>
          <w:lang w:eastAsia="es-ES" w:bidi="en-US"/>
        </w:rPr>
        <w:t>Encontramos dos enfoques básicos</w:t>
      </w:r>
      <w:r w:rsidRPr="00CC2CEE">
        <w:rPr>
          <w:rFonts w:ascii="Times New Roman" w:eastAsia="Times New Roman" w:hAnsi="Times New Roman" w:cs="Times New Roman"/>
          <w:sz w:val="24"/>
          <w:szCs w:val="24"/>
          <w:lang w:eastAsia="es-ES" w:bidi="en-US"/>
        </w:rPr>
        <w:t>: 1) humanístico; 2) de las capacidades.</w:t>
      </w:r>
      <w:r>
        <w:rPr>
          <w:rFonts w:ascii="Times New Roman" w:eastAsia="Times New Roman" w:hAnsi="Times New Roman" w:cs="Times New Roman"/>
          <w:sz w:val="24"/>
          <w:szCs w:val="24"/>
          <w:lang w:eastAsia="es-ES" w:bidi="en-US"/>
        </w:rPr>
        <w:t xml:space="preserve"> </w:t>
      </w:r>
      <w:r w:rsidRPr="00CC2CEE">
        <w:rPr>
          <w:rFonts w:ascii="Times New Roman" w:eastAsia="Times New Roman" w:hAnsi="Times New Roman" w:cs="Times New Roman"/>
          <w:sz w:val="24"/>
          <w:szCs w:val="24"/>
          <w:lang w:eastAsia="es-ES" w:bidi="en-US"/>
        </w:rPr>
        <w:t xml:space="preserve">En el primero, </w:t>
      </w:r>
      <w:r>
        <w:rPr>
          <w:rFonts w:ascii="Times New Roman" w:eastAsia="Times New Roman" w:hAnsi="Times New Roman" w:cs="Times New Roman"/>
          <w:sz w:val="24"/>
          <w:szCs w:val="24"/>
          <w:lang w:eastAsia="es-ES" w:bidi="en-US"/>
        </w:rPr>
        <w:t>una</w:t>
      </w:r>
      <w:r w:rsidRPr="00CC2CEE">
        <w:rPr>
          <w:rFonts w:ascii="Times New Roman" w:eastAsia="Times New Roman" w:hAnsi="Times New Roman" w:cs="Times New Roman"/>
          <w:sz w:val="24"/>
          <w:szCs w:val="24"/>
          <w:lang w:eastAsia="es-ES" w:bidi="en-US"/>
        </w:rPr>
        <w:t xml:space="preserve"> “esencia” humana </w:t>
      </w:r>
      <w:r>
        <w:rPr>
          <w:rFonts w:ascii="Times New Roman" w:eastAsia="Times New Roman" w:hAnsi="Times New Roman" w:cs="Times New Roman"/>
          <w:sz w:val="24"/>
          <w:szCs w:val="24"/>
          <w:lang w:eastAsia="es-ES" w:bidi="en-US"/>
        </w:rPr>
        <w:t>hace que todos los humanos sean personas</w:t>
      </w:r>
      <w:r w:rsidRPr="00CC2CEE">
        <w:rPr>
          <w:rFonts w:ascii="Times New Roman" w:eastAsia="Times New Roman" w:hAnsi="Times New Roman" w:cs="Times New Roman"/>
          <w:sz w:val="24"/>
          <w:szCs w:val="24"/>
          <w:lang w:eastAsia="es-ES" w:bidi="en-US"/>
        </w:rPr>
        <w:t xml:space="preserve"> y ningún no humano pued</w:t>
      </w:r>
      <w:r w:rsidR="00F81D1C">
        <w:rPr>
          <w:rFonts w:ascii="Times New Roman" w:eastAsia="Times New Roman" w:hAnsi="Times New Roman" w:cs="Times New Roman"/>
          <w:sz w:val="24"/>
          <w:szCs w:val="24"/>
          <w:lang w:eastAsia="es-ES" w:bidi="en-US"/>
        </w:rPr>
        <w:t>a</w:t>
      </w:r>
      <w:r w:rsidRPr="00CC2CEE">
        <w:rPr>
          <w:rFonts w:ascii="Times New Roman" w:eastAsia="Times New Roman" w:hAnsi="Times New Roman" w:cs="Times New Roman"/>
          <w:sz w:val="24"/>
          <w:szCs w:val="24"/>
          <w:lang w:eastAsia="es-ES" w:bidi="en-US"/>
        </w:rPr>
        <w:t xml:space="preserve"> serlo</w:t>
      </w:r>
      <w:r>
        <w:rPr>
          <w:rFonts w:ascii="Times New Roman" w:eastAsia="Times New Roman" w:hAnsi="Times New Roman" w:cs="Times New Roman"/>
          <w:sz w:val="24"/>
          <w:szCs w:val="24"/>
          <w:lang w:eastAsia="es-ES" w:bidi="en-US"/>
        </w:rPr>
        <w:t xml:space="preserve"> –como en </w:t>
      </w:r>
      <w:r w:rsidRPr="00CC2CEE">
        <w:rPr>
          <w:rFonts w:ascii="Times New Roman" w:eastAsia="Times New Roman" w:hAnsi="Times New Roman" w:cs="Times New Roman"/>
          <w:sz w:val="24"/>
          <w:szCs w:val="24"/>
          <w:lang w:eastAsia="es-ES" w:bidi="en-US"/>
        </w:rPr>
        <w:t>la antropología de los estoicos</w:t>
      </w:r>
      <w:r>
        <w:rPr>
          <w:rFonts w:ascii="Times New Roman" w:eastAsia="Times New Roman" w:hAnsi="Times New Roman" w:cs="Times New Roman"/>
          <w:sz w:val="24"/>
          <w:szCs w:val="24"/>
          <w:lang w:eastAsia="es-ES" w:bidi="en-US"/>
        </w:rPr>
        <w:t xml:space="preserve">–. </w:t>
      </w:r>
      <w:r w:rsidR="00324A0C">
        <w:rPr>
          <w:rFonts w:ascii="Times New Roman" w:eastAsia="Times New Roman" w:hAnsi="Times New Roman" w:cs="Times New Roman"/>
          <w:sz w:val="24"/>
          <w:szCs w:val="24"/>
          <w:lang w:eastAsia="es-ES" w:bidi="en-US"/>
        </w:rPr>
        <w:t xml:space="preserve">Esto hace </w:t>
      </w:r>
      <w:r w:rsidR="00FF4E5A" w:rsidRPr="00FF4E5A">
        <w:rPr>
          <w:rFonts w:ascii="Times New Roman" w:eastAsia="Times New Roman" w:hAnsi="Times New Roman" w:cs="Times New Roman"/>
          <w:sz w:val="24"/>
          <w:szCs w:val="24"/>
          <w:lang w:eastAsia="es-ES" w:bidi="en-US"/>
        </w:rPr>
        <w:t>de la especie –no ya del individuo– el centro de atribución de las cualidades que otorgan valor. Por ejemplo, Carl Cohen sostiene que los derechos pertenecen solo al ámbito de los</w:t>
      </w:r>
      <w:r w:rsidR="00324A0C">
        <w:rPr>
          <w:rFonts w:ascii="Times New Roman" w:eastAsia="Times New Roman" w:hAnsi="Times New Roman" w:cs="Times New Roman"/>
          <w:sz w:val="24"/>
          <w:szCs w:val="24"/>
          <w:lang w:eastAsia="es-ES" w:bidi="en-US"/>
        </w:rPr>
        <w:t xml:space="preserve"> cualitativamente distintos</w:t>
      </w:r>
      <w:r w:rsidR="00FF4E5A" w:rsidRPr="00FF4E5A">
        <w:rPr>
          <w:rFonts w:ascii="Times New Roman" w:eastAsia="Times New Roman" w:hAnsi="Times New Roman" w:cs="Times New Roman"/>
          <w:sz w:val="24"/>
          <w:szCs w:val="24"/>
          <w:lang w:eastAsia="es-ES" w:bidi="en-US"/>
        </w:rPr>
        <w:t xml:space="preserve"> seres humanos</w:t>
      </w:r>
      <w:r w:rsidR="00324A0C">
        <w:rPr>
          <w:rFonts w:ascii="Times New Roman" w:eastAsia="Times New Roman" w:hAnsi="Times New Roman" w:cs="Times New Roman"/>
          <w:sz w:val="24"/>
          <w:szCs w:val="24"/>
          <w:lang w:eastAsia="es-ES" w:bidi="en-US"/>
        </w:rPr>
        <w:t xml:space="preserve"> </w:t>
      </w:r>
      <w:r w:rsidR="005039B4" w:rsidRPr="00FF4E5A">
        <w:rPr>
          <w:rFonts w:ascii="Times New Roman" w:eastAsia="Times New Roman" w:hAnsi="Times New Roman" w:cs="Times New Roman"/>
          <w:noProof/>
          <w:sz w:val="24"/>
          <w:szCs w:val="24"/>
          <w:lang w:eastAsia="es-ES" w:bidi="en-US"/>
        </w:rPr>
        <w:t>(2001, p.37)</w:t>
      </w:r>
      <w:r w:rsidR="00FF4E5A" w:rsidRPr="00FF4E5A">
        <w:rPr>
          <w:rFonts w:ascii="Times New Roman" w:eastAsia="Times New Roman" w:hAnsi="Times New Roman" w:cs="Times New Roman"/>
          <w:sz w:val="24"/>
          <w:szCs w:val="24"/>
          <w:lang w:eastAsia="es-ES" w:bidi="en-US"/>
        </w:rPr>
        <w:t xml:space="preserve"> y que no es posible la categoría de persona en ausencia de agencia moral. </w:t>
      </w:r>
      <w:r>
        <w:rPr>
          <w:rFonts w:ascii="Times New Roman" w:eastAsia="Times New Roman" w:hAnsi="Times New Roman" w:cs="Times New Roman"/>
          <w:sz w:val="24"/>
          <w:szCs w:val="24"/>
          <w:lang w:eastAsia="es-ES" w:bidi="en-US"/>
        </w:rPr>
        <w:t>T.</w:t>
      </w:r>
      <w:r w:rsidRPr="00FF4E5A">
        <w:rPr>
          <w:rFonts w:ascii="Times New Roman" w:eastAsia="Times New Roman" w:hAnsi="Times New Roman" w:cs="Times New Roman"/>
          <w:sz w:val="24"/>
          <w:szCs w:val="24"/>
          <w:lang w:eastAsia="es-ES" w:bidi="en-US"/>
        </w:rPr>
        <w:t xml:space="preserve"> Lynch y D</w:t>
      </w:r>
      <w:r>
        <w:rPr>
          <w:rFonts w:ascii="Times New Roman" w:eastAsia="Times New Roman" w:hAnsi="Times New Roman" w:cs="Times New Roman"/>
          <w:sz w:val="24"/>
          <w:szCs w:val="24"/>
          <w:lang w:eastAsia="es-ES" w:bidi="en-US"/>
        </w:rPr>
        <w:t>.</w:t>
      </w:r>
      <w:r w:rsidRPr="00FF4E5A">
        <w:rPr>
          <w:rFonts w:ascii="Times New Roman" w:eastAsia="Times New Roman" w:hAnsi="Times New Roman" w:cs="Times New Roman"/>
          <w:sz w:val="24"/>
          <w:szCs w:val="24"/>
          <w:lang w:eastAsia="es-ES" w:bidi="en-US"/>
        </w:rPr>
        <w:t xml:space="preserve"> Wells dicen: “</w:t>
      </w:r>
      <w:r w:rsidRPr="00545915">
        <w:rPr>
          <w:rFonts w:ascii="Times New Roman" w:eastAsia="Times New Roman" w:hAnsi="Times New Roman" w:cs="Times New Roman"/>
          <w:iCs/>
          <w:sz w:val="24"/>
          <w:szCs w:val="24"/>
          <w:lang w:eastAsia="es-ES" w:bidi="en-US"/>
        </w:rPr>
        <w:t>moralmente hablando, es la humanidad la que cuenta… Cualquier esfuerzo de reducción de este punto significa abandonar la moral en sí misma</w:t>
      </w:r>
      <w:r w:rsidRPr="00FF4E5A">
        <w:rPr>
          <w:rFonts w:ascii="Times New Roman" w:eastAsia="Times New Roman" w:hAnsi="Times New Roman" w:cs="Times New Roman"/>
          <w:i/>
          <w:sz w:val="24"/>
          <w:szCs w:val="24"/>
          <w:lang w:eastAsia="es-ES" w:bidi="en-US"/>
        </w:rPr>
        <w:t>”</w:t>
      </w:r>
      <w:r>
        <w:rPr>
          <w:rFonts w:ascii="Times New Roman" w:eastAsia="Times New Roman" w:hAnsi="Times New Roman" w:cs="Times New Roman"/>
          <w:i/>
          <w:sz w:val="24"/>
          <w:szCs w:val="24"/>
          <w:lang w:eastAsia="es-ES" w:bidi="en-US"/>
        </w:rPr>
        <w:t xml:space="preserve"> </w:t>
      </w:r>
      <w:r w:rsidR="005039B4" w:rsidRPr="00FF4E5A">
        <w:rPr>
          <w:rFonts w:ascii="Times New Roman" w:eastAsia="Times New Roman" w:hAnsi="Times New Roman" w:cs="Times New Roman"/>
          <w:noProof/>
          <w:sz w:val="24"/>
          <w:szCs w:val="24"/>
          <w:lang w:eastAsia="es-ES" w:bidi="en-US"/>
        </w:rPr>
        <w:t>(1998, p.162)</w:t>
      </w:r>
      <w:r w:rsidRPr="00FF4E5A">
        <w:rPr>
          <w:rFonts w:ascii="Times New Roman" w:eastAsia="Times New Roman" w:hAnsi="Times New Roman" w:cs="Times New Roman"/>
          <w:sz w:val="24"/>
          <w:szCs w:val="24"/>
          <w:lang w:eastAsia="es-ES" w:bidi="en-US"/>
        </w:rPr>
        <w:t>.</w:t>
      </w:r>
      <w:r>
        <w:rPr>
          <w:rFonts w:ascii="Times New Roman" w:eastAsia="Times New Roman" w:hAnsi="Times New Roman" w:cs="Times New Roman"/>
          <w:sz w:val="24"/>
          <w:szCs w:val="24"/>
          <w:lang w:eastAsia="es-ES" w:bidi="en-US"/>
        </w:rPr>
        <w:t xml:space="preserve"> </w:t>
      </w:r>
      <w:r w:rsidR="00FF4E5A" w:rsidRPr="00FF4E5A">
        <w:rPr>
          <w:rFonts w:ascii="Times New Roman" w:eastAsia="Times New Roman" w:hAnsi="Times New Roman" w:cs="Times New Roman"/>
          <w:sz w:val="24"/>
          <w:szCs w:val="24"/>
          <w:lang w:eastAsia="es-ES" w:bidi="en-US"/>
        </w:rPr>
        <w:t xml:space="preserve">La pregunta sería porqué solo tienen valor moral los que </w:t>
      </w:r>
      <w:r w:rsidR="00E05169">
        <w:rPr>
          <w:rFonts w:ascii="Times New Roman" w:eastAsia="Times New Roman" w:hAnsi="Times New Roman" w:cs="Times New Roman"/>
          <w:sz w:val="24"/>
          <w:szCs w:val="24"/>
          <w:lang w:eastAsia="es-ES" w:bidi="en-US"/>
        </w:rPr>
        <w:t xml:space="preserve">pueden evaluar </w:t>
      </w:r>
      <w:r w:rsidR="00FF4E5A" w:rsidRPr="00FF4E5A">
        <w:rPr>
          <w:rFonts w:ascii="Times New Roman" w:eastAsia="Times New Roman" w:hAnsi="Times New Roman" w:cs="Times New Roman"/>
          <w:sz w:val="24"/>
          <w:szCs w:val="24"/>
          <w:lang w:eastAsia="es-ES" w:bidi="en-US"/>
        </w:rPr>
        <w:t>quiénes tienen o no valor moral.</w:t>
      </w:r>
      <w:r w:rsidR="00324A0C">
        <w:rPr>
          <w:rFonts w:ascii="Times New Roman" w:eastAsia="Times New Roman" w:hAnsi="Times New Roman" w:cs="Times New Roman"/>
          <w:sz w:val="24"/>
          <w:szCs w:val="24"/>
          <w:lang w:eastAsia="es-ES" w:bidi="en-US"/>
        </w:rPr>
        <w:t xml:space="preserve"> </w:t>
      </w:r>
    </w:p>
    <w:p w14:paraId="479339CA" w14:textId="7E2CB2E5" w:rsidR="00FF4E5A" w:rsidRPr="00FF4E5A" w:rsidRDefault="00FF4E5A" w:rsidP="004B60D5">
      <w:pPr>
        <w:tabs>
          <w:tab w:val="left" w:pos="0"/>
        </w:tabs>
        <w:spacing w:after="0" w:line="360" w:lineRule="auto"/>
        <w:ind w:firstLine="284"/>
        <w:rPr>
          <w:rFonts w:ascii="Times New Roman" w:eastAsia="Times New Roman" w:hAnsi="Times New Roman" w:cs="Times New Roman"/>
          <w:sz w:val="24"/>
          <w:szCs w:val="24"/>
          <w:lang w:eastAsia="es-ES" w:bidi="en-US"/>
        </w:rPr>
      </w:pPr>
      <w:r w:rsidRPr="00FF4E5A">
        <w:rPr>
          <w:rFonts w:ascii="Times New Roman" w:eastAsia="Times New Roman" w:hAnsi="Times New Roman" w:cs="Times New Roman"/>
          <w:sz w:val="24"/>
          <w:szCs w:val="24"/>
          <w:lang w:eastAsia="es-ES" w:bidi="en-US"/>
        </w:rPr>
        <w:t xml:space="preserve">En el segundo enfoque, ciertas capacidades en sí mismas son suficientemente valiosas como para que quien las posea califique como persona, destacándose entre ellas la agencia moral. Modelo perfeccionista que alberga características como la racionalidad, el lenguaje y otras habilidades cognitivas, constituye el enfoque antropocéntrico por excelencia, propio de la línea identitaria del movimiento por los derechos animales, señalada como </w:t>
      </w:r>
      <w:proofErr w:type="spellStart"/>
      <w:r w:rsidRPr="00FF4E5A">
        <w:rPr>
          <w:rFonts w:ascii="Times New Roman" w:eastAsia="Times New Roman" w:hAnsi="Times New Roman" w:cs="Times New Roman"/>
          <w:sz w:val="24"/>
          <w:szCs w:val="24"/>
          <w:lang w:eastAsia="es-ES" w:bidi="en-US"/>
        </w:rPr>
        <w:t>logocéntrica</w:t>
      </w:r>
      <w:proofErr w:type="spellEnd"/>
      <w:r w:rsidRPr="00FF4E5A">
        <w:rPr>
          <w:rFonts w:ascii="Times New Roman" w:eastAsia="Times New Roman" w:hAnsi="Times New Roman" w:cs="Times New Roman"/>
          <w:sz w:val="24"/>
          <w:szCs w:val="24"/>
          <w:lang w:eastAsia="es-ES" w:bidi="en-US"/>
        </w:rPr>
        <w:t xml:space="preserve"> </w:t>
      </w:r>
      <w:r w:rsidR="005039B4" w:rsidRPr="00FF4E5A">
        <w:rPr>
          <w:rFonts w:ascii="Times New Roman" w:eastAsia="Times New Roman" w:hAnsi="Times New Roman" w:cs="Times New Roman"/>
          <w:noProof/>
          <w:sz w:val="24"/>
          <w:szCs w:val="24"/>
          <w:lang w:eastAsia="es-ES" w:bidi="en-US"/>
        </w:rPr>
        <w:t>(Calarco, 2015, p</w:t>
      </w:r>
      <w:r w:rsidR="005039B4">
        <w:rPr>
          <w:rFonts w:ascii="Times New Roman" w:eastAsia="Times New Roman" w:hAnsi="Times New Roman" w:cs="Times New Roman"/>
          <w:noProof/>
          <w:sz w:val="24"/>
          <w:szCs w:val="24"/>
          <w:lang w:eastAsia="es-ES" w:bidi="en-US"/>
        </w:rPr>
        <w:t>.</w:t>
      </w:r>
      <w:r w:rsidR="005039B4" w:rsidRPr="00FF4E5A">
        <w:rPr>
          <w:rFonts w:ascii="Times New Roman" w:eastAsia="Times New Roman" w:hAnsi="Times New Roman" w:cs="Times New Roman"/>
          <w:noProof/>
          <w:sz w:val="24"/>
          <w:szCs w:val="24"/>
          <w:lang w:eastAsia="es-ES" w:bidi="en-US"/>
        </w:rPr>
        <w:t>19 y ss.)</w:t>
      </w:r>
      <w:r w:rsidRPr="00FF4E5A">
        <w:rPr>
          <w:rFonts w:ascii="Times New Roman" w:eastAsia="Times New Roman" w:hAnsi="Times New Roman" w:cs="Times New Roman"/>
          <w:sz w:val="24"/>
          <w:szCs w:val="24"/>
          <w:lang w:eastAsia="es-ES" w:bidi="en-US"/>
        </w:rPr>
        <w:t xml:space="preserve">. Valen las capacidades en sí mismas, no los individuos que las poseen. Esta fue la idea de la filosofía tradicional, donde Aristóteles señalaba como característica inclusiva/exclusiva al logos, Descartes a la racionalidad y al lenguaje, Kant y Rousseau a la autonomía, junto a todos los que, en línea semejante, conformaron la barrera humano/animal. No hay sinonimia con el humano: un animal </w:t>
      </w:r>
      <w:r w:rsidR="00E05169">
        <w:rPr>
          <w:rFonts w:ascii="Times New Roman" w:eastAsia="Times New Roman" w:hAnsi="Times New Roman" w:cs="Times New Roman"/>
          <w:sz w:val="24"/>
          <w:szCs w:val="24"/>
          <w:lang w:eastAsia="es-ES" w:bidi="en-US"/>
        </w:rPr>
        <w:t>con</w:t>
      </w:r>
      <w:r w:rsidRPr="00FF4E5A">
        <w:rPr>
          <w:rFonts w:ascii="Times New Roman" w:eastAsia="Times New Roman" w:hAnsi="Times New Roman" w:cs="Times New Roman"/>
          <w:sz w:val="24"/>
          <w:szCs w:val="24"/>
          <w:lang w:eastAsia="es-ES" w:bidi="en-US"/>
        </w:rPr>
        <w:t xml:space="preserve"> tal c</w:t>
      </w:r>
      <w:r w:rsidR="00AA07F6">
        <w:rPr>
          <w:rFonts w:ascii="Times New Roman" w:eastAsia="Times New Roman" w:hAnsi="Times New Roman" w:cs="Times New Roman"/>
          <w:sz w:val="24"/>
          <w:szCs w:val="24"/>
          <w:lang w:eastAsia="es-ES" w:bidi="en-US"/>
        </w:rPr>
        <w:t>aracterística</w:t>
      </w:r>
      <w:r w:rsidRPr="00FF4E5A">
        <w:rPr>
          <w:rFonts w:ascii="Times New Roman" w:eastAsia="Times New Roman" w:hAnsi="Times New Roman" w:cs="Times New Roman"/>
          <w:sz w:val="24"/>
          <w:szCs w:val="24"/>
          <w:lang w:eastAsia="es-ES" w:bidi="en-US"/>
        </w:rPr>
        <w:t xml:space="preserve"> es una persona y no lo sería el humano que no la poseyera. La pregunta sería porqué estas capacidades constituirían un criterio de valoración moral.</w:t>
      </w:r>
    </w:p>
    <w:p w14:paraId="4DFA5E5E" w14:textId="41648FAE" w:rsidR="00FF4E5A" w:rsidRPr="00FF4E5A" w:rsidRDefault="00FF4E5A" w:rsidP="004B60D5">
      <w:pPr>
        <w:tabs>
          <w:tab w:val="left" w:pos="0"/>
        </w:tabs>
        <w:spacing w:after="0" w:line="360" w:lineRule="auto"/>
        <w:ind w:firstLine="284"/>
        <w:rPr>
          <w:rFonts w:ascii="Times New Roman" w:eastAsia="Times New Roman" w:hAnsi="Times New Roman" w:cs="Times New Roman"/>
          <w:sz w:val="24"/>
          <w:szCs w:val="24"/>
          <w:lang w:eastAsia="es-ES" w:bidi="en-US"/>
        </w:rPr>
      </w:pPr>
      <w:r w:rsidRPr="00FF4E5A">
        <w:rPr>
          <w:rFonts w:ascii="Times New Roman" w:eastAsia="Times New Roman" w:hAnsi="Times New Roman" w:cs="Times New Roman"/>
          <w:sz w:val="24"/>
          <w:szCs w:val="24"/>
          <w:lang w:eastAsia="es-ES" w:bidi="en-US"/>
        </w:rPr>
        <w:t xml:space="preserve">Un autor muy citado en filosofía moral, Daniel </w:t>
      </w:r>
      <w:proofErr w:type="spellStart"/>
      <w:r w:rsidRPr="00FF4E5A">
        <w:rPr>
          <w:rFonts w:ascii="Times New Roman" w:eastAsia="Times New Roman" w:hAnsi="Times New Roman" w:cs="Times New Roman"/>
          <w:sz w:val="24"/>
          <w:szCs w:val="24"/>
          <w:lang w:eastAsia="es-ES" w:bidi="en-US"/>
        </w:rPr>
        <w:t>Dennet</w:t>
      </w:r>
      <w:proofErr w:type="spellEnd"/>
      <w:r w:rsidRPr="00FF4E5A">
        <w:rPr>
          <w:rFonts w:ascii="Times New Roman" w:eastAsia="Times New Roman" w:hAnsi="Times New Roman" w:cs="Times New Roman"/>
          <w:sz w:val="24"/>
          <w:szCs w:val="24"/>
          <w:lang w:eastAsia="es-ES" w:bidi="en-US"/>
        </w:rPr>
        <w:t xml:space="preserve"> (1988), establece seis condiciones para </w:t>
      </w:r>
      <w:r w:rsidR="00E05169">
        <w:rPr>
          <w:rFonts w:ascii="Times New Roman" w:eastAsia="Times New Roman" w:hAnsi="Times New Roman" w:cs="Times New Roman"/>
          <w:sz w:val="24"/>
          <w:szCs w:val="24"/>
          <w:lang w:eastAsia="es-ES" w:bidi="en-US"/>
        </w:rPr>
        <w:t>ser</w:t>
      </w:r>
      <w:r w:rsidRPr="00FF4E5A">
        <w:rPr>
          <w:rFonts w:ascii="Times New Roman" w:eastAsia="Times New Roman" w:hAnsi="Times New Roman" w:cs="Times New Roman"/>
          <w:sz w:val="24"/>
          <w:szCs w:val="24"/>
          <w:lang w:eastAsia="es-ES" w:bidi="en-US"/>
        </w:rPr>
        <w:t xml:space="preserve"> persona, </w:t>
      </w:r>
      <w:r w:rsidR="00A23542">
        <w:rPr>
          <w:rFonts w:ascii="Times New Roman" w:eastAsia="Times New Roman" w:hAnsi="Times New Roman" w:cs="Times New Roman"/>
          <w:sz w:val="24"/>
          <w:szCs w:val="24"/>
          <w:lang w:eastAsia="es-ES" w:bidi="en-US"/>
        </w:rPr>
        <w:t>excluyendo</w:t>
      </w:r>
      <w:r w:rsidRPr="00FF4E5A">
        <w:rPr>
          <w:rFonts w:ascii="Times New Roman" w:eastAsia="Times New Roman" w:hAnsi="Times New Roman" w:cs="Times New Roman"/>
          <w:sz w:val="24"/>
          <w:szCs w:val="24"/>
          <w:lang w:eastAsia="es-ES" w:bidi="en-US"/>
        </w:rPr>
        <w:t xml:space="preserve"> a los animales no humanos: 1) Son seres racionales; 2) son </w:t>
      </w:r>
      <w:r w:rsidR="00F623EE">
        <w:rPr>
          <w:rFonts w:ascii="Times New Roman" w:eastAsia="Times New Roman" w:hAnsi="Times New Roman" w:cs="Times New Roman"/>
          <w:sz w:val="24"/>
          <w:szCs w:val="24"/>
          <w:lang w:eastAsia="es-ES" w:bidi="en-US"/>
        </w:rPr>
        <w:t>con</w:t>
      </w:r>
      <w:r w:rsidR="00A23542">
        <w:rPr>
          <w:rFonts w:ascii="Times New Roman" w:eastAsia="Times New Roman" w:hAnsi="Times New Roman" w:cs="Times New Roman"/>
          <w:sz w:val="24"/>
          <w:szCs w:val="24"/>
          <w:lang w:eastAsia="es-ES" w:bidi="en-US"/>
        </w:rPr>
        <w:t>s</w:t>
      </w:r>
      <w:r w:rsidR="00F623EE">
        <w:rPr>
          <w:rFonts w:ascii="Times New Roman" w:eastAsia="Times New Roman" w:hAnsi="Times New Roman" w:cs="Times New Roman"/>
          <w:sz w:val="24"/>
          <w:szCs w:val="24"/>
          <w:lang w:eastAsia="es-ES" w:bidi="en-US"/>
        </w:rPr>
        <w:t>ciente</w:t>
      </w:r>
      <w:r w:rsidRPr="00FF4E5A">
        <w:rPr>
          <w:rFonts w:ascii="Times New Roman" w:eastAsia="Times New Roman" w:hAnsi="Times New Roman" w:cs="Times New Roman"/>
          <w:sz w:val="24"/>
          <w:szCs w:val="24"/>
          <w:lang w:eastAsia="es-ES" w:bidi="en-US"/>
        </w:rPr>
        <w:t>s e intencionales; 3) son considerados por otros como personas; 4) pueden ofrecer reciprocidad, relacionada con la capacidad para formular voliciones de segundo orden o tener una creencia a cerca de una creencia; 5) tienen comunicación verbal; 6) son auto</w:t>
      </w:r>
      <w:r w:rsidR="00F623EE">
        <w:rPr>
          <w:rFonts w:ascii="Times New Roman" w:eastAsia="Times New Roman" w:hAnsi="Times New Roman" w:cs="Times New Roman"/>
          <w:sz w:val="24"/>
          <w:szCs w:val="24"/>
          <w:lang w:eastAsia="es-ES" w:bidi="en-US"/>
        </w:rPr>
        <w:t>con</w:t>
      </w:r>
      <w:r w:rsidR="00A23542">
        <w:rPr>
          <w:rFonts w:ascii="Times New Roman" w:eastAsia="Times New Roman" w:hAnsi="Times New Roman" w:cs="Times New Roman"/>
          <w:sz w:val="24"/>
          <w:szCs w:val="24"/>
          <w:lang w:eastAsia="es-ES" w:bidi="en-US"/>
        </w:rPr>
        <w:t>s</w:t>
      </w:r>
      <w:r w:rsidR="00F623EE">
        <w:rPr>
          <w:rFonts w:ascii="Times New Roman" w:eastAsia="Times New Roman" w:hAnsi="Times New Roman" w:cs="Times New Roman"/>
          <w:sz w:val="24"/>
          <w:szCs w:val="24"/>
          <w:lang w:eastAsia="es-ES" w:bidi="en-US"/>
        </w:rPr>
        <w:t>ciente</w:t>
      </w:r>
      <w:r w:rsidRPr="00FF4E5A">
        <w:rPr>
          <w:rFonts w:ascii="Times New Roman" w:eastAsia="Times New Roman" w:hAnsi="Times New Roman" w:cs="Times New Roman"/>
          <w:sz w:val="24"/>
          <w:szCs w:val="24"/>
          <w:lang w:eastAsia="es-ES" w:bidi="en-US"/>
        </w:rPr>
        <w:t>s</w:t>
      </w:r>
      <w:r w:rsidR="005039B4" w:rsidRPr="00FF4E5A">
        <w:rPr>
          <w:rFonts w:ascii="Times New Roman" w:eastAsia="Times New Roman" w:hAnsi="Times New Roman" w:cs="Times New Roman"/>
          <w:noProof/>
          <w:sz w:val="24"/>
          <w:szCs w:val="24"/>
          <w:lang w:eastAsia="es-ES" w:bidi="en-US"/>
        </w:rPr>
        <w:t xml:space="preserve"> (1988, p.177)</w:t>
      </w:r>
      <w:r w:rsidRPr="00FF4E5A">
        <w:rPr>
          <w:rFonts w:ascii="Times New Roman" w:eastAsia="Times New Roman" w:hAnsi="Times New Roman" w:cs="Times New Roman"/>
          <w:sz w:val="24"/>
          <w:szCs w:val="24"/>
          <w:lang w:eastAsia="es-ES" w:bidi="en-US"/>
        </w:rPr>
        <w:t xml:space="preserve">. </w:t>
      </w:r>
    </w:p>
    <w:p w14:paraId="5D7C6382" w14:textId="43D2EE9F" w:rsidR="00AA07F6" w:rsidRDefault="00AA07F6" w:rsidP="004B60D5">
      <w:pPr>
        <w:spacing w:line="360" w:lineRule="auto"/>
        <w:ind w:firstLine="284"/>
        <w:contextualSpacing/>
        <w:rPr>
          <w:rFonts w:ascii="Times New Roman" w:eastAsia="Times New Roman" w:hAnsi="Times New Roman" w:cs="Times New Roman"/>
          <w:sz w:val="24"/>
          <w:szCs w:val="24"/>
          <w:lang w:eastAsia="es-ES" w:bidi="en-US"/>
        </w:rPr>
      </w:pPr>
      <w:r w:rsidRPr="00FF4E5A">
        <w:rPr>
          <w:rFonts w:ascii="Times New Roman" w:eastAsia="Times New Roman" w:hAnsi="Times New Roman" w:cs="Times New Roman"/>
          <w:sz w:val="24"/>
          <w:szCs w:val="24"/>
          <w:lang w:eastAsia="es-ES" w:bidi="en-US"/>
        </w:rPr>
        <w:lastRenderedPageBreak/>
        <w:t>Kant –así como Locke– tuvo gran influencia en las teorías modernas y en el Derecho, impregnado a su vez por las demandas del animal-mercadería.</w:t>
      </w:r>
      <w:r>
        <w:rPr>
          <w:rFonts w:ascii="Times New Roman" w:eastAsia="Times New Roman" w:hAnsi="Times New Roman" w:cs="Times New Roman"/>
          <w:sz w:val="24"/>
          <w:szCs w:val="24"/>
          <w:lang w:eastAsia="es-ES" w:bidi="en-US"/>
        </w:rPr>
        <w:t xml:space="preserve"> </w:t>
      </w:r>
      <w:r w:rsidRPr="00AA07F6">
        <w:rPr>
          <w:rFonts w:ascii="Times New Roman" w:eastAsia="Times New Roman" w:hAnsi="Times New Roman" w:cs="Times New Roman"/>
          <w:sz w:val="24"/>
          <w:szCs w:val="24"/>
          <w:lang w:eastAsia="es-ES" w:bidi="en-US"/>
        </w:rPr>
        <w:t xml:space="preserve">En sus escritos, </w:t>
      </w:r>
      <w:r w:rsidRPr="00AA07F6">
        <w:rPr>
          <w:rFonts w:ascii="Times New Roman" w:eastAsia="Times New Roman" w:hAnsi="Times New Roman" w:cs="Times New Roman"/>
          <w:i/>
          <w:sz w:val="24"/>
          <w:szCs w:val="24"/>
          <w:lang w:eastAsia="es-ES" w:bidi="en-US"/>
        </w:rPr>
        <w:t>persona</w:t>
      </w:r>
      <w:r w:rsidRPr="00AA07F6">
        <w:rPr>
          <w:rFonts w:ascii="Times New Roman" w:eastAsia="Times New Roman" w:hAnsi="Times New Roman" w:cs="Times New Roman"/>
          <w:sz w:val="24"/>
          <w:szCs w:val="24"/>
          <w:lang w:eastAsia="es-ES" w:bidi="en-US"/>
        </w:rPr>
        <w:t xml:space="preserve"> refiere al ser</w:t>
      </w:r>
      <w:r w:rsidR="008A494D">
        <w:rPr>
          <w:rFonts w:ascii="Times New Roman" w:eastAsia="Times New Roman" w:hAnsi="Times New Roman" w:cs="Times New Roman"/>
          <w:sz w:val="24"/>
          <w:szCs w:val="24"/>
          <w:lang w:eastAsia="es-ES" w:bidi="en-US"/>
        </w:rPr>
        <w:t xml:space="preserve"> </w:t>
      </w:r>
      <w:r w:rsidRPr="00AA07F6">
        <w:rPr>
          <w:rFonts w:ascii="Times New Roman" w:eastAsia="Times New Roman" w:hAnsi="Times New Roman" w:cs="Times New Roman"/>
          <w:sz w:val="24"/>
          <w:szCs w:val="24"/>
          <w:lang w:eastAsia="es-ES" w:bidi="en-US"/>
        </w:rPr>
        <w:t xml:space="preserve">con </w:t>
      </w:r>
      <w:r w:rsidR="00A143E7">
        <w:rPr>
          <w:rFonts w:ascii="Times New Roman" w:eastAsia="Times New Roman" w:hAnsi="Times New Roman" w:cs="Times New Roman"/>
          <w:sz w:val="24"/>
          <w:szCs w:val="24"/>
          <w:lang w:eastAsia="es-ES" w:bidi="en-US"/>
        </w:rPr>
        <w:t>consciencia</w:t>
      </w:r>
      <w:r w:rsidRPr="00AA07F6">
        <w:rPr>
          <w:rFonts w:ascii="Times New Roman" w:eastAsia="Times New Roman" w:hAnsi="Times New Roman" w:cs="Times New Roman"/>
          <w:sz w:val="24"/>
          <w:szCs w:val="24"/>
          <w:lang w:eastAsia="es-ES" w:bidi="en-US"/>
        </w:rPr>
        <w:t xml:space="preserve"> de sí mismo. Su conocimiento reflexivo</w:t>
      </w:r>
      <w:r w:rsidR="008A494D">
        <w:rPr>
          <w:rFonts w:ascii="Times New Roman" w:eastAsia="Times New Roman" w:hAnsi="Times New Roman" w:cs="Times New Roman"/>
          <w:sz w:val="24"/>
          <w:szCs w:val="24"/>
          <w:lang w:eastAsia="es-ES" w:bidi="en-US"/>
        </w:rPr>
        <w:t xml:space="preserve"> y su autonomía</w:t>
      </w:r>
      <w:r w:rsidRPr="00AA07F6">
        <w:rPr>
          <w:rFonts w:ascii="Times New Roman" w:eastAsia="Times New Roman" w:hAnsi="Times New Roman" w:cs="Times New Roman"/>
          <w:sz w:val="24"/>
          <w:szCs w:val="24"/>
          <w:lang w:eastAsia="es-ES" w:bidi="en-US"/>
        </w:rPr>
        <w:t xml:space="preserve"> jerarquiza</w:t>
      </w:r>
      <w:r w:rsidR="008A494D">
        <w:rPr>
          <w:rFonts w:ascii="Times New Roman" w:eastAsia="Times New Roman" w:hAnsi="Times New Roman" w:cs="Times New Roman"/>
          <w:sz w:val="24"/>
          <w:szCs w:val="24"/>
          <w:lang w:eastAsia="es-ES" w:bidi="en-US"/>
        </w:rPr>
        <w:t>n</w:t>
      </w:r>
      <w:r w:rsidRPr="00AA07F6">
        <w:rPr>
          <w:rFonts w:ascii="Times New Roman" w:eastAsia="Times New Roman" w:hAnsi="Times New Roman" w:cs="Times New Roman"/>
          <w:sz w:val="24"/>
          <w:szCs w:val="24"/>
          <w:lang w:eastAsia="es-ES" w:bidi="en-US"/>
        </w:rPr>
        <w:t xml:space="preserve"> al humano como fin en sí mismo, por encima de quienes no poseen esta</w:t>
      </w:r>
      <w:r w:rsidR="008A494D">
        <w:rPr>
          <w:rFonts w:ascii="Times New Roman" w:eastAsia="Times New Roman" w:hAnsi="Times New Roman" w:cs="Times New Roman"/>
          <w:sz w:val="24"/>
          <w:szCs w:val="24"/>
          <w:lang w:eastAsia="es-ES" w:bidi="en-US"/>
        </w:rPr>
        <w:t>s</w:t>
      </w:r>
      <w:r w:rsidRPr="00AA07F6">
        <w:rPr>
          <w:rFonts w:ascii="Times New Roman" w:eastAsia="Times New Roman" w:hAnsi="Times New Roman" w:cs="Times New Roman"/>
          <w:sz w:val="24"/>
          <w:szCs w:val="24"/>
          <w:lang w:eastAsia="es-ES" w:bidi="en-US"/>
        </w:rPr>
        <w:t xml:space="preserve"> capacidad</w:t>
      </w:r>
      <w:r w:rsidR="008A494D">
        <w:rPr>
          <w:rFonts w:ascii="Times New Roman" w:eastAsia="Times New Roman" w:hAnsi="Times New Roman" w:cs="Times New Roman"/>
          <w:sz w:val="24"/>
          <w:szCs w:val="24"/>
          <w:lang w:eastAsia="es-ES" w:bidi="en-US"/>
        </w:rPr>
        <w:t>es</w:t>
      </w:r>
      <w:r w:rsidR="00B40762">
        <w:rPr>
          <w:rFonts w:ascii="Times New Roman" w:eastAsia="Times New Roman" w:hAnsi="Times New Roman" w:cs="Times New Roman"/>
          <w:sz w:val="24"/>
          <w:szCs w:val="24"/>
          <w:lang w:eastAsia="es-ES" w:bidi="en-US"/>
        </w:rPr>
        <w:t>, o sea las cosas,</w:t>
      </w:r>
      <w:r w:rsidRPr="00AA07F6">
        <w:rPr>
          <w:rFonts w:ascii="Times New Roman" w:eastAsia="Times New Roman" w:hAnsi="Times New Roman" w:cs="Times New Roman"/>
          <w:sz w:val="24"/>
          <w:szCs w:val="24"/>
          <w:lang w:eastAsia="es-ES" w:bidi="en-US"/>
        </w:rPr>
        <w:t xml:space="preserve"> meros instrumentos (Kant, 2010, p.115).</w:t>
      </w:r>
    </w:p>
    <w:p w14:paraId="19030BF3" w14:textId="3F56BA55" w:rsidR="00FF4E5A" w:rsidRPr="00FF4E5A" w:rsidRDefault="00FF4E5A" w:rsidP="004B60D5">
      <w:pPr>
        <w:spacing w:line="360" w:lineRule="auto"/>
        <w:ind w:firstLine="284"/>
        <w:contextualSpacing/>
        <w:rPr>
          <w:rFonts w:ascii="Times New Roman" w:eastAsia="Times New Roman" w:hAnsi="Times New Roman" w:cs="Times New Roman"/>
          <w:sz w:val="24"/>
          <w:szCs w:val="24"/>
          <w:lang w:eastAsia="es-ES" w:bidi="en-US"/>
        </w:rPr>
      </w:pPr>
      <w:r w:rsidRPr="00FF4E5A">
        <w:rPr>
          <w:rFonts w:ascii="Times New Roman" w:eastAsia="Times New Roman" w:hAnsi="Times New Roman" w:cs="Times New Roman"/>
          <w:sz w:val="24"/>
          <w:szCs w:val="24"/>
          <w:lang w:eastAsia="es-ES" w:bidi="en-US"/>
        </w:rPr>
        <w:t xml:space="preserve">En el Derecho positivo, las personas –físicas o jurídicas– son básicamente los entes capaces de </w:t>
      </w:r>
      <w:r w:rsidR="00C60779">
        <w:rPr>
          <w:rFonts w:ascii="Times New Roman" w:eastAsia="Times New Roman" w:hAnsi="Times New Roman" w:cs="Times New Roman"/>
          <w:sz w:val="24"/>
          <w:szCs w:val="24"/>
          <w:lang w:eastAsia="es-ES" w:bidi="en-US"/>
        </w:rPr>
        <w:t>adquirir</w:t>
      </w:r>
      <w:r w:rsidRPr="00FF4E5A">
        <w:rPr>
          <w:rFonts w:ascii="Times New Roman" w:eastAsia="Times New Roman" w:hAnsi="Times New Roman" w:cs="Times New Roman"/>
          <w:sz w:val="24"/>
          <w:szCs w:val="24"/>
          <w:lang w:eastAsia="es-ES" w:bidi="en-US"/>
        </w:rPr>
        <w:t xml:space="preserve"> derechos </w:t>
      </w:r>
      <w:r w:rsidR="000E2BE7">
        <w:rPr>
          <w:rFonts w:ascii="Times New Roman" w:eastAsia="Times New Roman" w:hAnsi="Times New Roman" w:cs="Times New Roman"/>
          <w:sz w:val="24"/>
          <w:szCs w:val="24"/>
          <w:lang w:eastAsia="es-ES" w:bidi="en-US"/>
        </w:rPr>
        <w:t>y</w:t>
      </w:r>
      <w:r w:rsidRPr="00FF4E5A">
        <w:rPr>
          <w:rFonts w:ascii="Times New Roman" w:eastAsia="Times New Roman" w:hAnsi="Times New Roman" w:cs="Times New Roman"/>
          <w:sz w:val="24"/>
          <w:szCs w:val="24"/>
          <w:lang w:eastAsia="es-ES" w:bidi="en-US"/>
        </w:rPr>
        <w:t xml:space="preserve"> contraer obligaciones. Solo por prejuicios obstaculizamos la posibilidad de que los animales sean sujetos de derechos</w:t>
      </w:r>
      <w:r w:rsidR="00C60779">
        <w:rPr>
          <w:rFonts w:ascii="Times New Roman" w:eastAsia="Times New Roman" w:hAnsi="Times New Roman" w:cs="Times New Roman"/>
          <w:sz w:val="24"/>
          <w:szCs w:val="24"/>
          <w:lang w:eastAsia="es-ES" w:bidi="en-US"/>
        </w:rPr>
        <w:t>,</w:t>
      </w:r>
      <w:r w:rsidRPr="00FF4E5A">
        <w:rPr>
          <w:rFonts w:ascii="Times New Roman" w:eastAsia="Times New Roman" w:hAnsi="Times New Roman" w:cs="Times New Roman"/>
          <w:sz w:val="24"/>
          <w:szCs w:val="24"/>
          <w:lang w:eastAsia="es-ES" w:bidi="en-US"/>
        </w:rPr>
        <w:t xml:space="preserve"> en </w:t>
      </w:r>
      <w:r w:rsidR="00C60779">
        <w:rPr>
          <w:rFonts w:ascii="Times New Roman" w:eastAsia="Times New Roman" w:hAnsi="Times New Roman" w:cs="Times New Roman"/>
          <w:sz w:val="24"/>
          <w:szCs w:val="24"/>
          <w:lang w:eastAsia="es-ES" w:bidi="en-US"/>
        </w:rPr>
        <w:t xml:space="preserve">el </w:t>
      </w:r>
      <w:r w:rsidRPr="00FF4E5A">
        <w:rPr>
          <w:rFonts w:ascii="Times New Roman" w:eastAsia="Times New Roman" w:hAnsi="Times New Roman" w:cs="Times New Roman"/>
          <w:sz w:val="24"/>
          <w:szCs w:val="24"/>
          <w:lang w:eastAsia="es-ES" w:bidi="en-US"/>
        </w:rPr>
        <w:t>sentido kelseniano de una contraprestación a determinadas obligaciones humanas.</w:t>
      </w:r>
      <w:r w:rsidRPr="00FF4E5A">
        <w:rPr>
          <w:rFonts w:ascii="Times New Roman" w:eastAsia="Times New Roman" w:hAnsi="Times New Roman" w:cs="Times New Roman"/>
          <w:i/>
          <w:iCs/>
          <w:sz w:val="24"/>
          <w:szCs w:val="24"/>
          <w:lang w:eastAsia="es-ES" w:bidi="en-US"/>
        </w:rPr>
        <w:t xml:space="preserve"> </w:t>
      </w:r>
      <w:r w:rsidRPr="00D65D62">
        <w:rPr>
          <w:rFonts w:ascii="Times New Roman" w:eastAsia="Times New Roman" w:hAnsi="Times New Roman" w:cs="Times New Roman"/>
          <w:i/>
          <w:iCs/>
          <w:sz w:val="24"/>
          <w:szCs w:val="24"/>
          <w:lang w:eastAsia="es-ES" w:bidi="en-US"/>
        </w:rPr>
        <w:t>Otra cuestión es si nos referimos a los derechos básicos que tenemos por ser personas.</w:t>
      </w:r>
      <w:r>
        <w:rPr>
          <w:rFonts w:ascii="Times New Roman" w:eastAsia="Times New Roman" w:hAnsi="Times New Roman" w:cs="Times New Roman"/>
          <w:sz w:val="24"/>
          <w:szCs w:val="24"/>
          <w:lang w:eastAsia="es-ES" w:bidi="en-US"/>
        </w:rPr>
        <w:t xml:space="preserve"> Esto </w:t>
      </w:r>
      <w:r w:rsidR="007B510F">
        <w:rPr>
          <w:rFonts w:ascii="Times New Roman" w:eastAsia="Times New Roman" w:hAnsi="Times New Roman" w:cs="Times New Roman"/>
          <w:sz w:val="24"/>
          <w:szCs w:val="24"/>
          <w:lang w:eastAsia="es-ES" w:bidi="en-US"/>
        </w:rPr>
        <w:t xml:space="preserve">es evidente </w:t>
      </w:r>
      <w:r w:rsidRPr="00CC2CEE">
        <w:rPr>
          <w:rFonts w:ascii="Times New Roman" w:eastAsia="Times New Roman" w:hAnsi="Times New Roman" w:cs="Times New Roman"/>
          <w:sz w:val="24"/>
          <w:szCs w:val="24"/>
          <w:lang w:eastAsia="es-ES" w:bidi="en-US"/>
        </w:rPr>
        <w:t xml:space="preserve">en épocas en que los derechos humanos se internacionalizan y corresponden a los sujetos en cuanto personas, no en cuanto a ciudadanos. </w:t>
      </w:r>
      <w:r>
        <w:rPr>
          <w:rFonts w:ascii="Times New Roman" w:eastAsia="Times New Roman" w:hAnsi="Times New Roman" w:cs="Times New Roman"/>
          <w:sz w:val="24"/>
          <w:szCs w:val="24"/>
          <w:lang w:eastAsia="es-ES" w:bidi="en-US"/>
        </w:rPr>
        <w:t>Destaco</w:t>
      </w:r>
      <w:r w:rsidRPr="00CC2CEE">
        <w:rPr>
          <w:rFonts w:ascii="Times New Roman" w:eastAsia="Times New Roman" w:hAnsi="Times New Roman" w:cs="Times New Roman"/>
          <w:sz w:val="24"/>
          <w:szCs w:val="24"/>
          <w:lang w:eastAsia="es-ES" w:bidi="en-US"/>
        </w:rPr>
        <w:t xml:space="preserve"> la asociación de persona con el concepto de </w:t>
      </w:r>
      <w:r w:rsidRPr="00CC2CEE">
        <w:rPr>
          <w:rFonts w:ascii="Times New Roman" w:eastAsia="Times New Roman" w:hAnsi="Times New Roman" w:cs="Times New Roman"/>
          <w:i/>
          <w:sz w:val="24"/>
          <w:szCs w:val="24"/>
          <w:lang w:eastAsia="es-ES" w:bidi="en-US"/>
        </w:rPr>
        <w:t>dignidad</w:t>
      </w:r>
      <w:r w:rsidRPr="00CC2CEE">
        <w:rPr>
          <w:rFonts w:ascii="Times New Roman" w:eastAsia="Times New Roman" w:hAnsi="Times New Roman" w:cs="Times New Roman"/>
          <w:sz w:val="24"/>
          <w:szCs w:val="24"/>
          <w:lang w:eastAsia="es-ES" w:bidi="en-US"/>
        </w:rPr>
        <w:t xml:space="preserve">, fundamento de </w:t>
      </w:r>
      <w:r>
        <w:rPr>
          <w:rFonts w:ascii="Times New Roman" w:eastAsia="Times New Roman" w:hAnsi="Times New Roman" w:cs="Times New Roman"/>
          <w:sz w:val="24"/>
          <w:szCs w:val="24"/>
          <w:lang w:eastAsia="es-ES" w:bidi="en-US"/>
        </w:rPr>
        <w:t>los</w:t>
      </w:r>
      <w:r w:rsidRPr="00CC2CEE">
        <w:rPr>
          <w:rFonts w:ascii="Times New Roman" w:eastAsia="Times New Roman" w:hAnsi="Times New Roman" w:cs="Times New Roman"/>
          <w:sz w:val="24"/>
          <w:szCs w:val="24"/>
          <w:lang w:eastAsia="es-ES" w:bidi="en-US"/>
        </w:rPr>
        <w:t xml:space="preserve"> </w:t>
      </w:r>
      <w:r w:rsidRPr="004C6B35">
        <w:rPr>
          <w:rFonts w:ascii="Times New Roman" w:eastAsia="Times New Roman" w:hAnsi="Times New Roman" w:cs="Times New Roman"/>
          <w:i/>
          <w:sz w:val="24"/>
          <w:szCs w:val="24"/>
          <w:lang w:eastAsia="es-ES" w:bidi="en-US"/>
        </w:rPr>
        <w:t>derechos humanos</w:t>
      </w:r>
      <w:r w:rsidRPr="00CC2CEE">
        <w:rPr>
          <w:rFonts w:ascii="Times New Roman" w:eastAsia="Times New Roman" w:hAnsi="Times New Roman" w:cs="Times New Roman"/>
          <w:sz w:val="24"/>
          <w:szCs w:val="24"/>
          <w:lang w:eastAsia="es-ES" w:bidi="en-US"/>
        </w:rPr>
        <w:t xml:space="preserve"> inalienables</w:t>
      </w:r>
      <w:r>
        <w:rPr>
          <w:rFonts w:ascii="Times New Roman" w:eastAsia="Times New Roman" w:hAnsi="Times New Roman" w:cs="Times New Roman"/>
          <w:sz w:val="24"/>
          <w:szCs w:val="24"/>
          <w:lang w:eastAsia="es-ES" w:bidi="en-US"/>
        </w:rPr>
        <w:t>, que</w:t>
      </w:r>
      <w:r w:rsidRPr="00CC2CEE">
        <w:rPr>
          <w:rFonts w:ascii="Times New Roman" w:eastAsia="Times New Roman" w:hAnsi="Times New Roman" w:cs="Times New Roman"/>
          <w:sz w:val="24"/>
          <w:szCs w:val="24"/>
          <w:lang w:eastAsia="es-ES" w:bidi="en-US"/>
        </w:rPr>
        <w:t xml:space="preserve"> </w:t>
      </w:r>
      <w:r>
        <w:rPr>
          <w:rFonts w:ascii="Times New Roman" w:eastAsia="Times New Roman" w:hAnsi="Times New Roman" w:cs="Times New Roman"/>
          <w:sz w:val="24"/>
          <w:szCs w:val="24"/>
          <w:lang w:eastAsia="es-ES" w:bidi="en-US"/>
        </w:rPr>
        <w:t>se tiene y</w:t>
      </w:r>
      <w:r w:rsidRPr="00CC2CEE">
        <w:rPr>
          <w:rFonts w:ascii="Times New Roman" w:eastAsia="Times New Roman" w:hAnsi="Times New Roman" w:cs="Times New Roman"/>
          <w:sz w:val="24"/>
          <w:szCs w:val="24"/>
          <w:lang w:eastAsia="es-ES" w:bidi="en-US"/>
        </w:rPr>
        <w:t xml:space="preserve"> conserva</w:t>
      </w:r>
      <w:r>
        <w:rPr>
          <w:rFonts w:ascii="Times New Roman" w:eastAsia="Times New Roman" w:hAnsi="Times New Roman" w:cs="Times New Roman"/>
          <w:sz w:val="24"/>
          <w:szCs w:val="24"/>
          <w:lang w:eastAsia="es-ES" w:bidi="en-US"/>
        </w:rPr>
        <w:t xml:space="preserve"> por </w:t>
      </w:r>
      <w:r w:rsidR="0072490E">
        <w:rPr>
          <w:rFonts w:ascii="Times New Roman" w:eastAsia="Times New Roman" w:hAnsi="Times New Roman" w:cs="Times New Roman"/>
          <w:sz w:val="24"/>
          <w:szCs w:val="24"/>
          <w:lang w:eastAsia="es-ES" w:bidi="en-US"/>
        </w:rPr>
        <w:t xml:space="preserve">el hecho de </w:t>
      </w:r>
      <w:r>
        <w:rPr>
          <w:rFonts w:ascii="Times New Roman" w:eastAsia="Times New Roman" w:hAnsi="Times New Roman" w:cs="Times New Roman"/>
          <w:sz w:val="24"/>
          <w:szCs w:val="24"/>
          <w:lang w:eastAsia="es-ES" w:bidi="en-US"/>
        </w:rPr>
        <w:t>ser humano</w:t>
      </w:r>
      <w:r w:rsidRPr="00CC2CEE">
        <w:rPr>
          <w:rFonts w:ascii="Times New Roman" w:eastAsia="Times New Roman" w:hAnsi="Times New Roman" w:cs="Times New Roman"/>
          <w:sz w:val="24"/>
          <w:szCs w:val="24"/>
          <w:lang w:eastAsia="es-ES" w:bidi="en-US"/>
        </w:rPr>
        <w:t xml:space="preserve">, aunque </w:t>
      </w:r>
      <w:r>
        <w:rPr>
          <w:rFonts w:ascii="Times New Roman" w:eastAsia="Times New Roman" w:hAnsi="Times New Roman" w:cs="Times New Roman"/>
          <w:sz w:val="24"/>
          <w:szCs w:val="24"/>
          <w:lang w:eastAsia="es-ES" w:bidi="en-US"/>
        </w:rPr>
        <w:t>cometa</w:t>
      </w:r>
      <w:r w:rsidRPr="00CC2CEE">
        <w:rPr>
          <w:rFonts w:ascii="Times New Roman" w:eastAsia="Times New Roman" w:hAnsi="Times New Roman" w:cs="Times New Roman"/>
          <w:sz w:val="24"/>
          <w:szCs w:val="24"/>
          <w:lang w:eastAsia="es-ES" w:bidi="en-US"/>
        </w:rPr>
        <w:t xml:space="preserve"> los actos más indignos.</w:t>
      </w:r>
      <w:r w:rsidR="0072490E">
        <w:rPr>
          <w:rStyle w:val="Refdenotaalpie"/>
          <w:rFonts w:ascii="Times New Roman" w:eastAsia="Times New Roman" w:hAnsi="Times New Roman" w:cs="Times New Roman"/>
          <w:sz w:val="24"/>
          <w:szCs w:val="24"/>
          <w:lang w:eastAsia="es-ES" w:bidi="en-US"/>
        </w:rPr>
        <w:footnoteReference w:id="1"/>
      </w:r>
      <w:r>
        <w:rPr>
          <w:rFonts w:ascii="Times New Roman" w:eastAsia="Times New Roman" w:hAnsi="Times New Roman" w:cs="Times New Roman"/>
          <w:sz w:val="24"/>
          <w:szCs w:val="24"/>
          <w:lang w:eastAsia="es-ES" w:bidi="en-US"/>
        </w:rPr>
        <w:t xml:space="preserve"> </w:t>
      </w:r>
      <w:r w:rsidRPr="00CC2CEE">
        <w:rPr>
          <w:rFonts w:ascii="Times New Roman" w:eastAsia="Times New Roman" w:hAnsi="Times New Roman" w:cs="Times New Roman"/>
          <w:sz w:val="24"/>
          <w:szCs w:val="24"/>
          <w:lang w:eastAsia="es-ES" w:bidi="en-US"/>
        </w:rPr>
        <w:t xml:space="preserve">Relacionada con la </w:t>
      </w:r>
      <w:r w:rsidRPr="00CC2CEE">
        <w:rPr>
          <w:rFonts w:ascii="Times New Roman" w:eastAsia="Times New Roman" w:hAnsi="Times New Roman" w:cs="Times New Roman"/>
          <w:i/>
          <w:sz w:val="24"/>
          <w:szCs w:val="24"/>
          <w:lang w:eastAsia="es-ES" w:bidi="en-US"/>
        </w:rPr>
        <w:t>autonomía</w:t>
      </w:r>
      <w:r w:rsidRPr="00CC2CEE">
        <w:rPr>
          <w:rFonts w:ascii="Times New Roman" w:eastAsia="Times New Roman" w:hAnsi="Times New Roman" w:cs="Times New Roman"/>
          <w:sz w:val="24"/>
          <w:szCs w:val="24"/>
          <w:lang w:eastAsia="es-ES" w:bidi="en-US"/>
        </w:rPr>
        <w:t xml:space="preserve">, rasgo fundamental de lo humano en la ética kantiana, hace que el hombre tenga valor y no precio, en correlación con </w:t>
      </w:r>
      <w:r w:rsidR="007B510F">
        <w:rPr>
          <w:rFonts w:ascii="Times New Roman" w:eastAsia="Times New Roman" w:hAnsi="Times New Roman" w:cs="Times New Roman"/>
          <w:sz w:val="24"/>
          <w:szCs w:val="24"/>
          <w:lang w:eastAsia="es-ES" w:bidi="en-US"/>
        </w:rPr>
        <w:t xml:space="preserve">ser </w:t>
      </w:r>
      <w:r w:rsidRPr="00CC2CEE">
        <w:rPr>
          <w:rFonts w:ascii="Times New Roman" w:eastAsia="Times New Roman" w:hAnsi="Times New Roman" w:cs="Times New Roman"/>
          <w:sz w:val="24"/>
          <w:szCs w:val="24"/>
          <w:lang w:eastAsia="es-ES" w:bidi="en-US"/>
        </w:rPr>
        <w:t>fines en sí mismos.</w:t>
      </w:r>
      <w:r w:rsidRPr="00FF4E5A">
        <w:rPr>
          <w:rFonts w:ascii="Times New Roman" w:eastAsia="Times New Roman" w:hAnsi="Times New Roman" w:cs="Times New Roman"/>
          <w:sz w:val="24"/>
          <w:szCs w:val="24"/>
          <w:lang w:eastAsia="es-ES" w:bidi="en-US"/>
        </w:rPr>
        <w:t xml:space="preserve"> El Derecho ha recibido este sentido moral y ontológico de la dignidad, justificación primordial para los derechos humanos que, incorporados en el Derecho Internacional, pone límites inviolables a toda organización política, igualando a los humanos en cuanto a los derechos provenientes de su dignidad y libertad</w:t>
      </w:r>
      <w:r w:rsidR="00DC43AD">
        <w:rPr>
          <w:rFonts w:ascii="Times New Roman" w:eastAsia="Times New Roman" w:hAnsi="Times New Roman" w:cs="Times New Roman"/>
          <w:sz w:val="24"/>
          <w:szCs w:val="24"/>
          <w:lang w:eastAsia="es-ES" w:bidi="en-US"/>
        </w:rPr>
        <w:t xml:space="preserve">, aunque </w:t>
      </w:r>
      <w:r w:rsidR="00EE0DF4">
        <w:rPr>
          <w:rFonts w:ascii="Times New Roman" w:eastAsia="Times New Roman" w:hAnsi="Times New Roman" w:cs="Times New Roman"/>
          <w:sz w:val="24"/>
          <w:szCs w:val="24"/>
          <w:lang w:eastAsia="es-ES" w:bidi="en-US"/>
        </w:rPr>
        <w:t xml:space="preserve">en lo fáctico </w:t>
      </w:r>
      <w:r w:rsidR="00DC43AD">
        <w:rPr>
          <w:rFonts w:ascii="Times New Roman" w:eastAsia="Times New Roman" w:hAnsi="Times New Roman" w:cs="Times New Roman"/>
          <w:sz w:val="24"/>
          <w:szCs w:val="24"/>
          <w:lang w:eastAsia="es-ES" w:bidi="en-US"/>
        </w:rPr>
        <w:t xml:space="preserve">poder sobrevivir no esté asegurado para </w:t>
      </w:r>
      <w:r w:rsidR="000E2BE7">
        <w:rPr>
          <w:rFonts w:ascii="Times New Roman" w:eastAsia="Times New Roman" w:hAnsi="Times New Roman" w:cs="Times New Roman"/>
          <w:sz w:val="24"/>
          <w:szCs w:val="24"/>
          <w:lang w:eastAsia="es-ES" w:bidi="en-US"/>
        </w:rPr>
        <w:t>todos</w:t>
      </w:r>
      <w:r w:rsidR="00DC43AD">
        <w:rPr>
          <w:rFonts w:ascii="Times New Roman" w:eastAsia="Times New Roman" w:hAnsi="Times New Roman" w:cs="Times New Roman"/>
          <w:sz w:val="24"/>
          <w:szCs w:val="24"/>
          <w:lang w:eastAsia="es-ES" w:bidi="en-US"/>
        </w:rPr>
        <w:t>.</w:t>
      </w:r>
    </w:p>
    <w:p w14:paraId="287B46AE" w14:textId="50B26E17" w:rsidR="00545915" w:rsidRDefault="00FF4E5A" w:rsidP="004B60D5">
      <w:pPr>
        <w:tabs>
          <w:tab w:val="left" w:pos="0"/>
        </w:tabs>
        <w:spacing w:after="0" w:line="360" w:lineRule="auto"/>
        <w:ind w:firstLine="284"/>
        <w:rPr>
          <w:rFonts w:ascii="Times New Roman" w:eastAsia="Times New Roman" w:hAnsi="Times New Roman" w:cs="Times New Roman"/>
          <w:sz w:val="24"/>
          <w:szCs w:val="24"/>
          <w:lang w:eastAsia="es-ES" w:bidi="en-US"/>
        </w:rPr>
      </w:pPr>
      <w:r w:rsidRPr="00FF4E5A">
        <w:rPr>
          <w:rFonts w:ascii="Times New Roman" w:eastAsia="Times New Roman" w:hAnsi="Times New Roman" w:cs="Times New Roman"/>
          <w:b/>
          <w:bCs/>
          <w:sz w:val="24"/>
          <w:szCs w:val="24"/>
          <w:lang w:eastAsia="es-ES" w:bidi="en-US"/>
        </w:rPr>
        <w:t>II</w:t>
      </w:r>
      <w:r w:rsidRPr="00FF4E5A">
        <w:rPr>
          <w:rFonts w:ascii="Times New Roman" w:eastAsia="Times New Roman" w:hAnsi="Times New Roman" w:cs="Times New Roman"/>
          <w:sz w:val="24"/>
          <w:szCs w:val="24"/>
          <w:lang w:eastAsia="es-ES" w:bidi="en-US"/>
        </w:rPr>
        <w:t xml:space="preserve">- </w:t>
      </w:r>
      <w:r w:rsidR="0029218B">
        <w:rPr>
          <w:rFonts w:ascii="Times New Roman" w:eastAsia="Times New Roman" w:hAnsi="Times New Roman" w:cs="Times New Roman"/>
          <w:sz w:val="24"/>
          <w:szCs w:val="24"/>
          <w:lang w:eastAsia="es-ES" w:bidi="en-US"/>
        </w:rPr>
        <w:t>¿Cómo</w:t>
      </w:r>
      <w:r w:rsidR="0029218B" w:rsidRPr="00FF4E5A">
        <w:rPr>
          <w:rFonts w:ascii="Times New Roman" w:eastAsia="Times New Roman" w:hAnsi="Times New Roman" w:cs="Times New Roman"/>
          <w:sz w:val="24"/>
          <w:szCs w:val="24"/>
          <w:lang w:eastAsia="es-ES" w:bidi="en-US"/>
        </w:rPr>
        <w:t xml:space="preserve"> </w:t>
      </w:r>
      <w:r w:rsidR="0029218B">
        <w:rPr>
          <w:rFonts w:ascii="Times New Roman" w:eastAsia="Times New Roman" w:hAnsi="Times New Roman" w:cs="Times New Roman"/>
          <w:sz w:val="24"/>
          <w:szCs w:val="24"/>
          <w:lang w:eastAsia="es-ES" w:bidi="en-US"/>
        </w:rPr>
        <w:t>suprimir</w:t>
      </w:r>
      <w:r w:rsidR="0029218B" w:rsidRPr="00FF4E5A">
        <w:rPr>
          <w:rFonts w:ascii="Times New Roman" w:eastAsia="Times New Roman" w:hAnsi="Times New Roman" w:cs="Times New Roman"/>
          <w:sz w:val="24"/>
          <w:szCs w:val="24"/>
          <w:lang w:eastAsia="es-ES" w:bidi="en-US"/>
        </w:rPr>
        <w:t xml:space="preserve"> el anclaje con la </w:t>
      </w:r>
      <w:r w:rsidR="0029218B">
        <w:rPr>
          <w:rFonts w:ascii="Times New Roman" w:eastAsia="Times New Roman" w:hAnsi="Times New Roman" w:cs="Times New Roman"/>
          <w:sz w:val="24"/>
          <w:szCs w:val="24"/>
          <w:lang w:eastAsia="es-ES" w:bidi="en-US"/>
        </w:rPr>
        <w:t>consciencia</w:t>
      </w:r>
      <w:r w:rsidR="0029218B" w:rsidRPr="00FF4E5A">
        <w:rPr>
          <w:rFonts w:ascii="Times New Roman" w:eastAsia="Times New Roman" w:hAnsi="Times New Roman" w:cs="Times New Roman"/>
          <w:sz w:val="24"/>
          <w:szCs w:val="24"/>
          <w:lang w:eastAsia="es-ES" w:bidi="en-US"/>
        </w:rPr>
        <w:t>, la racionalidad o los aspectos de la biología humana que enarbola el humanismo</w:t>
      </w:r>
      <w:r w:rsidR="0029218B">
        <w:rPr>
          <w:rFonts w:ascii="Times New Roman" w:eastAsia="Times New Roman" w:hAnsi="Times New Roman" w:cs="Times New Roman"/>
          <w:sz w:val="24"/>
          <w:szCs w:val="24"/>
          <w:lang w:eastAsia="es-ES" w:bidi="en-US"/>
        </w:rPr>
        <w:t>?</w:t>
      </w:r>
    </w:p>
    <w:p w14:paraId="505BF979" w14:textId="607886E1" w:rsidR="00545915" w:rsidRDefault="00FF4E5A" w:rsidP="004B60D5">
      <w:pPr>
        <w:tabs>
          <w:tab w:val="left" w:pos="0"/>
        </w:tabs>
        <w:spacing w:after="0" w:line="360" w:lineRule="auto"/>
        <w:ind w:firstLine="284"/>
        <w:rPr>
          <w:rFonts w:ascii="Times New Roman" w:eastAsia="Times New Roman" w:hAnsi="Times New Roman" w:cs="Times New Roman"/>
          <w:sz w:val="24"/>
          <w:szCs w:val="24"/>
          <w:lang w:eastAsia="es-ES" w:bidi="en-US"/>
        </w:rPr>
      </w:pPr>
      <w:r w:rsidRPr="00FF4E5A">
        <w:rPr>
          <w:rFonts w:ascii="Times New Roman" w:eastAsia="Times New Roman" w:hAnsi="Times New Roman" w:cs="Times New Roman"/>
          <w:sz w:val="24"/>
          <w:szCs w:val="24"/>
          <w:lang w:eastAsia="es-ES" w:bidi="en-US"/>
        </w:rPr>
        <w:t xml:space="preserve">Me parece interesante comenzar por el planteo de la </w:t>
      </w:r>
      <w:r w:rsidRPr="00FF4E5A">
        <w:rPr>
          <w:rFonts w:ascii="Times New Roman" w:eastAsia="Times New Roman" w:hAnsi="Times New Roman" w:cs="Times New Roman"/>
          <w:i/>
          <w:sz w:val="24"/>
          <w:szCs w:val="24"/>
          <w:lang w:eastAsia="es-ES" w:bidi="en-US"/>
        </w:rPr>
        <w:t>persona como dispositivo</w:t>
      </w:r>
      <w:r w:rsidRPr="00FF4E5A">
        <w:rPr>
          <w:rFonts w:ascii="Times New Roman" w:eastAsia="Times New Roman" w:hAnsi="Times New Roman" w:cs="Times New Roman"/>
          <w:sz w:val="24"/>
          <w:szCs w:val="24"/>
          <w:lang w:eastAsia="es-ES" w:bidi="en-US"/>
        </w:rPr>
        <w:t xml:space="preserve"> del filósofo biopolítico Roberto Esposito </w:t>
      </w:r>
      <w:r w:rsidR="0073259A" w:rsidRPr="00FF4E5A">
        <w:rPr>
          <w:rFonts w:ascii="Times New Roman" w:eastAsia="Times New Roman" w:hAnsi="Times New Roman" w:cs="Times New Roman"/>
          <w:noProof/>
          <w:sz w:val="24"/>
          <w:szCs w:val="24"/>
          <w:lang w:eastAsia="es-ES" w:bidi="en-US"/>
        </w:rPr>
        <w:t>(2009)</w:t>
      </w:r>
      <w:r w:rsidRPr="00FF4E5A">
        <w:rPr>
          <w:rFonts w:ascii="Times New Roman" w:eastAsia="Times New Roman" w:hAnsi="Times New Roman" w:cs="Times New Roman"/>
          <w:sz w:val="24"/>
          <w:szCs w:val="24"/>
          <w:lang w:eastAsia="es-ES" w:bidi="en-US"/>
        </w:rPr>
        <w:t xml:space="preserve">, quien examina el resurgimiento de la noción de persona tras los horrores del régimen nazi –buscado con el objetivo de prevenir futuras atrocidades que redujeran a los humanos a meros cuerpos descartables–, especialmente presente en documentos internacionales como la Declaración de Derechos Humanos de 1948. Esposito </w:t>
      </w:r>
      <w:r w:rsidR="00545915">
        <w:rPr>
          <w:rFonts w:ascii="Times New Roman" w:eastAsia="Times New Roman" w:hAnsi="Times New Roman" w:cs="Times New Roman"/>
          <w:sz w:val="24"/>
          <w:szCs w:val="24"/>
          <w:lang w:eastAsia="es-ES" w:bidi="en-US"/>
        </w:rPr>
        <w:t>(</w:t>
      </w:r>
      <w:r w:rsidR="00545915" w:rsidRPr="00FF4E5A">
        <w:rPr>
          <w:rFonts w:ascii="Times New Roman" w:eastAsia="Times New Roman" w:hAnsi="Times New Roman" w:cs="Times New Roman"/>
          <w:noProof/>
          <w:sz w:val="24"/>
          <w:szCs w:val="24"/>
          <w:lang w:eastAsia="es-ES" w:bidi="en-US"/>
        </w:rPr>
        <w:t>2009</w:t>
      </w:r>
      <w:r w:rsidR="00545915">
        <w:rPr>
          <w:rFonts w:ascii="Times New Roman" w:eastAsia="Times New Roman" w:hAnsi="Times New Roman" w:cs="Times New Roman"/>
          <w:noProof/>
          <w:sz w:val="24"/>
          <w:szCs w:val="24"/>
          <w:lang w:eastAsia="es-ES" w:bidi="en-US"/>
        </w:rPr>
        <w:t xml:space="preserve">) </w:t>
      </w:r>
      <w:r w:rsidRPr="00FF4E5A">
        <w:rPr>
          <w:rFonts w:ascii="Times New Roman" w:eastAsia="Times New Roman" w:hAnsi="Times New Roman" w:cs="Times New Roman"/>
          <w:sz w:val="24"/>
          <w:szCs w:val="24"/>
          <w:lang w:eastAsia="es-ES" w:bidi="en-US"/>
        </w:rPr>
        <w:t xml:space="preserve">se pregunta </w:t>
      </w:r>
      <w:r w:rsidRPr="00FF4E5A">
        <w:rPr>
          <w:rFonts w:ascii="Times New Roman" w:eastAsia="Times New Roman" w:hAnsi="Times New Roman" w:cs="Times New Roman"/>
          <w:sz w:val="24"/>
          <w:szCs w:val="24"/>
          <w:lang w:eastAsia="es-ES" w:bidi="en-US"/>
        </w:rPr>
        <w:lastRenderedPageBreak/>
        <w:t>si el medio elegido fue eficaz, contestándose que la realidad demuestra que no fue así, lo que</w:t>
      </w:r>
      <w:r w:rsidR="0076516F">
        <w:rPr>
          <w:rFonts w:ascii="Times New Roman" w:eastAsia="Times New Roman" w:hAnsi="Times New Roman" w:cs="Times New Roman"/>
          <w:sz w:val="24"/>
          <w:szCs w:val="24"/>
          <w:lang w:eastAsia="es-ES" w:bidi="en-US"/>
        </w:rPr>
        <w:t>:</w:t>
      </w:r>
    </w:p>
    <w:p w14:paraId="6E98DCF8" w14:textId="5B7D652B" w:rsidR="00545915" w:rsidRPr="00545915" w:rsidRDefault="00FF4E5A" w:rsidP="00545915">
      <w:pPr>
        <w:tabs>
          <w:tab w:val="left" w:pos="0"/>
        </w:tabs>
        <w:spacing w:after="0" w:line="360" w:lineRule="auto"/>
        <w:ind w:left="708"/>
        <w:rPr>
          <w:rFonts w:ascii="Times New Roman" w:eastAsia="Times New Roman" w:hAnsi="Times New Roman" w:cs="Times New Roman"/>
          <w:lang w:eastAsia="es-ES" w:bidi="en-US"/>
        </w:rPr>
      </w:pPr>
      <w:r w:rsidRPr="00545915">
        <w:rPr>
          <w:rFonts w:ascii="Times New Roman" w:eastAsia="Times New Roman" w:hAnsi="Times New Roman" w:cs="Times New Roman"/>
          <w:iCs/>
          <w:lang w:eastAsia="es-ES" w:bidi="en-US"/>
        </w:rPr>
        <w:t>no ocurre a despecho sino en razón de ese léxico conceptual: el dispositivo de la persona –destinado, conforme a la intención de los redactores de la Declaración de los Derechos Humanos, a colmar la brecha entre hombre y ciudadano que la anterior Declaración del 89 había instalado– produjo una separación igualmente profunda entre derecho y vida</w:t>
      </w:r>
      <w:r w:rsidRPr="00545915">
        <w:rPr>
          <w:rFonts w:ascii="Times New Roman" w:eastAsia="Times New Roman" w:hAnsi="Times New Roman" w:cs="Times New Roman"/>
          <w:lang w:eastAsia="es-ES" w:bidi="en-US"/>
        </w:rPr>
        <w:t xml:space="preserve"> </w:t>
      </w:r>
      <w:r w:rsidR="00A57393" w:rsidRPr="00545915">
        <w:rPr>
          <w:rFonts w:ascii="Times New Roman" w:eastAsia="Times New Roman" w:hAnsi="Times New Roman" w:cs="Times New Roman"/>
          <w:noProof/>
          <w:lang w:eastAsia="es-ES" w:bidi="en-US"/>
        </w:rPr>
        <w:t>(p.110)</w:t>
      </w:r>
      <w:r w:rsidRPr="00545915">
        <w:rPr>
          <w:rFonts w:ascii="Times New Roman" w:eastAsia="Times New Roman" w:hAnsi="Times New Roman" w:cs="Times New Roman"/>
          <w:lang w:eastAsia="es-ES" w:bidi="en-US"/>
        </w:rPr>
        <w:t xml:space="preserve">. </w:t>
      </w:r>
    </w:p>
    <w:p w14:paraId="66CBA13B" w14:textId="7F638485" w:rsidR="00ED2F3C" w:rsidRPr="00ED2F3C" w:rsidRDefault="00FF4E5A" w:rsidP="004B60D5">
      <w:pPr>
        <w:tabs>
          <w:tab w:val="left" w:pos="0"/>
        </w:tabs>
        <w:spacing w:after="0" w:line="360" w:lineRule="auto"/>
        <w:ind w:firstLine="284"/>
        <w:rPr>
          <w:rFonts w:ascii="Times New Roman" w:eastAsia="Times New Roman" w:hAnsi="Times New Roman" w:cs="Times New Roman"/>
          <w:sz w:val="24"/>
          <w:szCs w:val="24"/>
          <w:lang w:eastAsia="es-ES" w:bidi="en-US"/>
        </w:rPr>
      </w:pPr>
      <w:r w:rsidRPr="00FF4E5A">
        <w:rPr>
          <w:rFonts w:ascii="Times New Roman" w:eastAsia="Times New Roman" w:hAnsi="Times New Roman" w:cs="Times New Roman"/>
          <w:sz w:val="24"/>
          <w:szCs w:val="24"/>
          <w:lang w:eastAsia="es-ES" w:bidi="en-US"/>
        </w:rPr>
        <w:t xml:space="preserve">La persona es algo más que un concepto. Es un </w:t>
      </w:r>
      <w:r w:rsidRPr="00FF4E5A">
        <w:rPr>
          <w:rFonts w:ascii="Times New Roman" w:eastAsia="Times New Roman" w:hAnsi="Times New Roman" w:cs="Times New Roman"/>
          <w:i/>
          <w:sz w:val="24"/>
          <w:szCs w:val="24"/>
          <w:lang w:eastAsia="es-ES" w:bidi="en-US"/>
        </w:rPr>
        <w:t>dispositivo</w:t>
      </w:r>
      <w:r w:rsidRPr="00FF4E5A">
        <w:rPr>
          <w:rFonts w:ascii="Times New Roman" w:eastAsia="Times New Roman" w:hAnsi="Times New Roman" w:cs="Times New Roman"/>
          <w:sz w:val="24"/>
          <w:szCs w:val="24"/>
          <w:vertAlign w:val="superscript"/>
          <w:lang w:eastAsia="es-ES" w:bidi="en-US"/>
        </w:rPr>
        <w:footnoteReference w:id="2"/>
      </w:r>
      <w:r w:rsidRPr="00FF4E5A">
        <w:rPr>
          <w:rFonts w:ascii="Times New Roman" w:eastAsia="Times New Roman" w:hAnsi="Times New Roman" w:cs="Times New Roman"/>
          <w:sz w:val="24"/>
          <w:szCs w:val="24"/>
          <w:lang w:eastAsia="es-ES" w:bidi="en-US"/>
        </w:rPr>
        <w:t xml:space="preserve"> y, por lo tanto, produce determinados efectos reales</w:t>
      </w:r>
      <w:r w:rsidR="00A57393" w:rsidRPr="00FF4E5A">
        <w:rPr>
          <w:rFonts w:ascii="Times New Roman" w:eastAsia="Times New Roman" w:hAnsi="Times New Roman" w:cs="Times New Roman"/>
          <w:noProof/>
          <w:sz w:val="24"/>
          <w:szCs w:val="24"/>
          <w:lang w:eastAsia="es-ES" w:bidi="en-US"/>
        </w:rPr>
        <w:t xml:space="preserve"> (Esposito, 2009,p</w:t>
      </w:r>
      <w:r w:rsidR="00A57393">
        <w:rPr>
          <w:rFonts w:ascii="Times New Roman" w:eastAsia="Times New Roman" w:hAnsi="Times New Roman" w:cs="Times New Roman"/>
          <w:noProof/>
          <w:sz w:val="24"/>
          <w:szCs w:val="24"/>
          <w:lang w:eastAsia="es-ES" w:bidi="en-US"/>
        </w:rPr>
        <w:t>.</w:t>
      </w:r>
      <w:r w:rsidR="00A57393" w:rsidRPr="00FF4E5A">
        <w:rPr>
          <w:rFonts w:ascii="Times New Roman" w:eastAsia="Times New Roman" w:hAnsi="Times New Roman" w:cs="Times New Roman"/>
          <w:noProof/>
          <w:sz w:val="24"/>
          <w:szCs w:val="24"/>
          <w:lang w:eastAsia="es-ES" w:bidi="en-US"/>
        </w:rPr>
        <w:t>20)</w:t>
      </w:r>
      <w:r w:rsidRPr="00FF4E5A">
        <w:rPr>
          <w:rFonts w:ascii="Times New Roman" w:eastAsia="Times New Roman" w:hAnsi="Times New Roman" w:cs="Times New Roman"/>
          <w:sz w:val="24"/>
          <w:szCs w:val="24"/>
          <w:lang w:eastAsia="es-ES" w:bidi="en-US"/>
        </w:rPr>
        <w:t xml:space="preserve">. En el caso, la diferencia cualitativa que define entre mente/alma y cuerpo, colocando al segundo a </w:t>
      </w:r>
      <w:r w:rsidRPr="00FF4E5A">
        <w:rPr>
          <w:rFonts w:ascii="Times New Roman" w:eastAsia="Times New Roman" w:hAnsi="Times New Roman" w:cs="Times New Roman"/>
          <w:i/>
          <w:sz w:val="24"/>
          <w:szCs w:val="24"/>
          <w:lang w:eastAsia="es-ES" w:bidi="en-US"/>
        </w:rPr>
        <w:t>disposición</w:t>
      </w:r>
      <w:r w:rsidRPr="00FF4E5A">
        <w:rPr>
          <w:rFonts w:ascii="Times New Roman" w:eastAsia="Times New Roman" w:hAnsi="Times New Roman" w:cs="Times New Roman"/>
          <w:sz w:val="24"/>
          <w:szCs w:val="24"/>
          <w:lang w:eastAsia="es-ES" w:bidi="en-US"/>
        </w:rPr>
        <w:t xml:space="preserve"> de la parte jerárquicamente superior, somete a una parte del hombre, objetivándola. El hombre –la persona– </w:t>
      </w:r>
      <w:r w:rsidRPr="00FF4E5A">
        <w:rPr>
          <w:rFonts w:ascii="Times New Roman" w:eastAsia="Times New Roman" w:hAnsi="Times New Roman" w:cs="Times New Roman"/>
          <w:i/>
          <w:sz w:val="24"/>
          <w:szCs w:val="24"/>
          <w:lang w:eastAsia="es-ES" w:bidi="en-US"/>
        </w:rPr>
        <w:t>tiene</w:t>
      </w:r>
      <w:r w:rsidRPr="00FF4E5A">
        <w:rPr>
          <w:rFonts w:ascii="Times New Roman" w:eastAsia="Times New Roman" w:hAnsi="Times New Roman" w:cs="Times New Roman"/>
          <w:sz w:val="24"/>
          <w:szCs w:val="24"/>
          <w:lang w:eastAsia="es-ES" w:bidi="en-US"/>
        </w:rPr>
        <w:t xml:space="preserve"> un cuerpo, es </w:t>
      </w:r>
      <w:r w:rsidRPr="00FF4E5A">
        <w:rPr>
          <w:rFonts w:ascii="Times New Roman" w:eastAsia="Times New Roman" w:hAnsi="Times New Roman" w:cs="Times New Roman"/>
          <w:i/>
          <w:sz w:val="24"/>
          <w:szCs w:val="24"/>
          <w:lang w:eastAsia="es-ES" w:bidi="en-US"/>
        </w:rPr>
        <w:t>propietario de esa parte animal</w:t>
      </w:r>
      <w:r w:rsidRPr="00FF4E5A">
        <w:rPr>
          <w:rFonts w:ascii="Times New Roman" w:eastAsia="Times New Roman" w:hAnsi="Times New Roman" w:cs="Times New Roman"/>
          <w:sz w:val="24"/>
          <w:szCs w:val="24"/>
          <w:lang w:eastAsia="es-ES" w:bidi="en-US"/>
        </w:rPr>
        <w:t>, a la que puede y debe controlar.</w:t>
      </w:r>
      <w:r w:rsidRPr="00FF4E5A">
        <w:rPr>
          <w:rFonts w:ascii="Times New Roman" w:eastAsia="Times New Roman" w:hAnsi="Times New Roman" w:cs="Times New Roman"/>
          <w:sz w:val="24"/>
          <w:szCs w:val="24"/>
          <w:vertAlign w:val="superscript"/>
          <w:lang w:eastAsia="es-ES" w:bidi="en-US"/>
        </w:rPr>
        <w:footnoteReference w:id="3"/>
      </w:r>
      <w:r w:rsidRPr="00FF4E5A">
        <w:rPr>
          <w:rFonts w:ascii="Times New Roman" w:eastAsia="Times New Roman" w:hAnsi="Times New Roman" w:cs="Times New Roman"/>
          <w:sz w:val="24"/>
          <w:szCs w:val="24"/>
          <w:lang w:eastAsia="es-ES" w:bidi="en-US"/>
        </w:rPr>
        <w:t xml:space="preserve"> </w:t>
      </w:r>
      <w:r w:rsidR="00ED2F3C" w:rsidRPr="00ED2F3C">
        <w:rPr>
          <w:rFonts w:ascii="Times New Roman" w:eastAsia="Times New Roman" w:hAnsi="Times New Roman" w:cs="Times New Roman"/>
          <w:sz w:val="24"/>
          <w:szCs w:val="24"/>
          <w:lang w:eastAsia="es-ES" w:bidi="en-US"/>
        </w:rPr>
        <w:t>Tras deconstruir el término rastreando su triple riqueza semántica asentada en lo teológico, filosófico y jurídico, Esposito señala las biopolíticas negativas que su articulación produce. En este sentido,</w:t>
      </w:r>
      <w:r w:rsidR="0076516F">
        <w:rPr>
          <w:rFonts w:ascii="Times New Roman" w:eastAsia="Times New Roman" w:hAnsi="Times New Roman" w:cs="Times New Roman"/>
          <w:sz w:val="24"/>
          <w:szCs w:val="24"/>
          <w:lang w:eastAsia="es-ES" w:bidi="en-US"/>
        </w:rPr>
        <w:t xml:space="preserve"> entiendo que</w:t>
      </w:r>
      <w:r w:rsidR="00ED2F3C" w:rsidRPr="00ED2F3C">
        <w:rPr>
          <w:rFonts w:ascii="Times New Roman" w:eastAsia="Times New Roman" w:hAnsi="Times New Roman" w:cs="Times New Roman"/>
          <w:sz w:val="24"/>
          <w:szCs w:val="24"/>
          <w:lang w:eastAsia="es-ES" w:bidi="en-US"/>
        </w:rPr>
        <w:t xml:space="preserve"> la introducción de especies animales no humanas</w:t>
      </w:r>
      <w:r w:rsidR="00DC43AD">
        <w:rPr>
          <w:rFonts w:ascii="Times New Roman" w:eastAsia="Times New Roman" w:hAnsi="Times New Roman" w:cs="Times New Roman"/>
          <w:sz w:val="24"/>
          <w:szCs w:val="24"/>
          <w:lang w:eastAsia="es-ES" w:bidi="en-US"/>
        </w:rPr>
        <w:t xml:space="preserve"> en la órbita de las personas</w:t>
      </w:r>
      <w:r w:rsidR="00ED2F3C" w:rsidRPr="00ED2F3C">
        <w:rPr>
          <w:rFonts w:ascii="Times New Roman" w:eastAsia="Times New Roman" w:hAnsi="Times New Roman" w:cs="Times New Roman"/>
          <w:sz w:val="24"/>
          <w:szCs w:val="24"/>
          <w:lang w:eastAsia="es-ES" w:bidi="en-US"/>
        </w:rPr>
        <w:t xml:space="preserve"> se hace no sólo difícil sino problemátic</w:t>
      </w:r>
      <w:r w:rsidR="00C60779">
        <w:rPr>
          <w:rFonts w:ascii="Times New Roman" w:eastAsia="Times New Roman" w:hAnsi="Times New Roman" w:cs="Times New Roman"/>
          <w:sz w:val="24"/>
          <w:szCs w:val="24"/>
          <w:lang w:eastAsia="es-ES" w:bidi="en-US"/>
        </w:rPr>
        <w:t>a</w:t>
      </w:r>
      <w:r w:rsidR="00ED2F3C" w:rsidRPr="00ED2F3C">
        <w:rPr>
          <w:rFonts w:ascii="Times New Roman" w:eastAsia="Times New Roman" w:hAnsi="Times New Roman" w:cs="Times New Roman"/>
          <w:sz w:val="24"/>
          <w:szCs w:val="24"/>
          <w:lang w:eastAsia="es-ES" w:bidi="en-US"/>
        </w:rPr>
        <w:t>.</w:t>
      </w:r>
    </w:p>
    <w:p w14:paraId="7DFF565E" w14:textId="263D0E78" w:rsidR="00FF4E5A" w:rsidRDefault="00ED2F3C" w:rsidP="0029218B">
      <w:pPr>
        <w:tabs>
          <w:tab w:val="left" w:pos="0"/>
        </w:tabs>
        <w:spacing w:after="0" w:line="360" w:lineRule="auto"/>
        <w:ind w:firstLine="284"/>
        <w:rPr>
          <w:rFonts w:ascii="Times New Roman" w:eastAsia="Times New Roman" w:hAnsi="Times New Roman" w:cs="Times New Roman"/>
          <w:sz w:val="24"/>
          <w:szCs w:val="24"/>
          <w:lang w:eastAsia="es-ES" w:bidi="en-US"/>
        </w:rPr>
      </w:pPr>
      <w:r w:rsidRPr="00ED2F3C">
        <w:rPr>
          <w:rFonts w:ascii="Times New Roman" w:eastAsia="Times New Roman" w:hAnsi="Times New Roman" w:cs="Times New Roman"/>
          <w:sz w:val="24"/>
          <w:szCs w:val="24"/>
          <w:lang w:eastAsia="es-ES" w:bidi="en-US"/>
        </w:rPr>
        <w:t xml:space="preserve">Desde diferentes perspectivas se ha pensado incluir </w:t>
      </w:r>
      <w:r w:rsidR="00545915" w:rsidRPr="00ED2F3C">
        <w:rPr>
          <w:rFonts w:ascii="Times New Roman" w:eastAsia="Times New Roman" w:hAnsi="Times New Roman" w:cs="Times New Roman"/>
          <w:sz w:val="24"/>
          <w:szCs w:val="24"/>
          <w:lang w:eastAsia="es-ES" w:bidi="en-US"/>
        </w:rPr>
        <w:t xml:space="preserve">a los no humanos </w:t>
      </w:r>
      <w:r w:rsidRPr="00ED2F3C">
        <w:rPr>
          <w:rFonts w:ascii="Times New Roman" w:eastAsia="Times New Roman" w:hAnsi="Times New Roman" w:cs="Times New Roman"/>
          <w:sz w:val="24"/>
          <w:szCs w:val="24"/>
          <w:lang w:eastAsia="es-ES" w:bidi="en-US"/>
        </w:rPr>
        <w:t>en el concepto de persona.</w:t>
      </w:r>
      <w:r w:rsidR="0029218B">
        <w:rPr>
          <w:rFonts w:ascii="Times New Roman" w:eastAsia="Times New Roman" w:hAnsi="Times New Roman" w:cs="Times New Roman"/>
          <w:sz w:val="24"/>
          <w:szCs w:val="24"/>
          <w:lang w:eastAsia="es-ES" w:bidi="en-US"/>
        </w:rPr>
        <w:t xml:space="preserve"> </w:t>
      </w:r>
      <w:r w:rsidR="00FF4E5A" w:rsidRPr="00FF4E5A">
        <w:rPr>
          <w:rFonts w:ascii="Times New Roman" w:eastAsia="Times New Roman" w:hAnsi="Times New Roman" w:cs="Times New Roman"/>
          <w:sz w:val="24"/>
          <w:szCs w:val="24"/>
          <w:lang w:eastAsia="es-ES" w:bidi="en-US"/>
        </w:rPr>
        <w:t>La reconsideración del significado de auto</w:t>
      </w:r>
      <w:r w:rsidR="00A143E7">
        <w:rPr>
          <w:rFonts w:ascii="Times New Roman" w:eastAsia="Times New Roman" w:hAnsi="Times New Roman" w:cs="Times New Roman"/>
          <w:sz w:val="24"/>
          <w:szCs w:val="24"/>
          <w:lang w:eastAsia="es-ES" w:bidi="en-US"/>
        </w:rPr>
        <w:t>consciencia</w:t>
      </w:r>
      <w:r w:rsidR="00FF4E5A" w:rsidRPr="00FF4E5A">
        <w:rPr>
          <w:rFonts w:ascii="Times New Roman" w:eastAsia="Times New Roman" w:hAnsi="Times New Roman" w:cs="Times New Roman"/>
          <w:sz w:val="24"/>
          <w:szCs w:val="24"/>
          <w:lang w:eastAsia="es-ES" w:bidi="en-US"/>
        </w:rPr>
        <w:t xml:space="preserve"> fue propuesta por Mark </w:t>
      </w:r>
      <w:proofErr w:type="spellStart"/>
      <w:r w:rsidR="00FF4E5A" w:rsidRPr="00FF4E5A">
        <w:rPr>
          <w:rFonts w:ascii="Times New Roman" w:eastAsia="Times New Roman" w:hAnsi="Times New Roman" w:cs="Times New Roman"/>
          <w:sz w:val="24"/>
          <w:szCs w:val="24"/>
          <w:lang w:eastAsia="es-ES" w:bidi="en-US"/>
        </w:rPr>
        <w:t>Rowlands</w:t>
      </w:r>
      <w:proofErr w:type="spellEnd"/>
      <w:r w:rsidR="00FF4E5A" w:rsidRPr="00FF4E5A">
        <w:rPr>
          <w:rFonts w:ascii="Times New Roman" w:eastAsia="Times New Roman" w:hAnsi="Times New Roman" w:cs="Times New Roman"/>
          <w:sz w:val="24"/>
          <w:szCs w:val="24"/>
          <w:lang w:eastAsia="es-ES" w:bidi="en-US"/>
        </w:rPr>
        <w:t xml:space="preserve"> </w:t>
      </w:r>
      <w:sdt>
        <w:sdtPr>
          <w:rPr>
            <w:rFonts w:ascii="Times New Roman" w:eastAsia="Times New Roman" w:hAnsi="Times New Roman" w:cs="Times New Roman"/>
            <w:sz w:val="24"/>
            <w:szCs w:val="24"/>
            <w:lang w:eastAsia="es-ES" w:bidi="en-US"/>
          </w:rPr>
          <w:id w:val="-1508126979"/>
          <w:citation/>
        </w:sdtPr>
        <w:sdtEndPr/>
        <w:sdtContent>
          <w:r w:rsidR="00FF4E5A" w:rsidRPr="00FF4E5A">
            <w:rPr>
              <w:rFonts w:ascii="Times New Roman" w:eastAsia="Times New Roman" w:hAnsi="Times New Roman" w:cs="Times New Roman"/>
              <w:sz w:val="24"/>
              <w:szCs w:val="24"/>
              <w:lang w:eastAsia="es-ES" w:bidi="en-US"/>
            </w:rPr>
            <w:fldChar w:fldCharType="begin"/>
          </w:r>
          <w:r w:rsidR="00FF4E5A" w:rsidRPr="00FF4E5A">
            <w:rPr>
              <w:rFonts w:ascii="Times New Roman" w:eastAsia="Times New Roman" w:hAnsi="Times New Roman" w:cs="Times New Roman"/>
              <w:sz w:val="24"/>
              <w:szCs w:val="24"/>
              <w:lang w:eastAsia="es-ES" w:bidi="en-US"/>
            </w:rPr>
            <w:instrText xml:space="preserve">CITATION Row16 \n  \t  \l 11274 </w:instrText>
          </w:r>
          <w:r w:rsidR="00FF4E5A" w:rsidRPr="00FF4E5A">
            <w:rPr>
              <w:rFonts w:ascii="Times New Roman" w:eastAsia="Times New Roman" w:hAnsi="Times New Roman" w:cs="Times New Roman"/>
              <w:sz w:val="24"/>
              <w:szCs w:val="24"/>
              <w:lang w:eastAsia="es-ES" w:bidi="en-US"/>
            </w:rPr>
            <w:fldChar w:fldCharType="separate"/>
          </w:r>
          <w:r w:rsidR="00623EB0" w:rsidRPr="00623EB0">
            <w:rPr>
              <w:rFonts w:ascii="Times New Roman" w:eastAsia="Times New Roman" w:hAnsi="Times New Roman" w:cs="Times New Roman"/>
              <w:noProof/>
              <w:sz w:val="24"/>
              <w:szCs w:val="24"/>
              <w:lang w:eastAsia="es-ES" w:bidi="en-US"/>
            </w:rPr>
            <w:t>(2016)</w:t>
          </w:r>
          <w:r w:rsidR="00FF4E5A" w:rsidRPr="00FF4E5A">
            <w:rPr>
              <w:rFonts w:ascii="Times New Roman" w:eastAsia="Times New Roman" w:hAnsi="Times New Roman" w:cs="Times New Roman"/>
              <w:sz w:val="24"/>
              <w:szCs w:val="24"/>
              <w:lang w:eastAsia="es-ES" w:bidi="en-US"/>
            </w:rPr>
            <w:fldChar w:fldCharType="end"/>
          </w:r>
        </w:sdtContent>
      </w:sdt>
      <w:r w:rsidR="00FF4E5A" w:rsidRPr="00FF4E5A">
        <w:rPr>
          <w:rFonts w:ascii="Times New Roman" w:eastAsia="Times New Roman" w:hAnsi="Times New Roman" w:cs="Times New Roman"/>
          <w:sz w:val="24"/>
          <w:szCs w:val="24"/>
          <w:lang w:eastAsia="es-ES" w:bidi="en-US"/>
        </w:rPr>
        <w:t>, quien la asume como requisito para ser persona. Pero la auto</w:t>
      </w:r>
      <w:r w:rsidR="00A143E7">
        <w:rPr>
          <w:rFonts w:ascii="Times New Roman" w:eastAsia="Times New Roman" w:hAnsi="Times New Roman" w:cs="Times New Roman"/>
          <w:sz w:val="24"/>
          <w:szCs w:val="24"/>
          <w:lang w:eastAsia="es-ES" w:bidi="en-US"/>
        </w:rPr>
        <w:t>consciencia</w:t>
      </w:r>
      <w:r w:rsidR="00FF4E5A" w:rsidRPr="00FF4E5A">
        <w:rPr>
          <w:rFonts w:ascii="Times New Roman" w:eastAsia="Times New Roman" w:hAnsi="Times New Roman" w:cs="Times New Roman"/>
          <w:sz w:val="24"/>
          <w:szCs w:val="24"/>
          <w:lang w:eastAsia="es-ES" w:bidi="en-US"/>
        </w:rPr>
        <w:t xml:space="preserve"> asume dos formas: 1)</w:t>
      </w:r>
      <w:r w:rsidR="00A57393">
        <w:rPr>
          <w:rFonts w:ascii="Times New Roman" w:eastAsia="Times New Roman" w:hAnsi="Times New Roman" w:cs="Times New Roman"/>
          <w:sz w:val="24"/>
          <w:szCs w:val="24"/>
          <w:lang w:eastAsia="es-ES" w:bidi="en-US"/>
        </w:rPr>
        <w:t xml:space="preserve"> </w:t>
      </w:r>
      <w:r w:rsidR="00FF4E5A" w:rsidRPr="00FF4E5A">
        <w:rPr>
          <w:rFonts w:ascii="Times New Roman" w:eastAsia="Times New Roman" w:hAnsi="Times New Roman" w:cs="Times New Roman"/>
          <w:sz w:val="24"/>
          <w:szCs w:val="24"/>
          <w:lang w:eastAsia="es-ES" w:bidi="en-US"/>
        </w:rPr>
        <w:t>La auto</w:t>
      </w:r>
      <w:r w:rsidR="00A143E7">
        <w:rPr>
          <w:rFonts w:ascii="Times New Roman" w:eastAsia="Times New Roman" w:hAnsi="Times New Roman" w:cs="Times New Roman"/>
          <w:sz w:val="24"/>
          <w:szCs w:val="24"/>
          <w:lang w:eastAsia="es-ES" w:bidi="en-US"/>
        </w:rPr>
        <w:t>consciencia</w:t>
      </w:r>
      <w:r w:rsidR="00FF4E5A" w:rsidRPr="00FF4E5A">
        <w:rPr>
          <w:rFonts w:ascii="Times New Roman" w:eastAsia="Times New Roman" w:hAnsi="Times New Roman" w:cs="Times New Roman"/>
          <w:sz w:val="24"/>
          <w:szCs w:val="24"/>
          <w:lang w:eastAsia="es-ES" w:bidi="en-US"/>
        </w:rPr>
        <w:t xml:space="preserve"> </w:t>
      </w:r>
      <w:r w:rsidR="00FF4E5A" w:rsidRPr="00FF4E5A">
        <w:rPr>
          <w:rFonts w:ascii="Times New Roman" w:eastAsia="Times New Roman" w:hAnsi="Times New Roman" w:cs="Times New Roman"/>
          <w:i/>
          <w:sz w:val="24"/>
          <w:szCs w:val="24"/>
          <w:lang w:eastAsia="es-ES" w:bidi="en-US"/>
        </w:rPr>
        <w:t xml:space="preserve">reflexiva </w:t>
      </w:r>
      <w:r w:rsidR="00FF4E5A" w:rsidRPr="00FF4E5A">
        <w:rPr>
          <w:rFonts w:ascii="Times New Roman" w:eastAsia="Times New Roman" w:hAnsi="Times New Roman" w:cs="Times New Roman"/>
          <w:sz w:val="24"/>
          <w:szCs w:val="24"/>
          <w:lang w:eastAsia="es-ES" w:bidi="en-US"/>
        </w:rPr>
        <w:t>(</w:t>
      </w:r>
      <w:proofErr w:type="spellStart"/>
      <w:r w:rsidR="00FF4E5A" w:rsidRPr="00FF4E5A">
        <w:rPr>
          <w:rFonts w:ascii="Times New Roman" w:eastAsia="Times New Roman" w:hAnsi="Times New Roman" w:cs="Times New Roman"/>
          <w:sz w:val="24"/>
          <w:szCs w:val="24"/>
          <w:lang w:eastAsia="es-ES" w:bidi="en-US"/>
        </w:rPr>
        <w:t>lockeana</w:t>
      </w:r>
      <w:proofErr w:type="spellEnd"/>
      <w:r w:rsidR="00FF4E5A" w:rsidRPr="00FF4E5A">
        <w:rPr>
          <w:rFonts w:ascii="Times New Roman" w:eastAsia="Times New Roman" w:hAnsi="Times New Roman" w:cs="Times New Roman"/>
          <w:sz w:val="24"/>
          <w:szCs w:val="24"/>
          <w:lang w:eastAsia="es-ES" w:bidi="en-US"/>
        </w:rPr>
        <w:t>), medida por las dos famosas pruebas consecutivas del reconocimiento en el espejo y de la presencia de metacognición; 2) La auto</w:t>
      </w:r>
      <w:r w:rsidR="00A143E7">
        <w:rPr>
          <w:rFonts w:ascii="Times New Roman" w:eastAsia="Times New Roman" w:hAnsi="Times New Roman" w:cs="Times New Roman"/>
          <w:sz w:val="24"/>
          <w:szCs w:val="24"/>
          <w:lang w:eastAsia="es-ES" w:bidi="en-US"/>
        </w:rPr>
        <w:t>consciencia</w:t>
      </w:r>
      <w:r w:rsidR="00FF4E5A" w:rsidRPr="00FF4E5A">
        <w:rPr>
          <w:rFonts w:ascii="Times New Roman" w:eastAsia="Times New Roman" w:hAnsi="Times New Roman" w:cs="Times New Roman"/>
          <w:sz w:val="24"/>
          <w:szCs w:val="24"/>
          <w:lang w:eastAsia="es-ES" w:bidi="en-US"/>
        </w:rPr>
        <w:t xml:space="preserve"> </w:t>
      </w:r>
      <w:r w:rsidR="00FF4E5A" w:rsidRPr="00FF4E5A">
        <w:rPr>
          <w:rFonts w:ascii="Times New Roman" w:eastAsia="Times New Roman" w:hAnsi="Times New Roman" w:cs="Times New Roman"/>
          <w:i/>
          <w:sz w:val="24"/>
          <w:szCs w:val="24"/>
          <w:lang w:eastAsia="es-ES" w:bidi="en-US"/>
        </w:rPr>
        <w:t>pre-reflexiva</w:t>
      </w:r>
      <w:r w:rsidR="00FF4E5A" w:rsidRPr="00FF4E5A">
        <w:rPr>
          <w:rFonts w:ascii="Times New Roman" w:eastAsia="Times New Roman" w:hAnsi="Times New Roman" w:cs="Times New Roman"/>
          <w:sz w:val="24"/>
          <w:szCs w:val="24"/>
          <w:lang w:eastAsia="es-ES" w:bidi="en-US"/>
        </w:rPr>
        <w:t xml:space="preserve"> (a la manera de Sartre) y que es condición de la primera, y que tendrían todos los animales no humanos con </w:t>
      </w:r>
      <w:r w:rsidR="00A143E7">
        <w:rPr>
          <w:rFonts w:ascii="Times New Roman" w:eastAsia="Times New Roman" w:hAnsi="Times New Roman" w:cs="Times New Roman"/>
          <w:sz w:val="24"/>
          <w:szCs w:val="24"/>
          <w:lang w:eastAsia="es-ES" w:bidi="en-US"/>
        </w:rPr>
        <w:t>consciencia</w:t>
      </w:r>
      <w:r w:rsidR="00FF4E5A" w:rsidRPr="00FF4E5A">
        <w:rPr>
          <w:rFonts w:ascii="Times New Roman" w:eastAsia="Times New Roman" w:hAnsi="Times New Roman" w:cs="Times New Roman"/>
          <w:sz w:val="24"/>
          <w:szCs w:val="24"/>
          <w:lang w:eastAsia="es-ES" w:bidi="en-US"/>
        </w:rPr>
        <w:t xml:space="preserve"> reflexiva, pero también </w:t>
      </w:r>
      <w:r w:rsidR="00FF4E5A" w:rsidRPr="00FF4E5A">
        <w:rPr>
          <w:rFonts w:ascii="Times New Roman" w:eastAsia="Times New Roman" w:hAnsi="Times New Roman" w:cs="Times New Roman"/>
          <w:i/>
          <w:sz w:val="24"/>
          <w:szCs w:val="24"/>
          <w:lang w:eastAsia="es-ES" w:bidi="en-US"/>
        </w:rPr>
        <w:t xml:space="preserve">todos los que tuvieran </w:t>
      </w:r>
      <w:r w:rsidR="00A143E7">
        <w:rPr>
          <w:rFonts w:ascii="Times New Roman" w:eastAsia="Times New Roman" w:hAnsi="Times New Roman" w:cs="Times New Roman"/>
          <w:i/>
          <w:sz w:val="24"/>
          <w:szCs w:val="24"/>
          <w:lang w:eastAsia="es-ES" w:bidi="en-US"/>
        </w:rPr>
        <w:t>consciencia</w:t>
      </w:r>
      <w:r w:rsidR="00FF4E5A" w:rsidRPr="00FF4E5A">
        <w:rPr>
          <w:rFonts w:ascii="Times New Roman" w:eastAsia="Times New Roman" w:hAnsi="Times New Roman" w:cs="Times New Roman"/>
          <w:sz w:val="24"/>
          <w:szCs w:val="24"/>
          <w:lang w:eastAsia="es-ES" w:bidi="en-US"/>
        </w:rPr>
        <w:t xml:space="preserve">, </w:t>
      </w:r>
      <w:r w:rsidR="00174557">
        <w:rPr>
          <w:rFonts w:ascii="Times New Roman" w:eastAsia="Times New Roman" w:hAnsi="Times New Roman" w:cs="Times New Roman"/>
          <w:sz w:val="24"/>
          <w:szCs w:val="24"/>
          <w:lang w:eastAsia="es-ES" w:bidi="en-US"/>
        </w:rPr>
        <w:t>aun sin</w:t>
      </w:r>
      <w:r w:rsidR="00FF4E5A" w:rsidRPr="00FF4E5A">
        <w:rPr>
          <w:rFonts w:ascii="Times New Roman" w:eastAsia="Times New Roman" w:hAnsi="Times New Roman" w:cs="Times New Roman"/>
          <w:sz w:val="24"/>
          <w:szCs w:val="24"/>
          <w:lang w:eastAsia="es-ES" w:bidi="en-US"/>
        </w:rPr>
        <w:t xml:space="preserve"> </w:t>
      </w:r>
      <w:r w:rsidR="00A143E7">
        <w:rPr>
          <w:rFonts w:ascii="Times New Roman" w:eastAsia="Times New Roman" w:hAnsi="Times New Roman" w:cs="Times New Roman"/>
          <w:sz w:val="24"/>
          <w:szCs w:val="24"/>
          <w:lang w:eastAsia="es-ES" w:bidi="en-US"/>
        </w:rPr>
        <w:t>consciencia</w:t>
      </w:r>
      <w:r w:rsidR="00FF4E5A" w:rsidRPr="00FF4E5A">
        <w:rPr>
          <w:rFonts w:ascii="Times New Roman" w:eastAsia="Times New Roman" w:hAnsi="Times New Roman" w:cs="Times New Roman"/>
          <w:sz w:val="24"/>
          <w:szCs w:val="24"/>
          <w:lang w:eastAsia="es-ES" w:bidi="en-US"/>
        </w:rPr>
        <w:t xml:space="preserve"> reflexiva. </w:t>
      </w:r>
      <w:bookmarkStart w:id="1" w:name="_Hlk11688921"/>
      <w:proofErr w:type="spellStart"/>
      <w:r w:rsidR="00FF4E5A" w:rsidRPr="00FF4E5A">
        <w:rPr>
          <w:rFonts w:ascii="Times New Roman" w:eastAsia="Times New Roman" w:hAnsi="Times New Roman" w:cs="Times New Roman"/>
          <w:sz w:val="24"/>
          <w:szCs w:val="24"/>
          <w:lang w:eastAsia="es-ES" w:bidi="en-US"/>
        </w:rPr>
        <w:t>Rowlands</w:t>
      </w:r>
      <w:proofErr w:type="spellEnd"/>
      <w:r w:rsidR="00FF4E5A" w:rsidRPr="00FF4E5A">
        <w:rPr>
          <w:rFonts w:ascii="Times New Roman" w:eastAsia="Times New Roman" w:hAnsi="Times New Roman" w:cs="Times New Roman"/>
          <w:sz w:val="24"/>
          <w:szCs w:val="24"/>
          <w:lang w:eastAsia="es-ES" w:bidi="en-US"/>
        </w:rPr>
        <w:t xml:space="preserve"> destaca que existe una persona allí donde hay una vida mental unificada, la cual no está separada de la vida, no está agregada como un acto </w:t>
      </w:r>
      <w:r w:rsidR="00FF4E5A" w:rsidRPr="00FF4E5A">
        <w:rPr>
          <w:rFonts w:ascii="Times New Roman" w:eastAsia="Times New Roman" w:hAnsi="Times New Roman" w:cs="Times New Roman"/>
          <w:sz w:val="24"/>
          <w:szCs w:val="24"/>
          <w:lang w:eastAsia="es-ES" w:bidi="en-US"/>
        </w:rPr>
        <w:lastRenderedPageBreak/>
        <w:t xml:space="preserve">adicional de la </w:t>
      </w:r>
      <w:r w:rsidR="00A143E7">
        <w:rPr>
          <w:rFonts w:ascii="Times New Roman" w:eastAsia="Times New Roman" w:hAnsi="Times New Roman" w:cs="Times New Roman"/>
          <w:sz w:val="24"/>
          <w:szCs w:val="24"/>
          <w:lang w:eastAsia="es-ES" w:bidi="en-US"/>
        </w:rPr>
        <w:t>consciencia</w:t>
      </w:r>
      <w:r w:rsidR="00FF4E5A" w:rsidRPr="00FF4E5A">
        <w:rPr>
          <w:rFonts w:ascii="Times New Roman" w:eastAsia="Times New Roman" w:hAnsi="Times New Roman" w:cs="Times New Roman"/>
          <w:sz w:val="24"/>
          <w:szCs w:val="24"/>
          <w:lang w:eastAsia="es-ES" w:bidi="en-US"/>
        </w:rPr>
        <w:t xml:space="preserve"> reflexiva. Este tipo de vida mental está hecha de </w:t>
      </w:r>
      <w:r w:rsidR="00FF4E5A" w:rsidRPr="00FF4E5A">
        <w:rPr>
          <w:rFonts w:ascii="Times New Roman" w:eastAsia="Times New Roman" w:hAnsi="Times New Roman" w:cs="Times New Roman"/>
          <w:i/>
          <w:sz w:val="24"/>
          <w:szCs w:val="24"/>
          <w:lang w:eastAsia="es-ES" w:bidi="en-US"/>
        </w:rPr>
        <w:t>experimentar como</w:t>
      </w:r>
      <w:r w:rsidR="00FF4E5A" w:rsidRPr="00FF4E5A">
        <w:rPr>
          <w:rFonts w:ascii="Times New Roman" w:eastAsia="Times New Roman" w:hAnsi="Times New Roman" w:cs="Times New Roman"/>
          <w:sz w:val="24"/>
          <w:szCs w:val="24"/>
          <w:lang w:eastAsia="es-ES" w:bidi="en-US"/>
        </w:rPr>
        <w:t xml:space="preserve"> (</w:t>
      </w:r>
      <w:proofErr w:type="spellStart"/>
      <w:r w:rsidR="00FF4E5A" w:rsidRPr="00FF4E5A">
        <w:rPr>
          <w:rFonts w:ascii="Times New Roman" w:eastAsia="Times New Roman" w:hAnsi="Times New Roman" w:cs="Times New Roman"/>
          <w:i/>
          <w:sz w:val="24"/>
          <w:szCs w:val="24"/>
          <w:lang w:eastAsia="es-ES" w:bidi="en-US"/>
        </w:rPr>
        <w:t>experiencing</w:t>
      </w:r>
      <w:proofErr w:type="spellEnd"/>
      <w:r w:rsidR="00FF4E5A" w:rsidRPr="00FF4E5A">
        <w:rPr>
          <w:rFonts w:ascii="Times New Roman" w:eastAsia="Times New Roman" w:hAnsi="Times New Roman" w:cs="Times New Roman"/>
          <w:i/>
          <w:sz w:val="24"/>
          <w:szCs w:val="24"/>
          <w:lang w:eastAsia="es-ES" w:bidi="en-US"/>
        </w:rPr>
        <w:t xml:space="preserve"> as</w:t>
      </w:r>
      <w:r w:rsidR="00FF4E5A" w:rsidRPr="00FF4E5A">
        <w:rPr>
          <w:rFonts w:ascii="Times New Roman" w:eastAsia="Times New Roman" w:hAnsi="Times New Roman" w:cs="Times New Roman"/>
          <w:sz w:val="24"/>
          <w:szCs w:val="24"/>
          <w:lang w:eastAsia="es-ES" w:bidi="en-US"/>
        </w:rPr>
        <w:t xml:space="preserve">): Ver algo “como algo” es una forma de “experimentar como”. Es oír algo “como” tal señal. Donde encontremos esta experiencia “como” hay </w:t>
      </w:r>
      <w:r w:rsidR="00A143E7">
        <w:rPr>
          <w:rFonts w:ascii="Times New Roman" w:eastAsia="Times New Roman" w:hAnsi="Times New Roman" w:cs="Times New Roman"/>
          <w:sz w:val="24"/>
          <w:szCs w:val="24"/>
          <w:lang w:eastAsia="es-ES" w:bidi="en-US"/>
        </w:rPr>
        <w:t>consciencia</w:t>
      </w:r>
      <w:r w:rsidR="00FF4E5A" w:rsidRPr="00FF4E5A">
        <w:rPr>
          <w:rFonts w:ascii="Times New Roman" w:eastAsia="Times New Roman" w:hAnsi="Times New Roman" w:cs="Times New Roman"/>
          <w:sz w:val="24"/>
          <w:szCs w:val="24"/>
          <w:lang w:eastAsia="es-ES" w:bidi="en-US"/>
        </w:rPr>
        <w:t xml:space="preserve"> pre-reflexiva del ser </w:t>
      </w:r>
      <w:r w:rsidR="007B510F">
        <w:rPr>
          <w:rFonts w:ascii="Times New Roman" w:eastAsia="Times New Roman" w:hAnsi="Times New Roman" w:cs="Times New Roman"/>
          <w:sz w:val="24"/>
          <w:szCs w:val="24"/>
          <w:lang w:eastAsia="es-ES" w:bidi="en-US"/>
        </w:rPr>
        <w:t>y, por lo tanto,</w:t>
      </w:r>
      <w:r w:rsidR="007B510F" w:rsidRPr="00CC2CEE">
        <w:rPr>
          <w:rFonts w:ascii="Times New Roman" w:eastAsia="Times New Roman" w:hAnsi="Times New Roman" w:cs="Times New Roman"/>
          <w:sz w:val="24"/>
          <w:szCs w:val="24"/>
          <w:lang w:eastAsia="es-ES" w:bidi="en-US"/>
        </w:rPr>
        <w:t xml:space="preserve"> vida mental unificada.</w:t>
      </w:r>
      <w:r w:rsidR="00174557">
        <w:rPr>
          <w:rFonts w:ascii="Times New Roman" w:eastAsia="Times New Roman" w:hAnsi="Times New Roman" w:cs="Times New Roman"/>
          <w:sz w:val="24"/>
          <w:szCs w:val="24"/>
          <w:lang w:eastAsia="es-ES" w:bidi="en-US"/>
        </w:rPr>
        <w:t xml:space="preserve"> </w:t>
      </w:r>
      <w:r w:rsidR="005039B4" w:rsidRPr="00DE3918">
        <w:rPr>
          <w:rFonts w:ascii="Times New Roman" w:eastAsia="Times New Roman" w:hAnsi="Times New Roman" w:cs="Times New Roman"/>
          <w:sz w:val="24"/>
          <w:szCs w:val="24"/>
          <w:lang w:eastAsia="es-ES" w:bidi="en-US"/>
        </w:rPr>
        <w:t>Helen Steward</w:t>
      </w:r>
      <w:r w:rsidR="005039B4">
        <w:rPr>
          <w:rFonts w:ascii="Times New Roman" w:eastAsia="Times New Roman" w:hAnsi="Times New Roman" w:cs="Times New Roman"/>
          <w:sz w:val="24"/>
          <w:szCs w:val="24"/>
          <w:lang w:eastAsia="es-ES" w:bidi="en-US"/>
        </w:rPr>
        <w:t xml:space="preserve"> coincide en gran parte con </w:t>
      </w:r>
      <w:proofErr w:type="spellStart"/>
      <w:r w:rsidR="005039B4">
        <w:rPr>
          <w:rFonts w:ascii="Times New Roman" w:eastAsia="Times New Roman" w:hAnsi="Times New Roman" w:cs="Times New Roman"/>
          <w:sz w:val="24"/>
          <w:szCs w:val="24"/>
          <w:lang w:eastAsia="es-ES" w:bidi="en-US"/>
        </w:rPr>
        <w:t>Rowlands</w:t>
      </w:r>
      <w:proofErr w:type="spellEnd"/>
      <w:r w:rsidR="00AA07F6">
        <w:rPr>
          <w:rFonts w:ascii="Times New Roman" w:eastAsia="Times New Roman" w:hAnsi="Times New Roman" w:cs="Times New Roman"/>
          <w:sz w:val="24"/>
          <w:szCs w:val="24"/>
          <w:lang w:eastAsia="es-ES" w:bidi="en-US"/>
        </w:rPr>
        <w:t xml:space="preserve">, </w:t>
      </w:r>
      <w:r w:rsidR="005039B4">
        <w:rPr>
          <w:rFonts w:ascii="Times New Roman" w:eastAsia="Times New Roman" w:hAnsi="Times New Roman" w:cs="Times New Roman"/>
          <w:sz w:val="24"/>
          <w:szCs w:val="24"/>
          <w:lang w:eastAsia="es-ES" w:bidi="en-US"/>
        </w:rPr>
        <w:t xml:space="preserve">pero cree que es hora de encontrar un neologismo, habida cuenta </w:t>
      </w:r>
      <w:r w:rsidR="00AA07F6">
        <w:rPr>
          <w:rFonts w:ascii="Times New Roman" w:eastAsia="Times New Roman" w:hAnsi="Times New Roman" w:cs="Times New Roman"/>
          <w:sz w:val="24"/>
          <w:szCs w:val="24"/>
          <w:lang w:eastAsia="es-ES" w:bidi="en-US"/>
        </w:rPr>
        <w:t>de la sinonimia persona/humano</w:t>
      </w:r>
      <w:r w:rsidR="005039B4">
        <w:rPr>
          <w:rFonts w:ascii="Times New Roman" w:eastAsia="Times New Roman" w:hAnsi="Times New Roman" w:cs="Times New Roman"/>
          <w:sz w:val="24"/>
          <w:szCs w:val="24"/>
          <w:lang w:eastAsia="es-ES" w:bidi="en-US"/>
        </w:rPr>
        <w:t xml:space="preserve"> en el lenguaje común, </w:t>
      </w:r>
      <w:bookmarkStart w:id="2" w:name="_Hlk11524605"/>
      <w:r w:rsidR="005039B4">
        <w:rPr>
          <w:rFonts w:ascii="Times New Roman" w:eastAsia="Times New Roman" w:hAnsi="Times New Roman" w:cs="Times New Roman"/>
          <w:sz w:val="24"/>
          <w:szCs w:val="24"/>
          <w:lang w:eastAsia="es-ES" w:bidi="en-US"/>
        </w:rPr>
        <w:t>para lo que propone</w:t>
      </w:r>
      <w:r w:rsidR="0073259A">
        <w:rPr>
          <w:rFonts w:ascii="Times New Roman" w:eastAsia="Times New Roman" w:hAnsi="Times New Roman" w:cs="Times New Roman"/>
          <w:sz w:val="24"/>
          <w:szCs w:val="24"/>
          <w:lang w:eastAsia="es-ES" w:bidi="en-US"/>
        </w:rPr>
        <w:t xml:space="preserve"> </w:t>
      </w:r>
      <w:proofErr w:type="spellStart"/>
      <w:r w:rsidR="0073259A" w:rsidRPr="0073259A">
        <w:rPr>
          <w:rFonts w:ascii="Times New Roman" w:eastAsia="Times New Roman" w:hAnsi="Times New Roman" w:cs="Times New Roman"/>
          <w:i/>
          <w:iCs/>
          <w:sz w:val="24"/>
          <w:szCs w:val="24"/>
          <w:lang w:eastAsia="es-ES" w:bidi="en-US"/>
        </w:rPr>
        <w:t>animon</w:t>
      </w:r>
      <w:proofErr w:type="spellEnd"/>
      <w:r w:rsidR="0073259A">
        <w:rPr>
          <w:rFonts w:ascii="Times New Roman" w:eastAsia="Times New Roman" w:hAnsi="Times New Roman" w:cs="Times New Roman"/>
          <w:sz w:val="24"/>
          <w:szCs w:val="24"/>
          <w:lang w:eastAsia="es-ES" w:bidi="en-US"/>
        </w:rPr>
        <w:t>,</w:t>
      </w:r>
      <w:r w:rsidR="005039B4">
        <w:rPr>
          <w:rFonts w:ascii="Times New Roman" w:eastAsia="Times New Roman" w:hAnsi="Times New Roman" w:cs="Times New Roman"/>
          <w:sz w:val="24"/>
          <w:szCs w:val="24"/>
          <w:lang w:eastAsia="es-ES" w:bidi="en-US"/>
        </w:rPr>
        <w:t xml:space="preserve"> “</w:t>
      </w:r>
      <w:r w:rsidR="0073259A" w:rsidRPr="00545915">
        <w:rPr>
          <w:rFonts w:ascii="Times New Roman" w:eastAsia="Times New Roman" w:hAnsi="Times New Roman" w:cs="Times New Roman"/>
          <w:sz w:val="24"/>
          <w:szCs w:val="24"/>
          <w:lang w:eastAsia="es-ES" w:bidi="en-US"/>
        </w:rPr>
        <w:t xml:space="preserve">una </w:t>
      </w:r>
      <w:r w:rsidR="005039B4" w:rsidRPr="00545915">
        <w:rPr>
          <w:rFonts w:ascii="Times New Roman" w:eastAsia="Times New Roman" w:hAnsi="Times New Roman" w:cs="Times New Roman"/>
          <w:sz w:val="24"/>
          <w:szCs w:val="24"/>
          <w:lang w:eastAsia="es-ES" w:bidi="en-US"/>
        </w:rPr>
        <w:t xml:space="preserve">posiblemente horrible </w:t>
      </w:r>
      <w:r w:rsidR="0073259A" w:rsidRPr="00545915">
        <w:rPr>
          <w:rFonts w:ascii="Times New Roman" w:eastAsia="Times New Roman" w:hAnsi="Times New Roman" w:cs="Times New Roman"/>
          <w:sz w:val="24"/>
          <w:szCs w:val="24"/>
          <w:lang w:eastAsia="es-ES" w:bidi="en-US"/>
        </w:rPr>
        <w:t xml:space="preserve">palabra </w:t>
      </w:r>
      <w:r w:rsidR="005039B4" w:rsidRPr="00545915">
        <w:rPr>
          <w:rFonts w:ascii="Times New Roman" w:eastAsia="Times New Roman" w:hAnsi="Times New Roman" w:cs="Times New Roman"/>
          <w:sz w:val="24"/>
          <w:szCs w:val="24"/>
          <w:lang w:eastAsia="es-ES" w:bidi="en-US"/>
        </w:rPr>
        <w:t>híbrid</w:t>
      </w:r>
      <w:r w:rsidR="0073259A" w:rsidRPr="00545915">
        <w:rPr>
          <w:rFonts w:ascii="Times New Roman" w:eastAsia="Times New Roman" w:hAnsi="Times New Roman" w:cs="Times New Roman"/>
          <w:sz w:val="24"/>
          <w:szCs w:val="24"/>
          <w:lang w:eastAsia="es-ES" w:bidi="en-US"/>
        </w:rPr>
        <w:t>a</w:t>
      </w:r>
      <w:r w:rsidR="005039B4" w:rsidRPr="00545915">
        <w:rPr>
          <w:rFonts w:ascii="Times New Roman" w:eastAsia="Times New Roman" w:hAnsi="Times New Roman" w:cs="Times New Roman"/>
          <w:sz w:val="24"/>
          <w:szCs w:val="24"/>
          <w:lang w:eastAsia="es-ES" w:bidi="en-US"/>
        </w:rPr>
        <w:t>, combinando las implicancias de ‘animal’ y ‘persona’</w:t>
      </w:r>
      <w:r w:rsidR="005039B4">
        <w:rPr>
          <w:rFonts w:ascii="Times New Roman" w:eastAsia="Times New Roman" w:hAnsi="Times New Roman" w:cs="Times New Roman"/>
          <w:sz w:val="24"/>
          <w:szCs w:val="24"/>
          <w:lang w:eastAsia="es-ES" w:bidi="en-US"/>
        </w:rPr>
        <w:t>”</w:t>
      </w:r>
      <w:r w:rsidR="0073259A">
        <w:rPr>
          <w:rFonts w:ascii="Times New Roman" w:eastAsia="Times New Roman" w:hAnsi="Times New Roman" w:cs="Times New Roman"/>
          <w:noProof/>
          <w:sz w:val="24"/>
          <w:szCs w:val="24"/>
          <w:lang w:eastAsia="es-ES" w:bidi="en-US"/>
        </w:rPr>
        <w:t xml:space="preserve"> </w:t>
      </w:r>
      <w:r w:rsidR="0073259A" w:rsidRPr="00DE3918">
        <w:rPr>
          <w:rFonts w:ascii="Times New Roman" w:eastAsia="Times New Roman" w:hAnsi="Times New Roman" w:cs="Times New Roman"/>
          <w:noProof/>
          <w:sz w:val="24"/>
          <w:szCs w:val="24"/>
          <w:lang w:eastAsia="es-ES" w:bidi="en-US"/>
        </w:rPr>
        <w:t>(Steward, 2016)</w:t>
      </w:r>
      <w:r w:rsidR="005039B4">
        <w:rPr>
          <w:rFonts w:ascii="Times New Roman" w:eastAsia="Times New Roman" w:hAnsi="Times New Roman" w:cs="Times New Roman"/>
          <w:sz w:val="24"/>
          <w:szCs w:val="24"/>
          <w:lang w:eastAsia="es-ES" w:bidi="en-US"/>
        </w:rPr>
        <w:t>.</w:t>
      </w:r>
    </w:p>
    <w:bookmarkEnd w:id="1"/>
    <w:bookmarkEnd w:id="2"/>
    <w:p w14:paraId="47A151CE" w14:textId="11D7A143" w:rsidR="00FF4E5A" w:rsidRPr="00FF4E5A" w:rsidRDefault="00FF4E5A" w:rsidP="004B60D5">
      <w:pPr>
        <w:tabs>
          <w:tab w:val="left" w:pos="0"/>
        </w:tabs>
        <w:spacing w:after="0" w:line="360" w:lineRule="auto"/>
        <w:ind w:firstLine="284"/>
        <w:rPr>
          <w:rFonts w:ascii="Times New Roman" w:eastAsia="Times New Roman" w:hAnsi="Times New Roman" w:cs="Times New Roman"/>
          <w:sz w:val="24"/>
          <w:szCs w:val="24"/>
          <w:lang w:eastAsia="es-ES" w:bidi="en-US"/>
        </w:rPr>
      </w:pPr>
      <w:r w:rsidRPr="00FF4E5A">
        <w:rPr>
          <w:rFonts w:ascii="Times New Roman" w:eastAsia="Times New Roman" w:hAnsi="Times New Roman" w:cs="Times New Roman"/>
          <w:sz w:val="24"/>
          <w:szCs w:val="24"/>
          <w:lang w:eastAsia="es-ES" w:bidi="en-US"/>
        </w:rPr>
        <w:t>En ética animal, el rechazo al antropocentrismo se basa mayormente en el concepto de</w:t>
      </w:r>
      <w:r w:rsidRPr="00FF4E5A">
        <w:rPr>
          <w:rFonts w:ascii="Times New Roman" w:eastAsia="Times New Roman" w:hAnsi="Times New Roman" w:cs="Times New Roman"/>
          <w:i/>
          <w:sz w:val="24"/>
          <w:szCs w:val="24"/>
          <w:lang w:eastAsia="es-ES" w:bidi="en-US"/>
        </w:rPr>
        <w:t xml:space="preserve"> individualidad.</w:t>
      </w:r>
      <w:r w:rsidRPr="00FF4E5A">
        <w:rPr>
          <w:rFonts w:ascii="Times New Roman" w:eastAsia="Times New Roman" w:hAnsi="Times New Roman" w:cs="Times New Roman"/>
          <w:sz w:val="24"/>
          <w:szCs w:val="24"/>
          <w:lang w:eastAsia="es-ES" w:bidi="en-US"/>
        </w:rPr>
        <w:t xml:space="preserve"> El individuo con ciertas capacidades intrínsecas tiene intereses que deben respetarse</w:t>
      </w:r>
      <w:r w:rsidR="00F623EE">
        <w:rPr>
          <w:rFonts w:ascii="Times New Roman" w:eastAsia="Times New Roman" w:hAnsi="Times New Roman" w:cs="Times New Roman"/>
          <w:sz w:val="24"/>
          <w:szCs w:val="24"/>
          <w:lang w:eastAsia="es-ES" w:bidi="en-US"/>
        </w:rPr>
        <w:t xml:space="preserve">, </w:t>
      </w:r>
      <w:r w:rsidRPr="00FF4E5A">
        <w:rPr>
          <w:rFonts w:ascii="Times New Roman" w:eastAsia="Times New Roman" w:hAnsi="Times New Roman" w:cs="Times New Roman"/>
          <w:sz w:val="24"/>
          <w:szCs w:val="24"/>
          <w:lang w:eastAsia="es-ES" w:bidi="en-US"/>
        </w:rPr>
        <w:t xml:space="preserve">o un determinado valor. Difiere de la noción de </w:t>
      </w:r>
      <w:r w:rsidRPr="00FF4E5A">
        <w:rPr>
          <w:rFonts w:ascii="Times New Roman" w:eastAsia="Times New Roman" w:hAnsi="Times New Roman" w:cs="Times New Roman"/>
          <w:i/>
          <w:sz w:val="24"/>
          <w:szCs w:val="24"/>
          <w:lang w:eastAsia="es-ES" w:bidi="en-US"/>
        </w:rPr>
        <w:t>personalidad</w:t>
      </w:r>
      <w:r w:rsidRPr="00FF4E5A">
        <w:rPr>
          <w:rFonts w:ascii="Times New Roman" w:eastAsia="Times New Roman" w:hAnsi="Times New Roman" w:cs="Times New Roman"/>
          <w:sz w:val="24"/>
          <w:szCs w:val="24"/>
          <w:lang w:eastAsia="es-ES" w:bidi="en-US"/>
        </w:rPr>
        <w:t xml:space="preserve">, asociada a la idea kantiana de fines en sí mismos. Algunos pensadores prefieren dejar de lado esta noción, porque no se ajustaría a la ética animal o porque sería un término meramente restrictivo. Pero por ejemplo </w:t>
      </w:r>
      <w:proofErr w:type="spellStart"/>
      <w:r w:rsidRPr="00FF4E5A">
        <w:rPr>
          <w:rFonts w:ascii="Times New Roman" w:eastAsia="Times New Roman" w:hAnsi="Times New Roman" w:cs="Times New Roman"/>
          <w:sz w:val="24"/>
          <w:szCs w:val="24"/>
          <w:lang w:eastAsia="es-ES" w:bidi="en-US"/>
        </w:rPr>
        <w:t>Sapontzis</w:t>
      </w:r>
      <w:proofErr w:type="spellEnd"/>
      <w:r w:rsidR="0073259A" w:rsidRPr="00FF4E5A">
        <w:rPr>
          <w:rFonts w:ascii="Times New Roman" w:eastAsia="Times New Roman" w:hAnsi="Times New Roman" w:cs="Times New Roman"/>
          <w:noProof/>
          <w:sz w:val="24"/>
          <w:szCs w:val="24"/>
          <w:lang w:eastAsia="es-ES" w:bidi="en-US"/>
        </w:rPr>
        <w:t xml:space="preserve"> (1981)</w:t>
      </w:r>
      <w:r w:rsidRPr="00FF4E5A">
        <w:rPr>
          <w:rFonts w:ascii="Times New Roman" w:eastAsia="Times New Roman" w:hAnsi="Times New Roman" w:cs="Times New Roman"/>
          <w:sz w:val="24"/>
          <w:szCs w:val="24"/>
          <w:lang w:eastAsia="es-ES" w:bidi="en-US"/>
        </w:rPr>
        <w:t>, quien lo consider</w:t>
      </w:r>
      <w:r w:rsidR="00AA07F6">
        <w:rPr>
          <w:rFonts w:ascii="Times New Roman" w:eastAsia="Times New Roman" w:hAnsi="Times New Roman" w:cs="Times New Roman"/>
          <w:sz w:val="24"/>
          <w:szCs w:val="24"/>
          <w:lang w:eastAsia="es-ES" w:bidi="en-US"/>
        </w:rPr>
        <w:t>ó</w:t>
      </w:r>
      <w:r w:rsidRPr="00FF4E5A">
        <w:rPr>
          <w:rFonts w:ascii="Times New Roman" w:eastAsia="Times New Roman" w:hAnsi="Times New Roman" w:cs="Times New Roman"/>
          <w:sz w:val="24"/>
          <w:szCs w:val="24"/>
          <w:lang w:eastAsia="es-ES" w:bidi="en-US"/>
        </w:rPr>
        <w:t xml:space="preserve"> un concepto lógicamente confuso y moralmente objetable, admitió que la personalidad permite diferenciar entre los seres que deben ser respetados y los que pueden ser utilizados </w:t>
      </w:r>
      <w:r w:rsidR="0073259A" w:rsidRPr="00FF4E5A">
        <w:rPr>
          <w:rFonts w:ascii="Times New Roman" w:eastAsia="Times New Roman" w:hAnsi="Times New Roman" w:cs="Times New Roman"/>
          <w:noProof/>
          <w:sz w:val="24"/>
          <w:szCs w:val="24"/>
          <w:lang w:eastAsia="es-ES" w:bidi="en-US"/>
        </w:rPr>
        <w:t>(1987)</w:t>
      </w:r>
      <w:r w:rsidRPr="00FF4E5A">
        <w:rPr>
          <w:rFonts w:ascii="Times New Roman" w:eastAsia="Times New Roman" w:hAnsi="Times New Roman" w:cs="Times New Roman"/>
          <w:noProof/>
          <w:sz w:val="24"/>
          <w:szCs w:val="24"/>
          <w:lang w:eastAsia="es-ES" w:bidi="en-US"/>
        </w:rPr>
        <w:t xml:space="preserve">. </w:t>
      </w:r>
      <w:r w:rsidR="00384C25">
        <w:rPr>
          <w:rFonts w:ascii="Times New Roman" w:eastAsia="Times New Roman" w:hAnsi="Times New Roman" w:cs="Times New Roman"/>
          <w:sz w:val="24"/>
          <w:szCs w:val="24"/>
          <w:lang w:eastAsia="es-ES" w:bidi="en-US"/>
        </w:rPr>
        <w:t>Es que r</w:t>
      </w:r>
      <w:r w:rsidRPr="00FF4E5A">
        <w:rPr>
          <w:rFonts w:ascii="Times New Roman" w:eastAsia="Times New Roman" w:hAnsi="Times New Roman" w:cs="Times New Roman"/>
          <w:sz w:val="24"/>
          <w:szCs w:val="24"/>
          <w:lang w:eastAsia="es-ES" w:bidi="en-US"/>
        </w:rPr>
        <w:t xml:space="preserve">econocerles individualidad no determina ningún alcance </w:t>
      </w:r>
      <w:r w:rsidRPr="00FF4E5A">
        <w:rPr>
          <w:rFonts w:ascii="Times New Roman" w:eastAsia="Times New Roman" w:hAnsi="Times New Roman" w:cs="Times New Roman"/>
          <w:i/>
          <w:sz w:val="24"/>
          <w:szCs w:val="24"/>
          <w:lang w:eastAsia="es-ES" w:bidi="en-US"/>
        </w:rPr>
        <w:t>normativo</w:t>
      </w:r>
      <w:r w:rsidRPr="00FF4E5A">
        <w:rPr>
          <w:rFonts w:ascii="Times New Roman" w:eastAsia="Times New Roman" w:hAnsi="Times New Roman" w:cs="Times New Roman"/>
          <w:sz w:val="24"/>
          <w:szCs w:val="24"/>
          <w:lang w:eastAsia="es-ES" w:bidi="en-US"/>
        </w:rPr>
        <w:t>.</w:t>
      </w:r>
    </w:p>
    <w:p w14:paraId="12CC16D8" w14:textId="713DAEB7" w:rsidR="00FF4E5A" w:rsidRDefault="00FF4E5A" w:rsidP="004B60D5">
      <w:pPr>
        <w:tabs>
          <w:tab w:val="left" w:pos="0"/>
        </w:tabs>
        <w:spacing w:after="0" w:line="360" w:lineRule="auto"/>
        <w:ind w:firstLine="284"/>
        <w:rPr>
          <w:rFonts w:ascii="Times New Roman" w:eastAsia="Times New Roman" w:hAnsi="Times New Roman" w:cs="Times New Roman"/>
          <w:sz w:val="24"/>
          <w:szCs w:val="24"/>
          <w:lang w:eastAsia="es-ES" w:bidi="en-US"/>
        </w:rPr>
      </w:pPr>
      <w:r w:rsidRPr="00A57393">
        <w:rPr>
          <w:rFonts w:ascii="Times New Roman" w:eastAsia="Times New Roman" w:hAnsi="Times New Roman" w:cs="Times New Roman"/>
          <w:sz w:val="24"/>
          <w:szCs w:val="24"/>
          <w:lang w:eastAsia="es-ES" w:bidi="en-US"/>
        </w:rPr>
        <w:t>Regan</w:t>
      </w:r>
      <w:r w:rsidR="0073259A" w:rsidRPr="00A57393">
        <w:rPr>
          <w:rFonts w:ascii="Times New Roman" w:eastAsia="Times New Roman" w:hAnsi="Times New Roman" w:cs="Times New Roman"/>
          <w:noProof/>
          <w:sz w:val="24"/>
          <w:szCs w:val="24"/>
          <w:lang w:eastAsia="es-ES" w:bidi="en-US"/>
        </w:rPr>
        <w:t xml:space="preserve"> (1999)</w:t>
      </w:r>
      <w:r w:rsidRPr="00A57393">
        <w:rPr>
          <w:rFonts w:ascii="Times New Roman" w:eastAsia="Times New Roman" w:hAnsi="Times New Roman" w:cs="Times New Roman"/>
          <w:sz w:val="24"/>
          <w:szCs w:val="24"/>
          <w:lang w:eastAsia="es-ES" w:bidi="en-US"/>
        </w:rPr>
        <w:t xml:space="preserve"> cuestionó que solo los individuos-personas tengan una condición única y superior y que solo las personas pueden tener derechos morales incluyendo el derecho a la vida y a la integridad corporal. Si es malo dañar rutinariamente a los niños pequeños, “</w:t>
      </w:r>
      <w:r w:rsidRPr="0076516F">
        <w:rPr>
          <w:rFonts w:ascii="Times New Roman" w:eastAsia="Times New Roman" w:hAnsi="Times New Roman" w:cs="Times New Roman"/>
          <w:iCs/>
          <w:sz w:val="24"/>
          <w:szCs w:val="24"/>
          <w:lang w:eastAsia="es-ES" w:bidi="en-US"/>
        </w:rPr>
        <w:t>es falso que</w:t>
      </w:r>
      <w:r w:rsidRPr="00A57393">
        <w:rPr>
          <w:rFonts w:ascii="Times New Roman" w:eastAsia="Times New Roman" w:hAnsi="Times New Roman" w:cs="Times New Roman"/>
          <w:i/>
          <w:sz w:val="24"/>
          <w:szCs w:val="24"/>
          <w:lang w:eastAsia="es-ES" w:bidi="en-US"/>
        </w:rPr>
        <w:t xml:space="preserve"> </w:t>
      </w:r>
      <w:r w:rsidRPr="0076516F">
        <w:rPr>
          <w:rFonts w:ascii="Times New Roman" w:eastAsia="Times New Roman" w:hAnsi="Times New Roman" w:cs="Times New Roman"/>
          <w:i/>
          <w:iCs/>
          <w:sz w:val="24"/>
          <w:szCs w:val="24"/>
          <w:lang w:eastAsia="es-ES" w:bidi="en-US"/>
        </w:rPr>
        <w:t>todas</w:t>
      </w:r>
      <w:r w:rsidRPr="00A57393">
        <w:rPr>
          <w:rFonts w:ascii="Times New Roman" w:eastAsia="Times New Roman" w:hAnsi="Times New Roman" w:cs="Times New Roman"/>
          <w:i/>
          <w:sz w:val="24"/>
          <w:szCs w:val="24"/>
          <w:lang w:eastAsia="es-ES" w:bidi="en-US"/>
        </w:rPr>
        <w:t xml:space="preserve">, </w:t>
      </w:r>
      <w:r w:rsidRPr="0076516F">
        <w:rPr>
          <w:rFonts w:ascii="Times New Roman" w:eastAsia="Times New Roman" w:hAnsi="Times New Roman" w:cs="Times New Roman"/>
          <w:iCs/>
          <w:sz w:val="24"/>
          <w:szCs w:val="24"/>
          <w:lang w:eastAsia="es-ES" w:bidi="en-US"/>
        </w:rPr>
        <w:t>y</w:t>
      </w:r>
      <w:r w:rsidRPr="00A57393">
        <w:rPr>
          <w:rFonts w:ascii="Times New Roman" w:eastAsia="Times New Roman" w:hAnsi="Times New Roman" w:cs="Times New Roman"/>
          <w:i/>
          <w:sz w:val="24"/>
          <w:szCs w:val="24"/>
          <w:lang w:eastAsia="es-ES" w:bidi="en-US"/>
        </w:rPr>
        <w:t xml:space="preserve"> </w:t>
      </w:r>
      <w:r w:rsidRPr="0076516F">
        <w:rPr>
          <w:rFonts w:ascii="Times New Roman" w:eastAsia="Times New Roman" w:hAnsi="Times New Roman" w:cs="Times New Roman"/>
          <w:i/>
          <w:iCs/>
          <w:sz w:val="24"/>
          <w:szCs w:val="24"/>
          <w:lang w:eastAsia="es-ES" w:bidi="en-US"/>
        </w:rPr>
        <w:t>sólo</w:t>
      </w:r>
      <w:r w:rsidRPr="00A57393">
        <w:rPr>
          <w:rFonts w:ascii="Times New Roman" w:eastAsia="Times New Roman" w:hAnsi="Times New Roman" w:cs="Times New Roman"/>
          <w:i/>
          <w:sz w:val="24"/>
          <w:szCs w:val="24"/>
          <w:lang w:eastAsia="es-ES" w:bidi="en-US"/>
        </w:rPr>
        <w:t xml:space="preserve">, </w:t>
      </w:r>
      <w:r w:rsidRPr="0076516F">
        <w:rPr>
          <w:rFonts w:ascii="Times New Roman" w:eastAsia="Times New Roman" w:hAnsi="Times New Roman" w:cs="Times New Roman"/>
          <w:iCs/>
          <w:sz w:val="24"/>
          <w:szCs w:val="24"/>
          <w:lang w:eastAsia="es-ES" w:bidi="en-US"/>
        </w:rPr>
        <w:t>las personas poseen derechos</w:t>
      </w:r>
      <w:r w:rsidRPr="00A57393">
        <w:rPr>
          <w:rFonts w:ascii="Times New Roman" w:eastAsia="Times New Roman" w:hAnsi="Times New Roman" w:cs="Times New Roman"/>
          <w:i/>
          <w:sz w:val="24"/>
          <w:szCs w:val="24"/>
          <w:lang w:eastAsia="es-ES" w:bidi="en-US"/>
        </w:rPr>
        <w:t xml:space="preserve"> </w:t>
      </w:r>
      <w:r w:rsidRPr="0076516F">
        <w:rPr>
          <w:rFonts w:ascii="Times New Roman" w:eastAsia="Times New Roman" w:hAnsi="Times New Roman" w:cs="Times New Roman"/>
          <w:i/>
          <w:iCs/>
          <w:sz w:val="24"/>
          <w:szCs w:val="24"/>
          <w:lang w:eastAsia="es-ES" w:bidi="en-US"/>
        </w:rPr>
        <w:t>de facto</w:t>
      </w:r>
      <w:r w:rsidRPr="00A57393">
        <w:rPr>
          <w:rFonts w:ascii="Times New Roman" w:eastAsia="Times New Roman" w:hAnsi="Times New Roman" w:cs="Times New Roman"/>
          <w:sz w:val="24"/>
          <w:szCs w:val="24"/>
          <w:lang w:eastAsia="es-ES" w:bidi="en-US"/>
        </w:rPr>
        <w:t xml:space="preserve">” </w:t>
      </w:r>
      <w:r w:rsidR="00A57393" w:rsidRPr="00A57393">
        <w:rPr>
          <w:rFonts w:ascii="Times New Roman" w:eastAsia="Times New Roman" w:hAnsi="Times New Roman" w:cs="Times New Roman"/>
          <w:noProof/>
          <w:sz w:val="24"/>
          <w:szCs w:val="24"/>
          <w:lang w:eastAsia="es-ES" w:bidi="en-US"/>
        </w:rPr>
        <w:t>(Regan, 1999, p.33)</w:t>
      </w:r>
      <w:r w:rsidRPr="00A57393">
        <w:rPr>
          <w:rFonts w:ascii="Times New Roman" w:eastAsia="Times New Roman" w:hAnsi="Times New Roman" w:cs="Times New Roman"/>
          <w:sz w:val="24"/>
          <w:szCs w:val="24"/>
          <w:lang w:eastAsia="es-ES" w:bidi="en-US"/>
        </w:rPr>
        <w:t xml:space="preserve">. </w:t>
      </w:r>
      <w:r w:rsidR="00384C25" w:rsidRPr="00384C25">
        <w:rPr>
          <w:rFonts w:ascii="Times New Roman" w:eastAsia="Times New Roman" w:hAnsi="Times New Roman" w:cs="Times New Roman"/>
          <w:sz w:val="24"/>
          <w:szCs w:val="24"/>
          <w:lang w:eastAsia="es-ES" w:bidi="en-US"/>
        </w:rPr>
        <w:t xml:space="preserve">Gary </w:t>
      </w:r>
      <w:proofErr w:type="spellStart"/>
      <w:r w:rsidR="00384C25" w:rsidRPr="00384C25">
        <w:rPr>
          <w:rFonts w:ascii="Times New Roman" w:eastAsia="Times New Roman" w:hAnsi="Times New Roman" w:cs="Times New Roman"/>
          <w:sz w:val="24"/>
          <w:szCs w:val="24"/>
          <w:lang w:eastAsia="es-ES" w:bidi="en-US"/>
        </w:rPr>
        <w:t>Francione</w:t>
      </w:r>
      <w:proofErr w:type="spellEnd"/>
      <w:r w:rsidR="0073259A" w:rsidRPr="00384C25">
        <w:rPr>
          <w:rFonts w:ascii="Times New Roman" w:eastAsia="Times New Roman" w:hAnsi="Times New Roman" w:cs="Times New Roman"/>
          <w:noProof/>
          <w:sz w:val="24"/>
          <w:szCs w:val="24"/>
          <w:lang w:eastAsia="es-ES" w:bidi="en-US"/>
        </w:rPr>
        <w:t xml:space="preserve"> (2008)</w:t>
      </w:r>
      <w:r w:rsidR="00384C25" w:rsidRPr="00384C25">
        <w:rPr>
          <w:rFonts w:ascii="Times New Roman" w:eastAsia="Times New Roman" w:hAnsi="Times New Roman" w:cs="Times New Roman"/>
          <w:sz w:val="24"/>
          <w:szCs w:val="24"/>
          <w:lang w:eastAsia="es-ES" w:bidi="en-US"/>
        </w:rPr>
        <w:t xml:space="preserve"> señala que la </w:t>
      </w:r>
      <w:proofErr w:type="spellStart"/>
      <w:r w:rsidR="00384C25" w:rsidRPr="00384C25">
        <w:rPr>
          <w:rFonts w:ascii="Times New Roman" w:eastAsia="Times New Roman" w:hAnsi="Times New Roman" w:cs="Times New Roman"/>
          <w:sz w:val="24"/>
          <w:szCs w:val="24"/>
          <w:lang w:eastAsia="es-ES" w:bidi="en-US"/>
        </w:rPr>
        <w:t>sintiencia</w:t>
      </w:r>
      <w:proofErr w:type="spellEnd"/>
      <w:r w:rsidR="00384C25" w:rsidRPr="00384C25">
        <w:rPr>
          <w:rFonts w:ascii="Times New Roman" w:eastAsia="Times New Roman" w:hAnsi="Times New Roman" w:cs="Times New Roman"/>
          <w:sz w:val="24"/>
          <w:szCs w:val="24"/>
          <w:lang w:eastAsia="es-ES" w:bidi="en-US"/>
        </w:rPr>
        <w:t xml:space="preserve"> es requisito necesario y suficiente para atribuir el derecho a no ser propiedad. </w:t>
      </w:r>
      <w:bookmarkStart w:id="3" w:name="_Hlk12116472"/>
      <w:r w:rsidR="0076516F">
        <w:rPr>
          <w:rFonts w:ascii="Times New Roman" w:eastAsia="Times New Roman" w:hAnsi="Times New Roman" w:cs="Times New Roman"/>
          <w:sz w:val="24"/>
          <w:szCs w:val="24"/>
          <w:lang w:eastAsia="es-ES" w:bidi="en-US"/>
        </w:rPr>
        <w:t>Por extensión, los animales sintientes</w:t>
      </w:r>
      <w:r w:rsidR="00384C25" w:rsidRPr="00384C25">
        <w:rPr>
          <w:rFonts w:ascii="Times New Roman" w:eastAsia="Times New Roman" w:hAnsi="Times New Roman" w:cs="Times New Roman"/>
          <w:sz w:val="24"/>
          <w:szCs w:val="24"/>
          <w:lang w:eastAsia="es-ES" w:bidi="en-US"/>
        </w:rPr>
        <w:t xml:space="preserve"> deberían considerarse personas morales </w:t>
      </w:r>
      <w:r w:rsidR="0076516F">
        <w:rPr>
          <w:rFonts w:ascii="Times New Roman" w:eastAsia="Times New Roman" w:hAnsi="Times New Roman" w:cs="Times New Roman"/>
          <w:sz w:val="24"/>
          <w:szCs w:val="24"/>
          <w:lang w:eastAsia="es-ES" w:bidi="en-US"/>
        </w:rPr>
        <w:t xml:space="preserve">no humanas </w:t>
      </w:r>
      <w:r w:rsidR="00A57393" w:rsidRPr="00384C25">
        <w:rPr>
          <w:rFonts w:ascii="Times New Roman" w:eastAsia="Times New Roman" w:hAnsi="Times New Roman" w:cs="Times New Roman"/>
          <w:noProof/>
          <w:sz w:val="24"/>
          <w:szCs w:val="24"/>
          <w:lang w:eastAsia="es-ES" w:bidi="en-US"/>
        </w:rPr>
        <w:t>(Francione, 2008, p.61)</w:t>
      </w:r>
      <w:r w:rsidR="00384C25">
        <w:rPr>
          <w:rFonts w:ascii="Times New Roman" w:eastAsia="Times New Roman" w:hAnsi="Times New Roman" w:cs="Times New Roman"/>
          <w:sz w:val="24"/>
          <w:szCs w:val="24"/>
          <w:lang w:eastAsia="es-ES" w:bidi="en-US"/>
        </w:rPr>
        <w:t>.</w:t>
      </w:r>
      <w:bookmarkEnd w:id="3"/>
    </w:p>
    <w:p w14:paraId="2AA525E2" w14:textId="5BAFAD86" w:rsidR="00DC2E85" w:rsidRPr="00623EB0" w:rsidRDefault="00DC2E85" w:rsidP="004B60D5">
      <w:pPr>
        <w:tabs>
          <w:tab w:val="left" w:pos="0"/>
        </w:tabs>
        <w:spacing w:after="0" w:line="360" w:lineRule="auto"/>
        <w:ind w:firstLine="284"/>
        <w:rPr>
          <w:rFonts w:ascii="Times New Roman" w:eastAsia="Times New Roman" w:hAnsi="Times New Roman" w:cs="Times New Roman"/>
          <w:sz w:val="24"/>
          <w:szCs w:val="24"/>
          <w:lang w:eastAsia="es-ES" w:bidi="en-US"/>
        </w:rPr>
      </w:pPr>
      <w:r w:rsidRPr="00DC2E85">
        <w:rPr>
          <w:rFonts w:ascii="Times New Roman" w:eastAsia="Times New Roman" w:hAnsi="Times New Roman" w:cs="Times New Roman"/>
          <w:sz w:val="24"/>
          <w:szCs w:val="24"/>
          <w:lang w:eastAsia="es-ES" w:bidi="en-US"/>
        </w:rPr>
        <w:t>Peter Singer</w:t>
      </w:r>
      <w:sdt>
        <w:sdtPr>
          <w:rPr>
            <w:rFonts w:ascii="Times New Roman" w:eastAsia="Times New Roman" w:hAnsi="Times New Roman" w:cs="Times New Roman"/>
            <w:sz w:val="24"/>
            <w:szCs w:val="24"/>
            <w:lang w:eastAsia="es-ES" w:bidi="en-US"/>
          </w:rPr>
          <w:id w:val="847841003"/>
          <w:citation/>
        </w:sdtPr>
        <w:sdtEndPr/>
        <w:sdtContent>
          <w:r w:rsidRPr="00DC2E85">
            <w:rPr>
              <w:rFonts w:ascii="Times New Roman" w:eastAsia="Times New Roman" w:hAnsi="Times New Roman" w:cs="Times New Roman"/>
              <w:sz w:val="24"/>
              <w:szCs w:val="24"/>
              <w:lang w:eastAsia="es-ES" w:bidi="en-US"/>
            </w:rPr>
            <w:fldChar w:fldCharType="begin"/>
          </w:r>
          <w:r w:rsidRPr="00DC2E85">
            <w:rPr>
              <w:rFonts w:ascii="Times New Roman" w:eastAsia="Times New Roman" w:hAnsi="Times New Roman" w:cs="Times New Roman"/>
              <w:sz w:val="24"/>
              <w:szCs w:val="24"/>
              <w:lang w:eastAsia="es-ES" w:bidi="en-US"/>
            </w:rPr>
            <w:instrText xml:space="preserve">CITATION Sin84 \n  \t  \l 11274 </w:instrText>
          </w:r>
          <w:r w:rsidRPr="00DC2E85">
            <w:rPr>
              <w:rFonts w:ascii="Times New Roman" w:eastAsia="Times New Roman" w:hAnsi="Times New Roman" w:cs="Times New Roman"/>
              <w:sz w:val="24"/>
              <w:szCs w:val="24"/>
              <w:lang w:eastAsia="es-ES" w:bidi="en-US"/>
            </w:rPr>
            <w:fldChar w:fldCharType="separate"/>
          </w:r>
          <w:r w:rsidR="00623EB0">
            <w:rPr>
              <w:rFonts w:ascii="Times New Roman" w:eastAsia="Times New Roman" w:hAnsi="Times New Roman" w:cs="Times New Roman"/>
              <w:noProof/>
              <w:sz w:val="24"/>
              <w:szCs w:val="24"/>
              <w:lang w:eastAsia="es-ES" w:bidi="en-US"/>
            </w:rPr>
            <w:t xml:space="preserve"> </w:t>
          </w:r>
          <w:r w:rsidR="00623EB0" w:rsidRPr="00623EB0">
            <w:rPr>
              <w:rFonts w:ascii="Times New Roman" w:eastAsia="Times New Roman" w:hAnsi="Times New Roman" w:cs="Times New Roman"/>
              <w:noProof/>
              <w:sz w:val="24"/>
              <w:szCs w:val="24"/>
              <w:lang w:eastAsia="es-ES" w:bidi="en-US"/>
            </w:rPr>
            <w:t>(1984)</w:t>
          </w:r>
          <w:r w:rsidRPr="00DC2E85">
            <w:rPr>
              <w:rFonts w:ascii="Times New Roman" w:eastAsia="Times New Roman" w:hAnsi="Times New Roman" w:cs="Times New Roman"/>
              <w:sz w:val="24"/>
              <w:szCs w:val="24"/>
              <w:lang w:eastAsia="es-ES" w:bidi="en-US"/>
            </w:rPr>
            <w:fldChar w:fldCharType="end"/>
          </w:r>
        </w:sdtContent>
      </w:sdt>
      <w:r w:rsidRPr="00DC2E85">
        <w:rPr>
          <w:rFonts w:ascii="Times New Roman" w:eastAsia="Times New Roman" w:hAnsi="Times New Roman" w:cs="Times New Roman"/>
          <w:sz w:val="24"/>
          <w:szCs w:val="24"/>
          <w:lang w:eastAsia="es-ES" w:bidi="en-US"/>
        </w:rPr>
        <w:t xml:space="preserve"> demanda racionalidad y auto</w:t>
      </w:r>
      <w:r w:rsidR="00A143E7">
        <w:rPr>
          <w:rFonts w:ascii="Times New Roman" w:eastAsia="Times New Roman" w:hAnsi="Times New Roman" w:cs="Times New Roman"/>
          <w:sz w:val="24"/>
          <w:szCs w:val="24"/>
          <w:lang w:eastAsia="es-ES" w:bidi="en-US"/>
        </w:rPr>
        <w:t>consciencia</w:t>
      </w:r>
      <w:r w:rsidRPr="00DC2E85">
        <w:rPr>
          <w:rFonts w:ascii="Times New Roman" w:eastAsia="Times New Roman" w:hAnsi="Times New Roman" w:cs="Times New Roman"/>
          <w:sz w:val="24"/>
          <w:szCs w:val="24"/>
          <w:lang w:eastAsia="es-ES" w:bidi="en-US"/>
        </w:rPr>
        <w:t xml:space="preserve"> para ser persona. </w:t>
      </w:r>
      <w:r w:rsidR="009E25F6">
        <w:rPr>
          <w:rFonts w:ascii="Times New Roman" w:eastAsia="Times New Roman" w:hAnsi="Times New Roman" w:cs="Times New Roman"/>
          <w:sz w:val="24"/>
          <w:szCs w:val="24"/>
          <w:lang w:eastAsia="es-ES" w:bidi="en-US"/>
        </w:rPr>
        <w:t>Como solo</w:t>
      </w:r>
      <w:r w:rsidRPr="00DC2E85">
        <w:rPr>
          <w:rFonts w:ascii="Times New Roman" w:eastAsia="Times New Roman" w:hAnsi="Times New Roman" w:cs="Times New Roman"/>
          <w:sz w:val="24"/>
          <w:szCs w:val="24"/>
          <w:lang w:eastAsia="es-ES" w:bidi="en-US"/>
        </w:rPr>
        <w:t xml:space="preserve"> una persona puede querer seguir viviendo, matarla es una injusticia mucho más grave que matar a </w:t>
      </w:r>
      <w:r w:rsidR="00DC43AD">
        <w:rPr>
          <w:rFonts w:ascii="Times New Roman" w:eastAsia="Times New Roman" w:hAnsi="Times New Roman" w:cs="Times New Roman"/>
          <w:sz w:val="24"/>
          <w:szCs w:val="24"/>
          <w:lang w:eastAsia="es-ES" w:bidi="en-US"/>
        </w:rPr>
        <w:t>quien</w:t>
      </w:r>
      <w:r w:rsidRPr="00DC2E85">
        <w:rPr>
          <w:rFonts w:ascii="Times New Roman" w:eastAsia="Times New Roman" w:hAnsi="Times New Roman" w:cs="Times New Roman"/>
          <w:sz w:val="24"/>
          <w:szCs w:val="24"/>
          <w:lang w:eastAsia="es-ES" w:bidi="en-US"/>
        </w:rPr>
        <w:t xml:space="preserve"> no lo es, por lo que “</w:t>
      </w:r>
      <w:r w:rsidRPr="00545915">
        <w:rPr>
          <w:rFonts w:ascii="Times New Roman" w:eastAsia="Times New Roman" w:hAnsi="Times New Roman" w:cs="Times New Roman"/>
          <w:sz w:val="24"/>
          <w:szCs w:val="24"/>
          <w:lang w:eastAsia="es-ES" w:bidi="en-US"/>
        </w:rPr>
        <w:t>es razonable decir que sólo una persona tiene derecho a vivir</w:t>
      </w:r>
      <w:r w:rsidRPr="00DC2E85">
        <w:rPr>
          <w:rFonts w:ascii="Times New Roman" w:eastAsia="Times New Roman" w:hAnsi="Times New Roman" w:cs="Times New Roman"/>
          <w:sz w:val="24"/>
          <w:szCs w:val="24"/>
          <w:lang w:eastAsia="es-ES" w:bidi="en-US"/>
        </w:rPr>
        <w:t xml:space="preserve">” </w:t>
      </w:r>
      <w:r w:rsidR="009E25F6" w:rsidRPr="00DC2E85">
        <w:rPr>
          <w:rFonts w:ascii="Times New Roman" w:eastAsia="Times New Roman" w:hAnsi="Times New Roman" w:cs="Times New Roman"/>
          <w:noProof/>
          <w:sz w:val="24"/>
          <w:szCs w:val="24"/>
          <w:lang w:eastAsia="es-ES" w:bidi="en-US"/>
        </w:rPr>
        <w:t>(Singer, 1997, p.195)</w:t>
      </w:r>
      <w:r w:rsidR="009E25F6">
        <w:rPr>
          <w:rFonts w:ascii="Times New Roman" w:eastAsia="Times New Roman" w:hAnsi="Times New Roman" w:cs="Times New Roman"/>
          <w:sz w:val="24"/>
          <w:szCs w:val="24"/>
          <w:lang w:eastAsia="es-ES" w:bidi="en-US"/>
        </w:rPr>
        <w:t>.</w:t>
      </w:r>
      <w:r w:rsidR="00623EB0">
        <w:rPr>
          <w:rFonts w:ascii="Times New Roman" w:eastAsia="Times New Roman" w:hAnsi="Times New Roman" w:cs="Times New Roman"/>
          <w:sz w:val="24"/>
          <w:szCs w:val="24"/>
          <w:lang w:eastAsia="es-ES" w:bidi="en-US"/>
        </w:rPr>
        <w:t xml:space="preserve"> </w:t>
      </w:r>
      <w:bookmarkStart w:id="4" w:name="_Hlk12116533"/>
      <w:r w:rsidR="004D5316">
        <w:rPr>
          <w:rFonts w:ascii="Times New Roman" w:eastAsia="Times New Roman" w:hAnsi="Times New Roman" w:cs="Times New Roman"/>
          <w:sz w:val="24"/>
          <w:szCs w:val="24"/>
          <w:lang w:eastAsia="es-ES" w:bidi="en-US"/>
        </w:rPr>
        <w:t>En</w:t>
      </w:r>
      <w:r w:rsidR="00623EB0">
        <w:rPr>
          <w:rFonts w:ascii="Times New Roman" w:eastAsia="Times New Roman" w:hAnsi="Times New Roman" w:cs="Times New Roman"/>
          <w:sz w:val="24"/>
          <w:szCs w:val="24"/>
          <w:lang w:eastAsia="es-ES" w:bidi="en-US"/>
        </w:rPr>
        <w:t xml:space="preserve"> </w:t>
      </w:r>
      <w:proofErr w:type="spellStart"/>
      <w:r w:rsidR="00623EB0" w:rsidRPr="00623EB0">
        <w:rPr>
          <w:rFonts w:ascii="Times New Roman" w:eastAsia="Times New Roman" w:hAnsi="Times New Roman" w:cs="Times New Roman"/>
          <w:i/>
          <w:iCs/>
          <w:sz w:val="24"/>
          <w:szCs w:val="24"/>
          <w:lang w:eastAsia="es-ES" w:bidi="en-US"/>
        </w:rPr>
        <w:t>The</w:t>
      </w:r>
      <w:proofErr w:type="spellEnd"/>
      <w:r w:rsidR="00623EB0" w:rsidRPr="00623EB0">
        <w:rPr>
          <w:rFonts w:ascii="Times New Roman" w:eastAsia="Times New Roman" w:hAnsi="Times New Roman" w:cs="Times New Roman"/>
          <w:i/>
          <w:iCs/>
          <w:sz w:val="24"/>
          <w:szCs w:val="24"/>
          <w:lang w:eastAsia="es-ES" w:bidi="en-US"/>
        </w:rPr>
        <w:t xml:space="preserve"> Point of View of </w:t>
      </w:r>
      <w:proofErr w:type="spellStart"/>
      <w:r w:rsidR="00623EB0" w:rsidRPr="00623EB0">
        <w:rPr>
          <w:rFonts w:ascii="Times New Roman" w:eastAsia="Times New Roman" w:hAnsi="Times New Roman" w:cs="Times New Roman"/>
          <w:i/>
          <w:iCs/>
          <w:sz w:val="24"/>
          <w:szCs w:val="24"/>
          <w:lang w:eastAsia="es-ES" w:bidi="en-US"/>
        </w:rPr>
        <w:t>the</w:t>
      </w:r>
      <w:proofErr w:type="spellEnd"/>
      <w:r w:rsidR="00623EB0" w:rsidRPr="00623EB0">
        <w:rPr>
          <w:rFonts w:ascii="Times New Roman" w:eastAsia="Times New Roman" w:hAnsi="Times New Roman" w:cs="Times New Roman"/>
          <w:i/>
          <w:iCs/>
          <w:sz w:val="24"/>
          <w:szCs w:val="24"/>
          <w:lang w:eastAsia="es-ES" w:bidi="en-US"/>
        </w:rPr>
        <w:t xml:space="preserve"> </w:t>
      </w:r>
      <w:proofErr w:type="spellStart"/>
      <w:r w:rsidR="00623EB0" w:rsidRPr="00623EB0">
        <w:rPr>
          <w:rFonts w:ascii="Times New Roman" w:eastAsia="Times New Roman" w:hAnsi="Times New Roman" w:cs="Times New Roman"/>
          <w:i/>
          <w:iCs/>
          <w:sz w:val="24"/>
          <w:szCs w:val="24"/>
          <w:lang w:eastAsia="es-ES" w:bidi="en-US"/>
        </w:rPr>
        <w:t>Universe</w:t>
      </w:r>
      <w:proofErr w:type="spellEnd"/>
      <w:r w:rsidR="00623EB0" w:rsidRPr="00623EB0">
        <w:rPr>
          <w:rFonts w:ascii="Times New Roman" w:eastAsia="Times New Roman" w:hAnsi="Times New Roman" w:cs="Times New Roman"/>
          <w:i/>
          <w:iCs/>
          <w:sz w:val="24"/>
          <w:szCs w:val="24"/>
          <w:lang w:eastAsia="es-ES" w:bidi="en-US"/>
        </w:rPr>
        <w:t xml:space="preserve">. Henry </w:t>
      </w:r>
      <w:proofErr w:type="spellStart"/>
      <w:r w:rsidR="00623EB0" w:rsidRPr="00623EB0">
        <w:rPr>
          <w:rFonts w:ascii="Times New Roman" w:eastAsia="Times New Roman" w:hAnsi="Times New Roman" w:cs="Times New Roman"/>
          <w:i/>
          <w:iCs/>
          <w:sz w:val="24"/>
          <w:szCs w:val="24"/>
          <w:lang w:eastAsia="es-ES" w:bidi="en-US"/>
        </w:rPr>
        <w:t>Sidgwick</w:t>
      </w:r>
      <w:proofErr w:type="spellEnd"/>
      <w:r w:rsidR="00623EB0" w:rsidRPr="00623EB0">
        <w:rPr>
          <w:rFonts w:ascii="Times New Roman" w:eastAsia="Times New Roman" w:hAnsi="Times New Roman" w:cs="Times New Roman"/>
          <w:i/>
          <w:iCs/>
          <w:sz w:val="24"/>
          <w:szCs w:val="24"/>
          <w:lang w:eastAsia="es-ES" w:bidi="en-US"/>
        </w:rPr>
        <w:t xml:space="preserve"> and </w:t>
      </w:r>
      <w:proofErr w:type="spellStart"/>
      <w:r w:rsidR="00623EB0" w:rsidRPr="00623EB0">
        <w:rPr>
          <w:rFonts w:ascii="Times New Roman" w:eastAsia="Times New Roman" w:hAnsi="Times New Roman" w:cs="Times New Roman"/>
          <w:i/>
          <w:iCs/>
          <w:sz w:val="24"/>
          <w:szCs w:val="24"/>
          <w:lang w:eastAsia="es-ES" w:bidi="en-US"/>
        </w:rPr>
        <w:t>Contemporary</w:t>
      </w:r>
      <w:proofErr w:type="spellEnd"/>
      <w:r w:rsidR="00623EB0" w:rsidRPr="00623EB0">
        <w:rPr>
          <w:rFonts w:ascii="Times New Roman" w:eastAsia="Times New Roman" w:hAnsi="Times New Roman" w:cs="Times New Roman"/>
          <w:i/>
          <w:iCs/>
          <w:sz w:val="24"/>
          <w:szCs w:val="24"/>
          <w:lang w:eastAsia="es-ES" w:bidi="en-US"/>
        </w:rPr>
        <w:t xml:space="preserve"> </w:t>
      </w:r>
      <w:proofErr w:type="spellStart"/>
      <w:r w:rsidR="00623EB0" w:rsidRPr="00623EB0">
        <w:rPr>
          <w:rFonts w:ascii="Times New Roman" w:eastAsia="Times New Roman" w:hAnsi="Times New Roman" w:cs="Times New Roman"/>
          <w:i/>
          <w:iCs/>
          <w:sz w:val="24"/>
          <w:szCs w:val="24"/>
          <w:lang w:eastAsia="es-ES" w:bidi="en-US"/>
        </w:rPr>
        <w:t>Ethics</w:t>
      </w:r>
      <w:proofErr w:type="spellEnd"/>
      <w:r w:rsidR="00623EB0">
        <w:rPr>
          <w:rFonts w:ascii="Times New Roman" w:eastAsia="Times New Roman" w:hAnsi="Times New Roman" w:cs="Times New Roman"/>
          <w:i/>
          <w:iCs/>
          <w:sz w:val="24"/>
          <w:szCs w:val="24"/>
          <w:lang w:eastAsia="es-ES" w:bidi="en-US"/>
        </w:rPr>
        <w:t xml:space="preserve">, </w:t>
      </w:r>
      <w:r w:rsidR="00623EB0">
        <w:rPr>
          <w:rFonts w:ascii="Times New Roman" w:eastAsia="Times New Roman" w:hAnsi="Times New Roman" w:cs="Times New Roman"/>
          <w:sz w:val="24"/>
          <w:szCs w:val="24"/>
          <w:lang w:eastAsia="es-ES" w:bidi="en-US"/>
        </w:rPr>
        <w:t>adoptando ahora el utilitarismo hedonista clásico, entendería que</w:t>
      </w:r>
      <w:r w:rsidR="00623EB0" w:rsidRPr="00623EB0">
        <w:rPr>
          <w:rFonts w:ascii="Times New Roman" w:eastAsia="Times New Roman" w:hAnsi="Times New Roman" w:cs="Times New Roman"/>
          <w:sz w:val="24"/>
          <w:szCs w:val="24"/>
          <w:lang w:eastAsia="es-ES" w:bidi="en-US"/>
        </w:rPr>
        <w:t xml:space="preserve"> </w:t>
      </w:r>
      <w:r w:rsidR="00623EB0">
        <w:rPr>
          <w:rFonts w:ascii="Times New Roman" w:eastAsia="Times New Roman" w:hAnsi="Times New Roman" w:cs="Times New Roman"/>
          <w:sz w:val="24"/>
          <w:szCs w:val="24"/>
          <w:lang w:eastAsia="es-ES" w:bidi="en-US"/>
        </w:rPr>
        <w:t xml:space="preserve">si </w:t>
      </w:r>
      <w:r w:rsidR="00623EB0" w:rsidRPr="00623EB0">
        <w:rPr>
          <w:rFonts w:ascii="Times New Roman" w:eastAsia="Times New Roman" w:hAnsi="Times New Roman" w:cs="Times New Roman"/>
          <w:sz w:val="24"/>
          <w:szCs w:val="24"/>
          <w:lang w:eastAsia="es-ES" w:bidi="en-US"/>
        </w:rPr>
        <w:t xml:space="preserve">un individuo </w:t>
      </w:r>
      <w:r w:rsidR="00623EB0">
        <w:rPr>
          <w:rFonts w:ascii="Times New Roman" w:eastAsia="Times New Roman" w:hAnsi="Times New Roman" w:cs="Times New Roman"/>
          <w:sz w:val="24"/>
          <w:szCs w:val="24"/>
          <w:lang w:eastAsia="es-ES" w:bidi="en-US"/>
        </w:rPr>
        <w:t xml:space="preserve">es </w:t>
      </w:r>
      <w:r w:rsidR="00623EB0" w:rsidRPr="00623EB0">
        <w:rPr>
          <w:rFonts w:ascii="Times New Roman" w:eastAsia="Times New Roman" w:hAnsi="Times New Roman" w:cs="Times New Roman"/>
          <w:sz w:val="24"/>
          <w:szCs w:val="24"/>
          <w:lang w:eastAsia="es-ES" w:bidi="en-US"/>
        </w:rPr>
        <w:t>sintiente tiene un futuro valioso</w:t>
      </w:r>
      <w:r w:rsidR="00623EB0">
        <w:rPr>
          <w:rFonts w:ascii="Times New Roman" w:eastAsia="Times New Roman" w:hAnsi="Times New Roman" w:cs="Times New Roman"/>
          <w:sz w:val="24"/>
          <w:szCs w:val="24"/>
          <w:lang w:eastAsia="es-ES" w:bidi="en-US"/>
        </w:rPr>
        <w:t xml:space="preserve"> y</w:t>
      </w:r>
      <w:r w:rsidR="004D5316">
        <w:rPr>
          <w:rFonts w:ascii="Times New Roman" w:eastAsia="Times New Roman" w:hAnsi="Times New Roman" w:cs="Times New Roman"/>
          <w:sz w:val="24"/>
          <w:szCs w:val="24"/>
          <w:lang w:eastAsia="es-ES" w:bidi="en-US"/>
        </w:rPr>
        <w:t>,</w:t>
      </w:r>
      <w:r w:rsidR="00623EB0">
        <w:rPr>
          <w:rFonts w:ascii="Times New Roman" w:eastAsia="Times New Roman" w:hAnsi="Times New Roman" w:cs="Times New Roman"/>
          <w:sz w:val="24"/>
          <w:szCs w:val="24"/>
          <w:lang w:eastAsia="es-ES" w:bidi="en-US"/>
        </w:rPr>
        <w:t xml:space="preserve"> por lo tanto</w:t>
      </w:r>
      <w:r w:rsidR="00A05497">
        <w:rPr>
          <w:rFonts w:ascii="Times New Roman" w:eastAsia="Times New Roman" w:hAnsi="Times New Roman" w:cs="Times New Roman"/>
          <w:sz w:val="24"/>
          <w:szCs w:val="24"/>
          <w:lang w:eastAsia="es-ES" w:bidi="en-US"/>
        </w:rPr>
        <w:t xml:space="preserve">, </w:t>
      </w:r>
      <w:r w:rsidR="00623EB0" w:rsidRPr="00623EB0">
        <w:rPr>
          <w:rFonts w:ascii="Times New Roman" w:eastAsia="Times New Roman" w:hAnsi="Times New Roman" w:cs="Times New Roman"/>
          <w:sz w:val="24"/>
          <w:szCs w:val="24"/>
          <w:lang w:eastAsia="es-ES" w:bidi="en-US"/>
        </w:rPr>
        <w:t>un interés en vivir</w:t>
      </w:r>
      <w:r w:rsidR="004D5316">
        <w:rPr>
          <w:rFonts w:ascii="Times New Roman" w:eastAsia="Times New Roman" w:hAnsi="Times New Roman" w:cs="Times New Roman"/>
          <w:sz w:val="24"/>
          <w:szCs w:val="24"/>
          <w:lang w:eastAsia="es-ES" w:bidi="en-US"/>
        </w:rPr>
        <w:t xml:space="preserve">, </w:t>
      </w:r>
      <w:r w:rsidR="00545915">
        <w:rPr>
          <w:rFonts w:ascii="Times New Roman" w:eastAsia="Times New Roman" w:hAnsi="Times New Roman" w:cs="Times New Roman"/>
          <w:sz w:val="24"/>
          <w:szCs w:val="24"/>
          <w:lang w:eastAsia="es-ES" w:bidi="en-US"/>
        </w:rPr>
        <w:t xml:space="preserve">sin indicar </w:t>
      </w:r>
      <w:r w:rsidR="004D5316">
        <w:rPr>
          <w:rFonts w:ascii="Times New Roman" w:eastAsia="Times New Roman" w:hAnsi="Times New Roman" w:cs="Times New Roman"/>
          <w:sz w:val="24"/>
          <w:szCs w:val="24"/>
          <w:lang w:eastAsia="es-ES" w:bidi="en-US"/>
        </w:rPr>
        <w:t>consecuencias normativas</w:t>
      </w:r>
      <w:r w:rsidR="00623EB0">
        <w:rPr>
          <w:rFonts w:ascii="Times New Roman" w:eastAsia="Times New Roman" w:hAnsi="Times New Roman" w:cs="Times New Roman"/>
          <w:sz w:val="24"/>
          <w:szCs w:val="24"/>
          <w:lang w:eastAsia="es-ES" w:bidi="en-US"/>
        </w:rPr>
        <w:t xml:space="preserve"> </w:t>
      </w:r>
      <w:r w:rsidR="0076516F" w:rsidRPr="00623EB0">
        <w:rPr>
          <w:rFonts w:ascii="Times New Roman" w:eastAsia="Times New Roman" w:hAnsi="Times New Roman" w:cs="Times New Roman"/>
          <w:noProof/>
          <w:sz w:val="24"/>
          <w:szCs w:val="24"/>
          <w:lang w:eastAsia="es-ES" w:bidi="en-US"/>
        </w:rPr>
        <w:t>(Paz, 2017)</w:t>
      </w:r>
      <w:r w:rsidR="00A05497">
        <w:rPr>
          <w:rFonts w:ascii="Times New Roman" w:eastAsia="Times New Roman" w:hAnsi="Times New Roman" w:cs="Times New Roman"/>
          <w:sz w:val="24"/>
          <w:szCs w:val="24"/>
          <w:lang w:eastAsia="es-ES" w:bidi="en-US"/>
        </w:rPr>
        <w:t>.</w:t>
      </w:r>
      <w:r w:rsidR="004D5316">
        <w:rPr>
          <w:rFonts w:ascii="Times New Roman" w:eastAsia="Times New Roman" w:hAnsi="Times New Roman" w:cs="Times New Roman"/>
          <w:sz w:val="24"/>
          <w:szCs w:val="24"/>
          <w:lang w:eastAsia="es-ES" w:bidi="en-US"/>
        </w:rPr>
        <w:t xml:space="preserve"> </w:t>
      </w:r>
    </w:p>
    <w:bookmarkEnd w:id="4"/>
    <w:p w14:paraId="38317FFC" w14:textId="6B39D8CB" w:rsidR="004D5316" w:rsidRDefault="00FF4E5A" w:rsidP="00DC43AD">
      <w:pPr>
        <w:tabs>
          <w:tab w:val="left" w:pos="0"/>
        </w:tabs>
        <w:spacing w:after="0" w:line="360" w:lineRule="auto"/>
        <w:ind w:firstLine="284"/>
        <w:rPr>
          <w:rFonts w:ascii="Times New Roman" w:eastAsia="Times New Roman" w:hAnsi="Times New Roman" w:cs="Times New Roman"/>
          <w:sz w:val="24"/>
          <w:szCs w:val="24"/>
          <w:lang w:eastAsia="es-ES" w:bidi="en-US"/>
        </w:rPr>
      </w:pPr>
      <w:r w:rsidRPr="00FF4E5A">
        <w:rPr>
          <w:rFonts w:ascii="Times New Roman" w:eastAsia="Times New Roman" w:hAnsi="Times New Roman" w:cs="Times New Roman"/>
          <w:sz w:val="24"/>
          <w:szCs w:val="24"/>
          <w:lang w:eastAsia="es-ES" w:bidi="en-US"/>
        </w:rPr>
        <w:lastRenderedPageBreak/>
        <w:t xml:space="preserve">También </w:t>
      </w:r>
      <w:r w:rsidR="006D2DAE">
        <w:rPr>
          <w:rFonts w:ascii="Times New Roman" w:eastAsia="Times New Roman" w:hAnsi="Times New Roman" w:cs="Times New Roman"/>
          <w:sz w:val="24"/>
          <w:szCs w:val="24"/>
          <w:lang w:eastAsia="es-ES" w:bidi="en-US"/>
        </w:rPr>
        <w:t>en una posición gradualista,</w:t>
      </w:r>
      <w:r w:rsidRPr="00FF4E5A">
        <w:rPr>
          <w:rFonts w:ascii="Times New Roman" w:eastAsia="Times New Roman" w:hAnsi="Times New Roman" w:cs="Times New Roman"/>
          <w:sz w:val="24"/>
          <w:szCs w:val="24"/>
          <w:lang w:eastAsia="es-ES" w:bidi="en-US"/>
        </w:rPr>
        <w:t xml:space="preserve"> Gary Comstock </w:t>
      </w:r>
      <w:r w:rsidR="0073259A" w:rsidRPr="00FF4E5A">
        <w:rPr>
          <w:rFonts w:ascii="Times New Roman" w:eastAsia="Times New Roman" w:hAnsi="Times New Roman" w:cs="Times New Roman"/>
          <w:noProof/>
          <w:sz w:val="24"/>
          <w:szCs w:val="24"/>
          <w:lang w:eastAsia="es-ES" w:bidi="en-US"/>
        </w:rPr>
        <w:t>(2017)</w:t>
      </w:r>
      <w:r w:rsidRPr="00FF4E5A">
        <w:rPr>
          <w:rFonts w:ascii="Times New Roman" w:eastAsia="Times New Roman" w:hAnsi="Times New Roman" w:cs="Times New Roman"/>
          <w:sz w:val="24"/>
          <w:szCs w:val="24"/>
          <w:lang w:eastAsia="es-ES" w:bidi="en-US"/>
        </w:rPr>
        <w:t xml:space="preserve"> comienza por preguntar</w:t>
      </w:r>
      <w:r w:rsidR="006D2DAE">
        <w:rPr>
          <w:rFonts w:ascii="Times New Roman" w:eastAsia="Times New Roman" w:hAnsi="Times New Roman" w:cs="Times New Roman"/>
          <w:sz w:val="24"/>
          <w:szCs w:val="24"/>
          <w:lang w:eastAsia="es-ES" w:bidi="en-US"/>
        </w:rPr>
        <w:t>se</w:t>
      </w:r>
      <w:r w:rsidRPr="00FF4E5A">
        <w:rPr>
          <w:rFonts w:ascii="Times New Roman" w:eastAsia="Times New Roman" w:hAnsi="Times New Roman" w:cs="Times New Roman"/>
          <w:sz w:val="24"/>
          <w:szCs w:val="24"/>
          <w:lang w:eastAsia="es-ES" w:bidi="en-US"/>
        </w:rPr>
        <w:t xml:space="preserve"> qué son las personas y si los derechos atañen solo a ellas. Part</w:t>
      </w:r>
      <w:r w:rsidR="00504734">
        <w:rPr>
          <w:rFonts w:ascii="Times New Roman" w:eastAsia="Times New Roman" w:hAnsi="Times New Roman" w:cs="Times New Roman"/>
          <w:sz w:val="24"/>
          <w:szCs w:val="24"/>
          <w:lang w:eastAsia="es-ES" w:bidi="en-US"/>
        </w:rPr>
        <w:t>e</w:t>
      </w:r>
      <w:r w:rsidRPr="00FF4E5A">
        <w:rPr>
          <w:rFonts w:ascii="Times New Roman" w:eastAsia="Times New Roman" w:hAnsi="Times New Roman" w:cs="Times New Roman"/>
          <w:sz w:val="24"/>
          <w:szCs w:val="24"/>
          <w:lang w:eastAsia="es-ES" w:bidi="en-US"/>
        </w:rPr>
        <w:t xml:space="preserve"> de Gary </w:t>
      </w:r>
      <w:proofErr w:type="spellStart"/>
      <w:r w:rsidRPr="00FF4E5A">
        <w:rPr>
          <w:rFonts w:ascii="Times New Roman" w:eastAsia="Times New Roman" w:hAnsi="Times New Roman" w:cs="Times New Roman"/>
          <w:sz w:val="24"/>
          <w:szCs w:val="24"/>
          <w:lang w:eastAsia="es-ES" w:bidi="en-US"/>
        </w:rPr>
        <w:t>Varner</w:t>
      </w:r>
      <w:proofErr w:type="spellEnd"/>
      <w:r w:rsidRPr="00FF4E5A">
        <w:rPr>
          <w:rFonts w:ascii="Times New Roman" w:eastAsia="Times New Roman" w:hAnsi="Times New Roman" w:cs="Times New Roman"/>
          <w:sz w:val="24"/>
          <w:szCs w:val="24"/>
          <w:lang w:eastAsia="es-ES" w:bidi="en-US"/>
        </w:rPr>
        <w:t xml:space="preserve"> en </w:t>
      </w:r>
      <w:proofErr w:type="spellStart"/>
      <w:r w:rsidRPr="00FF4E5A">
        <w:rPr>
          <w:rFonts w:ascii="Times New Roman" w:eastAsia="Times New Roman" w:hAnsi="Times New Roman" w:cs="Times New Roman"/>
          <w:i/>
          <w:sz w:val="24"/>
          <w:szCs w:val="24"/>
          <w:lang w:eastAsia="es-ES" w:bidi="en-US"/>
        </w:rPr>
        <w:t>Personhood</w:t>
      </w:r>
      <w:proofErr w:type="spellEnd"/>
      <w:r w:rsidRPr="00FF4E5A">
        <w:rPr>
          <w:rFonts w:ascii="Times New Roman" w:eastAsia="Times New Roman" w:hAnsi="Times New Roman" w:cs="Times New Roman"/>
          <w:i/>
          <w:sz w:val="24"/>
          <w:szCs w:val="24"/>
          <w:lang w:eastAsia="es-ES" w:bidi="en-US"/>
        </w:rPr>
        <w:t xml:space="preserve">, </w:t>
      </w:r>
      <w:proofErr w:type="spellStart"/>
      <w:r w:rsidRPr="00FF4E5A">
        <w:rPr>
          <w:rFonts w:ascii="Times New Roman" w:eastAsia="Times New Roman" w:hAnsi="Times New Roman" w:cs="Times New Roman"/>
          <w:i/>
          <w:sz w:val="24"/>
          <w:szCs w:val="24"/>
          <w:lang w:eastAsia="es-ES" w:bidi="en-US"/>
        </w:rPr>
        <w:t>Ethics</w:t>
      </w:r>
      <w:proofErr w:type="spellEnd"/>
      <w:r w:rsidRPr="00FF4E5A">
        <w:rPr>
          <w:rFonts w:ascii="Times New Roman" w:eastAsia="Times New Roman" w:hAnsi="Times New Roman" w:cs="Times New Roman"/>
          <w:i/>
          <w:sz w:val="24"/>
          <w:szCs w:val="24"/>
          <w:lang w:eastAsia="es-ES" w:bidi="en-US"/>
        </w:rPr>
        <w:t xml:space="preserve">, and Animal </w:t>
      </w:r>
      <w:proofErr w:type="spellStart"/>
      <w:r w:rsidRPr="00FF4E5A">
        <w:rPr>
          <w:rFonts w:ascii="Times New Roman" w:eastAsia="Times New Roman" w:hAnsi="Times New Roman" w:cs="Times New Roman"/>
          <w:i/>
          <w:sz w:val="24"/>
          <w:szCs w:val="24"/>
          <w:lang w:eastAsia="es-ES" w:bidi="en-US"/>
        </w:rPr>
        <w:t>Cognition</w:t>
      </w:r>
      <w:proofErr w:type="spellEnd"/>
      <w:r w:rsidRPr="00FF4E5A">
        <w:rPr>
          <w:rFonts w:ascii="Times New Roman" w:eastAsia="Times New Roman" w:hAnsi="Times New Roman" w:cs="Times New Roman"/>
          <w:i/>
          <w:sz w:val="24"/>
          <w:szCs w:val="24"/>
          <w:lang w:eastAsia="es-ES" w:bidi="en-US"/>
        </w:rPr>
        <w:t>,</w:t>
      </w:r>
      <w:r w:rsidRPr="00FF4E5A">
        <w:rPr>
          <w:rFonts w:ascii="Times New Roman" w:eastAsia="Times New Roman" w:hAnsi="Times New Roman" w:cs="Times New Roman"/>
          <w:sz w:val="24"/>
          <w:szCs w:val="24"/>
          <w:lang w:eastAsia="es-ES" w:bidi="en-US"/>
        </w:rPr>
        <w:t xml:space="preserve"> del año 2012, </w:t>
      </w:r>
      <w:r w:rsidR="00504734">
        <w:rPr>
          <w:rFonts w:ascii="Times New Roman" w:eastAsia="Times New Roman" w:hAnsi="Times New Roman" w:cs="Times New Roman"/>
          <w:sz w:val="24"/>
          <w:szCs w:val="24"/>
          <w:lang w:eastAsia="es-ES" w:bidi="en-US"/>
        </w:rPr>
        <w:t xml:space="preserve">quien </w:t>
      </w:r>
      <w:r w:rsidRPr="00FF4E5A">
        <w:rPr>
          <w:rFonts w:ascii="Times New Roman" w:eastAsia="Times New Roman" w:hAnsi="Times New Roman" w:cs="Times New Roman"/>
          <w:sz w:val="24"/>
          <w:szCs w:val="24"/>
          <w:lang w:eastAsia="es-ES" w:bidi="en-US"/>
        </w:rPr>
        <w:t>define a una persona como “</w:t>
      </w:r>
      <w:r w:rsidRPr="00545915">
        <w:rPr>
          <w:rFonts w:ascii="Times New Roman" w:eastAsia="Times New Roman" w:hAnsi="Times New Roman" w:cs="Times New Roman"/>
          <w:iCs/>
          <w:sz w:val="24"/>
          <w:szCs w:val="24"/>
          <w:lang w:eastAsia="es-ES" w:bidi="en-US"/>
        </w:rPr>
        <w:t>un individuo con un sentido biográfico de sí mismo</w:t>
      </w:r>
      <w:r w:rsidRPr="00FF4E5A">
        <w:rPr>
          <w:rFonts w:ascii="Times New Roman" w:eastAsia="Times New Roman" w:hAnsi="Times New Roman" w:cs="Times New Roman"/>
          <w:sz w:val="24"/>
          <w:szCs w:val="24"/>
          <w:lang w:eastAsia="es-ES" w:bidi="en-US"/>
        </w:rPr>
        <w:t xml:space="preserve">…”, que merece un trato especial, la protección que dan los derechos </w:t>
      </w:r>
      <w:r w:rsidR="00A57393" w:rsidRPr="00FF4E5A">
        <w:rPr>
          <w:rFonts w:ascii="Times New Roman" w:eastAsia="Times New Roman" w:hAnsi="Times New Roman" w:cs="Times New Roman"/>
          <w:noProof/>
          <w:sz w:val="24"/>
          <w:szCs w:val="24"/>
          <w:lang w:eastAsia="es-ES" w:bidi="en-US"/>
        </w:rPr>
        <w:t>(Comstock, 2017, p.39)</w:t>
      </w:r>
      <w:r w:rsidRPr="00FF4E5A">
        <w:rPr>
          <w:rFonts w:ascii="Times New Roman" w:eastAsia="Times New Roman" w:hAnsi="Times New Roman" w:cs="Times New Roman"/>
          <w:sz w:val="24"/>
          <w:szCs w:val="24"/>
          <w:lang w:eastAsia="es-ES" w:bidi="en-US"/>
        </w:rPr>
        <w:t xml:space="preserve">. Los individuos a los que les falta este sentido autobiográfico, pero tienen lo que </w:t>
      </w:r>
      <w:proofErr w:type="spellStart"/>
      <w:r w:rsidRPr="00FF4E5A">
        <w:rPr>
          <w:rFonts w:ascii="Times New Roman" w:eastAsia="Times New Roman" w:hAnsi="Times New Roman" w:cs="Times New Roman"/>
          <w:sz w:val="24"/>
          <w:szCs w:val="24"/>
          <w:lang w:eastAsia="es-ES" w:bidi="en-US"/>
        </w:rPr>
        <w:t>Varner</w:t>
      </w:r>
      <w:proofErr w:type="spellEnd"/>
      <w:r w:rsidRPr="00FF4E5A">
        <w:rPr>
          <w:rFonts w:ascii="Times New Roman" w:eastAsia="Times New Roman" w:hAnsi="Times New Roman" w:cs="Times New Roman"/>
          <w:sz w:val="24"/>
          <w:szCs w:val="24"/>
          <w:lang w:eastAsia="es-ES" w:bidi="en-US"/>
        </w:rPr>
        <w:t xml:space="preserve"> llama “</w:t>
      </w:r>
      <w:r w:rsidR="00A143E7">
        <w:rPr>
          <w:rFonts w:ascii="Times New Roman" w:eastAsia="Times New Roman" w:hAnsi="Times New Roman" w:cs="Times New Roman"/>
          <w:sz w:val="24"/>
          <w:szCs w:val="24"/>
          <w:lang w:eastAsia="es-ES" w:bidi="en-US"/>
        </w:rPr>
        <w:t>consciencia</w:t>
      </w:r>
      <w:r w:rsidRPr="00FF4E5A">
        <w:rPr>
          <w:rFonts w:ascii="Times New Roman" w:eastAsia="Times New Roman" w:hAnsi="Times New Roman" w:cs="Times New Roman"/>
          <w:sz w:val="24"/>
          <w:szCs w:val="24"/>
          <w:lang w:eastAsia="es-ES" w:bidi="en-US"/>
        </w:rPr>
        <w:t xml:space="preserve"> </w:t>
      </w:r>
      <w:proofErr w:type="spellStart"/>
      <w:r w:rsidRPr="00FF4E5A">
        <w:rPr>
          <w:rFonts w:ascii="Times New Roman" w:eastAsia="Times New Roman" w:hAnsi="Times New Roman" w:cs="Times New Roman"/>
          <w:sz w:val="24"/>
          <w:szCs w:val="24"/>
          <w:lang w:eastAsia="es-ES" w:bidi="en-US"/>
        </w:rPr>
        <w:t>autonoética</w:t>
      </w:r>
      <w:proofErr w:type="spellEnd"/>
      <w:r w:rsidRPr="00FF4E5A">
        <w:rPr>
          <w:rFonts w:ascii="Times New Roman" w:eastAsia="Times New Roman" w:hAnsi="Times New Roman" w:cs="Times New Roman"/>
          <w:sz w:val="24"/>
          <w:szCs w:val="24"/>
          <w:lang w:eastAsia="es-ES" w:bidi="en-US"/>
        </w:rPr>
        <w:t xml:space="preserve"> fuerte” (</w:t>
      </w:r>
      <w:proofErr w:type="spellStart"/>
      <w:r w:rsidRPr="00FF4E5A">
        <w:rPr>
          <w:rFonts w:ascii="Times New Roman" w:eastAsia="Times New Roman" w:hAnsi="Times New Roman" w:cs="Times New Roman"/>
          <w:i/>
          <w:sz w:val="24"/>
          <w:szCs w:val="24"/>
          <w:lang w:eastAsia="es-ES" w:bidi="en-US"/>
        </w:rPr>
        <w:t>robust</w:t>
      </w:r>
      <w:proofErr w:type="spellEnd"/>
      <w:r w:rsidRPr="00FF4E5A">
        <w:rPr>
          <w:rFonts w:ascii="Times New Roman" w:eastAsia="Times New Roman" w:hAnsi="Times New Roman" w:cs="Times New Roman"/>
          <w:i/>
          <w:sz w:val="24"/>
          <w:szCs w:val="24"/>
          <w:lang w:eastAsia="es-ES" w:bidi="en-US"/>
        </w:rPr>
        <w:t xml:space="preserve"> </w:t>
      </w:r>
      <w:proofErr w:type="spellStart"/>
      <w:r w:rsidRPr="00FF4E5A">
        <w:rPr>
          <w:rFonts w:ascii="Times New Roman" w:eastAsia="Times New Roman" w:hAnsi="Times New Roman" w:cs="Times New Roman"/>
          <w:i/>
          <w:sz w:val="24"/>
          <w:szCs w:val="24"/>
          <w:lang w:eastAsia="es-ES" w:bidi="en-US"/>
        </w:rPr>
        <w:t>autonoetic</w:t>
      </w:r>
      <w:proofErr w:type="spellEnd"/>
      <w:r w:rsidRPr="00FF4E5A">
        <w:rPr>
          <w:rFonts w:ascii="Times New Roman" w:eastAsia="Times New Roman" w:hAnsi="Times New Roman" w:cs="Times New Roman"/>
          <w:i/>
          <w:sz w:val="24"/>
          <w:szCs w:val="24"/>
          <w:lang w:eastAsia="es-ES" w:bidi="en-US"/>
        </w:rPr>
        <w:t xml:space="preserve"> </w:t>
      </w:r>
      <w:proofErr w:type="spellStart"/>
      <w:r w:rsidRPr="00FF4E5A">
        <w:rPr>
          <w:rFonts w:ascii="Times New Roman" w:eastAsia="Times New Roman" w:hAnsi="Times New Roman" w:cs="Times New Roman"/>
          <w:i/>
          <w:sz w:val="24"/>
          <w:szCs w:val="24"/>
          <w:lang w:eastAsia="es-ES" w:bidi="en-US"/>
        </w:rPr>
        <w:t>consciousness</w:t>
      </w:r>
      <w:proofErr w:type="spellEnd"/>
      <w:r w:rsidRPr="00FF4E5A">
        <w:rPr>
          <w:rFonts w:ascii="Times New Roman" w:eastAsia="Times New Roman" w:hAnsi="Times New Roman" w:cs="Times New Roman"/>
          <w:sz w:val="24"/>
          <w:szCs w:val="24"/>
          <w:lang w:eastAsia="es-ES" w:bidi="en-US"/>
        </w:rPr>
        <w:t xml:space="preserve">) serían </w:t>
      </w:r>
      <w:r w:rsidRPr="00FF4E5A">
        <w:rPr>
          <w:rFonts w:ascii="Times New Roman" w:eastAsia="Times New Roman" w:hAnsi="Times New Roman" w:cs="Times New Roman"/>
          <w:i/>
          <w:sz w:val="24"/>
          <w:szCs w:val="24"/>
          <w:lang w:eastAsia="es-ES" w:bidi="en-US"/>
        </w:rPr>
        <w:t>casi-personas</w:t>
      </w:r>
      <w:r w:rsidRPr="00FF4E5A">
        <w:rPr>
          <w:rFonts w:ascii="Times New Roman" w:eastAsia="Times New Roman" w:hAnsi="Times New Roman" w:cs="Times New Roman"/>
          <w:sz w:val="24"/>
          <w:szCs w:val="24"/>
          <w:lang w:eastAsia="es-ES" w:bidi="en-US"/>
        </w:rPr>
        <w:t xml:space="preserve">. Las casi-personas son seres sintientes con un claro sentido del mundo que los rodea, aprenden de sus experiencias, son </w:t>
      </w:r>
      <w:r w:rsidR="00F623EE">
        <w:rPr>
          <w:rFonts w:ascii="Times New Roman" w:eastAsia="Times New Roman" w:hAnsi="Times New Roman" w:cs="Times New Roman"/>
          <w:sz w:val="24"/>
          <w:szCs w:val="24"/>
          <w:lang w:eastAsia="es-ES" w:bidi="en-US"/>
        </w:rPr>
        <w:t>con</w:t>
      </w:r>
      <w:r w:rsidR="0076516F">
        <w:rPr>
          <w:rFonts w:ascii="Times New Roman" w:eastAsia="Times New Roman" w:hAnsi="Times New Roman" w:cs="Times New Roman"/>
          <w:sz w:val="24"/>
          <w:szCs w:val="24"/>
          <w:lang w:eastAsia="es-ES" w:bidi="en-US"/>
        </w:rPr>
        <w:t>s</w:t>
      </w:r>
      <w:r w:rsidR="00F623EE">
        <w:rPr>
          <w:rFonts w:ascii="Times New Roman" w:eastAsia="Times New Roman" w:hAnsi="Times New Roman" w:cs="Times New Roman"/>
          <w:sz w:val="24"/>
          <w:szCs w:val="24"/>
          <w:lang w:eastAsia="es-ES" w:bidi="en-US"/>
        </w:rPr>
        <w:t>ciente</w:t>
      </w:r>
      <w:r w:rsidRPr="00FF4E5A">
        <w:rPr>
          <w:rFonts w:ascii="Times New Roman" w:eastAsia="Times New Roman" w:hAnsi="Times New Roman" w:cs="Times New Roman"/>
          <w:sz w:val="24"/>
          <w:szCs w:val="24"/>
          <w:lang w:eastAsia="es-ES" w:bidi="en-US"/>
        </w:rPr>
        <w:t>s de sucesos de su pasado intermedio, pueden hacer planes para un futuro intermedio, no tienen deseos de segundo orden acerca de sus deseos, memoria episódica</w:t>
      </w:r>
      <w:r w:rsidR="009E25F6" w:rsidRPr="00FF4E5A">
        <w:rPr>
          <w:rFonts w:ascii="Times New Roman" w:eastAsia="Times New Roman" w:hAnsi="Times New Roman" w:cs="Times New Roman"/>
          <w:sz w:val="24"/>
          <w:szCs w:val="24"/>
          <w:vertAlign w:val="superscript"/>
          <w:lang w:eastAsia="es-ES" w:bidi="en-US"/>
        </w:rPr>
        <w:footnoteReference w:id="4"/>
      </w:r>
      <w:r w:rsidRPr="00FF4E5A">
        <w:rPr>
          <w:rFonts w:ascii="Times New Roman" w:eastAsia="Times New Roman" w:hAnsi="Times New Roman" w:cs="Times New Roman"/>
          <w:sz w:val="24"/>
          <w:szCs w:val="24"/>
          <w:lang w:eastAsia="es-ES" w:bidi="en-US"/>
        </w:rPr>
        <w:t xml:space="preserve"> o planes para el futuro, carecen de una teoría de la mente, no pueden contar otras historias acerca de sí mismos </w:t>
      </w:r>
      <w:r w:rsidR="00174557">
        <w:rPr>
          <w:rFonts w:ascii="Times New Roman" w:eastAsia="Times New Roman" w:hAnsi="Times New Roman" w:cs="Times New Roman"/>
          <w:sz w:val="24"/>
          <w:szCs w:val="24"/>
          <w:lang w:eastAsia="es-ES" w:bidi="en-US"/>
        </w:rPr>
        <w:t>ni</w:t>
      </w:r>
      <w:r w:rsidRPr="00FF4E5A">
        <w:rPr>
          <w:rFonts w:ascii="Times New Roman" w:eastAsia="Times New Roman" w:hAnsi="Times New Roman" w:cs="Times New Roman"/>
          <w:sz w:val="24"/>
          <w:szCs w:val="24"/>
          <w:lang w:eastAsia="es-ES" w:bidi="en-US"/>
        </w:rPr>
        <w:t xml:space="preserve"> modelar sus vidas de acuerdo con sus valores </w:t>
      </w:r>
      <w:r w:rsidR="00A57393" w:rsidRPr="00FF4E5A">
        <w:rPr>
          <w:rFonts w:ascii="Times New Roman" w:eastAsia="Times New Roman" w:hAnsi="Times New Roman" w:cs="Times New Roman"/>
          <w:noProof/>
          <w:sz w:val="24"/>
          <w:szCs w:val="24"/>
          <w:lang w:eastAsia="es-ES" w:bidi="en-US"/>
        </w:rPr>
        <w:t>(Comstock, 2017, p.50)</w:t>
      </w:r>
      <w:r w:rsidRPr="00FF4E5A">
        <w:rPr>
          <w:rFonts w:ascii="Times New Roman" w:eastAsia="Times New Roman" w:hAnsi="Times New Roman" w:cs="Times New Roman"/>
          <w:sz w:val="24"/>
          <w:szCs w:val="24"/>
          <w:lang w:eastAsia="es-ES" w:bidi="en-US"/>
        </w:rPr>
        <w:t xml:space="preserve">. Más allá de estas casi-personas, estarían según </w:t>
      </w:r>
      <w:proofErr w:type="spellStart"/>
      <w:r w:rsidRPr="00FF4E5A">
        <w:rPr>
          <w:rFonts w:ascii="Times New Roman" w:eastAsia="Times New Roman" w:hAnsi="Times New Roman" w:cs="Times New Roman"/>
          <w:sz w:val="24"/>
          <w:szCs w:val="24"/>
          <w:lang w:eastAsia="es-ES" w:bidi="en-US"/>
        </w:rPr>
        <w:t>Varner</w:t>
      </w:r>
      <w:proofErr w:type="spellEnd"/>
      <w:r w:rsidRPr="00FF4E5A">
        <w:rPr>
          <w:rFonts w:ascii="Times New Roman" w:eastAsia="Times New Roman" w:hAnsi="Times New Roman" w:cs="Times New Roman"/>
          <w:sz w:val="24"/>
          <w:szCs w:val="24"/>
          <w:lang w:eastAsia="es-ES" w:bidi="en-US"/>
        </w:rPr>
        <w:t xml:space="preserve"> los “meramente sintientes”, que viven completamente en el presente, carecen de una </w:t>
      </w:r>
      <w:r w:rsidR="00A143E7">
        <w:rPr>
          <w:rFonts w:ascii="Times New Roman" w:eastAsia="Times New Roman" w:hAnsi="Times New Roman" w:cs="Times New Roman"/>
          <w:sz w:val="24"/>
          <w:szCs w:val="24"/>
          <w:lang w:eastAsia="es-ES" w:bidi="en-US"/>
        </w:rPr>
        <w:t>consciencia</w:t>
      </w:r>
      <w:r w:rsidRPr="00FF4E5A">
        <w:rPr>
          <w:rFonts w:ascii="Times New Roman" w:eastAsia="Times New Roman" w:hAnsi="Times New Roman" w:cs="Times New Roman"/>
          <w:sz w:val="24"/>
          <w:szCs w:val="24"/>
          <w:lang w:eastAsia="es-ES" w:bidi="en-US"/>
        </w:rPr>
        <w:t xml:space="preserve"> </w:t>
      </w:r>
      <w:proofErr w:type="spellStart"/>
      <w:r w:rsidRPr="00FF4E5A">
        <w:rPr>
          <w:rFonts w:ascii="Times New Roman" w:eastAsia="Times New Roman" w:hAnsi="Times New Roman" w:cs="Times New Roman"/>
          <w:sz w:val="24"/>
          <w:szCs w:val="24"/>
          <w:lang w:eastAsia="es-ES" w:bidi="en-US"/>
        </w:rPr>
        <w:t>autonoética</w:t>
      </w:r>
      <w:proofErr w:type="spellEnd"/>
      <w:r w:rsidRPr="00FF4E5A">
        <w:rPr>
          <w:rFonts w:ascii="Times New Roman" w:eastAsia="Times New Roman" w:hAnsi="Times New Roman" w:cs="Times New Roman"/>
          <w:sz w:val="24"/>
          <w:szCs w:val="24"/>
          <w:lang w:eastAsia="es-ES" w:bidi="en-US"/>
        </w:rPr>
        <w:t xml:space="preserve"> fuerte y a los cuales se les aplicaría el principio de </w:t>
      </w:r>
      <w:proofErr w:type="spellStart"/>
      <w:r w:rsidRPr="00FF4E5A">
        <w:rPr>
          <w:rFonts w:ascii="Times New Roman" w:eastAsia="Times New Roman" w:hAnsi="Times New Roman" w:cs="Times New Roman"/>
          <w:sz w:val="24"/>
          <w:szCs w:val="24"/>
          <w:lang w:eastAsia="es-ES" w:bidi="en-US"/>
        </w:rPr>
        <w:t>reemplazabilidad</w:t>
      </w:r>
      <w:proofErr w:type="spellEnd"/>
      <w:r w:rsidRPr="00FF4E5A">
        <w:rPr>
          <w:rFonts w:ascii="Times New Roman" w:eastAsia="Times New Roman" w:hAnsi="Times New Roman" w:cs="Times New Roman"/>
          <w:sz w:val="24"/>
          <w:szCs w:val="24"/>
          <w:lang w:eastAsia="es-ES" w:bidi="en-US"/>
        </w:rPr>
        <w:t xml:space="preserve">. Comstock agrega otra categoría que denomina </w:t>
      </w:r>
      <w:proofErr w:type="spellStart"/>
      <w:r w:rsidRPr="00FF4E5A">
        <w:rPr>
          <w:rFonts w:ascii="Times New Roman" w:eastAsia="Times New Roman" w:hAnsi="Times New Roman" w:cs="Times New Roman"/>
          <w:i/>
          <w:sz w:val="24"/>
          <w:szCs w:val="24"/>
          <w:lang w:eastAsia="es-ES" w:bidi="en-US"/>
        </w:rPr>
        <w:t>far-persons</w:t>
      </w:r>
      <w:proofErr w:type="spellEnd"/>
      <w:r w:rsidRPr="00FF4E5A">
        <w:rPr>
          <w:rFonts w:ascii="Times New Roman" w:eastAsia="Times New Roman" w:hAnsi="Times New Roman" w:cs="Times New Roman"/>
          <w:sz w:val="24"/>
          <w:szCs w:val="24"/>
          <w:lang w:eastAsia="es-ES" w:bidi="en-US"/>
        </w:rPr>
        <w:t xml:space="preserve">, </w:t>
      </w:r>
      <w:r w:rsidR="00504734">
        <w:rPr>
          <w:rFonts w:ascii="Times New Roman" w:eastAsia="Times New Roman" w:hAnsi="Times New Roman" w:cs="Times New Roman"/>
          <w:sz w:val="24"/>
          <w:szCs w:val="24"/>
          <w:lang w:eastAsia="es-ES" w:bidi="en-US"/>
        </w:rPr>
        <w:t>integrada por</w:t>
      </w:r>
      <w:r w:rsidRPr="00FF4E5A">
        <w:rPr>
          <w:rFonts w:ascii="Times New Roman" w:eastAsia="Times New Roman" w:hAnsi="Times New Roman" w:cs="Times New Roman"/>
          <w:sz w:val="24"/>
          <w:szCs w:val="24"/>
          <w:lang w:eastAsia="es-ES" w:bidi="en-US"/>
        </w:rPr>
        <w:t xml:space="preserve"> quienes tendrían una experiencia no-narrativa, lo que llama una experiencia “lírica”,</w:t>
      </w:r>
      <w:r w:rsidRPr="00FF4E5A">
        <w:rPr>
          <w:rFonts w:ascii="Times New Roman" w:eastAsia="Times New Roman" w:hAnsi="Times New Roman" w:cs="Times New Roman"/>
          <w:sz w:val="24"/>
          <w:szCs w:val="24"/>
          <w:vertAlign w:val="superscript"/>
          <w:lang w:eastAsia="es-ES" w:bidi="en-US"/>
        </w:rPr>
        <w:footnoteReference w:id="5"/>
      </w:r>
      <w:r w:rsidRPr="00FF4E5A">
        <w:rPr>
          <w:rFonts w:ascii="Times New Roman" w:eastAsia="Times New Roman" w:hAnsi="Times New Roman" w:cs="Times New Roman"/>
          <w:sz w:val="24"/>
          <w:szCs w:val="24"/>
          <w:lang w:eastAsia="es-ES" w:bidi="en-US"/>
        </w:rPr>
        <w:t xml:space="preserve"> de duración breve con un lapso que se extiende de no más allá de una o dos horas dentro del pasado y varios minutos dentro del futuro. Estas experiencias “del momento” pueden ser profundamente placenteras u horriblemente dolorosas. </w:t>
      </w:r>
      <w:r w:rsidR="00504734">
        <w:rPr>
          <w:rFonts w:ascii="Times New Roman" w:eastAsia="Times New Roman" w:hAnsi="Times New Roman" w:cs="Times New Roman"/>
          <w:sz w:val="24"/>
          <w:szCs w:val="24"/>
          <w:lang w:eastAsia="es-ES" w:bidi="en-US"/>
        </w:rPr>
        <w:t>Son</w:t>
      </w:r>
      <w:r w:rsidRPr="00FF4E5A">
        <w:rPr>
          <w:rFonts w:ascii="Times New Roman" w:eastAsia="Times New Roman" w:hAnsi="Times New Roman" w:cs="Times New Roman"/>
          <w:sz w:val="24"/>
          <w:szCs w:val="24"/>
          <w:lang w:eastAsia="es-ES" w:bidi="en-US"/>
        </w:rPr>
        <w:t xml:space="preserve"> sintientes y </w:t>
      </w:r>
      <w:proofErr w:type="spellStart"/>
      <w:r w:rsidR="00F623EE">
        <w:rPr>
          <w:rFonts w:ascii="Times New Roman" w:eastAsia="Times New Roman" w:hAnsi="Times New Roman" w:cs="Times New Roman"/>
          <w:sz w:val="24"/>
          <w:szCs w:val="24"/>
          <w:lang w:eastAsia="es-ES" w:bidi="en-US"/>
        </w:rPr>
        <w:t>conciente</w:t>
      </w:r>
      <w:r w:rsidRPr="00FF4E5A">
        <w:rPr>
          <w:rFonts w:ascii="Times New Roman" w:eastAsia="Times New Roman" w:hAnsi="Times New Roman" w:cs="Times New Roman"/>
          <w:sz w:val="24"/>
          <w:szCs w:val="24"/>
          <w:lang w:eastAsia="es-ES" w:bidi="en-US"/>
        </w:rPr>
        <w:t>s</w:t>
      </w:r>
      <w:proofErr w:type="spellEnd"/>
      <w:r w:rsidRPr="00FF4E5A">
        <w:rPr>
          <w:rFonts w:ascii="Times New Roman" w:eastAsia="Times New Roman" w:hAnsi="Times New Roman" w:cs="Times New Roman"/>
          <w:sz w:val="24"/>
          <w:szCs w:val="24"/>
          <w:lang w:eastAsia="es-ES" w:bidi="en-US"/>
        </w:rPr>
        <w:t>. Tienen creencias, deseos y emociones, un punto de vista, recuerdan rostros conespecíficos y razonan acerca de la mejor forma de alcanzar sus objetivos</w:t>
      </w:r>
      <w:r w:rsidR="00504734">
        <w:rPr>
          <w:rFonts w:ascii="Times New Roman" w:eastAsia="Times New Roman" w:hAnsi="Times New Roman" w:cs="Times New Roman"/>
          <w:sz w:val="24"/>
          <w:szCs w:val="24"/>
          <w:lang w:eastAsia="es-ES" w:bidi="en-US"/>
        </w:rPr>
        <w:t>, pero n</w:t>
      </w:r>
      <w:r w:rsidRPr="00FF4E5A">
        <w:rPr>
          <w:rFonts w:ascii="Times New Roman" w:eastAsia="Times New Roman" w:hAnsi="Times New Roman" w:cs="Times New Roman"/>
          <w:sz w:val="24"/>
          <w:szCs w:val="24"/>
          <w:lang w:eastAsia="es-ES" w:bidi="en-US"/>
        </w:rPr>
        <w:t xml:space="preserve">o tendrían una </w:t>
      </w:r>
      <w:r w:rsidR="00A143E7">
        <w:rPr>
          <w:rFonts w:ascii="Times New Roman" w:eastAsia="Times New Roman" w:hAnsi="Times New Roman" w:cs="Times New Roman"/>
          <w:sz w:val="24"/>
          <w:szCs w:val="24"/>
          <w:lang w:eastAsia="es-ES" w:bidi="en-US"/>
        </w:rPr>
        <w:t>consciencia</w:t>
      </w:r>
      <w:r w:rsidRPr="00FF4E5A">
        <w:rPr>
          <w:rFonts w:ascii="Times New Roman" w:eastAsia="Times New Roman" w:hAnsi="Times New Roman" w:cs="Times New Roman"/>
          <w:sz w:val="24"/>
          <w:szCs w:val="24"/>
          <w:lang w:eastAsia="es-ES" w:bidi="en-US"/>
        </w:rPr>
        <w:t xml:space="preserve"> </w:t>
      </w:r>
      <w:proofErr w:type="spellStart"/>
      <w:r w:rsidRPr="00FF4E5A">
        <w:rPr>
          <w:rFonts w:ascii="Times New Roman" w:eastAsia="Times New Roman" w:hAnsi="Times New Roman" w:cs="Times New Roman"/>
          <w:sz w:val="24"/>
          <w:szCs w:val="24"/>
          <w:lang w:eastAsia="es-ES" w:bidi="en-US"/>
        </w:rPr>
        <w:t>autonoética</w:t>
      </w:r>
      <w:proofErr w:type="spellEnd"/>
      <w:r w:rsidRPr="00FF4E5A">
        <w:rPr>
          <w:rFonts w:ascii="Times New Roman" w:eastAsia="Times New Roman" w:hAnsi="Times New Roman" w:cs="Times New Roman"/>
          <w:sz w:val="24"/>
          <w:szCs w:val="24"/>
          <w:lang w:eastAsia="es-ES" w:bidi="en-US"/>
        </w:rPr>
        <w:t xml:space="preserve"> fuerte </w:t>
      </w:r>
      <w:r w:rsidR="00A57393" w:rsidRPr="00FF4E5A">
        <w:rPr>
          <w:rFonts w:ascii="Times New Roman" w:eastAsia="Times New Roman" w:hAnsi="Times New Roman" w:cs="Times New Roman"/>
          <w:noProof/>
          <w:sz w:val="24"/>
          <w:szCs w:val="24"/>
          <w:lang w:eastAsia="es-ES" w:bidi="en-US"/>
        </w:rPr>
        <w:t>(Comstock, 2017, p.58)</w:t>
      </w:r>
      <w:r w:rsidRPr="00FF4E5A">
        <w:rPr>
          <w:rFonts w:ascii="Times New Roman" w:eastAsia="Times New Roman" w:hAnsi="Times New Roman" w:cs="Times New Roman"/>
          <w:sz w:val="24"/>
          <w:szCs w:val="24"/>
          <w:lang w:eastAsia="es-ES" w:bidi="en-US"/>
        </w:rPr>
        <w:t xml:space="preserve">. Las </w:t>
      </w:r>
      <w:proofErr w:type="spellStart"/>
      <w:r w:rsidRPr="00FF4E5A">
        <w:rPr>
          <w:rFonts w:ascii="Times New Roman" w:eastAsia="Times New Roman" w:hAnsi="Times New Roman" w:cs="Times New Roman"/>
          <w:i/>
          <w:sz w:val="24"/>
          <w:szCs w:val="24"/>
          <w:lang w:eastAsia="es-ES" w:bidi="en-US"/>
        </w:rPr>
        <w:t>far-persons</w:t>
      </w:r>
      <w:proofErr w:type="spellEnd"/>
      <w:r w:rsidRPr="00FF4E5A">
        <w:rPr>
          <w:rFonts w:ascii="Times New Roman" w:eastAsia="Times New Roman" w:hAnsi="Times New Roman" w:cs="Times New Roman"/>
          <w:sz w:val="24"/>
          <w:szCs w:val="24"/>
          <w:lang w:eastAsia="es-ES" w:bidi="en-US"/>
        </w:rPr>
        <w:t xml:space="preserve">, que incluirían sin duda a todos los mamíferos –son más que meramente sintientes–, tienen derecho a la vida y a la libertad </w:t>
      </w:r>
      <w:r w:rsidR="00A57393" w:rsidRPr="00FF4E5A">
        <w:rPr>
          <w:rFonts w:ascii="Times New Roman" w:eastAsia="Times New Roman" w:hAnsi="Times New Roman" w:cs="Times New Roman"/>
          <w:noProof/>
          <w:sz w:val="24"/>
          <w:szCs w:val="24"/>
          <w:lang w:eastAsia="es-ES" w:bidi="en-US"/>
        </w:rPr>
        <w:t>(Comstock, 2017, p.68)</w:t>
      </w:r>
      <w:r w:rsidRPr="00FF4E5A">
        <w:rPr>
          <w:rFonts w:ascii="Times New Roman" w:eastAsia="Times New Roman" w:hAnsi="Times New Roman" w:cs="Times New Roman"/>
          <w:sz w:val="24"/>
          <w:szCs w:val="24"/>
          <w:lang w:eastAsia="es-ES" w:bidi="en-US"/>
        </w:rPr>
        <w:t>.</w:t>
      </w:r>
      <w:r w:rsidR="004D5316" w:rsidRPr="004D5316">
        <w:rPr>
          <w:rFonts w:ascii="Times New Roman" w:eastAsia="Times New Roman" w:hAnsi="Times New Roman" w:cs="Times New Roman"/>
          <w:sz w:val="24"/>
          <w:szCs w:val="24"/>
          <w:lang w:eastAsia="es-ES" w:bidi="en-US"/>
        </w:rPr>
        <w:t xml:space="preserve"> </w:t>
      </w:r>
    </w:p>
    <w:p w14:paraId="14F35513" w14:textId="77777777" w:rsidR="00794274" w:rsidRDefault="00794274" w:rsidP="00794274">
      <w:pPr>
        <w:tabs>
          <w:tab w:val="left" w:pos="0"/>
        </w:tabs>
        <w:spacing w:after="0" w:line="360" w:lineRule="auto"/>
        <w:ind w:firstLine="284"/>
        <w:rPr>
          <w:rFonts w:ascii="Times New Roman" w:eastAsia="Times New Roman" w:hAnsi="Times New Roman" w:cs="Times New Roman"/>
          <w:sz w:val="24"/>
          <w:szCs w:val="24"/>
          <w:lang w:eastAsia="es-ES" w:bidi="en-US"/>
        </w:rPr>
      </w:pPr>
      <w:r>
        <w:rPr>
          <w:rFonts w:ascii="Times New Roman" w:eastAsia="Times New Roman" w:hAnsi="Times New Roman" w:cs="Times New Roman"/>
          <w:sz w:val="24"/>
          <w:szCs w:val="24"/>
          <w:lang w:eastAsia="es-ES" w:bidi="en-US"/>
        </w:rPr>
        <w:t>Otro</w:t>
      </w:r>
      <w:r w:rsidRPr="00FF4E5A">
        <w:rPr>
          <w:rFonts w:ascii="Times New Roman" w:eastAsia="Times New Roman" w:hAnsi="Times New Roman" w:cs="Times New Roman"/>
          <w:sz w:val="24"/>
          <w:szCs w:val="24"/>
          <w:lang w:eastAsia="es-ES" w:bidi="en-US"/>
        </w:rPr>
        <w:t xml:space="preserve"> abordaje</w:t>
      </w:r>
      <w:r>
        <w:rPr>
          <w:rFonts w:ascii="Times New Roman" w:eastAsia="Times New Roman" w:hAnsi="Times New Roman" w:cs="Times New Roman"/>
          <w:sz w:val="24"/>
          <w:szCs w:val="24"/>
          <w:lang w:eastAsia="es-ES" w:bidi="en-US"/>
        </w:rPr>
        <w:t xml:space="preserve"> es el</w:t>
      </w:r>
      <w:r w:rsidRPr="00FF4E5A">
        <w:rPr>
          <w:rFonts w:ascii="Times New Roman" w:eastAsia="Times New Roman" w:hAnsi="Times New Roman" w:cs="Times New Roman"/>
          <w:i/>
          <w:sz w:val="24"/>
          <w:szCs w:val="24"/>
          <w:lang w:eastAsia="es-ES" w:bidi="en-US"/>
        </w:rPr>
        <w:t xml:space="preserve"> </w:t>
      </w:r>
      <w:r w:rsidRPr="00DC43AD">
        <w:rPr>
          <w:rFonts w:ascii="Times New Roman" w:eastAsia="Times New Roman" w:hAnsi="Times New Roman" w:cs="Times New Roman"/>
          <w:iCs/>
          <w:sz w:val="24"/>
          <w:szCs w:val="24"/>
          <w:lang w:eastAsia="es-ES" w:bidi="en-US"/>
        </w:rPr>
        <w:t>interactivo</w:t>
      </w:r>
      <w:r>
        <w:rPr>
          <w:rFonts w:ascii="Times New Roman" w:eastAsia="Times New Roman" w:hAnsi="Times New Roman" w:cs="Times New Roman"/>
          <w:sz w:val="24"/>
          <w:szCs w:val="24"/>
          <w:lang w:eastAsia="es-ES" w:bidi="en-US"/>
        </w:rPr>
        <w:t>. A</w:t>
      </w:r>
      <w:r w:rsidRPr="00FF4E5A">
        <w:rPr>
          <w:rFonts w:ascii="Times New Roman" w:eastAsia="Times New Roman" w:hAnsi="Times New Roman" w:cs="Times New Roman"/>
          <w:sz w:val="24"/>
          <w:szCs w:val="24"/>
          <w:lang w:eastAsia="es-ES" w:bidi="en-US"/>
        </w:rPr>
        <w:t xml:space="preserve">lude a la experiencia directa como constitutiva de la persona, entendiendo a uno mismo y al otro como seres </w:t>
      </w:r>
      <w:r w:rsidRPr="00FF4E5A">
        <w:rPr>
          <w:rFonts w:ascii="Times New Roman" w:eastAsia="Times New Roman" w:hAnsi="Times New Roman" w:cs="Times New Roman"/>
          <w:sz w:val="24"/>
          <w:szCs w:val="24"/>
          <w:lang w:eastAsia="es-ES" w:bidi="en-US"/>
        </w:rPr>
        <w:lastRenderedPageBreak/>
        <w:t>intencionales, en el sentido de la segunda persona, no en el de la introspección de la primera persona o la teoría de la mente propia de la tercera</w:t>
      </w:r>
      <w:r>
        <w:rPr>
          <w:rFonts w:ascii="Times New Roman" w:eastAsia="Times New Roman" w:hAnsi="Times New Roman" w:cs="Times New Roman"/>
          <w:noProof/>
          <w:sz w:val="24"/>
          <w:szCs w:val="24"/>
          <w:lang w:eastAsia="es-ES" w:bidi="en-US"/>
        </w:rPr>
        <w:t xml:space="preserve"> </w:t>
      </w:r>
      <w:r w:rsidRPr="00DC43AD">
        <w:rPr>
          <w:rFonts w:ascii="Times New Roman" w:eastAsia="Times New Roman" w:hAnsi="Times New Roman" w:cs="Times New Roman"/>
          <w:noProof/>
          <w:sz w:val="24"/>
          <w:szCs w:val="24"/>
          <w:lang w:eastAsia="es-ES" w:bidi="en-US"/>
        </w:rPr>
        <w:t>(Gomez, 2008)</w:t>
      </w:r>
      <w:r w:rsidRPr="00FF4E5A">
        <w:rPr>
          <w:rFonts w:ascii="Times New Roman" w:eastAsia="Times New Roman" w:hAnsi="Times New Roman" w:cs="Times New Roman"/>
          <w:sz w:val="24"/>
          <w:szCs w:val="24"/>
          <w:lang w:eastAsia="es-ES" w:bidi="en-US"/>
        </w:rPr>
        <w:t xml:space="preserve">. </w:t>
      </w:r>
      <w:r>
        <w:rPr>
          <w:rFonts w:ascii="Times New Roman" w:eastAsia="Times New Roman" w:hAnsi="Times New Roman" w:cs="Times New Roman"/>
          <w:sz w:val="24"/>
          <w:szCs w:val="24"/>
          <w:lang w:eastAsia="es-ES" w:bidi="en-US"/>
        </w:rPr>
        <w:t>Se trata de</w:t>
      </w:r>
      <w:r w:rsidRPr="00FF4E5A">
        <w:rPr>
          <w:rFonts w:ascii="Times New Roman" w:eastAsia="Times New Roman" w:hAnsi="Times New Roman" w:cs="Times New Roman"/>
          <w:sz w:val="24"/>
          <w:szCs w:val="24"/>
          <w:lang w:eastAsia="es-ES" w:bidi="en-US"/>
        </w:rPr>
        <w:t xml:space="preserve"> comportarse como persona</w:t>
      </w:r>
      <w:r>
        <w:rPr>
          <w:rFonts w:ascii="Times New Roman" w:eastAsia="Times New Roman" w:hAnsi="Times New Roman" w:cs="Times New Roman"/>
          <w:sz w:val="24"/>
          <w:szCs w:val="24"/>
          <w:lang w:eastAsia="es-ES" w:bidi="en-US"/>
        </w:rPr>
        <w:t xml:space="preserve"> </w:t>
      </w:r>
      <w:r>
        <w:rPr>
          <w:rFonts w:cstheme="minorHAnsi"/>
        </w:rPr>
        <w:t>–</w:t>
      </w:r>
      <w:r>
        <w:rPr>
          <w:rFonts w:ascii="Times New Roman" w:eastAsia="Times New Roman" w:hAnsi="Times New Roman" w:cs="Times New Roman"/>
          <w:sz w:val="24"/>
          <w:szCs w:val="24"/>
          <w:lang w:eastAsia="es-ES" w:bidi="en-US"/>
        </w:rPr>
        <w:t>no de poder conceptualizarla</w:t>
      </w:r>
      <w:r>
        <w:rPr>
          <w:rFonts w:cstheme="minorHAnsi"/>
        </w:rPr>
        <w:t>–</w:t>
      </w:r>
      <w:r>
        <w:rPr>
          <w:rFonts w:ascii="Times New Roman" w:eastAsia="Times New Roman" w:hAnsi="Times New Roman" w:cs="Times New Roman"/>
          <w:sz w:val="24"/>
          <w:szCs w:val="24"/>
          <w:lang w:eastAsia="es-ES" w:bidi="en-US"/>
        </w:rPr>
        <w:t>,</w:t>
      </w:r>
      <w:r w:rsidRPr="00FF4E5A">
        <w:rPr>
          <w:rFonts w:ascii="Times New Roman" w:eastAsia="Times New Roman" w:hAnsi="Times New Roman" w:cs="Times New Roman"/>
          <w:sz w:val="24"/>
          <w:szCs w:val="24"/>
          <w:lang w:eastAsia="es-ES" w:bidi="en-US"/>
        </w:rPr>
        <w:t xml:space="preserve"> como se manifiesta en el juego o en la relación predador-presa</w:t>
      </w:r>
      <w:r>
        <w:rPr>
          <w:rFonts w:ascii="Times New Roman" w:eastAsia="Times New Roman" w:hAnsi="Times New Roman" w:cs="Times New Roman"/>
          <w:sz w:val="24"/>
          <w:szCs w:val="24"/>
          <w:lang w:eastAsia="es-ES" w:bidi="en-US"/>
        </w:rPr>
        <w:t>;</w:t>
      </w:r>
      <w:r w:rsidRPr="00FF4E5A">
        <w:rPr>
          <w:rFonts w:ascii="Times New Roman" w:eastAsia="Times New Roman" w:hAnsi="Times New Roman" w:cs="Times New Roman"/>
          <w:sz w:val="24"/>
          <w:szCs w:val="24"/>
          <w:lang w:eastAsia="es-ES" w:bidi="en-US"/>
        </w:rPr>
        <w:t xml:space="preserve"> </w:t>
      </w:r>
      <w:r>
        <w:rPr>
          <w:rFonts w:ascii="Times New Roman" w:eastAsia="Times New Roman" w:hAnsi="Times New Roman" w:cs="Times New Roman"/>
          <w:sz w:val="24"/>
          <w:szCs w:val="24"/>
          <w:lang w:eastAsia="es-ES" w:bidi="en-US"/>
        </w:rPr>
        <w:t>n</w:t>
      </w:r>
      <w:r w:rsidRPr="00FF4E5A">
        <w:rPr>
          <w:rFonts w:ascii="Times New Roman" w:eastAsia="Times New Roman" w:hAnsi="Times New Roman" w:cs="Times New Roman"/>
          <w:sz w:val="24"/>
          <w:szCs w:val="24"/>
          <w:lang w:eastAsia="es-ES" w:bidi="en-US"/>
        </w:rPr>
        <w:t>o alude al concepto de animal social, pues un animal solitario también puede serlo</w:t>
      </w:r>
      <w:r>
        <w:rPr>
          <w:rFonts w:ascii="Times New Roman" w:eastAsia="Times New Roman" w:hAnsi="Times New Roman" w:cs="Times New Roman"/>
          <w:sz w:val="24"/>
          <w:szCs w:val="24"/>
          <w:lang w:eastAsia="es-ES" w:bidi="en-US"/>
        </w:rPr>
        <w:t xml:space="preserve"> ni</w:t>
      </w:r>
      <w:r w:rsidRPr="00FF4E5A">
        <w:rPr>
          <w:rFonts w:ascii="Times New Roman" w:eastAsia="Times New Roman" w:hAnsi="Times New Roman" w:cs="Times New Roman"/>
          <w:sz w:val="24"/>
          <w:szCs w:val="24"/>
          <w:lang w:eastAsia="es-ES" w:bidi="en-US"/>
        </w:rPr>
        <w:t xml:space="preserve"> a </w:t>
      </w:r>
      <w:r>
        <w:rPr>
          <w:rFonts w:ascii="Times New Roman" w:eastAsia="Times New Roman" w:hAnsi="Times New Roman" w:cs="Times New Roman"/>
          <w:sz w:val="24"/>
          <w:szCs w:val="24"/>
          <w:lang w:eastAsia="es-ES" w:bidi="en-US"/>
        </w:rPr>
        <w:t>l</w:t>
      </w:r>
      <w:r w:rsidRPr="00FF4E5A">
        <w:rPr>
          <w:rFonts w:ascii="Times New Roman" w:eastAsia="Times New Roman" w:hAnsi="Times New Roman" w:cs="Times New Roman"/>
          <w:sz w:val="24"/>
          <w:szCs w:val="24"/>
          <w:lang w:eastAsia="es-ES" w:bidi="en-US"/>
        </w:rPr>
        <w:t>as relaciones con los compañeros animales</w:t>
      </w:r>
      <w:r>
        <w:rPr>
          <w:rFonts w:ascii="Times New Roman" w:eastAsia="Times New Roman" w:hAnsi="Times New Roman" w:cs="Times New Roman"/>
          <w:sz w:val="24"/>
          <w:szCs w:val="24"/>
          <w:lang w:eastAsia="es-ES" w:bidi="en-US"/>
        </w:rPr>
        <w:t xml:space="preserve"> </w:t>
      </w:r>
      <w:r w:rsidRPr="00DC43AD">
        <w:rPr>
          <w:rFonts w:ascii="Times New Roman" w:eastAsia="Times New Roman" w:hAnsi="Times New Roman" w:cs="Times New Roman"/>
          <w:noProof/>
          <w:sz w:val="24"/>
          <w:szCs w:val="24"/>
          <w:lang w:eastAsia="es-ES" w:bidi="en-US"/>
        </w:rPr>
        <w:t>(Aaltola, 2008)</w:t>
      </w:r>
      <w:r w:rsidRPr="00FF4E5A">
        <w:rPr>
          <w:rFonts w:ascii="Times New Roman" w:eastAsia="Times New Roman" w:hAnsi="Times New Roman" w:cs="Times New Roman"/>
          <w:sz w:val="24"/>
          <w:szCs w:val="24"/>
          <w:lang w:eastAsia="es-ES" w:bidi="en-US"/>
        </w:rPr>
        <w:t xml:space="preserve">. La </w:t>
      </w:r>
      <w:proofErr w:type="spellStart"/>
      <w:r w:rsidRPr="00FF4E5A">
        <w:rPr>
          <w:rFonts w:ascii="Times New Roman" w:eastAsia="Times New Roman" w:hAnsi="Times New Roman" w:cs="Times New Roman"/>
          <w:sz w:val="24"/>
          <w:szCs w:val="24"/>
          <w:lang w:eastAsia="es-ES" w:bidi="en-US"/>
        </w:rPr>
        <w:t>personidad</w:t>
      </w:r>
      <w:proofErr w:type="spellEnd"/>
      <w:r w:rsidRPr="00FF4E5A">
        <w:rPr>
          <w:rFonts w:ascii="Times New Roman" w:eastAsia="Times New Roman" w:hAnsi="Times New Roman" w:cs="Times New Roman"/>
          <w:sz w:val="24"/>
          <w:szCs w:val="24"/>
          <w:lang w:eastAsia="es-ES" w:bidi="en-US"/>
        </w:rPr>
        <w:t xml:space="preserve"> significaría aproximarse a otros como personas potenciales, sin buscar</w:t>
      </w:r>
      <w:r>
        <w:rPr>
          <w:rFonts w:ascii="Times New Roman" w:eastAsia="Times New Roman" w:hAnsi="Times New Roman" w:cs="Times New Roman"/>
          <w:sz w:val="24"/>
          <w:szCs w:val="24"/>
          <w:lang w:eastAsia="es-ES" w:bidi="en-US"/>
        </w:rPr>
        <w:t xml:space="preserve"> sus síntomas o </w:t>
      </w:r>
      <w:r w:rsidRPr="00FF4E5A">
        <w:rPr>
          <w:rFonts w:ascii="Times New Roman" w:eastAsia="Times New Roman" w:hAnsi="Times New Roman" w:cs="Times New Roman"/>
          <w:sz w:val="24"/>
          <w:szCs w:val="24"/>
          <w:lang w:eastAsia="es-ES" w:bidi="en-US"/>
        </w:rPr>
        <w:t>evidencias</w:t>
      </w:r>
      <w:r>
        <w:rPr>
          <w:rFonts w:ascii="Times New Roman" w:eastAsia="Times New Roman" w:hAnsi="Times New Roman" w:cs="Times New Roman"/>
          <w:sz w:val="24"/>
          <w:szCs w:val="24"/>
          <w:lang w:eastAsia="es-ES" w:bidi="en-US"/>
        </w:rPr>
        <w:t>.</w:t>
      </w:r>
      <w:r w:rsidRPr="002C36D0">
        <w:rPr>
          <w:rFonts w:ascii="Times New Roman" w:eastAsia="Times New Roman" w:hAnsi="Times New Roman" w:cs="Times New Roman"/>
          <w:sz w:val="24"/>
          <w:szCs w:val="24"/>
          <w:lang w:eastAsia="es-ES" w:bidi="en-US"/>
        </w:rPr>
        <w:t xml:space="preserve"> </w:t>
      </w:r>
    </w:p>
    <w:p w14:paraId="50E0FEAC" w14:textId="61CA2AC7" w:rsidR="00195642" w:rsidRPr="00FF4E5A" w:rsidRDefault="00794274" w:rsidP="00794274">
      <w:pPr>
        <w:tabs>
          <w:tab w:val="left" w:pos="0"/>
        </w:tabs>
        <w:spacing w:after="0" w:line="360" w:lineRule="auto"/>
        <w:ind w:firstLine="284"/>
        <w:rPr>
          <w:rFonts w:ascii="Times New Roman" w:eastAsia="Times New Roman" w:hAnsi="Times New Roman" w:cs="Times New Roman"/>
          <w:sz w:val="24"/>
          <w:szCs w:val="24"/>
          <w:lang w:eastAsia="es-ES" w:bidi="en-US"/>
        </w:rPr>
      </w:pPr>
      <w:r w:rsidRPr="00195642">
        <w:rPr>
          <w:rFonts w:ascii="Times New Roman" w:eastAsia="Times New Roman" w:hAnsi="Times New Roman" w:cs="Times New Roman"/>
          <w:sz w:val="24"/>
          <w:szCs w:val="24"/>
          <w:lang w:eastAsia="es-ES" w:bidi="en-US"/>
        </w:rPr>
        <w:t>Natalie Thomas</w:t>
      </w:r>
      <w:r w:rsidRPr="00195642">
        <w:rPr>
          <w:rFonts w:ascii="Times New Roman" w:eastAsia="Times New Roman" w:hAnsi="Times New Roman" w:cs="Times New Roman"/>
          <w:noProof/>
          <w:sz w:val="24"/>
          <w:szCs w:val="24"/>
          <w:lang w:eastAsia="es-ES" w:bidi="en-US"/>
        </w:rPr>
        <w:t xml:space="preserve"> (2016)</w:t>
      </w:r>
      <w:r w:rsidRPr="00195642">
        <w:rPr>
          <w:rFonts w:ascii="Times New Roman" w:eastAsia="Times New Roman" w:hAnsi="Times New Roman" w:cs="Times New Roman"/>
          <w:sz w:val="24"/>
          <w:szCs w:val="24"/>
          <w:lang w:eastAsia="es-ES" w:bidi="en-US"/>
        </w:rPr>
        <w:t>, sobre bases científicas demuestra la presencia de auto</w:t>
      </w:r>
      <w:r>
        <w:rPr>
          <w:rFonts w:ascii="Times New Roman" w:eastAsia="Times New Roman" w:hAnsi="Times New Roman" w:cs="Times New Roman"/>
          <w:sz w:val="24"/>
          <w:szCs w:val="24"/>
          <w:lang w:eastAsia="es-ES" w:bidi="en-US"/>
        </w:rPr>
        <w:t>consciencia</w:t>
      </w:r>
      <w:r w:rsidRPr="00195642">
        <w:rPr>
          <w:rFonts w:ascii="Times New Roman" w:eastAsia="Times New Roman" w:hAnsi="Times New Roman" w:cs="Times New Roman"/>
          <w:sz w:val="24"/>
          <w:szCs w:val="24"/>
          <w:lang w:eastAsia="es-ES" w:bidi="en-US"/>
        </w:rPr>
        <w:t xml:space="preserve"> y varios niveles de autonomía que desafían la noción kantiana tradicional</w:t>
      </w:r>
      <w:r>
        <w:rPr>
          <w:rFonts w:ascii="Times New Roman" w:eastAsia="Times New Roman" w:hAnsi="Times New Roman" w:cs="Times New Roman"/>
          <w:sz w:val="24"/>
          <w:szCs w:val="24"/>
          <w:lang w:eastAsia="es-ES" w:bidi="en-US"/>
        </w:rPr>
        <w:t xml:space="preserve">. </w:t>
      </w:r>
      <w:r w:rsidR="00195642" w:rsidRPr="00195642">
        <w:rPr>
          <w:rFonts w:ascii="Times New Roman" w:eastAsia="Times New Roman" w:hAnsi="Times New Roman" w:cs="Times New Roman"/>
          <w:sz w:val="24"/>
          <w:szCs w:val="24"/>
          <w:lang w:eastAsia="es-ES" w:bidi="en-US"/>
        </w:rPr>
        <w:t>Oscar Horta</w:t>
      </w:r>
      <w:r w:rsidR="0073259A" w:rsidRPr="00195642">
        <w:rPr>
          <w:rFonts w:ascii="Times New Roman" w:eastAsia="Times New Roman" w:hAnsi="Times New Roman" w:cs="Times New Roman"/>
          <w:noProof/>
          <w:sz w:val="24"/>
          <w:szCs w:val="24"/>
          <w:lang w:eastAsia="es-ES" w:bidi="en-US"/>
        </w:rPr>
        <w:t xml:space="preserve"> (2011)</w:t>
      </w:r>
      <w:r w:rsidR="00195642" w:rsidRPr="00195642">
        <w:rPr>
          <w:rFonts w:ascii="Times New Roman" w:eastAsia="Times New Roman" w:hAnsi="Times New Roman" w:cs="Times New Roman"/>
          <w:sz w:val="24"/>
          <w:szCs w:val="24"/>
          <w:lang w:eastAsia="es-ES" w:bidi="en-US"/>
        </w:rPr>
        <w:t xml:space="preserve"> argumentó que, si la noción mantiene su centralidad en el plano jurídico, sería injustificado moralmente no incluir a los no humanos. </w:t>
      </w:r>
    </w:p>
    <w:p w14:paraId="6E86DFCE" w14:textId="7CB5D61D" w:rsidR="007B510F" w:rsidRDefault="00FF4E5A" w:rsidP="00794274">
      <w:pPr>
        <w:tabs>
          <w:tab w:val="left" w:pos="0"/>
        </w:tabs>
        <w:spacing w:after="0" w:line="360" w:lineRule="auto"/>
        <w:ind w:firstLine="284"/>
        <w:rPr>
          <w:rFonts w:ascii="Times New Roman" w:eastAsia="Times New Roman" w:hAnsi="Times New Roman" w:cs="Times New Roman"/>
          <w:sz w:val="24"/>
          <w:szCs w:val="24"/>
          <w:lang w:eastAsia="es-ES" w:bidi="en-US"/>
        </w:rPr>
      </w:pPr>
      <w:r w:rsidRPr="00FF4E5A">
        <w:rPr>
          <w:rFonts w:ascii="Times New Roman" w:eastAsia="Times New Roman" w:hAnsi="Times New Roman" w:cs="Times New Roman"/>
          <w:b/>
          <w:bCs/>
          <w:sz w:val="24"/>
          <w:szCs w:val="24"/>
          <w:lang w:eastAsia="es-ES" w:bidi="en-US"/>
        </w:rPr>
        <w:t>III</w:t>
      </w:r>
      <w:r w:rsidRPr="00FF4E5A">
        <w:rPr>
          <w:rFonts w:ascii="Times New Roman" w:eastAsia="Times New Roman" w:hAnsi="Times New Roman" w:cs="Times New Roman"/>
          <w:sz w:val="24"/>
          <w:szCs w:val="24"/>
          <w:lang w:eastAsia="es-ES" w:bidi="en-US"/>
        </w:rPr>
        <w:t xml:space="preserve">- </w:t>
      </w:r>
      <w:bookmarkStart w:id="5" w:name="_Hlk11522235"/>
      <w:r w:rsidR="007B510F">
        <w:rPr>
          <w:rFonts w:ascii="Times New Roman" w:eastAsia="Times New Roman" w:hAnsi="Times New Roman" w:cs="Times New Roman"/>
          <w:sz w:val="24"/>
          <w:szCs w:val="24"/>
          <w:lang w:eastAsia="es-ES" w:bidi="en-US"/>
        </w:rPr>
        <w:t xml:space="preserve">Dirigido por la máquina antropológica, </w:t>
      </w:r>
      <w:r w:rsidR="00FC5EDE">
        <w:rPr>
          <w:rFonts w:ascii="Times New Roman" w:eastAsia="Times New Roman" w:hAnsi="Times New Roman" w:cs="Times New Roman"/>
          <w:sz w:val="24"/>
          <w:szCs w:val="24"/>
          <w:lang w:eastAsia="es-ES" w:bidi="en-US"/>
        </w:rPr>
        <w:t>sea la de los antiguos o la de los modernos</w:t>
      </w:r>
      <w:r w:rsidR="00A57393">
        <w:rPr>
          <w:rFonts w:ascii="Times New Roman" w:eastAsia="Times New Roman" w:hAnsi="Times New Roman" w:cs="Times New Roman"/>
          <w:noProof/>
          <w:sz w:val="24"/>
          <w:szCs w:val="24"/>
          <w:lang w:eastAsia="es-ES" w:bidi="en-US"/>
        </w:rPr>
        <w:t xml:space="preserve"> </w:t>
      </w:r>
      <w:r w:rsidR="00A57393" w:rsidRPr="00FC5EDE">
        <w:rPr>
          <w:rFonts w:ascii="Times New Roman" w:eastAsia="Times New Roman" w:hAnsi="Times New Roman" w:cs="Times New Roman"/>
          <w:noProof/>
          <w:sz w:val="24"/>
          <w:szCs w:val="24"/>
          <w:lang w:eastAsia="es-ES" w:bidi="en-US"/>
        </w:rPr>
        <w:t>(Agamben, 2005, p.47-53)</w:t>
      </w:r>
      <w:r w:rsidR="00A57393">
        <w:rPr>
          <w:rFonts w:ascii="Times New Roman" w:eastAsia="Times New Roman" w:hAnsi="Times New Roman" w:cs="Times New Roman"/>
          <w:noProof/>
          <w:sz w:val="24"/>
          <w:szCs w:val="24"/>
          <w:lang w:eastAsia="es-ES" w:bidi="en-US"/>
        </w:rPr>
        <w:t>,</w:t>
      </w:r>
      <w:r w:rsidR="00FC5EDE">
        <w:rPr>
          <w:rFonts w:ascii="Times New Roman" w:eastAsia="Times New Roman" w:hAnsi="Times New Roman" w:cs="Times New Roman"/>
          <w:sz w:val="24"/>
          <w:szCs w:val="24"/>
          <w:lang w:eastAsia="es-ES" w:bidi="en-US"/>
        </w:rPr>
        <w:t xml:space="preserve"> </w:t>
      </w:r>
      <w:r w:rsidR="007B510F">
        <w:rPr>
          <w:rFonts w:ascii="Times New Roman" w:eastAsia="Times New Roman" w:hAnsi="Times New Roman" w:cs="Times New Roman"/>
          <w:sz w:val="24"/>
          <w:szCs w:val="24"/>
          <w:lang w:eastAsia="es-ES" w:bidi="en-US"/>
        </w:rPr>
        <w:t xml:space="preserve">el humano siempre ve lo mismo: su propia imagen subsumiendo a la alteridad animal por entero en una masa indiferenciada a la que le falta “eso” que lo hace único. </w:t>
      </w:r>
      <w:r w:rsidR="004F3A0E">
        <w:rPr>
          <w:rFonts w:ascii="Times New Roman" w:eastAsia="Times New Roman" w:hAnsi="Times New Roman" w:cs="Times New Roman"/>
          <w:sz w:val="24"/>
          <w:szCs w:val="24"/>
          <w:lang w:eastAsia="es-ES" w:bidi="en-US"/>
        </w:rPr>
        <w:t xml:space="preserve">Por eso </w:t>
      </w:r>
      <w:r w:rsidR="00794274">
        <w:rPr>
          <w:rFonts w:ascii="Times New Roman" w:eastAsia="Times New Roman" w:hAnsi="Times New Roman" w:cs="Times New Roman"/>
          <w:sz w:val="24"/>
          <w:szCs w:val="24"/>
          <w:lang w:eastAsia="es-ES" w:bidi="en-US"/>
        </w:rPr>
        <w:t>es</w:t>
      </w:r>
      <w:r w:rsidR="004F3A0E">
        <w:rPr>
          <w:rFonts w:ascii="Times New Roman" w:eastAsia="Times New Roman" w:hAnsi="Times New Roman" w:cs="Times New Roman"/>
          <w:sz w:val="24"/>
          <w:szCs w:val="24"/>
          <w:lang w:eastAsia="es-ES" w:bidi="en-US"/>
        </w:rPr>
        <w:t xml:space="preserve"> “persona”.</w:t>
      </w:r>
      <w:r w:rsidR="004F3A0E" w:rsidRPr="004F3A0E">
        <w:rPr>
          <w:rFonts w:ascii="Times New Roman" w:eastAsia="Times New Roman" w:hAnsi="Times New Roman" w:cs="Times New Roman"/>
          <w:sz w:val="24"/>
          <w:szCs w:val="24"/>
          <w:lang w:eastAsia="es-ES" w:bidi="en-US"/>
        </w:rPr>
        <w:t xml:space="preserve"> </w:t>
      </w:r>
      <w:r w:rsidR="004F3A0E">
        <w:rPr>
          <w:rFonts w:ascii="Times New Roman" w:eastAsia="Times New Roman" w:hAnsi="Times New Roman" w:cs="Times New Roman"/>
          <w:sz w:val="24"/>
          <w:szCs w:val="24"/>
          <w:lang w:eastAsia="es-ES" w:bidi="en-US"/>
        </w:rPr>
        <w:t>D</w:t>
      </w:r>
      <w:r w:rsidR="004F3A0E" w:rsidRPr="00FF4E5A">
        <w:rPr>
          <w:rFonts w:ascii="Times New Roman" w:eastAsia="Times New Roman" w:hAnsi="Times New Roman" w:cs="Times New Roman"/>
          <w:sz w:val="24"/>
          <w:szCs w:val="24"/>
          <w:lang w:eastAsia="es-ES" w:bidi="en-US"/>
        </w:rPr>
        <w:t xml:space="preserve">eberíamos pensar si acaso el </w:t>
      </w:r>
      <w:proofErr w:type="spellStart"/>
      <w:r w:rsidR="004F3A0E" w:rsidRPr="00FF4E5A">
        <w:rPr>
          <w:rFonts w:ascii="Times New Roman" w:eastAsia="Times New Roman" w:hAnsi="Times New Roman" w:cs="Times New Roman"/>
          <w:sz w:val="24"/>
          <w:szCs w:val="24"/>
          <w:lang w:eastAsia="es-ES" w:bidi="en-US"/>
        </w:rPr>
        <w:t>antihumanismo</w:t>
      </w:r>
      <w:proofErr w:type="spellEnd"/>
      <w:r w:rsidR="004F3A0E" w:rsidRPr="00FF4E5A">
        <w:rPr>
          <w:rFonts w:ascii="Times New Roman" w:eastAsia="Times New Roman" w:hAnsi="Times New Roman" w:cs="Times New Roman"/>
          <w:sz w:val="24"/>
          <w:szCs w:val="24"/>
          <w:lang w:eastAsia="es-ES" w:bidi="en-US"/>
        </w:rPr>
        <w:t xml:space="preserve"> no traslad</w:t>
      </w:r>
      <w:r w:rsidR="004F3A0E">
        <w:rPr>
          <w:rFonts w:ascii="Times New Roman" w:eastAsia="Times New Roman" w:hAnsi="Times New Roman" w:cs="Times New Roman"/>
          <w:sz w:val="24"/>
          <w:szCs w:val="24"/>
          <w:lang w:eastAsia="es-ES" w:bidi="en-US"/>
        </w:rPr>
        <w:t>a</w:t>
      </w:r>
      <w:r w:rsidR="004F3A0E" w:rsidRPr="00FF4E5A">
        <w:rPr>
          <w:rFonts w:ascii="Times New Roman" w:eastAsia="Times New Roman" w:hAnsi="Times New Roman" w:cs="Times New Roman"/>
          <w:sz w:val="24"/>
          <w:szCs w:val="24"/>
          <w:lang w:eastAsia="es-ES" w:bidi="en-US"/>
        </w:rPr>
        <w:t xml:space="preserve"> la dualidad a otro nivel, desde la supuesta esencia humana hacia una excepcionalidad humana que estaría presente en la cultura y los valores solo alcanzables por las personas, en el sentido de homo sapiens, colocados así en un lugar central y privilegiado y conservando entonces la barrera ontológica que separa “animales” de “personas”. </w:t>
      </w:r>
      <w:bookmarkStart w:id="6" w:name="_Hlk11861409"/>
      <w:r w:rsidR="00794274" w:rsidRPr="00FF4E5A">
        <w:rPr>
          <w:rFonts w:ascii="Times New Roman" w:eastAsia="Times New Roman" w:hAnsi="Times New Roman" w:cs="Times New Roman"/>
          <w:sz w:val="24"/>
          <w:szCs w:val="24"/>
          <w:lang w:eastAsia="es-ES" w:bidi="en-US"/>
        </w:rPr>
        <w:t xml:space="preserve">Las fracturas que los </w:t>
      </w:r>
      <w:r w:rsidR="00794274" w:rsidRPr="00FF4E5A">
        <w:rPr>
          <w:rFonts w:ascii="Times New Roman" w:eastAsia="Times New Roman" w:hAnsi="Times New Roman" w:cs="Times New Roman"/>
          <w:i/>
          <w:iCs/>
          <w:sz w:val="24"/>
          <w:szCs w:val="24"/>
          <w:lang w:eastAsia="es-ES" w:bidi="en-US"/>
        </w:rPr>
        <w:t>sujetos de derecho</w:t>
      </w:r>
      <w:r w:rsidR="00794274" w:rsidRPr="00FF4E5A">
        <w:rPr>
          <w:rFonts w:ascii="Times New Roman" w:eastAsia="Times New Roman" w:hAnsi="Times New Roman" w:cs="Times New Roman"/>
          <w:sz w:val="24"/>
          <w:szCs w:val="24"/>
          <w:lang w:eastAsia="es-ES" w:bidi="en-US"/>
        </w:rPr>
        <w:t xml:space="preserve"> y las </w:t>
      </w:r>
      <w:r w:rsidR="00794274" w:rsidRPr="00FF4E5A">
        <w:rPr>
          <w:rFonts w:ascii="Times New Roman" w:eastAsia="Times New Roman" w:hAnsi="Times New Roman" w:cs="Times New Roman"/>
          <w:i/>
          <w:iCs/>
          <w:sz w:val="24"/>
          <w:szCs w:val="24"/>
          <w:lang w:eastAsia="es-ES" w:bidi="en-US"/>
        </w:rPr>
        <w:t>personas no humanas</w:t>
      </w:r>
      <w:r w:rsidR="00794274" w:rsidRPr="00FF4E5A">
        <w:rPr>
          <w:rFonts w:ascii="Times New Roman" w:eastAsia="Times New Roman" w:hAnsi="Times New Roman" w:cs="Times New Roman"/>
          <w:sz w:val="24"/>
          <w:szCs w:val="24"/>
          <w:lang w:eastAsia="es-ES" w:bidi="en-US"/>
        </w:rPr>
        <w:t xml:space="preserve"> provocan en la estructura del Derecho generan optimismos y decepciones ante la persistencia del antropocentrismo especista </w:t>
      </w:r>
      <w:r w:rsidR="00794274">
        <w:rPr>
          <w:rFonts w:ascii="Times New Roman" w:eastAsia="Times New Roman" w:hAnsi="Times New Roman" w:cs="Times New Roman"/>
          <w:sz w:val="24"/>
          <w:szCs w:val="24"/>
          <w:lang w:eastAsia="es-ES" w:bidi="en-US"/>
        </w:rPr>
        <w:t xml:space="preserve">mantenido desde lo ideológico para perpetuación de su explotación. El </w:t>
      </w:r>
      <w:proofErr w:type="spellStart"/>
      <w:r w:rsidR="00794274">
        <w:rPr>
          <w:rFonts w:ascii="Times New Roman" w:eastAsia="Times New Roman" w:hAnsi="Times New Roman" w:cs="Times New Roman"/>
          <w:sz w:val="24"/>
          <w:szCs w:val="24"/>
          <w:lang w:eastAsia="es-ES" w:bidi="en-US"/>
        </w:rPr>
        <w:t>bienestarismo</w:t>
      </w:r>
      <w:proofErr w:type="spellEnd"/>
      <w:r w:rsidR="00794274">
        <w:rPr>
          <w:rFonts w:ascii="Times New Roman" w:eastAsia="Times New Roman" w:hAnsi="Times New Roman" w:cs="Times New Roman"/>
          <w:sz w:val="24"/>
          <w:szCs w:val="24"/>
          <w:lang w:eastAsia="es-ES" w:bidi="en-US"/>
        </w:rPr>
        <w:t xml:space="preserve"> legal reconoce “respuesta” </w:t>
      </w:r>
      <w:bookmarkStart w:id="7" w:name="_Hlk11861180"/>
      <w:r w:rsidR="00794274">
        <w:rPr>
          <w:rFonts w:ascii="Times New Roman" w:eastAsia="Times New Roman" w:hAnsi="Times New Roman" w:cs="Times New Roman"/>
          <w:sz w:val="24"/>
          <w:szCs w:val="24"/>
          <w:lang w:eastAsia="es-ES" w:bidi="en-US"/>
        </w:rPr>
        <w:t>–</w:t>
      </w:r>
      <w:bookmarkEnd w:id="7"/>
      <w:r w:rsidR="00794274">
        <w:rPr>
          <w:rFonts w:ascii="Times New Roman" w:eastAsia="Times New Roman" w:hAnsi="Times New Roman" w:cs="Times New Roman"/>
          <w:sz w:val="24"/>
          <w:szCs w:val="24"/>
          <w:lang w:eastAsia="es-ES" w:bidi="en-US"/>
        </w:rPr>
        <w:t xml:space="preserve">son sintientes–, mientras permite la apropiación/propiedad de su </w:t>
      </w:r>
      <w:proofErr w:type="spellStart"/>
      <w:r w:rsidR="00794274" w:rsidRPr="0076516F">
        <w:rPr>
          <w:rFonts w:ascii="Times New Roman" w:eastAsia="Times New Roman" w:hAnsi="Times New Roman" w:cs="Times New Roman"/>
          <w:i/>
          <w:iCs/>
          <w:sz w:val="24"/>
          <w:szCs w:val="24"/>
          <w:lang w:eastAsia="es-ES" w:bidi="en-US"/>
        </w:rPr>
        <w:t>conatus</w:t>
      </w:r>
      <w:proofErr w:type="spellEnd"/>
      <w:r w:rsidR="00794274">
        <w:rPr>
          <w:rFonts w:ascii="Times New Roman" w:eastAsia="Times New Roman" w:hAnsi="Times New Roman" w:cs="Times New Roman"/>
          <w:sz w:val="24"/>
          <w:szCs w:val="24"/>
          <w:lang w:eastAsia="es-ES" w:bidi="en-US"/>
        </w:rPr>
        <w:t xml:space="preserve"> para beneficio propio.</w:t>
      </w:r>
      <w:bookmarkEnd w:id="6"/>
    </w:p>
    <w:bookmarkEnd w:id="5"/>
    <w:p w14:paraId="2020E542" w14:textId="23F5F4FE" w:rsidR="00FF4E5A" w:rsidRPr="004F3A0E" w:rsidRDefault="00FF4E5A" w:rsidP="004B60D5">
      <w:pPr>
        <w:tabs>
          <w:tab w:val="left" w:pos="0"/>
        </w:tabs>
        <w:spacing w:after="0" w:line="360" w:lineRule="auto"/>
        <w:ind w:firstLine="284"/>
        <w:rPr>
          <w:rFonts w:ascii="Times New Roman" w:eastAsia="Times New Roman" w:hAnsi="Times New Roman" w:cs="Times New Roman"/>
          <w:color w:val="FF0000"/>
          <w:sz w:val="24"/>
          <w:szCs w:val="24"/>
          <w:lang w:eastAsia="es-ES" w:bidi="en-US"/>
        </w:rPr>
      </w:pPr>
      <w:r w:rsidRPr="00FF4E5A">
        <w:rPr>
          <w:rFonts w:ascii="Times New Roman" w:eastAsia="Times New Roman" w:hAnsi="Times New Roman" w:cs="Times New Roman"/>
          <w:sz w:val="24"/>
          <w:szCs w:val="24"/>
          <w:lang w:eastAsia="es-ES" w:bidi="en-US"/>
        </w:rPr>
        <w:t xml:space="preserve">Los maestros de la sospecha (Nietzsche, Freud y Marx) plantearon de diferentes maneras la soberbia que implica pretender una concepción y un control de la realidad desde el yo </w:t>
      </w:r>
      <w:r w:rsidR="00F623EE">
        <w:rPr>
          <w:rFonts w:ascii="Times New Roman" w:eastAsia="Times New Roman" w:hAnsi="Times New Roman" w:cs="Times New Roman"/>
          <w:sz w:val="24"/>
          <w:szCs w:val="24"/>
          <w:lang w:eastAsia="es-ES" w:bidi="en-US"/>
        </w:rPr>
        <w:t>con</w:t>
      </w:r>
      <w:r w:rsidR="0076516F">
        <w:rPr>
          <w:rFonts w:ascii="Times New Roman" w:eastAsia="Times New Roman" w:hAnsi="Times New Roman" w:cs="Times New Roman"/>
          <w:sz w:val="24"/>
          <w:szCs w:val="24"/>
          <w:lang w:eastAsia="es-ES" w:bidi="en-US"/>
        </w:rPr>
        <w:t>s</w:t>
      </w:r>
      <w:r w:rsidR="00F623EE">
        <w:rPr>
          <w:rFonts w:ascii="Times New Roman" w:eastAsia="Times New Roman" w:hAnsi="Times New Roman" w:cs="Times New Roman"/>
          <w:sz w:val="24"/>
          <w:szCs w:val="24"/>
          <w:lang w:eastAsia="es-ES" w:bidi="en-US"/>
        </w:rPr>
        <w:t>ciente</w:t>
      </w:r>
      <w:r w:rsidRPr="00FF4E5A">
        <w:rPr>
          <w:rFonts w:ascii="Times New Roman" w:eastAsia="Times New Roman" w:hAnsi="Times New Roman" w:cs="Times New Roman"/>
          <w:sz w:val="24"/>
          <w:szCs w:val="24"/>
          <w:lang w:eastAsia="es-ES" w:bidi="en-US"/>
        </w:rPr>
        <w:t xml:space="preserve">. </w:t>
      </w:r>
      <w:r w:rsidR="00533D44">
        <w:rPr>
          <w:rFonts w:ascii="Times New Roman" w:eastAsia="Times New Roman" w:hAnsi="Times New Roman" w:cs="Times New Roman"/>
          <w:sz w:val="24"/>
          <w:szCs w:val="24"/>
          <w:lang w:eastAsia="es-ES" w:bidi="en-US"/>
        </w:rPr>
        <w:t>Deconstruir</w:t>
      </w:r>
      <w:r w:rsidRPr="00FF4E5A">
        <w:rPr>
          <w:rFonts w:ascii="Times New Roman" w:eastAsia="Times New Roman" w:hAnsi="Times New Roman" w:cs="Times New Roman"/>
          <w:sz w:val="24"/>
          <w:szCs w:val="24"/>
          <w:lang w:eastAsia="es-ES" w:bidi="en-US"/>
        </w:rPr>
        <w:t xml:space="preserve"> la barrera humano animal exige </w:t>
      </w:r>
      <w:r w:rsidR="00533D44">
        <w:rPr>
          <w:rFonts w:ascii="Times New Roman" w:eastAsia="Times New Roman" w:hAnsi="Times New Roman" w:cs="Times New Roman"/>
          <w:sz w:val="24"/>
          <w:szCs w:val="24"/>
          <w:lang w:eastAsia="es-ES" w:bidi="en-US"/>
        </w:rPr>
        <w:t>reconocer</w:t>
      </w:r>
      <w:r w:rsidRPr="00FF4E5A">
        <w:rPr>
          <w:rFonts w:ascii="Times New Roman" w:eastAsia="Times New Roman" w:hAnsi="Times New Roman" w:cs="Times New Roman"/>
          <w:sz w:val="24"/>
          <w:szCs w:val="24"/>
          <w:lang w:eastAsia="es-ES" w:bidi="en-US"/>
        </w:rPr>
        <w:t xml:space="preserve"> que la noción de </w:t>
      </w:r>
      <w:r w:rsidR="00A143E7">
        <w:rPr>
          <w:rFonts w:ascii="Times New Roman" w:eastAsia="Times New Roman" w:hAnsi="Times New Roman" w:cs="Times New Roman"/>
          <w:sz w:val="24"/>
          <w:szCs w:val="24"/>
          <w:lang w:eastAsia="es-ES" w:bidi="en-US"/>
        </w:rPr>
        <w:t>consciencia</w:t>
      </w:r>
      <w:r w:rsidRPr="00FF4E5A">
        <w:rPr>
          <w:rFonts w:ascii="Times New Roman" w:eastAsia="Times New Roman" w:hAnsi="Times New Roman" w:cs="Times New Roman"/>
          <w:sz w:val="24"/>
          <w:szCs w:val="24"/>
          <w:lang w:eastAsia="es-ES" w:bidi="en-US"/>
        </w:rPr>
        <w:t xml:space="preserve"> afianza el prejuicio humanista y oficia como excusa para extraer beneficios a costa del uso de los animales no humanos. </w:t>
      </w:r>
      <w:r w:rsidR="00533D44">
        <w:rPr>
          <w:rFonts w:ascii="Times New Roman" w:eastAsia="Times New Roman" w:hAnsi="Times New Roman" w:cs="Times New Roman"/>
          <w:sz w:val="24"/>
          <w:szCs w:val="24"/>
          <w:lang w:eastAsia="es-ES" w:bidi="en-US"/>
        </w:rPr>
        <w:t>Con</w:t>
      </w:r>
      <w:r w:rsidRPr="00FF4E5A">
        <w:rPr>
          <w:rFonts w:ascii="Times New Roman" w:eastAsia="Times New Roman" w:hAnsi="Times New Roman" w:cs="Times New Roman"/>
          <w:sz w:val="24"/>
          <w:szCs w:val="24"/>
          <w:lang w:eastAsia="es-ES" w:bidi="en-US"/>
        </w:rPr>
        <w:t xml:space="preserve"> Mónica </w:t>
      </w:r>
      <w:proofErr w:type="spellStart"/>
      <w:r w:rsidRPr="00FF4E5A">
        <w:rPr>
          <w:rFonts w:ascii="Times New Roman" w:eastAsia="Times New Roman" w:hAnsi="Times New Roman" w:cs="Times New Roman"/>
          <w:sz w:val="24"/>
          <w:szCs w:val="24"/>
          <w:lang w:eastAsia="es-ES" w:bidi="en-US"/>
        </w:rPr>
        <w:t>Cragnolini</w:t>
      </w:r>
      <w:proofErr w:type="spellEnd"/>
      <w:r w:rsidRPr="00FF4E5A">
        <w:rPr>
          <w:rFonts w:ascii="Times New Roman" w:eastAsia="Times New Roman" w:hAnsi="Times New Roman" w:cs="Times New Roman"/>
          <w:sz w:val="24"/>
          <w:szCs w:val="24"/>
          <w:lang w:eastAsia="es-ES" w:bidi="en-US"/>
        </w:rPr>
        <w:t>, “</w:t>
      </w:r>
      <w:r w:rsidRPr="008E0205">
        <w:rPr>
          <w:rFonts w:ascii="Times New Roman" w:eastAsia="Times New Roman" w:hAnsi="Times New Roman" w:cs="Times New Roman"/>
          <w:iCs/>
          <w:sz w:val="24"/>
          <w:szCs w:val="24"/>
          <w:lang w:eastAsia="es-ES" w:bidi="en-US"/>
        </w:rPr>
        <w:t>el in</w:t>
      </w:r>
      <w:r w:rsidR="00F623EE" w:rsidRPr="008E0205">
        <w:rPr>
          <w:rFonts w:ascii="Times New Roman" w:eastAsia="Times New Roman" w:hAnsi="Times New Roman" w:cs="Times New Roman"/>
          <w:iCs/>
          <w:sz w:val="24"/>
          <w:szCs w:val="24"/>
          <w:lang w:eastAsia="es-ES" w:bidi="en-US"/>
        </w:rPr>
        <w:t>con</w:t>
      </w:r>
      <w:r w:rsidR="0076516F">
        <w:rPr>
          <w:rFonts w:ascii="Times New Roman" w:eastAsia="Times New Roman" w:hAnsi="Times New Roman" w:cs="Times New Roman"/>
          <w:iCs/>
          <w:sz w:val="24"/>
          <w:szCs w:val="24"/>
          <w:lang w:eastAsia="es-ES" w:bidi="en-US"/>
        </w:rPr>
        <w:t>s</w:t>
      </w:r>
      <w:r w:rsidR="00F623EE" w:rsidRPr="008E0205">
        <w:rPr>
          <w:rFonts w:ascii="Times New Roman" w:eastAsia="Times New Roman" w:hAnsi="Times New Roman" w:cs="Times New Roman"/>
          <w:iCs/>
          <w:sz w:val="24"/>
          <w:szCs w:val="24"/>
          <w:lang w:eastAsia="es-ES" w:bidi="en-US"/>
        </w:rPr>
        <w:t>ciente</w:t>
      </w:r>
      <w:r w:rsidRPr="008E0205">
        <w:rPr>
          <w:rFonts w:ascii="Times New Roman" w:eastAsia="Times New Roman" w:hAnsi="Times New Roman" w:cs="Times New Roman"/>
          <w:iCs/>
          <w:sz w:val="24"/>
          <w:szCs w:val="24"/>
          <w:lang w:eastAsia="es-ES" w:bidi="en-US"/>
        </w:rPr>
        <w:t xml:space="preserve"> no puede desvincularse de la problemática </w:t>
      </w:r>
      <w:r w:rsidR="00361945">
        <w:rPr>
          <w:rFonts w:ascii="Times New Roman" w:eastAsia="Times New Roman" w:hAnsi="Times New Roman" w:cs="Times New Roman"/>
          <w:iCs/>
          <w:sz w:val="24"/>
          <w:szCs w:val="24"/>
          <w:lang w:eastAsia="es-ES" w:bidi="en-US"/>
        </w:rPr>
        <w:t>del</w:t>
      </w:r>
      <w:r w:rsidRPr="008E0205">
        <w:rPr>
          <w:rFonts w:ascii="Times New Roman" w:eastAsia="Times New Roman" w:hAnsi="Times New Roman" w:cs="Times New Roman"/>
          <w:iCs/>
          <w:sz w:val="24"/>
          <w:szCs w:val="24"/>
          <w:lang w:eastAsia="es-ES" w:bidi="en-US"/>
        </w:rPr>
        <w:t xml:space="preserve"> límite entre lo humano y lo animal</w:t>
      </w:r>
      <w:r w:rsidRPr="00FF4E5A">
        <w:rPr>
          <w:rFonts w:ascii="Times New Roman" w:eastAsia="Times New Roman" w:hAnsi="Times New Roman" w:cs="Times New Roman"/>
          <w:sz w:val="24"/>
          <w:szCs w:val="24"/>
          <w:lang w:eastAsia="es-ES" w:bidi="en-US"/>
        </w:rPr>
        <w:t>…”</w:t>
      </w:r>
      <w:r w:rsidR="00A57393" w:rsidRPr="00FF4E5A">
        <w:rPr>
          <w:rFonts w:ascii="Times New Roman" w:eastAsia="Times New Roman" w:hAnsi="Times New Roman" w:cs="Times New Roman"/>
          <w:noProof/>
          <w:sz w:val="24"/>
          <w:szCs w:val="24"/>
          <w:lang w:eastAsia="es-ES" w:bidi="en-US"/>
        </w:rPr>
        <w:t xml:space="preserve"> (2018, p.54)</w:t>
      </w:r>
      <w:r w:rsidRPr="00FF4E5A">
        <w:rPr>
          <w:rFonts w:ascii="Times New Roman" w:eastAsia="Times New Roman" w:hAnsi="Times New Roman" w:cs="Times New Roman"/>
          <w:sz w:val="24"/>
          <w:szCs w:val="24"/>
          <w:lang w:eastAsia="es-ES" w:bidi="en-US"/>
        </w:rPr>
        <w:t xml:space="preserve">. El “ello piensa” </w:t>
      </w:r>
      <w:r w:rsidR="00A57393" w:rsidRPr="00FF4E5A">
        <w:rPr>
          <w:rFonts w:ascii="Times New Roman" w:eastAsia="Times New Roman" w:hAnsi="Times New Roman" w:cs="Times New Roman"/>
          <w:sz w:val="24"/>
          <w:szCs w:val="24"/>
          <w:lang w:eastAsia="es-ES" w:bidi="en-US"/>
        </w:rPr>
        <w:t>nietzscheano</w:t>
      </w:r>
      <w:r w:rsidRPr="00FF4E5A">
        <w:rPr>
          <w:rFonts w:ascii="Times New Roman" w:eastAsia="Times New Roman" w:hAnsi="Times New Roman" w:cs="Times New Roman"/>
          <w:sz w:val="24"/>
          <w:szCs w:val="24"/>
          <w:lang w:eastAsia="es-ES" w:bidi="en-US"/>
        </w:rPr>
        <w:t xml:space="preserve">, revelador de que no hay un sujeto pensando sino un pensamiento que lo accede, ilumina al cuerpo como residencia de la “gran razón”. </w:t>
      </w:r>
      <w:r w:rsidRPr="00FF4E5A">
        <w:rPr>
          <w:rFonts w:ascii="Times New Roman" w:eastAsia="Times New Roman" w:hAnsi="Times New Roman" w:cs="Times New Roman"/>
          <w:sz w:val="24"/>
          <w:szCs w:val="24"/>
          <w:lang w:eastAsia="es-ES" w:bidi="en-US"/>
        </w:rPr>
        <w:lastRenderedPageBreak/>
        <w:t>El cuerpo entonces es una “gran razón” que “</w:t>
      </w:r>
      <w:r w:rsidRPr="008E0205">
        <w:rPr>
          <w:rFonts w:ascii="Times New Roman" w:eastAsia="Times New Roman" w:hAnsi="Times New Roman" w:cs="Times New Roman"/>
          <w:iCs/>
          <w:sz w:val="24"/>
          <w:szCs w:val="24"/>
          <w:lang w:eastAsia="es-ES" w:bidi="en-US"/>
        </w:rPr>
        <w:t>utiliza como instrumento a la ‘pequeña razón’ llamada yo</w:t>
      </w:r>
      <w:r w:rsidRPr="00FF4E5A">
        <w:rPr>
          <w:rFonts w:ascii="Times New Roman" w:eastAsia="Times New Roman" w:hAnsi="Times New Roman" w:cs="Times New Roman"/>
          <w:sz w:val="24"/>
          <w:szCs w:val="24"/>
          <w:lang w:eastAsia="es-ES" w:bidi="en-US"/>
        </w:rPr>
        <w:t xml:space="preserve">” </w:t>
      </w:r>
      <w:r w:rsidR="00A57393" w:rsidRPr="00FF4E5A">
        <w:rPr>
          <w:rFonts w:ascii="Times New Roman" w:eastAsia="Times New Roman" w:hAnsi="Times New Roman" w:cs="Times New Roman"/>
          <w:noProof/>
          <w:sz w:val="24"/>
          <w:szCs w:val="24"/>
          <w:lang w:eastAsia="es-ES" w:bidi="en-US"/>
        </w:rPr>
        <w:t>(Cragnolini, 2018, p.58)</w:t>
      </w:r>
      <w:r w:rsidRPr="00FF4E5A">
        <w:rPr>
          <w:rFonts w:ascii="Times New Roman" w:eastAsia="Times New Roman" w:hAnsi="Times New Roman" w:cs="Times New Roman"/>
          <w:sz w:val="24"/>
          <w:szCs w:val="24"/>
          <w:lang w:eastAsia="es-ES" w:bidi="en-US"/>
        </w:rPr>
        <w:t>.</w:t>
      </w:r>
    </w:p>
    <w:p w14:paraId="250D2C60" w14:textId="77777777" w:rsidR="00660B0A" w:rsidRDefault="00FF4E5A" w:rsidP="004B60D5">
      <w:pPr>
        <w:tabs>
          <w:tab w:val="left" w:pos="0"/>
        </w:tabs>
        <w:spacing w:after="0" w:line="360" w:lineRule="auto"/>
        <w:ind w:firstLine="284"/>
        <w:rPr>
          <w:rFonts w:ascii="Times New Roman" w:eastAsia="Times New Roman" w:hAnsi="Times New Roman" w:cs="Times New Roman"/>
          <w:sz w:val="24"/>
          <w:szCs w:val="24"/>
          <w:lang w:eastAsia="es-ES" w:bidi="en-US"/>
        </w:rPr>
      </w:pPr>
      <w:r w:rsidRPr="00FF4E5A">
        <w:rPr>
          <w:rFonts w:ascii="Times New Roman" w:eastAsia="Times New Roman" w:hAnsi="Times New Roman" w:cs="Times New Roman"/>
          <w:sz w:val="24"/>
          <w:szCs w:val="24"/>
          <w:lang w:eastAsia="es-ES" w:bidi="en-US"/>
        </w:rPr>
        <w:t>Es cierto</w:t>
      </w:r>
      <w:r w:rsidR="006E4DAA">
        <w:rPr>
          <w:rFonts w:ascii="Times New Roman" w:eastAsia="Times New Roman" w:hAnsi="Times New Roman" w:cs="Times New Roman"/>
          <w:sz w:val="24"/>
          <w:szCs w:val="24"/>
          <w:lang w:eastAsia="es-ES" w:bidi="en-US"/>
        </w:rPr>
        <w:t xml:space="preserve">: solo </w:t>
      </w:r>
      <w:r w:rsidRPr="00FF4E5A">
        <w:rPr>
          <w:rFonts w:ascii="Times New Roman" w:eastAsia="Times New Roman" w:hAnsi="Times New Roman" w:cs="Times New Roman"/>
          <w:sz w:val="24"/>
          <w:szCs w:val="24"/>
          <w:lang w:eastAsia="es-ES" w:bidi="en-US"/>
        </w:rPr>
        <w:t xml:space="preserve">los humanos </w:t>
      </w:r>
      <w:r w:rsidR="00660B0A">
        <w:rPr>
          <w:rFonts w:ascii="Times New Roman" w:eastAsia="Times New Roman" w:hAnsi="Times New Roman" w:cs="Times New Roman"/>
          <w:sz w:val="24"/>
          <w:szCs w:val="24"/>
          <w:lang w:eastAsia="es-ES" w:bidi="en-US"/>
        </w:rPr>
        <w:t>ingresan</w:t>
      </w:r>
      <w:r w:rsidRPr="00FF4E5A">
        <w:rPr>
          <w:rFonts w:ascii="Times New Roman" w:eastAsia="Times New Roman" w:hAnsi="Times New Roman" w:cs="Times New Roman"/>
          <w:sz w:val="24"/>
          <w:szCs w:val="24"/>
          <w:lang w:eastAsia="es-ES" w:bidi="en-US"/>
        </w:rPr>
        <w:t xml:space="preserve"> en el área de la imputabilidad. Por eso puede imputársenos el daño que le hacemos a seres </w:t>
      </w:r>
      <w:r w:rsidRPr="00FF4E5A">
        <w:rPr>
          <w:rFonts w:ascii="Times New Roman" w:eastAsia="Times New Roman" w:hAnsi="Times New Roman" w:cs="Times New Roman"/>
          <w:i/>
          <w:iCs/>
          <w:sz w:val="24"/>
          <w:szCs w:val="24"/>
          <w:lang w:eastAsia="es-ES" w:bidi="en-US"/>
        </w:rPr>
        <w:t>intencionales</w:t>
      </w:r>
      <w:r w:rsidRPr="00FF4E5A">
        <w:rPr>
          <w:rFonts w:ascii="Times New Roman" w:eastAsia="Times New Roman" w:hAnsi="Times New Roman" w:cs="Times New Roman"/>
          <w:sz w:val="24"/>
          <w:szCs w:val="24"/>
          <w:lang w:eastAsia="es-ES" w:bidi="en-US"/>
        </w:rPr>
        <w:t xml:space="preserve"> que, como tales, deberían poder vivir en sus propios términos. La </w:t>
      </w:r>
      <w:r w:rsidRPr="00FF4E5A">
        <w:rPr>
          <w:rFonts w:ascii="Times New Roman" w:eastAsia="Times New Roman" w:hAnsi="Times New Roman" w:cs="Times New Roman"/>
          <w:i/>
          <w:sz w:val="24"/>
          <w:szCs w:val="24"/>
          <w:lang w:eastAsia="es-ES" w:bidi="en-US"/>
        </w:rPr>
        <w:t>intencionalidad</w:t>
      </w:r>
      <w:r w:rsidRPr="00FF4E5A">
        <w:rPr>
          <w:rFonts w:ascii="Times New Roman" w:eastAsia="Times New Roman" w:hAnsi="Times New Roman" w:cs="Times New Roman"/>
          <w:sz w:val="24"/>
          <w:szCs w:val="24"/>
          <w:lang w:eastAsia="es-ES" w:bidi="en-US"/>
        </w:rPr>
        <w:t xml:space="preserve"> que el </w:t>
      </w:r>
      <w:proofErr w:type="spellStart"/>
      <w:r w:rsidRPr="00FF4E5A">
        <w:rPr>
          <w:rFonts w:ascii="Times New Roman" w:eastAsia="Times New Roman" w:hAnsi="Times New Roman" w:cs="Times New Roman"/>
          <w:sz w:val="24"/>
          <w:szCs w:val="24"/>
          <w:lang w:eastAsia="es-ES" w:bidi="en-US"/>
        </w:rPr>
        <w:t>biológo</w:t>
      </w:r>
      <w:proofErr w:type="spellEnd"/>
      <w:r w:rsidRPr="00FF4E5A">
        <w:rPr>
          <w:rFonts w:ascii="Times New Roman" w:eastAsia="Times New Roman" w:hAnsi="Times New Roman" w:cs="Times New Roman"/>
          <w:sz w:val="24"/>
          <w:szCs w:val="24"/>
          <w:lang w:eastAsia="es-ES" w:bidi="en-US"/>
        </w:rPr>
        <w:t xml:space="preserve"> estonio Jakob von </w:t>
      </w:r>
      <w:proofErr w:type="spellStart"/>
      <w:r w:rsidRPr="00FF4E5A">
        <w:rPr>
          <w:rFonts w:ascii="Times New Roman" w:eastAsia="Times New Roman" w:hAnsi="Times New Roman" w:cs="Times New Roman"/>
          <w:sz w:val="24"/>
          <w:szCs w:val="24"/>
          <w:lang w:eastAsia="es-ES" w:bidi="en-US"/>
        </w:rPr>
        <w:t>Uexküll</w:t>
      </w:r>
      <w:proofErr w:type="spellEnd"/>
      <w:r w:rsidRPr="00FF4E5A">
        <w:rPr>
          <w:rFonts w:ascii="Times New Roman" w:eastAsia="Times New Roman" w:hAnsi="Times New Roman" w:cs="Times New Roman"/>
          <w:sz w:val="24"/>
          <w:szCs w:val="24"/>
          <w:lang w:eastAsia="es-ES" w:bidi="en-US"/>
        </w:rPr>
        <w:t xml:space="preserve"> </w:t>
      </w:r>
      <w:r w:rsidR="0073259A" w:rsidRPr="00FF4E5A">
        <w:rPr>
          <w:rFonts w:ascii="Times New Roman" w:eastAsia="Times New Roman" w:hAnsi="Times New Roman" w:cs="Times New Roman"/>
          <w:noProof/>
          <w:sz w:val="24"/>
          <w:szCs w:val="24"/>
          <w:lang w:eastAsia="es-ES" w:bidi="en-US"/>
        </w:rPr>
        <w:t>(2010)</w:t>
      </w:r>
      <w:r w:rsidRPr="00FF4E5A">
        <w:rPr>
          <w:rFonts w:ascii="Times New Roman" w:eastAsia="Times New Roman" w:hAnsi="Times New Roman" w:cs="Times New Roman"/>
          <w:sz w:val="24"/>
          <w:szCs w:val="24"/>
          <w:lang w:eastAsia="es-ES" w:bidi="en-US"/>
        </w:rPr>
        <w:t xml:space="preserve"> extraía de la </w:t>
      </w:r>
      <w:r w:rsidR="00A143E7">
        <w:rPr>
          <w:rFonts w:ascii="Times New Roman" w:eastAsia="Times New Roman" w:hAnsi="Times New Roman" w:cs="Times New Roman"/>
          <w:sz w:val="24"/>
          <w:szCs w:val="24"/>
          <w:lang w:eastAsia="es-ES" w:bidi="en-US"/>
        </w:rPr>
        <w:t>consciencia</w:t>
      </w:r>
      <w:r w:rsidRPr="00FF4E5A">
        <w:rPr>
          <w:rFonts w:ascii="Times New Roman" w:eastAsia="Times New Roman" w:hAnsi="Times New Roman" w:cs="Times New Roman"/>
          <w:sz w:val="24"/>
          <w:szCs w:val="24"/>
          <w:lang w:eastAsia="es-ES" w:bidi="en-US"/>
        </w:rPr>
        <w:t xml:space="preserve"> para colocarla en el </w:t>
      </w:r>
      <w:r w:rsidRPr="00FF4E5A">
        <w:rPr>
          <w:rFonts w:ascii="Times New Roman" w:eastAsia="Times New Roman" w:hAnsi="Times New Roman" w:cs="Times New Roman"/>
          <w:i/>
          <w:sz w:val="24"/>
          <w:szCs w:val="24"/>
          <w:lang w:eastAsia="es-ES" w:bidi="en-US"/>
        </w:rPr>
        <w:t>cuerpo</w:t>
      </w:r>
      <w:r w:rsidRPr="00FF4E5A">
        <w:rPr>
          <w:rFonts w:ascii="Times New Roman" w:eastAsia="Times New Roman" w:hAnsi="Times New Roman" w:cs="Times New Roman"/>
          <w:sz w:val="24"/>
          <w:szCs w:val="24"/>
          <w:lang w:eastAsia="es-ES" w:bidi="en-US"/>
        </w:rPr>
        <w:t xml:space="preserve"> de todos los animales, rescata al organismo entero del lugar de cosa bajo el dominio de la razón y lo considera en esa </w:t>
      </w:r>
      <w:proofErr w:type="spellStart"/>
      <w:r w:rsidRPr="00FF4E5A">
        <w:rPr>
          <w:rFonts w:ascii="Times New Roman" w:eastAsia="Times New Roman" w:hAnsi="Times New Roman" w:cs="Times New Roman"/>
          <w:i/>
          <w:sz w:val="24"/>
          <w:szCs w:val="24"/>
          <w:lang w:eastAsia="es-ES" w:bidi="en-US"/>
        </w:rPr>
        <w:t>Umwelt</w:t>
      </w:r>
      <w:proofErr w:type="spellEnd"/>
      <w:r w:rsidRPr="00FF4E5A">
        <w:rPr>
          <w:rFonts w:ascii="Times New Roman" w:eastAsia="Times New Roman" w:hAnsi="Times New Roman" w:cs="Times New Roman"/>
          <w:i/>
          <w:sz w:val="24"/>
          <w:szCs w:val="24"/>
          <w:lang w:eastAsia="es-ES" w:bidi="en-US"/>
        </w:rPr>
        <w:t xml:space="preserve"> </w:t>
      </w:r>
      <w:r w:rsidRPr="00FF4E5A">
        <w:rPr>
          <w:rFonts w:ascii="Times New Roman" w:eastAsia="Times New Roman" w:hAnsi="Times New Roman" w:cs="Times New Roman"/>
          <w:sz w:val="24"/>
          <w:szCs w:val="24"/>
          <w:lang w:eastAsia="es-ES" w:bidi="en-US"/>
        </w:rPr>
        <w:t xml:space="preserve">con la que se con-forma. </w:t>
      </w:r>
    </w:p>
    <w:p w14:paraId="2907E082" w14:textId="121EADD1" w:rsidR="00FF4E5A" w:rsidRDefault="008E0205" w:rsidP="004B60D5">
      <w:pPr>
        <w:tabs>
          <w:tab w:val="left" w:pos="0"/>
        </w:tabs>
        <w:spacing w:after="0" w:line="360" w:lineRule="auto"/>
        <w:ind w:firstLine="284"/>
        <w:rPr>
          <w:rFonts w:ascii="Times New Roman" w:eastAsia="Times New Roman" w:hAnsi="Times New Roman" w:cs="Times New Roman"/>
          <w:sz w:val="24"/>
          <w:szCs w:val="24"/>
          <w:lang w:eastAsia="es-ES" w:bidi="en-US"/>
        </w:rPr>
      </w:pPr>
      <w:bookmarkStart w:id="8" w:name="_Hlk12117070"/>
      <w:r>
        <w:rPr>
          <w:rFonts w:ascii="Times New Roman" w:eastAsia="Times New Roman" w:hAnsi="Times New Roman" w:cs="Times New Roman"/>
          <w:sz w:val="24"/>
          <w:szCs w:val="24"/>
          <w:lang w:eastAsia="es-ES" w:bidi="en-US"/>
        </w:rPr>
        <w:t xml:space="preserve">Abogo </w:t>
      </w:r>
      <w:r w:rsidR="00794274">
        <w:rPr>
          <w:rFonts w:ascii="Times New Roman" w:eastAsia="Times New Roman" w:hAnsi="Times New Roman" w:cs="Times New Roman"/>
          <w:sz w:val="24"/>
          <w:szCs w:val="24"/>
          <w:lang w:eastAsia="es-ES" w:bidi="en-US"/>
        </w:rPr>
        <w:t xml:space="preserve">entonces </w:t>
      </w:r>
      <w:r>
        <w:rPr>
          <w:rFonts w:ascii="Times New Roman" w:eastAsia="Times New Roman" w:hAnsi="Times New Roman" w:cs="Times New Roman"/>
          <w:sz w:val="24"/>
          <w:szCs w:val="24"/>
          <w:lang w:eastAsia="es-ES" w:bidi="en-US"/>
        </w:rPr>
        <w:t>por dignificar la alteridad animal y</w:t>
      </w:r>
      <w:r w:rsidR="00660B0A">
        <w:rPr>
          <w:rFonts w:ascii="Times New Roman" w:eastAsia="Times New Roman" w:hAnsi="Times New Roman" w:cs="Times New Roman"/>
          <w:sz w:val="24"/>
          <w:szCs w:val="24"/>
          <w:lang w:eastAsia="es-ES" w:bidi="en-US"/>
        </w:rPr>
        <w:t>,</w:t>
      </w:r>
      <w:r>
        <w:rPr>
          <w:rFonts w:ascii="Times New Roman" w:eastAsia="Times New Roman" w:hAnsi="Times New Roman" w:cs="Times New Roman"/>
          <w:sz w:val="24"/>
          <w:szCs w:val="24"/>
          <w:lang w:eastAsia="es-ES" w:bidi="en-US"/>
        </w:rPr>
        <w:t xml:space="preserve"> desactivando el dispositivo, </w:t>
      </w:r>
      <w:r w:rsidR="00FF4E5A" w:rsidRPr="00FF4E5A">
        <w:rPr>
          <w:rFonts w:ascii="Times New Roman" w:eastAsia="Times New Roman" w:hAnsi="Times New Roman" w:cs="Times New Roman"/>
          <w:sz w:val="24"/>
          <w:szCs w:val="24"/>
          <w:lang w:eastAsia="es-ES" w:bidi="en-US"/>
        </w:rPr>
        <w:t>arrancarnos la</w:t>
      </w:r>
      <w:r w:rsidR="00144770">
        <w:rPr>
          <w:rFonts w:ascii="Times New Roman" w:eastAsia="Times New Roman" w:hAnsi="Times New Roman" w:cs="Times New Roman"/>
          <w:sz w:val="24"/>
          <w:szCs w:val="24"/>
          <w:lang w:eastAsia="es-ES" w:bidi="en-US"/>
        </w:rPr>
        <w:t>s</w:t>
      </w:r>
      <w:r w:rsidR="00FF4E5A" w:rsidRPr="00FF4E5A">
        <w:rPr>
          <w:rFonts w:ascii="Times New Roman" w:eastAsia="Times New Roman" w:hAnsi="Times New Roman" w:cs="Times New Roman"/>
          <w:sz w:val="24"/>
          <w:szCs w:val="24"/>
          <w:lang w:eastAsia="es-ES" w:bidi="en-US"/>
        </w:rPr>
        <w:t xml:space="preserve"> máscara</w:t>
      </w:r>
      <w:r w:rsidR="00144770">
        <w:rPr>
          <w:rFonts w:ascii="Times New Roman" w:eastAsia="Times New Roman" w:hAnsi="Times New Roman" w:cs="Times New Roman"/>
          <w:sz w:val="24"/>
          <w:szCs w:val="24"/>
          <w:lang w:eastAsia="es-ES" w:bidi="en-US"/>
        </w:rPr>
        <w:t>s</w:t>
      </w:r>
      <w:r w:rsidR="00FF4E5A" w:rsidRPr="00FF4E5A">
        <w:rPr>
          <w:rFonts w:ascii="Times New Roman" w:eastAsia="Times New Roman" w:hAnsi="Times New Roman" w:cs="Times New Roman"/>
          <w:sz w:val="24"/>
          <w:szCs w:val="24"/>
          <w:lang w:eastAsia="es-ES" w:bidi="en-US"/>
        </w:rPr>
        <w:t xml:space="preserve"> antropocéntrica</w:t>
      </w:r>
      <w:r w:rsidR="00144770">
        <w:rPr>
          <w:rFonts w:ascii="Times New Roman" w:eastAsia="Times New Roman" w:hAnsi="Times New Roman" w:cs="Times New Roman"/>
          <w:sz w:val="24"/>
          <w:szCs w:val="24"/>
          <w:lang w:eastAsia="es-ES" w:bidi="en-US"/>
        </w:rPr>
        <w:t>s</w:t>
      </w:r>
      <w:r w:rsidR="00FF4E5A" w:rsidRPr="00FF4E5A">
        <w:rPr>
          <w:rFonts w:ascii="Times New Roman" w:eastAsia="Times New Roman" w:hAnsi="Times New Roman" w:cs="Times New Roman"/>
          <w:sz w:val="24"/>
          <w:szCs w:val="24"/>
          <w:lang w:eastAsia="es-ES" w:bidi="en-US"/>
        </w:rPr>
        <w:t xml:space="preserve"> de nuestro personaje opresor como </w:t>
      </w:r>
      <w:r w:rsidR="00FF4E5A" w:rsidRPr="00FF4E5A">
        <w:rPr>
          <w:rFonts w:ascii="Times New Roman" w:eastAsia="Times New Roman" w:hAnsi="Times New Roman" w:cs="Times New Roman"/>
          <w:i/>
          <w:iCs/>
          <w:sz w:val="24"/>
          <w:szCs w:val="24"/>
          <w:lang w:eastAsia="es-ES" w:bidi="en-US"/>
        </w:rPr>
        <w:t>personas</w:t>
      </w:r>
      <w:r w:rsidR="00FF4E5A" w:rsidRPr="00FF4E5A">
        <w:rPr>
          <w:rFonts w:ascii="Times New Roman" w:eastAsia="Times New Roman" w:hAnsi="Times New Roman" w:cs="Times New Roman"/>
          <w:sz w:val="24"/>
          <w:szCs w:val="24"/>
          <w:lang w:eastAsia="es-ES" w:bidi="en-US"/>
        </w:rPr>
        <w:t>.</w:t>
      </w:r>
    </w:p>
    <w:bookmarkEnd w:id="8"/>
    <w:p w14:paraId="2E3C924D" w14:textId="77777777" w:rsidR="00FF4E5A" w:rsidRPr="001357C1" w:rsidRDefault="00FF4E5A" w:rsidP="004F3A0E">
      <w:pPr>
        <w:tabs>
          <w:tab w:val="left" w:pos="0"/>
        </w:tabs>
        <w:spacing w:after="0" w:line="360" w:lineRule="auto"/>
        <w:jc w:val="both"/>
        <w:rPr>
          <w:rFonts w:ascii="Times New Roman" w:eastAsia="Times New Roman" w:hAnsi="Times New Roman" w:cs="Times New Roman"/>
          <w:b/>
          <w:bCs/>
          <w:sz w:val="24"/>
          <w:szCs w:val="24"/>
          <w:lang w:eastAsia="es-ES" w:bidi="en-US"/>
        </w:rPr>
      </w:pPr>
      <w:r w:rsidRPr="001357C1">
        <w:rPr>
          <w:rFonts w:ascii="Times New Roman" w:eastAsia="Times New Roman" w:hAnsi="Times New Roman" w:cs="Times New Roman"/>
          <w:b/>
          <w:bCs/>
          <w:sz w:val="24"/>
          <w:szCs w:val="24"/>
          <w:lang w:eastAsia="es-ES" w:bidi="en-US"/>
        </w:rPr>
        <w:t>Referencias:</w:t>
      </w:r>
    </w:p>
    <w:p w14:paraId="0BA4C9AE" w14:textId="77777777" w:rsidR="00623EB0" w:rsidRDefault="004F3A0E" w:rsidP="00623EB0">
      <w:pPr>
        <w:pStyle w:val="Bibliografa"/>
        <w:ind w:left="720" w:hanging="720"/>
        <w:rPr>
          <w:noProof/>
          <w:sz w:val="24"/>
          <w:szCs w:val="24"/>
        </w:rPr>
      </w:pPr>
      <w:r w:rsidRPr="004F3A0E">
        <w:rPr>
          <w:rFonts w:ascii="Times New Roman" w:eastAsia="Times New Roman" w:hAnsi="Times New Roman" w:cs="Times New Roman"/>
          <w:lang w:eastAsia="es-ES" w:bidi="en-US"/>
        </w:rPr>
        <w:fldChar w:fldCharType="begin"/>
      </w:r>
      <w:r w:rsidRPr="004F3A0E">
        <w:rPr>
          <w:rFonts w:ascii="Times New Roman" w:eastAsia="Times New Roman" w:hAnsi="Times New Roman" w:cs="Times New Roman"/>
          <w:lang w:eastAsia="es-ES" w:bidi="en-US"/>
        </w:rPr>
        <w:instrText xml:space="preserve"> BIBLIOGRAPHY  \l 11274 </w:instrText>
      </w:r>
      <w:r w:rsidRPr="004F3A0E">
        <w:rPr>
          <w:rFonts w:ascii="Times New Roman" w:eastAsia="Times New Roman" w:hAnsi="Times New Roman" w:cs="Times New Roman"/>
          <w:lang w:eastAsia="es-ES" w:bidi="en-US"/>
        </w:rPr>
        <w:fldChar w:fldCharType="separate"/>
      </w:r>
      <w:bookmarkStart w:id="9" w:name="_Hlk11522316"/>
      <w:r w:rsidR="00623EB0">
        <w:rPr>
          <w:noProof/>
        </w:rPr>
        <w:t xml:space="preserve">Aaltola, E. (2008). Personhood and Animals. </w:t>
      </w:r>
      <w:r w:rsidR="00623EB0">
        <w:rPr>
          <w:i/>
          <w:iCs/>
          <w:noProof/>
        </w:rPr>
        <w:t>Enviromental Ethics, 30</w:t>
      </w:r>
      <w:r w:rsidR="00623EB0">
        <w:rPr>
          <w:noProof/>
        </w:rPr>
        <w:t>, 175-193.</w:t>
      </w:r>
    </w:p>
    <w:p w14:paraId="4BD9C6BE" w14:textId="77777777" w:rsidR="00623EB0" w:rsidRDefault="00623EB0" w:rsidP="00623EB0">
      <w:pPr>
        <w:pStyle w:val="Bibliografa"/>
        <w:ind w:left="720" w:hanging="720"/>
        <w:rPr>
          <w:noProof/>
        </w:rPr>
      </w:pPr>
      <w:r>
        <w:rPr>
          <w:noProof/>
        </w:rPr>
        <w:t xml:space="preserve">Agamben, G. (2005). </w:t>
      </w:r>
      <w:r>
        <w:rPr>
          <w:i/>
          <w:iCs/>
          <w:noProof/>
        </w:rPr>
        <w:t>Lo abierto. El hombre y el animal.</w:t>
      </w:r>
      <w:r>
        <w:rPr>
          <w:noProof/>
        </w:rPr>
        <w:t xml:space="preserve"> (A. G. Cuspinera, Trad.) Valencia: Pre-Textos.</w:t>
      </w:r>
    </w:p>
    <w:p w14:paraId="7CAA44A5" w14:textId="74414BFD" w:rsidR="00623EB0" w:rsidRDefault="00623EB0" w:rsidP="00623EB0">
      <w:pPr>
        <w:pStyle w:val="Bibliografa"/>
        <w:ind w:left="720" w:hanging="720"/>
        <w:rPr>
          <w:noProof/>
        </w:rPr>
      </w:pPr>
      <w:r>
        <w:rPr>
          <w:noProof/>
        </w:rPr>
        <w:t xml:space="preserve">Agamben, G. (2015). </w:t>
      </w:r>
      <w:r>
        <w:rPr>
          <w:i/>
          <w:iCs/>
          <w:noProof/>
        </w:rPr>
        <w:t>¿Qué es un dispositivo?</w:t>
      </w:r>
      <w:r>
        <w:rPr>
          <w:noProof/>
        </w:rPr>
        <w:t xml:space="preserve"> (M. Ruvituso, Trad.) Barcelona: Anagrama.</w:t>
      </w:r>
    </w:p>
    <w:p w14:paraId="080D3089" w14:textId="7F8F340C" w:rsidR="0029218B" w:rsidRPr="0029218B" w:rsidRDefault="0029218B" w:rsidP="0029218B">
      <w:pPr>
        <w:pStyle w:val="Bibliografa"/>
        <w:ind w:left="720" w:hanging="720"/>
        <w:rPr>
          <w:noProof/>
        </w:rPr>
      </w:pPr>
      <w:r>
        <w:rPr>
          <w:noProof/>
        </w:rPr>
        <w:t xml:space="preserve">Aquino, T. de (s.f.). </w:t>
      </w:r>
      <w:r>
        <w:rPr>
          <w:i/>
          <w:iCs/>
          <w:noProof/>
        </w:rPr>
        <w:t>Suma Teológica</w:t>
      </w:r>
      <w:r>
        <w:rPr>
          <w:noProof/>
        </w:rPr>
        <w:t xml:space="preserve"> I, q. 29, a.1. Obtenido de https://www.dominicos.org/media/uploads/recursos/libros/suma/1.pdf</w:t>
      </w:r>
    </w:p>
    <w:p w14:paraId="2B185964" w14:textId="77777777" w:rsidR="00623EB0" w:rsidRDefault="00623EB0" w:rsidP="00623EB0">
      <w:pPr>
        <w:pStyle w:val="Bibliografa"/>
        <w:ind w:left="720" w:hanging="720"/>
        <w:rPr>
          <w:noProof/>
        </w:rPr>
      </w:pPr>
      <w:r>
        <w:rPr>
          <w:noProof/>
        </w:rPr>
        <w:t xml:space="preserve">Calarco, M. (2015). </w:t>
      </w:r>
      <w:r>
        <w:rPr>
          <w:i/>
          <w:iCs/>
          <w:noProof/>
        </w:rPr>
        <w:t>Thinking through animals.</w:t>
      </w:r>
      <w:r>
        <w:rPr>
          <w:noProof/>
        </w:rPr>
        <w:t xml:space="preserve"> Stanford: Stanford University Press.</w:t>
      </w:r>
    </w:p>
    <w:p w14:paraId="602A1716" w14:textId="77777777" w:rsidR="00623EB0" w:rsidRDefault="00623EB0" w:rsidP="00623EB0">
      <w:pPr>
        <w:pStyle w:val="Bibliografa"/>
        <w:ind w:left="720" w:hanging="720"/>
        <w:rPr>
          <w:noProof/>
        </w:rPr>
      </w:pPr>
      <w:r>
        <w:rPr>
          <w:noProof/>
        </w:rPr>
        <w:t xml:space="preserve">Cohen, C. (2001). </w:t>
      </w:r>
      <w:r>
        <w:rPr>
          <w:i/>
          <w:iCs/>
          <w:noProof/>
        </w:rPr>
        <w:t>The Animals Rights Debate.</w:t>
      </w:r>
      <w:r>
        <w:rPr>
          <w:noProof/>
        </w:rPr>
        <w:t xml:space="preserve"> Nueva York: Rowan and Littlefield.</w:t>
      </w:r>
    </w:p>
    <w:p w14:paraId="49C484F4" w14:textId="77777777" w:rsidR="00623EB0" w:rsidRDefault="00623EB0" w:rsidP="00623EB0">
      <w:pPr>
        <w:pStyle w:val="Bibliografa"/>
        <w:ind w:left="720" w:hanging="720"/>
        <w:rPr>
          <w:noProof/>
        </w:rPr>
      </w:pPr>
      <w:r>
        <w:rPr>
          <w:noProof/>
        </w:rPr>
        <w:t xml:space="preserve">Comstock, G. (2017). Far-Persons. En A. y. Woodhal, </w:t>
      </w:r>
      <w:r>
        <w:rPr>
          <w:i/>
          <w:iCs/>
          <w:noProof/>
        </w:rPr>
        <w:t>Ethical and Political Approaches to Nonhuman Animal Issues</w:t>
      </w:r>
      <w:r>
        <w:rPr>
          <w:noProof/>
        </w:rPr>
        <w:t xml:space="preserve"> (págs. 39-71). USA: Palgrave Macmillan.</w:t>
      </w:r>
    </w:p>
    <w:p w14:paraId="132D55F1" w14:textId="6EA8697B" w:rsidR="00623EB0" w:rsidRDefault="00623EB0" w:rsidP="00623EB0">
      <w:pPr>
        <w:pStyle w:val="Bibliografa"/>
        <w:ind w:left="720" w:hanging="720"/>
        <w:rPr>
          <w:noProof/>
        </w:rPr>
      </w:pPr>
      <w:r>
        <w:rPr>
          <w:noProof/>
        </w:rPr>
        <w:t xml:space="preserve">Cragnolini, M. (2018). Para una deconstrucción del concepto de </w:t>
      </w:r>
      <w:r w:rsidR="00A143E7">
        <w:rPr>
          <w:noProof/>
        </w:rPr>
        <w:t>consciencia</w:t>
      </w:r>
      <w:r>
        <w:rPr>
          <w:noProof/>
        </w:rPr>
        <w:t xml:space="preserve">, y del lugar del animal en el psicoanálisis. </w:t>
      </w:r>
      <w:r>
        <w:rPr>
          <w:i/>
          <w:iCs/>
          <w:noProof/>
        </w:rPr>
        <w:t>Intempestivas</w:t>
      </w:r>
      <w:r>
        <w:rPr>
          <w:noProof/>
        </w:rPr>
        <w:t>, 51-64.</w:t>
      </w:r>
    </w:p>
    <w:p w14:paraId="4D46B519" w14:textId="77777777" w:rsidR="00623EB0" w:rsidRDefault="00623EB0" w:rsidP="00623EB0">
      <w:pPr>
        <w:pStyle w:val="Bibliografa"/>
        <w:ind w:left="720" w:hanging="720"/>
        <w:rPr>
          <w:noProof/>
        </w:rPr>
      </w:pPr>
      <w:r>
        <w:rPr>
          <w:noProof/>
        </w:rPr>
        <w:t xml:space="preserve">Dennett, D. (1988). Conditions of Personhood. En M. (. Goodman, </w:t>
      </w:r>
      <w:r>
        <w:rPr>
          <w:i/>
          <w:iCs/>
          <w:noProof/>
        </w:rPr>
        <w:t>What Is a Person?</w:t>
      </w:r>
      <w:r>
        <w:rPr>
          <w:noProof/>
        </w:rPr>
        <w:t xml:space="preserve"> (págs. 145-167). Contemporary Issues in Biomedicine, Ethics, and Society. Humana Press.</w:t>
      </w:r>
    </w:p>
    <w:p w14:paraId="2C9E62EA" w14:textId="77777777" w:rsidR="00623EB0" w:rsidRDefault="00623EB0" w:rsidP="00623EB0">
      <w:pPr>
        <w:pStyle w:val="Bibliografa"/>
        <w:ind w:left="720" w:hanging="720"/>
        <w:rPr>
          <w:noProof/>
        </w:rPr>
      </w:pPr>
      <w:r>
        <w:rPr>
          <w:noProof/>
        </w:rPr>
        <w:t xml:space="preserve">Esposito, R. (2009). </w:t>
      </w:r>
      <w:r>
        <w:rPr>
          <w:i/>
          <w:iCs/>
          <w:noProof/>
        </w:rPr>
        <w:t>Tercera persona. Política de la vida y filosofía de lo impersonal.</w:t>
      </w:r>
      <w:r>
        <w:rPr>
          <w:noProof/>
        </w:rPr>
        <w:t xml:space="preserve"> (C. R. Marotto, Trad.) Madrid: Amorrortu.</w:t>
      </w:r>
    </w:p>
    <w:p w14:paraId="534574E3" w14:textId="77777777" w:rsidR="00623EB0" w:rsidRDefault="00623EB0" w:rsidP="00623EB0">
      <w:pPr>
        <w:pStyle w:val="Bibliografa"/>
        <w:ind w:left="720" w:hanging="720"/>
        <w:rPr>
          <w:noProof/>
        </w:rPr>
      </w:pPr>
      <w:r>
        <w:rPr>
          <w:noProof/>
        </w:rPr>
        <w:t xml:space="preserve">Esposito, R. (2016). </w:t>
      </w:r>
      <w:r>
        <w:rPr>
          <w:i/>
          <w:iCs/>
          <w:noProof/>
        </w:rPr>
        <w:t>Las personas y las cosas.</w:t>
      </w:r>
      <w:r>
        <w:rPr>
          <w:noProof/>
        </w:rPr>
        <w:t xml:space="preserve"> (F. Villegas, Trad.) CABA, Argentina: Eudeba.</w:t>
      </w:r>
    </w:p>
    <w:p w14:paraId="2AA2060D" w14:textId="77777777" w:rsidR="00623EB0" w:rsidRDefault="00623EB0" w:rsidP="00623EB0">
      <w:pPr>
        <w:pStyle w:val="Bibliografa"/>
        <w:ind w:left="720" w:hanging="720"/>
        <w:rPr>
          <w:noProof/>
        </w:rPr>
      </w:pPr>
      <w:r>
        <w:rPr>
          <w:noProof/>
        </w:rPr>
        <w:t xml:space="preserve">Francione, G. L. (2008). </w:t>
      </w:r>
      <w:r>
        <w:rPr>
          <w:i/>
          <w:iCs/>
          <w:noProof/>
        </w:rPr>
        <w:t>Animals as Persons. Essays on the abolition of animal exploitation.</w:t>
      </w:r>
      <w:r>
        <w:rPr>
          <w:noProof/>
        </w:rPr>
        <w:t xml:space="preserve"> Nueva York: Columbia University Press.</w:t>
      </w:r>
    </w:p>
    <w:p w14:paraId="24CEF58B" w14:textId="77777777" w:rsidR="00623EB0" w:rsidRDefault="00623EB0" w:rsidP="00623EB0">
      <w:pPr>
        <w:pStyle w:val="Bibliografa"/>
        <w:ind w:left="720" w:hanging="720"/>
        <w:rPr>
          <w:noProof/>
        </w:rPr>
      </w:pPr>
      <w:r>
        <w:rPr>
          <w:noProof/>
        </w:rPr>
        <w:t xml:space="preserve">Gomez, J. (2008). Are Apes Persons? The Case for Primate Intersubjectivity. En </w:t>
      </w:r>
      <w:r>
        <w:rPr>
          <w:i/>
          <w:iCs/>
          <w:noProof/>
        </w:rPr>
        <w:t>The Animal Ethics Reader</w:t>
      </w:r>
      <w:r>
        <w:rPr>
          <w:noProof/>
        </w:rPr>
        <w:t xml:space="preserve"> (pág. 138). EE.UU.: Routledge.</w:t>
      </w:r>
    </w:p>
    <w:p w14:paraId="29AFA2D4" w14:textId="568A8698" w:rsidR="00623EB0" w:rsidRDefault="00623EB0" w:rsidP="009433F6">
      <w:pPr>
        <w:pStyle w:val="Bibliografa"/>
        <w:ind w:left="720" w:hanging="720"/>
        <w:rPr>
          <w:noProof/>
        </w:rPr>
      </w:pPr>
      <w:r>
        <w:rPr>
          <w:noProof/>
        </w:rPr>
        <w:lastRenderedPageBreak/>
        <w:t xml:space="preserve">Horta, O. (2011). La cuestión de la personalidad legal más allá de la especie humana. </w:t>
      </w:r>
      <w:r>
        <w:rPr>
          <w:i/>
          <w:iCs/>
          <w:noProof/>
        </w:rPr>
        <w:t>Isonomía, 34</w:t>
      </w:r>
      <w:r>
        <w:rPr>
          <w:noProof/>
        </w:rPr>
        <w:t>, 55-86.</w:t>
      </w:r>
    </w:p>
    <w:p w14:paraId="5C1B0974" w14:textId="41EBD73B" w:rsidR="00623EB0" w:rsidRDefault="00623EB0" w:rsidP="00DB3D83">
      <w:pPr>
        <w:pStyle w:val="Bibliografa"/>
        <w:ind w:left="720" w:hanging="720"/>
        <w:rPr>
          <w:noProof/>
        </w:rPr>
      </w:pPr>
      <w:r>
        <w:rPr>
          <w:noProof/>
        </w:rPr>
        <w:t xml:space="preserve">Kant, I. (2010). </w:t>
      </w:r>
      <w:r>
        <w:rPr>
          <w:i/>
          <w:iCs/>
          <w:noProof/>
        </w:rPr>
        <w:t>Fundamentación para una metafísica de las costumbres.</w:t>
      </w:r>
      <w:r>
        <w:rPr>
          <w:noProof/>
        </w:rPr>
        <w:t xml:space="preserve"> Madrid: Alianza.</w:t>
      </w:r>
    </w:p>
    <w:p w14:paraId="746F3992" w14:textId="47A7EF00" w:rsidR="00623EB0" w:rsidRDefault="00623EB0" w:rsidP="003A3375">
      <w:pPr>
        <w:pStyle w:val="Bibliografa"/>
        <w:ind w:left="720" w:hanging="720"/>
        <w:rPr>
          <w:noProof/>
        </w:rPr>
      </w:pPr>
      <w:r>
        <w:rPr>
          <w:noProof/>
        </w:rPr>
        <w:t xml:space="preserve">Locke, J. (2000). </w:t>
      </w:r>
      <w:r>
        <w:rPr>
          <w:i/>
          <w:iCs/>
          <w:noProof/>
        </w:rPr>
        <w:t>Ensayo sobre el entendimiento humano.</w:t>
      </w:r>
      <w:r>
        <w:rPr>
          <w:noProof/>
        </w:rPr>
        <w:t xml:space="preserve"> Colombia: F.C.E.</w:t>
      </w:r>
    </w:p>
    <w:p w14:paraId="6A008BE6" w14:textId="0C821DB1" w:rsidR="00623EB0" w:rsidRDefault="00623EB0" w:rsidP="00623EB0">
      <w:pPr>
        <w:pStyle w:val="Bibliografa"/>
        <w:ind w:left="720" w:hanging="720"/>
        <w:rPr>
          <w:noProof/>
        </w:rPr>
      </w:pPr>
      <w:r>
        <w:rPr>
          <w:noProof/>
        </w:rPr>
        <w:t xml:space="preserve">Lynch, T. &amp; Wells, D. (Mayo de 1998). Non Anthropocentrism? A Killing Objection". </w:t>
      </w:r>
      <w:r>
        <w:rPr>
          <w:i/>
          <w:iCs/>
          <w:noProof/>
        </w:rPr>
        <w:t>Environmental Values, 7</w:t>
      </w:r>
      <w:r>
        <w:rPr>
          <w:noProof/>
        </w:rPr>
        <w:t xml:space="preserve">(1), </w:t>
      </w:r>
      <w:r w:rsidR="00A05497">
        <w:rPr>
          <w:noProof/>
        </w:rPr>
        <w:t>p.</w:t>
      </w:r>
      <w:r>
        <w:rPr>
          <w:noProof/>
        </w:rPr>
        <w:t>151-163.</w:t>
      </w:r>
    </w:p>
    <w:p w14:paraId="3203EC1E" w14:textId="7B543106" w:rsidR="00623EB0" w:rsidRDefault="00623EB0" w:rsidP="00623EB0">
      <w:pPr>
        <w:pStyle w:val="Bibliografa"/>
        <w:ind w:left="720" w:hanging="720"/>
        <w:rPr>
          <w:noProof/>
        </w:rPr>
      </w:pPr>
      <w:r>
        <w:rPr>
          <w:noProof/>
        </w:rPr>
        <w:t xml:space="preserve">Paz, E. (2017). La muerte de los animales no humanos en el nuevo utilitarismo hedonista de Singer. </w:t>
      </w:r>
      <w:r>
        <w:rPr>
          <w:i/>
          <w:iCs/>
          <w:noProof/>
        </w:rPr>
        <w:t>Revista Latinoamericana de Estudios Críticos Animales, I</w:t>
      </w:r>
      <w:r>
        <w:rPr>
          <w:noProof/>
        </w:rPr>
        <w:t xml:space="preserve">, </w:t>
      </w:r>
      <w:r w:rsidR="00A05497">
        <w:rPr>
          <w:noProof/>
        </w:rPr>
        <w:t>p.</w:t>
      </w:r>
      <w:r>
        <w:rPr>
          <w:noProof/>
        </w:rPr>
        <w:t>86-106.</w:t>
      </w:r>
    </w:p>
    <w:p w14:paraId="5B861483" w14:textId="77777777" w:rsidR="00623EB0" w:rsidRDefault="00623EB0" w:rsidP="00623EB0">
      <w:pPr>
        <w:pStyle w:val="Bibliografa"/>
        <w:ind w:left="720" w:hanging="720"/>
        <w:rPr>
          <w:noProof/>
        </w:rPr>
      </w:pPr>
      <w:r>
        <w:rPr>
          <w:noProof/>
        </w:rPr>
        <w:t xml:space="preserve">Regan, T. (1999). Poniendo a las personas en sus sitio. (Tecnos, Ed.) </w:t>
      </w:r>
      <w:r>
        <w:rPr>
          <w:i/>
          <w:iCs/>
          <w:noProof/>
        </w:rPr>
        <w:t>XVIII</w:t>
      </w:r>
      <w:r>
        <w:rPr>
          <w:noProof/>
        </w:rPr>
        <w:t>(3), 17-37.</w:t>
      </w:r>
    </w:p>
    <w:p w14:paraId="41CDC8B8" w14:textId="77777777" w:rsidR="00623EB0" w:rsidRDefault="00623EB0" w:rsidP="00623EB0">
      <w:pPr>
        <w:pStyle w:val="Bibliografa"/>
        <w:ind w:left="720" w:hanging="720"/>
        <w:rPr>
          <w:noProof/>
        </w:rPr>
      </w:pPr>
      <w:r>
        <w:rPr>
          <w:noProof/>
        </w:rPr>
        <w:t xml:space="preserve">Rowlands, M. (2016). Are animals persons? </w:t>
      </w:r>
      <w:r>
        <w:rPr>
          <w:i/>
          <w:iCs/>
          <w:noProof/>
        </w:rPr>
        <w:t>Animal Sentience</w:t>
      </w:r>
      <w:r>
        <w:rPr>
          <w:noProof/>
        </w:rPr>
        <w:t>, 101. Obtenido de https://animalstudiesrepository.org/animsent/vol1/iss10/1/</w:t>
      </w:r>
    </w:p>
    <w:p w14:paraId="0E9A209A" w14:textId="77777777" w:rsidR="00623EB0" w:rsidRDefault="00623EB0" w:rsidP="00623EB0">
      <w:pPr>
        <w:pStyle w:val="Bibliografa"/>
        <w:ind w:left="720" w:hanging="720"/>
        <w:rPr>
          <w:noProof/>
        </w:rPr>
      </w:pPr>
      <w:r>
        <w:rPr>
          <w:noProof/>
        </w:rPr>
        <w:t xml:space="preserve">Sapontzis, S. (1981). A Critique of Personhood. (T. U. Press, Ed.) </w:t>
      </w:r>
      <w:r>
        <w:rPr>
          <w:i/>
          <w:iCs/>
          <w:noProof/>
        </w:rPr>
        <w:t>Ethics, 91</w:t>
      </w:r>
      <w:r>
        <w:rPr>
          <w:noProof/>
        </w:rPr>
        <w:t>(4), 607-618. Obtenido de http://www.jstor.org/stable/2380296</w:t>
      </w:r>
    </w:p>
    <w:p w14:paraId="49E15AAF" w14:textId="77777777" w:rsidR="00623EB0" w:rsidRDefault="00623EB0" w:rsidP="00623EB0">
      <w:pPr>
        <w:pStyle w:val="Bibliografa"/>
        <w:ind w:left="720" w:hanging="720"/>
        <w:rPr>
          <w:noProof/>
        </w:rPr>
      </w:pPr>
      <w:r>
        <w:rPr>
          <w:noProof/>
        </w:rPr>
        <w:t xml:space="preserve">Sapontzis, S. F. (1987). </w:t>
      </w:r>
      <w:r>
        <w:rPr>
          <w:i/>
          <w:iCs/>
          <w:noProof/>
        </w:rPr>
        <w:t>Moral, Reasons and Animals.</w:t>
      </w:r>
      <w:r>
        <w:rPr>
          <w:noProof/>
        </w:rPr>
        <w:t xml:space="preserve"> Philadelphia: Temple University Press.</w:t>
      </w:r>
    </w:p>
    <w:p w14:paraId="6560C1E4" w14:textId="77777777" w:rsidR="00623EB0" w:rsidRDefault="00623EB0" w:rsidP="00623EB0">
      <w:pPr>
        <w:pStyle w:val="Bibliografa"/>
        <w:ind w:left="720" w:hanging="720"/>
        <w:rPr>
          <w:noProof/>
        </w:rPr>
      </w:pPr>
      <w:r>
        <w:rPr>
          <w:noProof/>
        </w:rPr>
        <w:t xml:space="preserve">Singer, P. (1984). </w:t>
      </w:r>
      <w:r>
        <w:rPr>
          <w:i/>
          <w:iCs/>
          <w:noProof/>
        </w:rPr>
        <w:t>Ética práctica.</w:t>
      </w:r>
      <w:r>
        <w:rPr>
          <w:noProof/>
        </w:rPr>
        <w:t xml:space="preserve"> Barcelona: Ariel.</w:t>
      </w:r>
    </w:p>
    <w:p w14:paraId="4BFB2B42" w14:textId="77777777" w:rsidR="00623EB0" w:rsidRDefault="00623EB0" w:rsidP="00623EB0">
      <w:pPr>
        <w:pStyle w:val="Bibliografa"/>
        <w:ind w:left="720" w:hanging="720"/>
        <w:rPr>
          <w:noProof/>
        </w:rPr>
      </w:pPr>
      <w:r>
        <w:rPr>
          <w:noProof/>
        </w:rPr>
        <w:t xml:space="preserve">Singer, P. (1997). </w:t>
      </w:r>
      <w:r>
        <w:rPr>
          <w:i/>
          <w:iCs/>
          <w:noProof/>
        </w:rPr>
        <w:t>Repensar la vida y la muerte.</w:t>
      </w:r>
      <w:r>
        <w:rPr>
          <w:noProof/>
        </w:rPr>
        <w:t xml:space="preserve"> (Y. F. Rueda, Trad.) Barcelona: Paidós.</w:t>
      </w:r>
    </w:p>
    <w:p w14:paraId="7DB75E3C" w14:textId="77777777" w:rsidR="00623EB0" w:rsidRDefault="00623EB0" w:rsidP="00623EB0">
      <w:pPr>
        <w:pStyle w:val="Bibliografa"/>
        <w:ind w:left="720" w:hanging="720"/>
        <w:rPr>
          <w:noProof/>
        </w:rPr>
      </w:pPr>
      <w:r>
        <w:rPr>
          <w:noProof/>
        </w:rPr>
        <w:t xml:space="preserve">Steward, H. (2016). Animals aren’t persons, but is it time for a neologism? </w:t>
      </w:r>
      <w:r>
        <w:rPr>
          <w:i/>
          <w:iCs/>
          <w:noProof/>
        </w:rPr>
        <w:t>Animal Sentience</w:t>
      </w:r>
      <w:r>
        <w:rPr>
          <w:noProof/>
        </w:rPr>
        <w:t>, 155. Obtenido de https://animalstudiesrepository.org/animsent/vol1/iss10/19/</w:t>
      </w:r>
    </w:p>
    <w:p w14:paraId="7EA72D23" w14:textId="77777777" w:rsidR="00623EB0" w:rsidRDefault="00623EB0" w:rsidP="00623EB0">
      <w:pPr>
        <w:pStyle w:val="Bibliografa"/>
        <w:ind w:left="720" w:hanging="720"/>
        <w:rPr>
          <w:noProof/>
        </w:rPr>
      </w:pPr>
      <w:r>
        <w:rPr>
          <w:noProof/>
        </w:rPr>
        <w:t xml:space="preserve">Thomas, N. (2016). </w:t>
      </w:r>
      <w:r>
        <w:rPr>
          <w:i/>
          <w:iCs/>
          <w:noProof/>
        </w:rPr>
        <w:t>Animal Ethics and the autonomous animal self.</w:t>
      </w:r>
      <w:r>
        <w:rPr>
          <w:noProof/>
        </w:rPr>
        <w:t xml:space="preserve"> Londres: Palgrave Macmillan.</w:t>
      </w:r>
    </w:p>
    <w:p w14:paraId="6E7B95F7" w14:textId="77777777" w:rsidR="00623EB0" w:rsidRDefault="00623EB0" w:rsidP="00623EB0">
      <w:pPr>
        <w:pStyle w:val="Bibliografa"/>
        <w:ind w:left="720" w:hanging="720"/>
        <w:rPr>
          <w:noProof/>
        </w:rPr>
      </w:pPr>
      <w:r>
        <w:rPr>
          <w:noProof/>
        </w:rPr>
        <w:t xml:space="preserve">von Uexküll, J. (2010). </w:t>
      </w:r>
      <w:r>
        <w:rPr>
          <w:i/>
          <w:iCs/>
          <w:noProof/>
        </w:rPr>
        <w:t>A Foray into the worlds of animals and humans.</w:t>
      </w:r>
      <w:r>
        <w:rPr>
          <w:noProof/>
        </w:rPr>
        <w:t xml:space="preserve"> (J. D. O'Neil, Trad.) Minneapolis, U.S.A.: University of Minnesota Press.</w:t>
      </w:r>
    </w:p>
    <w:bookmarkEnd w:id="9"/>
    <w:p w14:paraId="3001569C" w14:textId="1740768B" w:rsidR="00FF4E5A" w:rsidRPr="004F3A0E" w:rsidRDefault="004F3A0E" w:rsidP="00623EB0">
      <w:pPr>
        <w:spacing w:line="360" w:lineRule="auto"/>
        <w:ind w:firstLine="284"/>
        <w:contextualSpacing/>
        <w:jc w:val="both"/>
        <w:rPr>
          <w:rFonts w:ascii="Times New Roman" w:eastAsia="Times New Roman" w:hAnsi="Times New Roman" w:cs="Times New Roman"/>
          <w:lang w:eastAsia="es-ES" w:bidi="en-US"/>
        </w:rPr>
      </w:pPr>
      <w:r w:rsidRPr="004F3A0E">
        <w:rPr>
          <w:rFonts w:ascii="Times New Roman" w:eastAsia="Times New Roman" w:hAnsi="Times New Roman" w:cs="Times New Roman"/>
          <w:lang w:eastAsia="es-ES" w:bidi="en-US"/>
        </w:rPr>
        <w:fldChar w:fldCharType="end"/>
      </w:r>
      <w:bookmarkStart w:id="10" w:name="_GoBack"/>
      <w:bookmarkEnd w:id="10"/>
    </w:p>
    <w:sectPr w:rsidR="00FF4E5A" w:rsidRPr="004F3A0E" w:rsidSect="00384C25">
      <w:headerReference w:type="default" r:id="rId7"/>
      <w:pgSz w:w="11906" w:h="16838"/>
      <w:pgMar w:top="1418" w:right="1985"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5EA0D1" w14:textId="77777777" w:rsidR="006479AD" w:rsidRDefault="006479AD" w:rsidP="00FF4E5A">
      <w:pPr>
        <w:spacing w:after="0" w:line="240" w:lineRule="auto"/>
      </w:pPr>
      <w:r>
        <w:separator/>
      </w:r>
    </w:p>
  </w:endnote>
  <w:endnote w:type="continuationSeparator" w:id="0">
    <w:p w14:paraId="6115061E" w14:textId="77777777" w:rsidR="006479AD" w:rsidRDefault="006479AD" w:rsidP="00FF4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6728C3" w14:textId="77777777" w:rsidR="006479AD" w:rsidRDefault="006479AD" w:rsidP="00FF4E5A">
      <w:pPr>
        <w:spacing w:after="0" w:line="240" w:lineRule="auto"/>
      </w:pPr>
      <w:r>
        <w:separator/>
      </w:r>
    </w:p>
  </w:footnote>
  <w:footnote w:type="continuationSeparator" w:id="0">
    <w:p w14:paraId="7CF5B5A9" w14:textId="77777777" w:rsidR="006479AD" w:rsidRDefault="006479AD" w:rsidP="00FF4E5A">
      <w:pPr>
        <w:spacing w:after="0" w:line="240" w:lineRule="auto"/>
      </w:pPr>
      <w:r>
        <w:continuationSeparator/>
      </w:r>
    </w:p>
  </w:footnote>
  <w:footnote w:id="1">
    <w:p w14:paraId="31E5BE17" w14:textId="26D1D87C" w:rsidR="0072490E" w:rsidRPr="0072490E" w:rsidRDefault="0072490E">
      <w:pPr>
        <w:pStyle w:val="Textonotapie"/>
        <w:rPr>
          <w:i/>
          <w:iCs/>
        </w:rPr>
      </w:pPr>
      <w:r>
        <w:rPr>
          <w:rStyle w:val="Refdenotaalpie"/>
        </w:rPr>
        <w:footnoteRef/>
      </w:r>
      <w:r>
        <w:t xml:space="preserve"> Considerando que solo los humanos tienen valor “absoluto” además de interno, Cortina remarca que no cabe hablar de dignidad sino </w:t>
      </w:r>
      <w:r w:rsidR="00EE0DF4">
        <w:t>en relación con</w:t>
      </w:r>
      <w:r>
        <w:t xml:space="preserve"> los humanos, o sea, las personas, para quienes hay que destinar los mejores recursos de manera prioritaria. Ver Cortina, A. </w:t>
      </w:r>
      <w:r w:rsidRPr="0072490E">
        <w:rPr>
          <w:i/>
          <w:iCs/>
        </w:rPr>
        <w:t>Las fronteras de la persona</w:t>
      </w:r>
      <w:r>
        <w:rPr>
          <w:i/>
          <w:iCs/>
        </w:rPr>
        <w:t xml:space="preserve">, </w:t>
      </w:r>
      <w:r w:rsidRPr="00EE0DF4">
        <w:t>Taurus, 2009</w:t>
      </w:r>
      <w:r w:rsidR="00EE0DF4">
        <w:t>, p.224-226.</w:t>
      </w:r>
    </w:p>
  </w:footnote>
  <w:footnote w:id="2">
    <w:p w14:paraId="518726F4" w14:textId="4B0BC646" w:rsidR="00FF4E5A" w:rsidRPr="0008582E" w:rsidRDefault="00FF4E5A" w:rsidP="00504734">
      <w:pPr>
        <w:pStyle w:val="Textonotapie"/>
      </w:pPr>
      <w:r w:rsidRPr="005C52FD">
        <w:rPr>
          <w:rStyle w:val="Refdenotaalpie"/>
          <w:rFonts w:cstheme="minorHAnsi"/>
        </w:rPr>
        <w:footnoteRef/>
      </w:r>
      <w:r w:rsidRPr="005C52FD">
        <w:rPr>
          <w:rFonts w:cstheme="minorHAnsi"/>
        </w:rPr>
        <w:t xml:space="preserve"> </w:t>
      </w:r>
      <w:r>
        <w:rPr>
          <w:rFonts w:cstheme="minorHAnsi"/>
        </w:rPr>
        <w:t>El término fue introducido por Foucault</w:t>
      </w:r>
      <w:r w:rsidR="00AA07F6">
        <w:rPr>
          <w:rFonts w:cstheme="minorHAnsi"/>
        </w:rPr>
        <w:t xml:space="preserve">: </w:t>
      </w:r>
      <w:r>
        <w:rPr>
          <w:rFonts w:cstheme="minorHAnsi"/>
        </w:rPr>
        <w:t xml:space="preserve">una conexión entre elementos heterogéneos </w:t>
      </w:r>
      <w:r w:rsidR="00EE0DF4">
        <w:rPr>
          <w:rFonts w:cstheme="minorHAnsi"/>
        </w:rPr>
        <w:t>–</w:t>
      </w:r>
      <w:r>
        <w:rPr>
          <w:rFonts w:cstheme="minorHAnsi"/>
        </w:rPr>
        <w:t>además de los discursivos propios del campo</w:t>
      </w:r>
      <w:r w:rsidR="00ED2F3C">
        <w:rPr>
          <w:rFonts w:cstheme="minorHAnsi"/>
        </w:rPr>
        <w:t xml:space="preserve"> arqueológico</w:t>
      </w:r>
      <w:r>
        <w:rPr>
          <w:rFonts w:cstheme="minorHAnsi"/>
        </w:rPr>
        <w:t xml:space="preserve"> de la </w:t>
      </w:r>
      <w:r w:rsidRPr="00EE0DF4">
        <w:rPr>
          <w:rFonts w:cstheme="minorHAnsi"/>
          <w:i/>
          <w:iCs/>
        </w:rPr>
        <w:t>episteme</w:t>
      </w:r>
      <w:r w:rsidR="00504734">
        <w:rPr>
          <w:rFonts w:cstheme="minorHAnsi"/>
        </w:rPr>
        <w:t>–</w:t>
      </w:r>
      <w:r>
        <w:rPr>
          <w:rFonts w:cstheme="minorHAnsi"/>
        </w:rPr>
        <w:t>: reglamentos, soluciones arquitectónicas, tecnologías, propuestas filosóficas, etc.</w:t>
      </w:r>
      <w:r w:rsidR="00AA07F6">
        <w:rPr>
          <w:rFonts w:cstheme="minorHAnsi"/>
        </w:rPr>
        <w:t xml:space="preserve"> </w:t>
      </w:r>
      <w:r>
        <w:rPr>
          <w:rFonts w:cstheme="minorHAnsi"/>
        </w:rPr>
        <w:t xml:space="preserve">con el propósito de un objetivo estratégico. </w:t>
      </w:r>
      <w:r w:rsidRPr="0073259A">
        <w:rPr>
          <w:rFonts w:cstheme="minorHAnsi"/>
        </w:rPr>
        <w:t>Giorgio Agamben en cambio no lo liga a la libertad del sujeto sino al sometimiento. Llama dispositivo “</w:t>
      </w:r>
      <w:r w:rsidRPr="0073259A">
        <w:rPr>
          <w:rFonts w:cstheme="minorHAnsi"/>
          <w:i/>
          <w:iCs/>
        </w:rPr>
        <w:t>a cualquier cosa que tenga de algún modo la capacidad de capturar, orientar, determinar, interceptar, modelar, controlar y asegurar los gestos, las conductas, las opiniones y los discursos de los seres vivientes</w:t>
      </w:r>
      <w:r w:rsidRPr="0073259A">
        <w:rPr>
          <w:rFonts w:cstheme="minorHAnsi"/>
        </w:rPr>
        <w:t xml:space="preserve">” </w:t>
      </w:r>
      <w:r w:rsidR="00AA07F6" w:rsidRPr="0073259A">
        <w:rPr>
          <w:rFonts w:cstheme="minorHAnsi"/>
          <w:noProof/>
        </w:rPr>
        <w:t>(Agamben, 2015, p.23)</w:t>
      </w:r>
      <w:r w:rsidRPr="0073259A">
        <w:rPr>
          <w:rFonts w:cstheme="minorHAnsi"/>
        </w:rPr>
        <w:t xml:space="preserve">. Esposito presenta una noción en línea con Agamben, aunque matizada. </w:t>
      </w:r>
    </w:p>
  </w:footnote>
  <w:footnote w:id="3">
    <w:p w14:paraId="48EE2DB1" w14:textId="68B7BC36" w:rsidR="00FF4E5A" w:rsidRPr="008001C9" w:rsidRDefault="00FF4E5A" w:rsidP="00504734">
      <w:pPr>
        <w:pStyle w:val="Textonotapie"/>
      </w:pPr>
      <w:r>
        <w:rPr>
          <w:rStyle w:val="Refdenotaalpie"/>
        </w:rPr>
        <w:footnoteRef/>
      </w:r>
      <w:r>
        <w:t xml:space="preserve"> </w:t>
      </w:r>
      <w:r w:rsidR="00FC7D3E">
        <w:t>Desarrollo el tema en</w:t>
      </w:r>
      <w:r>
        <w:t xml:space="preserve"> mi ensayo “Animales no humanos: los derechos legales y la cuestión de la persona”, Coedición </w:t>
      </w:r>
      <w:r w:rsidRPr="008001C9">
        <w:t>Ánima y Tiempo Animal</w:t>
      </w:r>
      <w:r>
        <w:t>, Banfield, 2017.</w:t>
      </w:r>
    </w:p>
  </w:footnote>
  <w:footnote w:id="4">
    <w:p w14:paraId="64563D64" w14:textId="4356DD70" w:rsidR="009E25F6" w:rsidRPr="00671A5A" w:rsidRDefault="009E25F6" w:rsidP="009E25F6">
      <w:pPr>
        <w:pStyle w:val="Textonotapie"/>
        <w:jc w:val="both"/>
        <w:rPr>
          <w:rFonts w:cstheme="minorHAnsi"/>
        </w:rPr>
      </w:pPr>
      <w:r w:rsidRPr="00671A5A">
        <w:rPr>
          <w:rStyle w:val="Refdenotaalpie"/>
          <w:rFonts w:cstheme="minorHAnsi"/>
        </w:rPr>
        <w:footnoteRef/>
      </w:r>
      <w:r w:rsidRPr="00671A5A">
        <w:rPr>
          <w:rFonts w:cstheme="minorHAnsi"/>
        </w:rPr>
        <w:t xml:space="preserve"> </w:t>
      </w:r>
      <w:r>
        <w:rPr>
          <w:rFonts w:cstheme="minorHAnsi"/>
        </w:rPr>
        <w:t>El</w:t>
      </w:r>
      <w:r w:rsidRPr="00671A5A">
        <w:rPr>
          <w:rFonts w:cstheme="minorHAnsi"/>
        </w:rPr>
        <w:t xml:space="preserve"> psicólogo cognitivo </w:t>
      </w:r>
      <w:proofErr w:type="spellStart"/>
      <w:r w:rsidRPr="00671A5A">
        <w:rPr>
          <w:rFonts w:cstheme="minorHAnsi"/>
        </w:rPr>
        <w:t>Endel</w:t>
      </w:r>
      <w:proofErr w:type="spellEnd"/>
      <w:r w:rsidRPr="00671A5A">
        <w:rPr>
          <w:rFonts w:cstheme="minorHAnsi"/>
        </w:rPr>
        <w:t xml:space="preserve"> </w:t>
      </w:r>
      <w:proofErr w:type="spellStart"/>
      <w:r w:rsidRPr="00671A5A">
        <w:rPr>
          <w:rFonts w:cstheme="minorHAnsi"/>
        </w:rPr>
        <w:t>Tulvig</w:t>
      </w:r>
      <w:proofErr w:type="spellEnd"/>
      <w:r w:rsidRPr="00671A5A">
        <w:rPr>
          <w:rFonts w:cstheme="minorHAnsi"/>
        </w:rPr>
        <w:t xml:space="preserve">, </w:t>
      </w:r>
      <w:r>
        <w:rPr>
          <w:rFonts w:cstheme="minorHAnsi"/>
        </w:rPr>
        <w:t>enumera</w:t>
      </w:r>
      <w:r w:rsidRPr="00671A5A">
        <w:rPr>
          <w:rFonts w:cstheme="minorHAnsi"/>
        </w:rPr>
        <w:t xml:space="preserve"> cinco tipos de memoria. Dentro de la memoria</w:t>
      </w:r>
      <w:r>
        <w:rPr>
          <w:rFonts w:cstheme="minorHAnsi"/>
        </w:rPr>
        <w:t xml:space="preserve"> a largo plazo hay tres tipos: </w:t>
      </w:r>
      <w:r w:rsidRPr="005F1C40">
        <w:rPr>
          <w:rFonts w:cstheme="minorHAnsi"/>
          <w:i/>
          <w:iCs/>
        </w:rPr>
        <w:t>procedimental</w:t>
      </w:r>
      <w:r>
        <w:rPr>
          <w:rFonts w:cstheme="minorHAnsi"/>
        </w:rPr>
        <w:t xml:space="preserve"> (referida a hábitos y procedimientos que luego se automatizan), </w:t>
      </w:r>
      <w:r w:rsidRPr="005F1C40">
        <w:rPr>
          <w:rFonts w:cstheme="minorHAnsi"/>
          <w:i/>
          <w:iCs/>
        </w:rPr>
        <w:t>semántica</w:t>
      </w:r>
      <w:r>
        <w:rPr>
          <w:rFonts w:cstheme="minorHAnsi"/>
        </w:rPr>
        <w:t xml:space="preserve"> (referida al lenguaje, sin noción del tiempo en que se adquirió)</w:t>
      </w:r>
      <w:r w:rsidRPr="00671A5A">
        <w:rPr>
          <w:rFonts w:cstheme="minorHAnsi"/>
        </w:rPr>
        <w:t xml:space="preserve"> y </w:t>
      </w:r>
      <w:r w:rsidRPr="005F1C40">
        <w:rPr>
          <w:rFonts w:cstheme="minorHAnsi"/>
          <w:i/>
          <w:iCs/>
        </w:rPr>
        <w:t xml:space="preserve">episódica </w:t>
      </w:r>
      <w:r>
        <w:rPr>
          <w:rFonts w:cstheme="minorHAnsi"/>
        </w:rPr>
        <w:t>(recuerdos con</w:t>
      </w:r>
      <w:r w:rsidRPr="00D218BA">
        <w:rPr>
          <w:rFonts w:cstheme="minorHAnsi"/>
        </w:rPr>
        <w:t xml:space="preserve"> referencia al espacio y al tiempo en que sucedieron</w:t>
      </w:r>
      <w:r>
        <w:rPr>
          <w:rFonts w:cstheme="minorHAnsi"/>
        </w:rPr>
        <w:t>, y que hacen a la autobiografía).</w:t>
      </w:r>
    </w:p>
  </w:footnote>
  <w:footnote w:id="5">
    <w:p w14:paraId="556850E1" w14:textId="1A277159" w:rsidR="00FF4E5A" w:rsidRPr="00DB3535" w:rsidRDefault="00FF4E5A" w:rsidP="00FF4E5A">
      <w:pPr>
        <w:pStyle w:val="Textonotapie"/>
        <w:jc w:val="both"/>
      </w:pPr>
      <w:r>
        <w:rPr>
          <w:rStyle w:val="Refdenotaalpie"/>
        </w:rPr>
        <w:footnoteRef/>
      </w:r>
      <w:r>
        <w:t xml:space="preserve"> L</w:t>
      </w:r>
      <w:r w:rsidR="0076516F">
        <w:t>e</w:t>
      </w:r>
      <w:r>
        <w:t>s llama experiencias “líricas” porque no implican lo que Aristóteles entendía que eran los dos elementos básicos de la narrativa: trama y personaje. Toda la experiencia lírica está envuelta en el presente, no deriva del conocimiento del sujeto respecto de su pasado distante o de la anticipación de su futuro distante</w:t>
      </w:r>
      <w:r w:rsidR="001357C1">
        <w:t xml:space="preserve"> </w:t>
      </w:r>
      <w:r>
        <w:t xml:space="preserve">ni depende de ser capaz de una lectura de la mente </w:t>
      </w:r>
      <w:r w:rsidR="001357C1" w:rsidRPr="00DB3535">
        <w:rPr>
          <w:noProof/>
        </w:rPr>
        <w:t>(Comstock, 2017, p.65)</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8159491"/>
      <w:docPartObj>
        <w:docPartGallery w:val="Page Numbers (Top of Page)"/>
        <w:docPartUnique/>
      </w:docPartObj>
    </w:sdtPr>
    <w:sdtEndPr/>
    <w:sdtContent>
      <w:p w14:paraId="12505DD4" w14:textId="2EFE57BF" w:rsidR="00AA07F6" w:rsidRDefault="00AA07F6">
        <w:pPr>
          <w:pStyle w:val="Encabezado"/>
          <w:jc w:val="right"/>
        </w:pPr>
        <w:r>
          <w:fldChar w:fldCharType="begin"/>
        </w:r>
        <w:r>
          <w:instrText>PAGE   \* MERGEFORMAT</w:instrText>
        </w:r>
        <w:r>
          <w:fldChar w:fldCharType="separate"/>
        </w:r>
        <w:r>
          <w:rPr>
            <w:lang w:val="es-ES"/>
          </w:rPr>
          <w:t>2</w:t>
        </w:r>
        <w:r>
          <w:fldChar w:fldCharType="end"/>
        </w:r>
      </w:p>
    </w:sdtContent>
  </w:sdt>
  <w:p w14:paraId="25F337D1" w14:textId="77777777" w:rsidR="00AA07F6" w:rsidRDefault="00AA07F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E5A"/>
    <w:rsid w:val="00056ABF"/>
    <w:rsid w:val="000E2BE7"/>
    <w:rsid w:val="001357C1"/>
    <w:rsid w:val="00144770"/>
    <w:rsid w:val="00174557"/>
    <w:rsid w:val="00195642"/>
    <w:rsid w:val="001B3101"/>
    <w:rsid w:val="00282E86"/>
    <w:rsid w:val="0029218B"/>
    <w:rsid w:val="002F18D1"/>
    <w:rsid w:val="00324A0C"/>
    <w:rsid w:val="00361945"/>
    <w:rsid w:val="00384C25"/>
    <w:rsid w:val="00387732"/>
    <w:rsid w:val="003A3375"/>
    <w:rsid w:val="003E1C67"/>
    <w:rsid w:val="004B60D5"/>
    <w:rsid w:val="004D2B01"/>
    <w:rsid w:val="004D5316"/>
    <w:rsid w:val="004F00EE"/>
    <w:rsid w:val="004F3A0E"/>
    <w:rsid w:val="005039B4"/>
    <w:rsid w:val="00504734"/>
    <w:rsid w:val="00533D44"/>
    <w:rsid w:val="00545915"/>
    <w:rsid w:val="005A3DC6"/>
    <w:rsid w:val="00623EB0"/>
    <w:rsid w:val="006479AD"/>
    <w:rsid w:val="00660B0A"/>
    <w:rsid w:val="006D2DAE"/>
    <w:rsid w:val="006E4DAA"/>
    <w:rsid w:val="00721FE0"/>
    <w:rsid w:val="0072490E"/>
    <w:rsid w:val="0073259A"/>
    <w:rsid w:val="0076516F"/>
    <w:rsid w:val="00794274"/>
    <w:rsid w:val="00796031"/>
    <w:rsid w:val="007B510F"/>
    <w:rsid w:val="007D06C7"/>
    <w:rsid w:val="008116F5"/>
    <w:rsid w:val="00857384"/>
    <w:rsid w:val="008955E2"/>
    <w:rsid w:val="008A494D"/>
    <w:rsid w:val="008E0205"/>
    <w:rsid w:val="00920FA7"/>
    <w:rsid w:val="009433F6"/>
    <w:rsid w:val="009E25F6"/>
    <w:rsid w:val="009E7295"/>
    <w:rsid w:val="00A05497"/>
    <w:rsid w:val="00A143E7"/>
    <w:rsid w:val="00A23542"/>
    <w:rsid w:val="00A57393"/>
    <w:rsid w:val="00AA07F6"/>
    <w:rsid w:val="00AE57BC"/>
    <w:rsid w:val="00B40762"/>
    <w:rsid w:val="00C60779"/>
    <w:rsid w:val="00CC5244"/>
    <w:rsid w:val="00DB3D83"/>
    <w:rsid w:val="00DC2E85"/>
    <w:rsid w:val="00DC43AD"/>
    <w:rsid w:val="00DD5375"/>
    <w:rsid w:val="00E05169"/>
    <w:rsid w:val="00E31328"/>
    <w:rsid w:val="00E84E83"/>
    <w:rsid w:val="00EA533B"/>
    <w:rsid w:val="00ED2F3C"/>
    <w:rsid w:val="00EE0DF4"/>
    <w:rsid w:val="00F2747C"/>
    <w:rsid w:val="00F623EE"/>
    <w:rsid w:val="00F81D1C"/>
    <w:rsid w:val="00FC5EDE"/>
    <w:rsid w:val="00FC7D3E"/>
    <w:rsid w:val="00FD1A20"/>
    <w:rsid w:val="00FF4E5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8201B"/>
  <w15:chartTrackingRefBased/>
  <w15:docId w15:val="{8B193ED8-9FC3-4CC9-84DE-D46793D5A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FF4E5A"/>
    <w:pPr>
      <w:spacing w:after="0" w:line="240" w:lineRule="auto"/>
    </w:pPr>
    <w:rPr>
      <w:rFonts w:eastAsiaTheme="minorEastAsia"/>
      <w:sz w:val="20"/>
      <w:szCs w:val="20"/>
    </w:rPr>
  </w:style>
  <w:style w:type="character" w:customStyle="1" w:styleId="TextonotapieCar">
    <w:name w:val="Texto nota pie Car"/>
    <w:basedOn w:val="Fuentedeprrafopredeter"/>
    <w:link w:val="Textonotapie"/>
    <w:uiPriority w:val="99"/>
    <w:semiHidden/>
    <w:rsid w:val="00FF4E5A"/>
    <w:rPr>
      <w:rFonts w:eastAsiaTheme="minorEastAsia"/>
      <w:sz w:val="20"/>
      <w:szCs w:val="20"/>
    </w:rPr>
  </w:style>
  <w:style w:type="character" w:styleId="Refdenotaalpie">
    <w:name w:val="footnote reference"/>
    <w:uiPriority w:val="99"/>
    <w:rsid w:val="00FF4E5A"/>
    <w:rPr>
      <w:vertAlign w:val="superscript"/>
    </w:rPr>
  </w:style>
  <w:style w:type="paragraph" w:styleId="Bibliografa">
    <w:name w:val="Bibliography"/>
    <w:basedOn w:val="Normal"/>
    <w:next w:val="Normal"/>
    <w:uiPriority w:val="37"/>
    <w:unhideWhenUsed/>
    <w:rsid w:val="00FF4E5A"/>
  </w:style>
  <w:style w:type="paragraph" w:styleId="Encabezado">
    <w:name w:val="header"/>
    <w:basedOn w:val="Normal"/>
    <w:link w:val="EncabezadoCar"/>
    <w:uiPriority w:val="99"/>
    <w:unhideWhenUsed/>
    <w:rsid w:val="00AA07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A07F6"/>
  </w:style>
  <w:style w:type="paragraph" w:styleId="Piedepgina">
    <w:name w:val="footer"/>
    <w:basedOn w:val="Normal"/>
    <w:link w:val="PiedepginaCar"/>
    <w:uiPriority w:val="99"/>
    <w:unhideWhenUsed/>
    <w:rsid w:val="00AA07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A07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637367">
      <w:bodyDiv w:val="1"/>
      <w:marLeft w:val="0"/>
      <w:marRight w:val="0"/>
      <w:marTop w:val="0"/>
      <w:marBottom w:val="0"/>
      <w:divBdr>
        <w:top w:val="none" w:sz="0" w:space="0" w:color="auto"/>
        <w:left w:val="none" w:sz="0" w:space="0" w:color="auto"/>
        <w:bottom w:val="none" w:sz="0" w:space="0" w:color="auto"/>
        <w:right w:val="none" w:sz="0" w:space="0" w:color="auto"/>
      </w:divBdr>
    </w:div>
    <w:div w:id="118839588">
      <w:bodyDiv w:val="1"/>
      <w:marLeft w:val="0"/>
      <w:marRight w:val="0"/>
      <w:marTop w:val="0"/>
      <w:marBottom w:val="0"/>
      <w:divBdr>
        <w:top w:val="none" w:sz="0" w:space="0" w:color="auto"/>
        <w:left w:val="none" w:sz="0" w:space="0" w:color="auto"/>
        <w:bottom w:val="none" w:sz="0" w:space="0" w:color="auto"/>
        <w:right w:val="none" w:sz="0" w:space="0" w:color="auto"/>
      </w:divBdr>
    </w:div>
    <w:div w:id="328099724">
      <w:bodyDiv w:val="1"/>
      <w:marLeft w:val="0"/>
      <w:marRight w:val="0"/>
      <w:marTop w:val="0"/>
      <w:marBottom w:val="0"/>
      <w:divBdr>
        <w:top w:val="none" w:sz="0" w:space="0" w:color="auto"/>
        <w:left w:val="none" w:sz="0" w:space="0" w:color="auto"/>
        <w:bottom w:val="none" w:sz="0" w:space="0" w:color="auto"/>
        <w:right w:val="none" w:sz="0" w:space="0" w:color="auto"/>
      </w:divBdr>
    </w:div>
    <w:div w:id="485706166">
      <w:bodyDiv w:val="1"/>
      <w:marLeft w:val="0"/>
      <w:marRight w:val="0"/>
      <w:marTop w:val="0"/>
      <w:marBottom w:val="0"/>
      <w:divBdr>
        <w:top w:val="none" w:sz="0" w:space="0" w:color="auto"/>
        <w:left w:val="none" w:sz="0" w:space="0" w:color="auto"/>
        <w:bottom w:val="none" w:sz="0" w:space="0" w:color="auto"/>
        <w:right w:val="none" w:sz="0" w:space="0" w:color="auto"/>
      </w:divBdr>
    </w:div>
    <w:div w:id="521163795">
      <w:bodyDiv w:val="1"/>
      <w:marLeft w:val="0"/>
      <w:marRight w:val="0"/>
      <w:marTop w:val="0"/>
      <w:marBottom w:val="0"/>
      <w:divBdr>
        <w:top w:val="none" w:sz="0" w:space="0" w:color="auto"/>
        <w:left w:val="none" w:sz="0" w:space="0" w:color="auto"/>
        <w:bottom w:val="none" w:sz="0" w:space="0" w:color="auto"/>
        <w:right w:val="none" w:sz="0" w:space="0" w:color="auto"/>
      </w:divBdr>
    </w:div>
    <w:div w:id="678196328">
      <w:bodyDiv w:val="1"/>
      <w:marLeft w:val="0"/>
      <w:marRight w:val="0"/>
      <w:marTop w:val="0"/>
      <w:marBottom w:val="0"/>
      <w:divBdr>
        <w:top w:val="none" w:sz="0" w:space="0" w:color="auto"/>
        <w:left w:val="none" w:sz="0" w:space="0" w:color="auto"/>
        <w:bottom w:val="none" w:sz="0" w:space="0" w:color="auto"/>
        <w:right w:val="none" w:sz="0" w:space="0" w:color="auto"/>
      </w:divBdr>
    </w:div>
    <w:div w:id="819421052">
      <w:bodyDiv w:val="1"/>
      <w:marLeft w:val="0"/>
      <w:marRight w:val="0"/>
      <w:marTop w:val="0"/>
      <w:marBottom w:val="0"/>
      <w:divBdr>
        <w:top w:val="none" w:sz="0" w:space="0" w:color="auto"/>
        <w:left w:val="none" w:sz="0" w:space="0" w:color="auto"/>
        <w:bottom w:val="none" w:sz="0" w:space="0" w:color="auto"/>
        <w:right w:val="none" w:sz="0" w:space="0" w:color="auto"/>
      </w:divBdr>
    </w:div>
    <w:div w:id="892929140">
      <w:bodyDiv w:val="1"/>
      <w:marLeft w:val="0"/>
      <w:marRight w:val="0"/>
      <w:marTop w:val="0"/>
      <w:marBottom w:val="0"/>
      <w:divBdr>
        <w:top w:val="none" w:sz="0" w:space="0" w:color="auto"/>
        <w:left w:val="none" w:sz="0" w:space="0" w:color="auto"/>
        <w:bottom w:val="none" w:sz="0" w:space="0" w:color="auto"/>
        <w:right w:val="none" w:sz="0" w:space="0" w:color="auto"/>
      </w:divBdr>
    </w:div>
    <w:div w:id="910578584">
      <w:bodyDiv w:val="1"/>
      <w:marLeft w:val="0"/>
      <w:marRight w:val="0"/>
      <w:marTop w:val="0"/>
      <w:marBottom w:val="0"/>
      <w:divBdr>
        <w:top w:val="none" w:sz="0" w:space="0" w:color="auto"/>
        <w:left w:val="none" w:sz="0" w:space="0" w:color="auto"/>
        <w:bottom w:val="none" w:sz="0" w:space="0" w:color="auto"/>
        <w:right w:val="none" w:sz="0" w:space="0" w:color="auto"/>
      </w:divBdr>
    </w:div>
    <w:div w:id="923732033">
      <w:bodyDiv w:val="1"/>
      <w:marLeft w:val="0"/>
      <w:marRight w:val="0"/>
      <w:marTop w:val="0"/>
      <w:marBottom w:val="0"/>
      <w:divBdr>
        <w:top w:val="none" w:sz="0" w:space="0" w:color="auto"/>
        <w:left w:val="none" w:sz="0" w:space="0" w:color="auto"/>
        <w:bottom w:val="none" w:sz="0" w:space="0" w:color="auto"/>
        <w:right w:val="none" w:sz="0" w:space="0" w:color="auto"/>
      </w:divBdr>
    </w:div>
    <w:div w:id="1204487562">
      <w:bodyDiv w:val="1"/>
      <w:marLeft w:val="0"/>
      <w:marRight w:val="0"/>
      <w:marTop w:val="0"/>
      <w:marBottom w:val="0"/>
      <w:divBdr>
        <w:top w:val="none" w:sz="0" w:space="0" w:color="auto"/>
        <w:left w:val="none" w:sz="0" w:space="0" w:color="auto"/>
        <w:bottom w:val="none" w:sz="0" w:space="0" w:color="auto"/>
        <w:right w:val="none" w:sz="0" w:space="0" w:color="auto"/>
      </w:divBdr>
    </w:div>
    <w:div w:id="1225137640">
      <w:bodyDiv w:val="1"/>
      <w:marLeft w:val="0"/>
      <w:marRight w:val="0"/>
      <w:marTop w:val="0"/>
      <w:marBottom w:val="0"/>
      <w:divBdr>
        <w:top w:val="none" w:sz="0" w:space="0" w:color="auto"/>
        <w:left w:val="none" w:sz="0" w:space="0" w:color="auto"/>
        <w:bottom w:val="none" w:sz="0" w:space="0" w:color="auto"/>
        <w:right w:val="none" w:sz="0" w:space="0" w:color="auto"/>
      </w:divBdr>
    </w:div>
    <w:div w:id="1264414968">
      <w:bodyDiv w:val="1"/>
      <w:marLeft w:val="0"/>
      <w:marRight w:val="0"/>
      <w:marTop w:val="0"/>
      <w:marBottom w:val="0"/>
      <w:divBdr>
        <w:top w:val="none" w:sz="0" w:space="0" w:color="auto"/>
        <w:left w:val="none" w:sz="0" w:space="0" w:color="auto"/>
        <w:bottom w:val="none" w:sz="0" w:space="0" w:color="auto"/>
        <w:right w:val="none" w:sz="0" w:space="0" w:color="auto"/>
      </w:divBdr>
    </w:div>
    <w:div w:id="1312176016">
      <w:bodyDiv w:val="1"/>
      <w:marLeft w:val="0"/>
      <w:marRight w:val="0"/>
      <w:marTop w:val="0"/>
      <w:marBottom w:val="0"/>
      <w:divBdr>
        <w:top w:val="none" w:sz="0" w:space="0" w:color="auto"/>
        <w:left w:val="none" w:sz="0" w:space="0" w:color="auto"/>
        <w:bottom w:val="none" w:sz="0" w:space="0" w:color="auto"/>
        <w:right w:val="none" w:sz="0" w:space="0" w:color="auto"/>
      </w:divBdr>
    </w:div>
    <w:div w:id="1347168198">
      <w:bodyDiv w:val="1"/>
      <w:marLeft w:val="0"/>
      <w:marRight w:val="0"/>
      <w:marTop w:val="0"/>
      <w:marBottom w:val="0"/>
      <w:divBdr>
        <w:top w:val="none" w:sz="0" w:space="0" w:color="auto"/>
        <w:left w:val="none" w:sz="0" w:space="0" w:color="auto"/>
        <w:bottom w:val="none" w:sz="0" w:space="0" w:color="auto"/>
        <w:right w:val="none" w:sz="0" w:space="0" w:color="auto"/>
      </w:divBdr>
    </w:div>
    <w:div w:id="1391460719">
      <w:bodyDiv w:val="1"/>
      <w:marLeft w:val="0"/>
      <w:marRight w:val="0"/>
      <w:marTop w:val="0"/>
      <w:marBottom w:val="0"/>
      <w:divBdr>
        <w:top w:val="none" w:sz="0" w:space="0" w:color="auto"/>
        <w:left w:val="none" w:sz="0" w:space="0" w:color="auto"/>
        <w:bottom w:val="none" w:sz="0" w:space="0" w:color="auto"/>
        <w:right w:val="none" w:sz="0" w:space="0" w:color="auto"/>
      </w:divBdr>
    </w:div>
    <w:div w:id="1496728465">
      <w:bodyDiv w:val="1"/>
      <w:marLeft w:val="0"/>
      <w:marRight w:val="0"/>
      <w:marTop w:val="0"/>
      <w:marBottom w:val="0"/>
      <w:divBdr>
        <w:top w:val="none" w:sz="0" w:space="0" w:color="auto"/>
        <w:left w:val="none" w:sz="0" w:space="0" w:color="auto"/>
        <w:bottom w:val="none" w:sz="0" w:space="0" w:color="auto"/>
        <w:right w:val="none" w:sz="0" w:space="0" w:color="auto"/>
      </w:divBdr>
    </w:div>
    <w:div w:id="1626345589">
      <w:bodyDiv w:val="1"/>
      <w:marLeft w:val="0"/>
      <w:marRight w:val="0"/>
      <w:marTop w:val="0"/>
      <w:marBottom w:val="0"/>
      <w:divBdr>
        <w:top w:val="none" w:sz="0" w:space="0" w:color="auto"/>
        <w:left w:val="none" w:sz="0" w:space="0" w:color="auto"/>
        <w:bottom w:val="none" w:sz="0" w:space="0" w:color="auto"/>
        <w:right w:val="none" w:sz="0" w:space="0" w:color="auto"/>
      </w:divBdr>
    </w:div>
    <w:div w:id="1651129358">
      <w:bodyDiv w:val="1"/>
      <w:marLeft w:val="0"/>
      <w:marRight w:val="0"/>
      <w:marTop w:val="0"/>
      <w:marBottom w:val="0"/>
      <w:divBdr>
        <w:top w:val="none" w:sz="0" w:space="0" w:color="auto"/>
        <w:left w:val="none" w:sz="0" w:space="0" w:color="auto"/>
        <w:bottom w:val="none" w:sz="0" w:space="0" w:color="auto"/>
        <w:right w:val="none" w:sz="0" w:space="0" w:color="auto"/>
      </w:divBdr>
    </w:div>
    <w:div w:id="1776746646">
      <w:bodyDiv w:val="1"/>
      <w:marLeft w:val="0"/>
      <w:marRight w:val="0"/>
      <w:marTop w:val="0"/>
      <w:marBottom w:val="0"/>
      <w:divBdr>
        <w:top w:val="none" w:sz="0" w:space="0" w:color="auto"/>
        <w:left w:val="none" w:sz="0" w:space="0" w:color="auto"/>
        <w:bottom w:val="none" w:sz="0" w:space="0" w:color="auto"/>
        <w:right w:val="none" w:sz="0" w:space="0" w:color="auto"/>
      </w:divBdr>
    </w:div>
    <w:div w:id="1793936554">
      <w:bodyDiv w:val="1"/>
      <w:marLeft w:val="0"/>
      <w:marRight w:val="0"/>
      <w:marTop w:val="0"/>
      <w:marBottom w:val="0"/>
      <w:divBdr>
        <w:top w:val="none" w:sz="0" w:space="0" w:color="auto"/>
        <w:left w:val="none" w:sz="0" w:space="0" w:color="auto"/>
        <w:bottom w:val="none" w:sz="0" w:space="0" w:color="auto"/>
        <w:right w:val="none" w:sz="0" w:space="0" w:color="auto"/>
      </w:divBdr>
    </w:div>
    <w:div w:id="1887834446">
      <w:bodyDiv w:val="1"/>
      <w:marLeft w:val="0"/>
      <w:marRight w:val="0"/>
      <w:marTop w:val="0"/>
      <w:marBottom w:val="0"/>
      <w:divBdr>
        <w:top w:val="none" w:sz="0" w:space="0" w:color="auto"/>
        <w:left w:val="none" w:sz="0" w:space="0" w:color="auto"/>
        <w:bottom w:val="none" w:sz="0" w:space="0" w:color="auto"/>
        <w:right w:val="none" w:sz="0" w:space="0" w:color="auto"/>
      </w:divBdr>
    </w:div>
    <w:div w:id="1922833061">
      <w:bodyDiv w:val="1"/>
      <w:marLeft w:val="0"/>
      <w:marRight w:val="0"/>
      <w:marTop w:val="0"/>
      <w:marBottom w:val="0"/>
      <w:divBdr>
        <w:top w:val="none" w:sz="0" w:space="0" w:color="auto"/>
        <w:left w:val="none" w:sz="0" w:space="0" w:color="auto"/>
        <w:bottom w:val="none" w:sz="0" w:space="0" w:color="auto"/>
        <w:right w:val="none" w:sz="0" w:space="0" w:color="auto"/>
      </w:divBdr>
    </w:div>
    <w:div w:id="1935549550">
      <w:bodyDiv w:val="1"/>
      <w:marLeft w:val="0"/>
      <w:marRight w:val="0"/>
      <w:marTop w:val="0"/>
      <w:marBottom w:val="0"/>
      <w:divBdr>
        <w:top w:val="none" w:sz="0" w:space="0" w:color="auto"/>
        <w:left w:val="none" w:sz="0" w:space="0" w:color="auto"/>
        <w:bottom w:val="none" w:sz="0" w:space="0" w:color="auto"/>
        <w:right w:val="none" w:sz="0" w:space="0" w:color="auto"/>
      </w:divBdr>
    </w:div>
    <w:div w:id="2131045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MarcadorDePosición1</b:Tag>
    <b:SourceType>Book</b:SourceType>
    <b:Guid>{BF20B682-15EE-4AA7-BCF0-BA9D15626147}</b:Guid>
    <b:Author>
      <b:Author>
        <b:NameList>
          <b:Person>
            <b:Last>Locke</b:Last>
            <b:First>John</b:First>
          </b:Person>
        </b:NameList>
      </b:Author>
    </b:Author>
    <b:Title>Ensayo sobre el entendimiento humano</b:Title>
    <b:Year>2000</b:Year>
    <b:City>Colombia</b:City>
    <b:Publisher>F.C.E.</b:Publisher>
    <b:RefOrder>5</b:RefOrder>
  </b:Source>
  <b:Source>
    <b:Tag>Esp16</b:Tag>
    <b:SourceType>Book</b:SourceType>
    <b:Guid>{488F2D43-3FC5-4553-B7E7-524DB066BBFB}</b:Guid>
    <b:Title>Las personas y las cosas</b:Title>
    <b:Year>2016</b:Year>
    <b:City>CABA</b:City>
    <b:Publisher>Eudeba</b:Publisher>
    <b:Author>
      <b:Author>
        <b:NameList>
          <b:Person>
            <b:Last>Esposito</b:Last>
            <b:First>Roberto</b:First>
          </b:Person>
        </b:NameList>
      </b:Author>
      <b:Translator>
        <b:NameList>
          <b:Person>
            <b:Last>Villegas</b:Last>
            <b:First>Federico</b:First>
          </b:Person>
        </b:NameList>
      </b:Translator>
    </b:Author>
    <b:CountryRegion>Argentina</b:CountryRegion>
    <b:RefOrder>6</b:RefOrder>
  </b:Source>
  <b:Source>
    <b:Tag>Coh011</b:Tag>
    <b:SourceType>Book</b:SourceType>
    <b:Guid>{27661498-9F55-4BEA-9D42-2E7791B4B826}</b:Guid>
    <b:Author>
      <b:Author>
        <b:NameList>
          <b:Person>
            <b:Last>Cohen</b:Last>
            <b:First>Carl</b:First>
          </b:Person>
        </b:NameList>
      </b:Author>
    </b:Author>
    <b:Title>The Animals Rights Debate</b:Title>
    <b:Year>2001</b:Year>
    <b:City>Nueva York</b:City>
    <b:Publisher>Rowan and Littlefield</b:Publisher>
    <b:RefOrder>7</b:RefOrder>
  </b:Source>
  <b:Source>
    <b:Tag>Cal15</b:Tag>
    <b:SourceType>Book</b:SourceType>
    <b:Guid>{E3EBE932-46C7-4424-8D47-69EEB21ADD83}</b:Guid>
    <b:Title>Thinking through animals</b:Title>
    <b:Year>2015</b:Year>
    <b:City>Stanford</b:City>
    <b:Publisher>Stanford University Press</b:Publisher>
    <b:Author>
      <b:Author>
        <b:NameList>
          <b:Person>
            <b:Last>Calarco</b:Last>
            <b:First>M.</b:First>
          </b:Person>
        </b:NameList>
      </b:Author>
    </b:Author>
    <b:RefOrder>8</b:RefOrder>
  </b:Source>
  <b:Source>
    <b:Tag>Har89</b:Tag>
    <b:SourceType>Book</b:SourceType>
    <b:Guid>{07E40A31-E871-44E0-8F68-03E6F3103592}</b:Guid>
    <b:Author>
      <b:Author>
        <b:NameList>
          <b:Person>
            <b:Last>Harris</b:Last>
            <b:First>John</b:First>
          </b:Person>
        </b:NameList>
      </b:Author>
    </b:Author>
    <b:Title>The value of life</b:Title>
    <b:Year>1989</b:Year>
    <b:City>Londres</b:City>
    <b:Publisher>Routledge</b:Publisher>
    <b:RefOrder>1</b:RefOrder>
  </b:Source>
  <b:Source>
    <b:Tag>Esp09</b:Tag>
    <b:SourceType>Book</b:SourceType>
    <b:Guid>{54A58810-1634-4F70-9EB5-A3EED2B42A11}</b:Guid>
    <b:Author>
      <b:Author>
        <b:NameList>
          <b:Person>
            <b:Last>Esposito</b:Last>
            <b:First>Roberto</b:First>
          </b:Person>
        </b:NameList>
      </b:Author>
      <b:Translator>
        <b:NameList>
          <b:Person>
            <b:Last>Marotto</b:Last>
            <b:First>Carlo</b:First>
            <b:Middle>R. Molinari</b:Middle>
          </b:Person>
        </b:NameList>
      </b:Translator>
    </b:Author>
    <b:Title>Tercera persona. Política de la vida y filosofía de lo impersonal</b:Title>
    <b:Year>2009</b:Year>
    <b:City>Madrid</b:City>
    <b:Publisher>Amorrortu</b:Publisher>
    <b:RefOrder>9</b:RefOrder>
  </b:Source>
  <b:Source>
    <b:Tag>Row16</b:Tag>
    <b:SourceType>JournalArticle</b:SourceType>
    <b:Guid>{2D172503-A148-4F5A-BE3A-46D905CBAA94}</b:Guid>
    <b:Title>Are animals persons?</b:Title>
    <b:Year>2016</b:Year>
    <b:Author>
      <b:Author>
        <b:NameList>
          <b:Person>
            <b:Last>Rowlands</b:Last>
            <b:First>Mark</b:First>
          </b:Person>
        </b:NameList>
      </b:Author>
    </b:Author>
    <b:JournalName>Animal Sentience</b:JournalName>
    <b:Pages>101</b:Pages>
    <b:URL>https://animalstudiesrepository.org/animsent/vol1/iss10/1/</b:URL>
    <b:RefOrder>2</b:RefOrder>
  </b:Source>
  <b:Source>
    <b:Tag>Sap81</b:Tag>
    <b:SourceType>JournalArticle</b:SourceType>
    <b:Guid>{AA781AAF-C619-4ECD-869B-28CDB94B2F5F}</b:Guid>
    <b:Author>
      <b:Author>
        <b:NameList>
          <b:Person>
            <b:Last>Sapontzis</b:Last>
            <b:First>S.F.</b:First>
          </b:Person>
        </b:NameList>
      </b:Author>
      <b:Editor>
        <b:NameList>
          <b:Person>
            <b:Last>Press</b:Last>
            <b:First>The</b:First>
            <b:Middle>University of Chicago</b:Middle>
          </b:Person>
        </b:NameList>
      </b:Editor>
    </b:Author>
    <b:Title>A Critique of Personhood</b:Title>
    <b:JournalName>Ethics</b:JournalName>
    <b:Year>1981</b:Year>
    <b:Pages>607-618</b:Pages>
    <b:Volume>91</b:Volume>
    <b:Issue>4</b:Issue>
    <b:URL>http://www.jstor.org/stable/2380296</b:URL>
    <b:RefOrder>10</b:RefOrder>
  </b:Source>
  <b:Source>
    <b:Tag>Sap87</b:Tag>
    <b:SourceType>Book</b:SourceType>
    <b:Guid>{B6505E9E-BC71-4DE6-BE00-A63341E44E06}</b:Guid>
    <b:Author>
      <b:Author>
        <b:NameList>
          <b:Person>
            <b:Last>Sapontzis</b:Last>
            <b:First>S.</b:First>
            <b:Middle>F.</b:Middle>
          </b:Person>
        </b:NameList>
      </b:Author>
    </b:Author>
    <b:Title>Moral, Reasons and Animals</b:Title>
    <b:Year>1987</b:Year>
    <b:City>Philadelphia</b:City>
    <b:Publisher>Temple University Press</b:Publisher>
    <b:RefOrder>11</b:RefOrder>
  </b:Source>
  <b:Source>
    <b:Tag>Reg99</b:Tag>
    <b:SourceType>JournalArticle</b:SourceType>
    <b:Guid>{9A65D955-BFFF-49D2-A4D7-DB5DC3934DEB}</b:Guid>
    <b:Author>
      <b:Author>
        <b:NameList>
          <b:Person>
            <b:Last>Regan</b:Last>
            <b:First>Tom</b:First>
          </b:Person>
        </b:NameList>
      </b:Author>
      <b:Editor>
        <b:NameList>
          <b:Person>
            <b:Last>Tecnos</b:Last>
          </b:Person>
        </b:NameList>
      </b:Editor>
    </b:Author>
    <b:Title>Poniendo a las personas en sus sitio</b:Title>
    <b:Year>1999</b:Year>
    <b:City>Salamanca</b:City>
    <b:Publisher>Teorema</b:Publisher>
    <b:CountryRegion>España</b:CountryRegion>
    <b:Volume>XVIII</b:Volume>
    <b:Pages>17-37</b:Pages>
    <b:Issue>3</b:Issue>
    <b:RefOrder>12</b:RefOrder>
  </b:Source>
  <b:Source>
    <b:Tag>Sin84</b:Tag>
    <b:SourceType>Book</b:SourceType>
    <b:Guid>{FBBBB76F-1A03-49DD-96DA-0B91DD05B91C}</b:Guid>
    <b:Author>
      <b:Author>
        <b:NameList>
          <b:Person>
            <b:Last>Singer</b:Last>
            <b:First>Peter</b:First>
          </b:Person>
        </b:NameList>
      </b:Author>
    </b:Author>
    <b:Title>Ética práctica</b:Title>
    <b:Year>1984</b:Year>
    <b:City>Barcelona</b:City>
    <b:Publisher>Ariel</b:Publisher>
    <b:RefOrder>3</b:RefOrder>
  </b:Source>
  <b:Source>
    <b:Tag>Gom08</b:Tag>
    <b:SourceType>BookSection</b:SourceType>
    <b:Guid>{3F476B55-84FC-41CC-9A4C-A756A4ACBAA0}</b:Guid>
    <b:Title>Are Apes Persons? The Case for Primate Intersubjectivity</b:Title>
    <b:Year>2008</b:Year>
    <b:Pages>138</b:Pages>
    <b:Author>
      <b:Author>
        <b:NameList>
          <b:Person>
            <b:Last>Gomez</b:Last>
            <b:First>J.C.</b:First>
          </b:Person>
        </b:NameList>
      </b:Author>
    </b:Author>
    <b:BookTitle>The Animal Ethics Reader</b:BookTitle>
    <b:Publisher>Routledge</b:Publisher>
    <b:CountryRegion>EE.UU.</b:CountryRegion>
    <b:RefOrder>13</b:RefOrder>
  </b:Source>
  <b:Source>
    <b:Tag>Fra081</b:Tag>
    <b:SourceType>Book</b:SourceType>
    <b:Guid>{75066692-06D9-456C-8D83-B04F8D3A0CFA}</b:Guid>
    <b:Title>Animals as Persons. Essays on the abolition of animal exploitation</b:Title>
    <b:Year>2008</b:Year>
    <b:Author>
      <b:Author>
        <b:NameList>
          <b:Person>
            <b:Last>Francione</b:Last>
            <b:First>Gary</b:First>
            <b:Middle>L.</b:Middle>
          </b:Person>
        </b:NameList>
      </b:Author>
    </b:Author>
    <b:City>Nueva York</b:City>
    <b:Publisher>Columbia University Press</b:Publisher>
    <b:RefOrder>14</b:RefOrder>
  </b:Source>
  <b:Source>
    <b:Tag>Cra18</b:Tag>
    <b:SourceType>JournalArticle</b:SourceType>
    <b:Guid>{88E69C64-1686-4528-A659-95738F512D2C}</b:Guid>
    <b:Title>Para una deconstrucción del concepto de conciencia, y del lugar del animal en el psicoanálisis</b:Title>
    <b:Year>2018</b:Year>
    <b:Pages>51-64</b:Pages>
    <b:Author>
      <b:Author>
        <b:NameList>
          <b:Person>
            <b:Last>Cragnolini</b:Last>
            <b:First>Monica</b:First>
          </b:Person>
        </b:NameList>
      </b:Author>
    </b:Author>
    <b:JournalName>Intempestivas</b:JournalName>
    <b:RefOrder>15</b:RefOrder>
  </b:Source>
  <b:Source>
    <b:Tag>von10</b:Tag>
    <b:SourceType>Book</b:SourceType>
    <b:Guid>{243329BC-3A6C-4682-9CCB-6FF6BF7E0AC6}</b:Guid>
    <b:Title>A Foray into the worlds of animals and humans</b:Title>
    <b:Year>2010</b:Year>
    <b:Author>
      <b:Author>
        <b:NameList>
          <b:Person>
            <b:Last>von Uexküll</b:Last>
            <b:First>Jakob</b:First>
          </b:Person>
        </b:NameList>
      </b:Author>
      <b:Translator>
        <b:NameList>
          <b:Person>
            <b:Last>O'Neil</b:Last>
            <b:First>Joseph</b:First>
            <b:Middle>D.</b:Middle>
          </b:Person>
        </b:NameList>
      </b:Translator>
    </b:Author>
    <b:City>Minneapolis</b:City>
    <b:Publisher>University of Minnesota Press</b:Publisher>
    <b:CountryRegion>U.S.A.</b:CountryRegion>
    <b:RefOrder>16</b:RefOrder>
  </b:Source>
  <b:Source>
    <b:Tag>Loc02</b:Tag>
    <b:SourceType>Book</b:SourceType>
    <b:Guid>{6B3652F4-DD72-43ED-AA3C-ADC6472F329A}</b:Guid>
    <b:Author>
      <b:Author>
        <b:NameList>
          <b:Person>
            <b:Last>Locke</b:Last>
            <b:First>John</b:First>
          </b:Person>
        </b:NameList>
      </b:Author>
    </b:Author>
    <b:Title>Ensayo sobre el entendimiento humano</b:Title>
    <b:Year>2002</b:Year>
    <b:City>Buenos Aires</b:City>
    <b:Publisher>F.C.E.</b:Publisher>
    <b:RefOrder>17</b:RefOrder>
  </b:Source>
  <b:Source>
    <b:Tag>Loc80</b:Tag>
    <b:SourceType>Book</b:SourceType>
    <b:Guid>{5C80B3C2-E022-461E-B752-A6E88EFAAE92}</b:Guid>
    <b:Title>Two Treatises of Government</b:Title>
    <b:Year>1980</b:Year>
    <b:Author>
      <b:Author>
        <b:NameList>
          <b:Person>
            <b:Last>Locke</b:Last>
            <b:First>John</b:First>
          </b:Person>
        </b:NameList>
      </b:Author>
    </b:Author>
    <b:City>Cambridge</b:City>
    <b:Publisher>Cambridge University Press</b:Publisher>
    <b:RefOrder>18</b:RefOrder>
  </b:Source>
  <b:Source>
    <b:Tag>Ste16</b:Tag>
    <b:SourceType>JournalArticle</b:SourceType>
    <b:Guid>{10D75ECA-B777-4997-8D43-914DD2CB1CA7}</b:Guid>
    <b:Author>
      <b:Author>
        <b:NameList>
          <b:Person>
            <b:Last>Steward</b:Last>
            <b:First>Helen</b:First>
          </b:Person>
        </b:NameList>
      </b:Author>
    </b:Author>
    <b:Title>Animals aren’t persons, but is it time for a neologism?</b:Title>
    <b:JournalName>Animal Sentience</b:JournalName>
    <b:Year>2016</b:Year>
    <b:Pages>155</b:Pages>
    <b:URL>https://animalstudiesrepository.org/animsent/vol1/iss10/19/</b:URL>
    <b:RefOrder>19</b:RefOrder>
  </b:Source>
  <b:Source>
    <b:Tag>Kan10</b:Tag>
    <b:SourceType>Book</b:SourceType>
    <b:Guid>{60554201-37BB-4D65-B756-20A17EC6A8A2}</b:Guid>
    <b:Title>Fundamentación para una metafísica de las costumbres</b:Title>
    <b:Year>2010</b:Year>
    <b:Author>
      <b:Author>
        <b:NameList>
          <b:Person>
            <b:Last>Kant</b:Last>
            <b:First>Immanuel</b:First>
          </b:Person>
        </b:NameList>
      </b:Author>
    </b:Author>
    <b:City>Madrid</b:City>
    <b:Publisher>Alianza</b:Publisher>
    <b:RefOrder>20</b:RefOrder>
  </b:Source>
  <b:Source>
    <b:Tag>Kan94</b:Tag>
    <b:SourceType>Book</b:SourceType>
    <b:Guid>{DAECB7E2-8AF4-4312-BFB6-2E2F08C400D4}</b:Guid>
    <b:Author>
      <b:Author>
        <b:NameList>
          <b:Person>
            <b:Last>Kant</b:Last>
            <b:First>Immanuel</b:First>
          </b:Person>
        </b:NameList>
      </b:Author>
    </b:Author>
    <b:Title>La metafísica de las costumbres</b:Title>
    <b:Year>1994</b:Year>
    <b:City>Madrid</b:City>
    <b:Publisher>Tecnos</b:Publisher>
    <b:RefOrder>21</b:RefOrder>
  </b:Source>
  <b:Source>
    <b:Tag>Aga15</b:Tag>
    <b:SourceType>Book</b:SourceType>
    <b:Guid>{95065316-2415-45C2-A8B6-883E1DA8EB60}</b:Guid>
    <b:Title>¿Qué es un dispositivo?</b:Title>
    <b:Year>2015</b:Year>
    <b:City>Barcelona</b:City>
    <b:Publisher>Anagrama</b:Publisher>
    <b:Author>
      <b:Author>
        <b:NameList>
          <b:Person>
            <b:Last>Agamben</b:Last>
            <b:First>G.</b:First>
          </b:Person>
        </b:NameList>
      </b:Author>
      <b:Translator>
        <b:NameList>
          <b:Person>
            <b:Last>Ruvituso</b:Last>
            <b:First>Mercedes</b:First>
          </b:Person>
        </b:NameList>
      </b:Translator>
    </b:Author>
    <b:RefOrder>22</b:RefOrder>
  </b:Source>
  <b:Source>
    <b:Tag>Hor111</b:Tag>
    <b:SourceType>JournalArticle</b:SourceType>
    <b:Guid>{894D1C2F-23A3-43F5-876B-9F54E1A91ECF}</b:Guid>
    <b:Title>La cuestión de la personalidad legal más allá de la especie humana</b:Title>
    <b:Year>2011</b:Year>
    <b:Author>
      <b:Author>
        <b:NameList>
          <b:Person>
            <b:Last>Horta</b:Last>
            <b:First>Oscar</b:First>
          </b:Person>
        </b:NameList>
      </b:Author>
    </b:Author>
    <b:JournalName>Isonomía</b:JournalName>
    <b:Pages>55-86</b:Pages>
    <b:Volume>34</b:Volume>
    <b:RefOrder>23</b:RefOrder>
  </b:Source>
  <b:Source>
    <b:Tag>Tho16</b:Tag>
    <b:SourceType>Book</b:SourceType>
    <b:Guid>{D9824668-AE6E-41DF-912F-A526A5FCD35D}</b:Guid>
    <b:Title>Animal Ethics and the autonomous animal self</b:Title>
    <b:Year>2016</b:Year>
    <b:Author>
      <b:Author>
        <b:NameList>
          <b:Person>
            <b:Last>Thomas</b:Last>
            <b:First>Natalie</b:First>
          </b:Person>
        </b:NameList>
      </b:Author>
    </b:Author>
    <b:City>Londres</b:City>
    <b:Publisher>Palgrave Macmillan</b:Publisher>
    <b:RefOrder>24</b:RefOrder>
  </b:Source>
  <b:Source>
    <b:Tag>Aga052</b:Tag>
    <b:SourceType>Book</b:SourceType>
    <b:Guid>{8DCEA436-25F0-4ADD-ABC7-8DC74E8D1598}</b:Guid>
    <b:Title>Lo abierto. El hombre y el animal</b:Title>
    <b:Year>2005</b:Year>
    <b:City>Valencia</b:City>
    <b:Publisher>Pre-Textos</b:Publisher>
    <b:Author>
      <b:Author>
        <b:NameList>
          <b:Person>
            <b:Last>Agamben</b:Last>
            <b:First>G.</b:First>
          </b:Person>
        </b:NameList>
      </b:Author>
      <b:Translator>
        <b:NameList>
          <b:Person>
            <b:Last>Cuspinera</b:Last>
            <b:First>Antonio</b:First>
            <b:Middle>Gimeno</b:Middle>
          </b:Person>
        </b:NameList>
      </b:Translator>
    </b:Author>
    <b:RefOrder>25</b:RefOrder>
  </b:Source>
  <b:Source>
    <b:Tag>PSi97</b:Tag>
    <b:SourceType>Book</b:SourceType>
    <b:Guid>{906D14A0-6697-43FE-B98F-ADD1E5682D03}</b:Guid>
    <b:Author>
      <b:Author>
        <b:NameList>
          <b:Person>
            <b:Last>Singer</b:Last>
            <b:First>Peter</b:First>
          </b:Person>
        </b:NameList>
      </b:Author>
      <b:Translator>
        <b:NameList>
          <b:Person>
            <b:Last>Rueda</b:Last>
            <b:First>Yolanda</b:First>
            <b:Middle>Fontal</b:Middle>
          </b:Person>
        </b:NameList>
      </b:Translator>
    </b:Author>
    <b:Title>Repensar la vida y la muerte</b:Title>
    <b:Year>1997</b:Year>
    <b:City>Barcelona</b:City>
    <b:Publisher>Paidós</b:Publisher>
    <b:RefOrder>26</b:RefOrder>
  </b:Source>
  <b:Source>
    <b:Tag>Com17</b:Tag>
    <b:SourceType>BookSection</b:SourceType>
    <b:Guid>{C601CD67-FA60-456A-AD95-5ED5FCC18B58}</b:Guid>
    <b:Title>Far-Persons</b:Title>
    <b:Year>2017</b:Year>
    <b:Publisher>Palgrave Macmillan</b:Publisher>
    <b:Author>
      <b:Author>
        <b:NameList>
          <b:Person>
            <b:Last>Comstock</b:Last>
            <b:First>Gary</b:First>
          </b:Person>
        </b:NameList>
      </b:Author>
      <b:BookAuthor>
        <b:NameList>
          <b:Person>
            <b:Last>Woodhal</b:Last>
            <b:First>A.</b:First>
            <b:Middle>y Garmedia da Trindade, G. (Ed.)</b:Middle>
          </b:Person>
        </b:NameList>
      </b:BookAuthor>
    </b:Author>
    <b:BookTitle>Ethical and Political Approaches to Nonhuman Animal Issues</b:BookTitle>
    <b:Pages>39-71</b:Pages>
    <b:CountryRegion>USA</b:CountryRegion>
    <b:RefOrder>27</b:RefOrder>
  </b:Source>
  <b:Source>
    <b:Tag>Den88</b:Tag>
    <b:SourceType>BookSection</b:SourceType>
    <b:Guid>{17FF27F0-1B2C-43E4-B645-00D690386739}</b:Guid>
    <b:Title>Conditions of Personhood</b:Title>
    <b:Year>1988</b:Year>
    <b:Pages>145-167</b:Pages>
    <b:Author>
      <b:Author>
        <b:NameList>
          <b:Person>
            <b:Last>Dennett</b:Last>
            <b:First>Daniel</b:First>
          </b:Person>
        </b:NameList>
      </b:Author>
      <b:BookAuthor>
        <b:NameList>
          <b:Person>
            <b:Last>Goodman</b:Last>
            <b:First>M.F.</b:First>
            <b:Middle>(Ed.)</b:Middle>
          </b:Person>
        </b:NameList>
      </b:BookAuthor>
    </b:Author>
    <b:Publisher>Contemporary Issues in Biomedicine, Ethics, and Society. Humana Press</b:Publisher>
    <b:BookTitle>What Is a Person?</b:BookTitle>
    <b:RefOrder>28</b:RefOrder>
  </b:Source>
  <b:Source>
    <b:Tag>Ton98</b:Tag>
    <b:SourceType>JournalArticle</b:SourceType>
    <b:Guid>{21EEAA5C-89FA-4D7D-8C9C-77876BA26A78}</b:Guid>
    <b:Author>
      <b:Author>
        <b:Corporate>Lynch, T. &amp; Wells, D.</b:Corporate>
      </b:Author>
    </b:Author>
    <b:Title>Non Anthropocentrism? A Killing Objection"</b:Title>
    <b:Year>1998</b:Year>
    <b:JournalName>Environmental Values</b:JournalName>
    <b:Volume>7</b:Volume>
    <b:Issue>1</b:Issue>
    <b:Pages>151-163</b:Pages>
    <b:Month>Mayo</b:Month>
    <b:RefOrder>29</b:RefOrder>
  </b:Source>
  <b:Source>
    <b:Tag>Aal08</b:Tag>
    <b:SourceType>JournalArticle</b:SourceType>
    <b:Guid>{981AB85C-26D1-45DE-8C52-E95654C67697}</b:Guid>
    <b:Title>Personhood and Animals</b:Title>
    <b:Year>2008</b:Year>
    <b:Author>
      <b:Author>
        <b:NameList>
          <b:Person>
            <b:Last>Aaltola</b:Last>
            <b:First>E.</b:First>
          </b:Person>
        </b:NameList>
      </b:Author>
    </b:Author>
    <b:JournalName>Enviromental Ethics</b:JournalName>
    <b:Pages>175-193</b:Pages>
    <b:Volume>30</b:Volume>
    <b:RefOrder>30</b:RefOrder>
  </b:Source>
  <b:Source>
    <b:Tag>Paz17</b:Tag>
    <b:SourceType>JournalArticle</b:SourceType>
    <b:Guid>{FDEEDDEB-BB0C-42F3-AD66-3E6A3469E07E}</b:Guid>
    <b:Author>
      <b:Author>
        <b:NameList>
          <b:Person>
            <b:Last>Paz</b:Last>
            <b:First>Ezequiel</b:First>
          </b:Person>
        </b:NameList>
      </b:Author>
    </b:Author>
    <b:Title>La muerte de los animales no humanos en el nuevo utilitarismo hedonista de Singer</b:Title>
    <b:JournalName>Revista Latinoamericana de Estudios Críticos Animales</b:JournalName>
    <b:Year>2017</b:Year>
    <b:Pages>86-106</b:Pages>
    <b:Volume>I</b:Volume>
    <b:RefOrder>4</b:RefOrder>
  </b:Source>
</b:Sources>
</file>

<file path=customXml/itemProps1.xml><?xml version="1.0" encoding="utf-8"?>
<ds:datastoreItem xmlns:ds="http://schemas.openxmlformats.org/officeDocument/2006/customXml" ds:itemID="{34D917F6-3C50-B044-8F91-3461EEA6ECF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3174</Words>
  <Characters>17460</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Anny María</dc:creator>
  <cp:keywords/>
  <dc:description/>
  <cp:lastModifiedBy>Anny María</cp:lastModifiedBy>
  <cp:revision>2</cp:revision>
  <dcterms:created xsi:type="dcterms:W3CDTF">2019-07-19T23:40:00Z</dcterms:created>
  <dcterms:modified xsi:type="dcterms:W3CDTF">2019-07-19T23:40:00Z</dcterms:modified>
</cp:coreProperties>
</file>