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606" w:rsidRPr="0009619D" w:rsidRDefault="00673606" w:rsidP="00034ABF">
      <w:pPr>
        <w:spacing w:line="360" w:lineRule="auto"/>
        <w:jc w:val="both"/>
        <w:rPr>
          <w:rFonts w:ascii="Times New Roman" w:hAnsi="Times New Roman" w:cs="Times New Roman"/>
          <w:b/>
          <w:i/>
          <w:sz w:val="24"/>
          <w:szCs w:val="24"/>
        </w:rPr>
      </w:pPr>
      <w:r w:rsidRPr="0009619D">
        <w:rPr>
          <w:rFonts w:ascii="Times New Roman" w:hAnsi="Times New Roman" w:cs="Times New Roman"/>
          <w:b/>
          <w:i/>
          <w:sz w:val="24"/>
          <w:szCs w:val="24"/>
        </w:rPr>
        <w:t>Del animal enfermo al león que ríe: animalidad, tránsito y superhombre. Notas sobre el pensamiento animal en Friedrich Nietzsche</w:t>
      </w:r>
    </w:p>
    <w:p w:rsidR="003A5CD8" w:rsidRPr="003A5CD8" w:rsidRDefault="003A5CD8" w:rsidP="00591B5A">
      <w:pPr>
        <w:jc w:val="right"/>
        <w:rPr>
          <w:rFonts w:ascii="Times New Roman" w:hAnsi="Times New Roman" w:cs="Times New Roman"/>
          <w:b/>
          <w:sz w:val="24"/>
          <w:szCs w:val="24"/>
        </w:rPr>
      </w:pPr>
      <w:r w:rsidRPr="003A5CD8">
        <w:rPr>
          <w:rFonts w:ascii="Times New Roman" w:hAnsi="Times New Roman" w:cs="Times New Roman"/>
          <w:sz w:val="24"/>
          <w:szCs w:val="24"/>
        </w:rPr>
        <w:t>Alejandro Peña Arroyave (</w:t>
      </w:r>
      <w:proofErr w:type="spellStart"/>
      <w:r w:rsidRPr="003A5CD8">
        <w:rPr>
          <w:rFonts w:ascii="Times New Roman" w:hAnsi="Times New Roman" w:cs="Times New Roman"/>
          <w:sz w:val="24"/>
          <w:szCs w:val="24"/>
        </w:rPr>
        <w:t>UdeA</w:t>
      </w:r>
      <w:proofErr w:type="spellEnd"/>
      <w:r w:rsidRPr="003A5CD8">
        <w:rPr>
          <w:rFonts w:ascii="Times New Roman" w:hAnsi="Times New Roman" w:cs="Times New Roman"/>
          <w:sz w:val="24"/>
          <w:szCs w:val="24"/>
        </w:rPr>
        <w:t xml:space="preserve"> – USAL – UNGS – </w:t>
      </w:r>
      <w:proofErr w:type="spellStart"/>
      <w:r w:rsidRPr="003A5CD8">
        <w:rPr>
          <w:rFonts w:ascii="Times New Roman" w:hAnsi="Times New Roman" w:cs="Times New Roman"/>
          <w:sz w:val="24"/>
          <w:szCs w:val="24"/>
        </w:rPr>
        <w:t>UNLaM</w:t>
      </w:r>
      <w:proofErr w:type="spellEnd"/>
      <w:r w:rsidRPr="003A5CD8">
        <w:rPr>
          <w:rFonts w:ascii="Times New Roman" w:hAnsi="Times New Roman" w:cs="Times New Roman"/>
          <w:sz w:val="24"/>
          <w:szCs w:val="24"/>
        </w:rPr>
        <w:t>)</w:t>
      </w:r>
    </w:p>
    <w:p w:rsidR="003A5CD8" w:rsidRPr="003A5CD8" w:rsidRDefault="003A5CD8" w:rsidP="00591B5A">
      <w:pPr>
        <w:jc w:val="right"/>
        <w:rPr>
          <w:rFonts w:ascii="Times New Roman" w:hAnsi="Times New Roman" w:cs="Times New Roman"/>
          <w:b/>
          <w:i/>
          <w:sz w:val="24"/>
          <w:szCs w:val="24"/>
        </w:rPr>
      </w:pPr>
      <w:r w:rsidRPr="003A5CD8">
        <w:rPr>
          <w:rFonts w:ascii="Times New Roman" w:hAnsi="Times New Roman" w:cs="Times New Roman"/>
          <w:b/>
          <w:sz w:val="24"/>
          <w:szCs w:val="24"/>
        </w:rPr>
        <w:t>E-mail de contacto:</w:t>
      </w:r>
      <w:r w:rsidRPr="003A5CD8">
        <w:rPr>
          <w:rFonts w:ascii="Times New Roman" w:hAnsi="Times New Roman" w:cs="Times New Roman"/>
          <w:sz w:val="24"/>
          <w:szCs w:val="24"/>
        </w:rPr>
        <w:t xml:space="preserve"> </w:t>
      </w:r>
      <w:hyperlink r:id="rId8" w:history="1">
        <w:r w:rsidRPr="003A5CD8">
          <w:rPr>
            <w:rStyle w:val="Hipervnculo"/>
            <w:rFonts w:ascii="Times New Roman" w:hAnsi="Times New Roman" w:cs="Times New Roman"/>
            <w:sz w:val="24"/>
            <w:szCs w:val="24"/>
          </w:rPr>
          <w:t>alejandropaister@gmail.com</w:t>
        </w:r>
      </w:hyperlink>
      <w:r w:rsidRPr="003A5CD8">
        <w:rPr>
          <w:rFonts w:ascii="Times New Roman" w:hAnsi="Times New Roman" w:cs="Times New Roman"/>
          <w:b/>
          <w:i/>
          <w:sz w:val="24"/>
          <w:szCs w:val="24"/>
        </w:rPr>
        <w:t xml:space="preserve"> </w:t>
      </w:r>
    </w:p>
    <w:p w:rsidR="003A5CD8" w:rsidRDefault="003A5CD8" w:rsidP="003A5CD8">
      <w:pPr>
        <w:rPr>
          <w:rFonts w:ascii="Times New Roman" w:hAnsi="Times New Roman" w:cs="Times New Roman"/>
          <w:i/>
          <w:sz w:val="24"/>
          <w:szCs w:val="24"/>
        </w:rPr>
      </w:pPr>
    </w:p>
    <w:p w:rsidR="00673606" w:rsidRDefault="00673606" w:rsidP="00034ABF">
      <w:pPr>
        <w:spacing w:line="360" w:lineRule="auto"/>
        <w:jc w:val="both"/>
        <w:rPr>
          <w:rFonts w:ascii="Times New Roman" w:hAnsi="Times New Roman" w:cs="Times New Roman"/>
          <w:b/>
          <w:sz w:val="24"/>
          <w:szCs w:val="24"/>
        </w:rPr>
      </w:pPr>
      <w:r w:rsidRPr="00744557">
        <w:rPr>
          <w:rFonts w:ascii="Times New Roman" w:hAnsi="Times New Roman" w:cs="Times New Roman"/>
          <w:b/>
          <w:sz w:val="24"/>
          <w:szCs w:val="24"/>
        </w:rPr>
        <w:t xml:space="preserve">I. </w:t>
      </w:r>
      <w:r w:rsidR="0050708E">
        <w:rPr>
          <w:rFonts w:ascii="Times New Roman" w:hAnsi="Times New Roman" w:cs="Times New Roman"/>
          <w:b/>
          <w:sz w:val="24"/>
          <w:szCs w:val="24"/>
        </w:rPr>
        <w:t>El animal enfermo</w:t>
      </w:r>
    </w:p>
    <w:p w:rsidR="003A5CD8" w:rsidRPr="003A5CD8" w:rsidRDefault="003A5CD8" w:rsidP="00591B5A">
      <w:pPr>
        <w:jc w:val="right"/>
        <w:rPr>
          <w:rFonts w:ascii="Times New Roman" w:hAnsi="Times New Roman" w:cs="Times New Roman"/>
          <w:i/>
          <w:sz w:val="24"/>
          <w:szCs w:val="24"/>
        </w:rPr>
      </w:pPr>
      <w:r w:rsidRPr="003A5CD8">
        <w:rPr>
          <w:rFonts w:ascii="Times New Roman" w:hAnsi="Times New Roman" w:cs="Times New Roman"/>
          <w:i/>
          <w:sz w:val="24"/>
          <w:szCs w:val="24"/>
        </w:rPr>
        <w:t xml:space="preserve">La tierra, dijo, tiene una piel; y esa piel tiene enfermedades. </w:t>
      </w:r>
    </w:p>
    <w:p w:rsidR="003A5CD8" w:rsidRPr="003A5CD8" w:rsidRDefault="003A5CD8" w:rsidP="00591B5A">
      <w:pPr>
        <w:jc w:val="right"/>
        <w:rPr>
          <w:rFonts w:ascii="Times New Roman" w:hAnsi="Times New Roman" w:cs="Times New Roman"/>
          <w:i/>
          <w:sz w:val="24"/>
          <w:szCs w:val="24"/>
        </w:rPr>
      </w:pPr>
      <w:r w:rsidRPr="003A5CD8">
        <w:rPr>
          <w:rFonts w:ascii="Times New Roman" w:hAnsi="Times New Roman" w:cs="Times New Roman"/>
          <w:i/>
          <w:sz w:val="24"/>
          <w:szCs w:val="24"/>
        </w:rPr>
        <w:t xml:space="preserve">Una de ellas se llama, por ejemplo, “hombre”. </w:t>
      </w:r>
    </w:p>
    <w:p w:rsidR="003A5CD8" w:rsidRDefault="003A5CD8" w:rsidP="00591B5A">
      <w:pPr>
        <w:jc w:val="right"/>
        <w:rPr>
          <w:rFonts w:ascii="Times New Roman" w:hAnsi="Times New Roman" w:cs="Times New Roman"/>
          <w:i/>
          <w:sz w:val="24"/>
          <w:szCs w:val="24"/>
        </w:rPr>
      </w:pPr>
      <w:r w:rsidRPr="003A5CD8">
        <w:rPr>
          <w:rFonts w:ascii="Times New Roman" w:hAnsi="Times New Roman" w:cs="Times New Roman"/>
          <w:i/>
          <w:sz w:val="24"/>
          <w:szCs w:val="24"/>
        </w:rPr>
        <w:t>(Nietzsche, Así habló Zaratustra)</w:t>
      </w:r>
    </w:p>
    <w:p w:rsidR="00673606" w:rsidRDefault="00673606" w:rsidP="000C07E7">
      <w:pPr>
        <w:spacing w:line="360" w:lineRule="auto"/>
        <w:ind w:firstLine="708"/>
        <w:jc w:val="both"/>
        <w:rPr>
          <w:rFonts w:ascii="Times New Roman" w:hAnsi="Times New Roman" w:cs="Times New Roman"/>
          <w:sz w:val="24"/>
          <w:szCs w:val="24"/>
        </w:rPr>
      </w:pPr>
      <w:r w:rsidRPr="00BD1867">
        <w:rPr>
          <w:rFonts w:ascii="Times New Roman" w:hAnsi="Times New Roman" w:cs="Times New Roman"/>
          <w:i/>
          <w:sz w:val="24"/>
          <w:szCs w:val="24"/>
        </w:rPr>
        <w:t xml:space="preserve">Así habló </w:t>
      </w:r>
      <w:proofErr w:type="spellStart"/>
      <w:r w:rsidRPr="00BD1867">
        <w:rPr>
          <w:rFonts w:ascii="Times New Roman" w:hAnsi="Times New Roman" w:cs="Times New Roman"/>
          <w:i/>
          <w:sz w:val="24"/>
          <w:szCs w:val="24"/>
        </w:rPr>
        <w:t>Zaratustra</w:t>
      </w:r>
      <w:proofErr w:type="spellEnd"/>
      <w:r>
        <w:rPr>
          <w:rFonts w:ascii="Times New Roman" w:hAnsi="Times New Roman" w:cs="Times New Roman"/>
          <w:sz w:val="24"/>
          <w:szCs w:val="24"/>
        </w:rPr>
        <w:t xml:space="preserve"> es una obra que a su modo traza un círculo. Pareciera que lo fundamental se dice desde el inicio, pero su recorrido va trazando círculos cada vez más profundos en torno a eso mismo que se plantea ya desde su prólogo. ¿Qué es eso que se plantea? Que el hombre es algo que debe ser superado. Que en el hombre actual, moderno, culto, científico, creado</w:t>
      </w:r>
      <w:r w:rsidR="00492754">
        <w:rPr>
          <w:rFonts w:ascii="Times New Roman" w:hAnsi="Times New Roman" w:cs="Times New Roman"/>
          <w:sz w:val="24"/>
          <w:szCs w:val="24"/>
        </w:rPr>
        <w:t xml:space="preserve">r de una moral, </w:t>
      </w:r>
      <w:proofErr w:type="gramStart"/>
      <w:r w:rsidR="00492754">
        <w:rPr>
          <w:rFonts w:ascii="Times New Roman" w:hAnsi="Times New Roman" w:cs="Times New Roman"/>
          <w:sz w:val="24"/>
          <w:szCs w:val="24"/>
        </w:rPr>
        <w:t>emancipado de la naturaleza, violento frente a sus pasiones, sumiso</w:t>
      </w:r>
      <w:proofErr w:type="gramEnd"/>
      <w:r w:rsidR="00492754">
        <w:rPr>
          <w:rFonts w:ascii="Times New Roman" w:hAnsi="Times New Roman" w:cs="Times New Roman"/>
          <w:sz w:val="24"/>
          <w:szCs w:val="24"/>
        </w:rPr>
        <w:t xml:space="preserve"> al deber</w:t>
      </w:r>
      <w:r>
        <w:rPr>
          <w:rFonts w:ascii="Times New Roman" w:hAnsi="Times New Roman" w:cs="Times New Roman"/>
          <w:sz w:val="24"/>
          <w:szCs w:val="24"/>
        </w:rPr>
        <w:t xml:space="preserve"> y a la cultura, la vida se ha hecho indigna. Que ese ser autoproclamado como señor </w:t>
      </w:r>
      <w:r w:rsidR="00F566AB">
        <w:rPr>
          <w:rFonts w:ascii="Times New Roman" w:hAnsi="Times New Roman" w:cs="Times New Roman"/>
          <w:sz w:val="24"/>
          <w:szCs w:val="24"/>
        </w:rPr>
        <w:t>de la tierra envenena la vida. Q</w:t>
      </w:r>
      <w:r>
        <w:rPr>
          <w:rFonts w:ascii="Times New Roman" w:hAnsi="Times New Roman" w:cs="Times New Roman"/>
          <w:sz w:val="24"/>
          <w:szCs w:val="24"/>
        </w:rPr>
        <w:t xml:space="preserve">ue es no sólo enfermo sino en sí mismo una enfermedad. Desde su descenso de la montaña, Zaratustra anuncia al superhombre, pues consciente que el hombre es algo que debe ser superado, busca despertar a las muchedumbres de su letargo y exhortarles a que emprendan la superación del hombre. Superhombre y último hombre son los extremos en los cuales transita Zaratustra. De uno y otro habla el profeta porque entre uno y otro se encuentra él mismo entre una y otra salida de la caverna. </w:t>
      </w:r>
      <w:r w:rsidR="003F1658">
        <w:rPr>
          <w:rFonts w:ascii="Times New Roman" w:hAnsi="Times New Roman" w:cs="Times New Roman"/>
          <w:sz w:val="24"/>
          <w:szCs w:val="24"/>
        </w:rPr>
        <w:t>Pero</w:t>
      </w:r>
      <w:r w:rsidR="008C4AEE">
        <w:rPr>
          <w:rFonts w:ascii="Times New Roman" w:hAnsi="Times New Roman" w:cs="Times New Roman"/>
          <w:sz w:val="24"/>
          <w:szCs w:val="24"/>
        </w:rPr>
        <w:t xml:space="preserve"> en tanto Zaratustra mismo no es el superhombre hay en él también un tránsito, un devenir que se ve a lo largo de la obra y sobre todo en aquello que enseña. Se trata de un profeta que duda y experimenta en carne propia aquello que debe ser superado</w:t>
      </w:r>
      <w:r w:rsidR="003F1658">
        <w:rPr>
          <w:rFonts w:ascii="Times New Roman" w:hAnsi="Times New Roman" w:cs="Times New Roman"/>
          <w:sz w:val="24"/>
          <w:szCs w:val="24"/>
        </w:rPr>
        <w:t xml:space="preserve">. </w:t>
      </w:r>
    </w:p>
    <w:p w:rsidR="00F566AB" w:rsidRDefault="00F1750A" w:rsidP="000C07E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El último hombre enseñoreado de la tierra se establece a base de separaciones. En primer lugar separa a la tierra de un reino trascendente más real y digno de ser conquistado. Pero tal aspiración se apoya a su vez en una violencia que el hombre</w:t>
      </w:r>
      <w:r w:rsidR="009137E9">
        <w:rPr>
          <w:rFonts w:ascii="Times New Roman" w:hAnsi="Times New Roman" w:cs="Times New Roman"/>
          <w:sz w:val="24"/>
          <w:szCs w:val="24"/>
        </w:rPr>
        <w:t xml:space="preserve">, por medio de la razón </w:t>
      </w:r>
      <w:r w:rsidR="009137E9">
        <w:rPr>
          <w:rFonts w:ascii="Times New Roman" w:hAnsi="Times New Roman" w:cs="Times New Roman"/>
          <w:sz w:val="24"/>
          <w:szCs w:val="24"/>
        </w:rPr>
        <w:lastRenderedPageBreak/>
        <w:t>separadora,</w:t>
      </w:r>
      <w:r>
        <w:rPr>
          <w:rFonts w:ascii="Times New Roman" w:hAnsi="Times New Roman" w:cs="Times New Roman"/>
          <w:sz w:val="24"/>
          <w:szCs w:val="24"/>
        </w:rPr>
        <w:t xml:space="preserve"> ejerce sobre sí mismo en su cuerpo. La separación entre alma y cuerpo conlleva una mutilación que hace del hombre un ser irreal, pues deposita su ilusión de ser un sí mismo en </w:t>
      </w:r>
      <w:r w:rsidR="009137E9">
        <w:rPr>
          <w:rFonts w:ascii="Times New Roman" w:hAnsi="Times New Roman" w:cs="Times New Roman"/>
          <w:sz w:val="24"/>
          <w:szCs w:val="24"/>
        </w:rPr>
        <w:t>la razón</w:t>
      </w:r>
      <w:r w:rsidR="00F566AB">
        <w:rPr>
          <w:rFonts w:ascii="Times New Roman" w:hAnsi="Times New Roman" w:cs="Times New Roman"/>
          <w:sz w:val="24"/>
          <w:szCs w:val="24"/>
        </w:rPr>
        <w:t>. P</w:t>
      </w:r>
      <w:r w:rsidR="009137E9">
        <w:rPr>
          <w:rFonts w:ascii="Times New Roman" w:hAnsi="Times New Roman" w:cs="Times New Roman"/>
          <w:sz w:val="24"/>
          <w:szCs w:val="24"/>
        </w:rPr>
        <w:t xml:space="preserve">ero como dice Zaratustra, se trata de una razón pequeña: </w:t>
      </w:r>
    </w:p>
    <w:p w:rsidR="00F566AB" w:rsidRDefault="009137E9" w:rsidP="00F566AB">
      <w:pPr>
        <w:spacing w:line="360" w:lineRule="auto"/>
        <w:ind w:left="567" w:right="333"/>
        <w:jc w:val="both"/>
        <w:rPr>
          <w:rFonts w:ascii="Times New Roman" w:hAnsi="Times New Roman" w:cs="Times New Roman"/>
          <w:sz w:val="24"/>
          <w:szCs w:val="24"/>
        </w:rPr>
      </w:pPr>
      <w:proofErr w:type="gramStart"/>
      <w:r>
        <w:rPr>
          <w:rFonts w:ascii="Times New Roman" w:hAnsi="Times New Roman" w:cs="Times New Roman"/>
          <w:sz w:val="24"/>
          <w:szCs w:val="24"/>
        </w:rPr>
        <w:t>el</w:t>
      </w:r>
      <w:proofErr w:type="gramEnd"/>
      <w:r>
        <w:rPr>
          <w:rFonts w:ascii="Times New Roman" w:hAnsi="Times New Roman" w:cs="Times New Roman"/>
          <w:sz w:val="24"/>
          <w:szCs w:val="24"/>
        </w:rPr>
        <w:t xml:space="preserve"> cuerpo es una razón grande, una multiplicidad […] Hermano mío, también es un instrumento de tu cuerpo tu razón pequeña, esa que llamas ‘espíritu’, un pequeño instrumento y juguete de tu razón grande</w:t>
      </w:r>
      <w:r w:rsidR="00E22BB1">
        <w:rPr>
          <w:rFonts w:ascii="Times New Roman" w:hAnsi="Times New Roman" w:cs="Times New Roman"/>
          <w:sz w:val="24"/>
          <w:szCs w:val="24"/>
        </w:rPr>
        <w:t>. Tú dices ‘Yo’</w:t>
      </w:r>
      <w:r>
        <w:rPr>
          <w:rFonts w:ascii="Times New Roman" w:hAnsi="Times New Roman" w:cs="Times New Roman"/>
          <w:sz w:val="24"/>
          <w:szCs w:val="24"/>
        </w:rPr>
        <w:t xml:space="preserve">  </w:t>
      </w:r>
      <w:r w:rsidR="00E22BB1">
        <w:rPr>
          <w:rFonts w:ascii="Times New Roman" w:hAnsi="Times New Roman" w:cs="Times New Roman"/>
          <w:sz w:val="24"/>
          <w:szCs w:val="24"/>
        </w:rPr>
        <w:t>y estás orgulloso de esa palabra</w:t>
      </w:r>
      <w:r w:rsidR="00147538">
        <w:rPr>
          <w:rFonts w:ascii="Times New Roman" w:hAnsi="Times New Roman" w:cs="Times New Roman"/>
          <w:sz w:val="24"/>
          <w:szCs w:val="24"/>
        </w:rPr>
        <w:t xml:space="preserve">. Pero lo más grande —lo que no quieres creer— es tu cuerpo y su gran razón: él no dice Yo pero actúa como Yo (Nietzsche, 1999, 39). </w:t>
      </w:r>
    </w:p>
    <w:p w:rsidR="00F1750A" w:rsidRPr="00BD1867" w:rsidRDefault="001402CF" w:rsidP="000C07E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El último hombre —el hombre moderno— se relaciona con su cuerpo como </w:t>
      </w:r>
      <w:r w:rsidR="009050B7">
        <w:rPr>
          <w:rFonts w:ascii="Times New Roman" w:hAnsi="Times New Roman" w:cs="Times New Roman"/>
          <w:sz w:val="24"/>
          <w:szCs w:val="24"/>
        </w:rPr>
        <w:t xml:space="preserve">con la cosa en sí </w:t>
      </w:r>
      <w:r w:rsidR="009050B7" w:rsidRPr="009050B7">
        <w:rPr>
          <w:rFonts w:ascii="Times New Roman" w:hAnsi="Times New Roman" w:cs="Times New Roman"/>
          <w:sz w:val="24"/>
          <w:szCs w:val="24"/>
        </w:rPr>
        <w:t>(</w:t>
      </w:r>
      <w:r w:rsidR="009050B7">
        <w:rPr>
          <w:rFonts w:ascii="Times New Roman" w:hAnsi="Times New Roman" w:cs="Times New Roman"/>
          <w:sz w:val="24"/>
          <w:szCs w:val="24"/>
        </w:rPr>
        <w:t>Nietzsche, 1999, 38</w:t>
      </w:r>
      <w:r w:rsidR="009050B7" w:rsidRPr="009050B7">
        <w:rPr>
          <w:rFonts w:ascii="Times New Roman" w:hAnsi="Times New Roman" w:cs="Times New Roman"/>
          <w:sz w:val="24"/>
          <w:szCs w:val="24"/>
        </w:rPr>
        <w:t xml:space="preserve">). </w:t>
      </w:r>
      <w:r>
        <w:rPr>
          <w:rFonts w:ascii="Times New Roman" w:hAnsi="Times New Roman" w:cs="Times New Roman"/>
          <w:sz w:val="24"/>
          <w:szCs w:val="24"/>
        </w:rPr>
        <w:t xml:space="preserve"> </w:t>
      </w:r>
      <w:r w:rsidR="009050B7">
        <w:rPr>
          <w:rFonts w:ascii="Times New Roman" w:hAnsi="Times New Roman" w:cs="Times New Roman"/>
          <w:sz w:val="24"/>
          <w:szCs w:val="24"/>
        </w:rPr>
        <w:t xml:space="preserve">Esta escisión </w:t>
      </w:r>
      <w:r w:rsidR="00504C28">
        <w:rPr>
          <w:rFonts w:ascii="Times New Roman" w:hAnsi="Times New Roman" w:cs="Times New Roman"/>
          <w:sz w:val="24"/>
          <w:szCs w:val="24"/>
        </w:rPr>
        <w:t xml:space="preserve">la extiende a la tierra al verla como algo hostil o como una fuente de recursos para explotar. </w:t>
      </w:r>
      <w:r>
        <w:rPr>
          <w:rFonts w:ascii="Times New Roman" w:hAnsi="Times New Roman" w:cs="Times New Roman"/>
          <w:sz w:val="24"/>
          <w:szCs w:val="24"/>
        </w:rPr>
        <w:t>La acción del cuerpo</w:t>
      </w:r>
      <w:r w:rsidR="00F566AB">
        <w:rPr>
          <w:rFonts w:ascii="Times New Roman" w:hAnsi="Times New Roman" w:cs="Times New Roman"/>
          <w:sz w:val="24"/>
          <w:szCs w:val="24"/>
        </w:rPr>
        <w:t>,</w:t>
      </w:r>
      <w:r>
        <w:rPr>
          <w:rFonts w:ascii="Times New Roman" w:hAnsi="Times New Roman" w:cs="Times New Roman"/>
          <w:sz w:val="24"/>
          <w:szCs w:val="24"/>
        </w:rPr>
        <w:t xml:space="preserve"> </w:t>
      </w:r>
      <w:r w:rsidR="0007289F">
        <w:rPr>
          <w:rFonts w:ascii="Times New Roman" w:hAnsi="Times New Roman" w:cs="Times New Roman"/>
          <w:sz w:val="24"/>
          <w:szCs w:val="24"/>
        </w:rPr>
        <w:t xml:space="preserve">por el contrario, como </w:t>
      </w:r>
      <w:r w:rsidR="00F566AB">
        <w:rPr>
          <w:rFonts w:ascii="Times New Roman" w:hAnsi="Times New Roman" w:cs="Times New Roman"/>
          <w:sz w:val="24"/>
          <w:szCs w:val="24"/>
        </w:rPr>
        <w:t xml:space="preserve">lo </w:t>
      </w:r>
      <w:r w:rsidR="0007289F">
        <w:rPr>
          <w:rFonts w:ascii="Times New Roman" w:hAnsi="Times New Roman" w:cs="Times New Roman"/>
          <w:sz w:val="24"/>
          <w:szCs w:val="24"/>
        </w:rPr>
        <w:t xml:space="preserve">señala Zaratustra,  se mantiene fiel a la tierra y en esta fidelidad el Yo aprende a hablar: </w:t>
      </w:r>
      <w:r>
        <w:rPr>
          <w:rFonts w:ascii="Times New Roman" w:hAnsi="Times New Roman" w:cs="Times New Roman"/>
          <w:sz w:val="24"/>
          <w:szCs w:val="24"/>
        </w:rPr>
        <w:t>“cada vez más honesto aprende a hablar el Yo: y cuanto más aprende más palabras y honores encuentra para el cuerpo y la tierra”</w:t>
      </w:r>
      <w:r w:rsidR="009050B7" w:rsidRPr="009050B7">
        <w:rPr>
          <w:rFonts w:ascii="Times New Roman" w:hAnsi="Times New Roman" w:cs="Times New Roman"/>
          <w:sz w:val="24"/>
          <w:szCs w:val="24"/>
        </w:rPr>
        <w:t xml:space="preserve"> (</w:t>
      </w:r>
      <w:r w:rsidR="009050B7">
        <w:rPr>
          <w:rFonts w:ascii="Times New Roman" w:hAnsi="Times New Roman" w:cs="Times New Roman"/>
          <w:sz w:val="24"/>
          <w:szCs w:val="24"/>
        </w:rPr>
        <w:t>Nietzsche, 1999, 36</w:t>
      </w:r>
      <w:r w:rsidR="009050B7" w:rsidRPr="009050B7">
        <w:rPr>
          <w:rFonts w:ascii="Times New Roman" w:hAnsi="Times New Roman" w:cs="Times New Roman"/>
          <w:sz w:val="24"/>
          <w:szCs w:val="24"/>
        </w:rPr>
        <w:t>).</w:t>
      </w:r>
      <w:r w:rsidR="0007289F">
        <w:rPr>
          <w:rFonts w:ascii="Times New Roman" w:hAnsi="Times New Roman" w:cs="Times New Roman"/>
          <w:sz w:val="24"/>
          <w:szCs w:val="24"/>
        </w:rPr>
        <w:t xml:space="preserve"> Cuerpo, tierra y sí mismo forman así una unidad, un único sentido (Espinoza Lolas, Vargas &amp; </w:t>
      </w:r>
      <w:proofErr w:type="spellStart"/>
      <w:r w:rsidR="0007289F">
        <w:rPr>
          <w:rFonts w:ascii="Times New Roman" w:hAnsi="Times New Roman" w:cs="Times New Roman"/>
          <w:sz w:val="24"/>
          <w:szCs w:val="24"/>
        </w:rPr>
        <w:t>Ascorra</w:t>
      </w:r>
      <w:proofErr w:type="spellEnd"/>
      <w:r w:rsidR="0007289F">
        <w:rPr>
          <w:rFonts w:ascii="Times New Roman" w:hAnsi="Times New Roman" w:cs="Times New Roman"/>
          <w:sz w:val="24"/>
          <w:szCs w:val="24"/>
        </w:rPr>
        <w:t xml:space="preserve">, 2012, 108). Pero si bien Zaratustra anuncia esa unidad señalando los defectos del último hombre, es largo el camino en el </w:t>
      </w:r>
      <w:proofErr w:type="spellStart"/>
      <w:r w:rsidR="0007289F">
        <w:rPr>
          <w:rFonts w:ascii="Times New Roman" w:hAnsi="Times New Roman" w:cs="Times New Roman"/>
          <w:sz w:val="24"/>
          <w:szCs w:val="24"/>
        </w:rPr>
        <w:t>desaprendizaje</w:t>
      </w:r>
      <w:proofErr w:type="spellEnd"/>
      <w:r w:rsidR="0007289F">
        <w:rPr>
          <w:rFonts w:ascii="Times New Roman" w:hAnsi="Times New Roman" w:cs="Times New Roman"/>
          <w:sz w:val="24"/>
          <w:szCs w:val="24"/>
        </w:rPr>
        <w:t xml:space="preserve"> de la domesticación. Y en ese recorrido Zaratustra tendrá que estar acompañado </w:t>
      </w:r>
      <w:r w:rsidR="00011A35">
        <w:rPr>
          <w:rFonts w:ascii="Times New Roman" w:hAnsi="Times New Roman" w:cs="Times New Roman"/>
          <w:sz w:val="24"/>
          <w:szCs w:val="24"/>
        </w:rPr>
        <w:t>de inesperados maestros:</w:t>
      </w:r>
      <w:r w:rsidR="0007289F">
        <w:rPr>
          <w:rFonts w:ascii="Times New Roman" w:hAnsi="Times New Roman" w:cs="Times New Roman"/>
          <w:sz w:val="24"/>
          <w:szCs w:val="24"/>
        </w:rPr>
        <w:t xml:space="preserve"> los animales que mostrarán la vía hacia ese único sentido. </w:t>
      </w:r>
    </w:p>
    <w:p w:rsidR="00F85268" w:rsidRPr="00F11FE1" w:rsidRDefault="00011A35" w:rsidP="000C07E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 </w:t>
      </w:r>
      <w:r w:rsidRPr="00011A35">
        <w:rPr>
          <w:rFonts w:ascii="Times New Roman" w:hAnsi="Times New Roman" w:cs="Times New Roman"/>
          <w:i/>
          <w:sz w:val="24"/>
          <w:szCs w:val="24"/>
        </w:rPr>
        <w:t>Las tres transfiguraciones del espíritu</w:t>
      </w:r>
      <w:r>
        <w:rPr>
          <w:rFonts w:ascii="Times New Roman" w:hAnsi="Times New Roman" w:cs="Times New Roman"/>
          <w:sz w:val="24"/>
          <w:szCs w:val="24"/>
        </w:rPr>
        <w:t xml:space="preserve"> Zaratustra describe cuál ha de ser la vía de ese recorrido que llevará al animal enf</w:t>
      </w:r>
      <w:r w:rsidR="00091337">
        <w:rPr>
          <w:rFonts w:ascii="Times New Roman" w:hAnsi="Times New Roman" w:cs="Times New Roman"/>
          <w:sz w:val="24"/>
          <w:szCs w:val="24"/>
        </w:rPr>
        <w:t>ermo que es el hombre moderno hacia el</w:t>
      </w:r>
      <w:r>
        <w:rPr>
          <w:rFonts w:ascii="Times New Roman" w:hAnsi="Times New Roman" w:cs="Times New Roman"/>
          <w:sz w:val="24"/>
          <w:szCs w:val="24"/>
        </w:rPr>
        <w:t xml:space="preserve"> superhombre. </w:t>
      </w:r>
      <w:r w:rsidR="00091337">
        <w:rPr>
          <w:rFonts w:ascii="Times New Roman" w:hAnsi="Times New Roman" w:cs="Times New Roman"/>
          <w:sz w:val="24"/>
          <w:szCs w:val="24"/>
        </w:rPr>
        <w:t>El espíritu ha de pasar de ser el paciente camello que toma y lleva sobre sí toda carga, todo mandato, todo imperativo, para transformarse en el león que conquista su propia libertad. Pero el león no puede crear valores nuevos pues se queda en la negación</w:t>
      </w:r>
      <w:r w:rsidR="0093349B">
        <w:rPr>
          <w:rFonts w:ascii="Times New Roman" w:hAnsi="Times New Roman" w:cs="Times New Roman"/>
          <w:sz w:val="24"/>
          <w:szCs w:val="24"/>
        </w:rPr>
        <w:t xml:space="preserve"> de los valores establecidos. </w:t>
      </w:r>
      <w:r w:rsidR="0093349B" w:rsidRPr="0093349B">
        <w:rPr>
          <w:rFonts w:ascii="Times New Roman" w:hAnsi="Times New Roman" w:cs="Times New Roman"/>
          <w:sz w:val="24"/>
          <w:szCs w:val="24"/>
        </w:rPr>
        <w:t>El león permite “crearse la libertad y un santo No ante e</w:t>
      </w:r>
      <w:r w:rsidR="0093349B">
        <w:rPr>
          <w:rFonts w:ascii="Times New Roman" w:hAnsi="Times New Roman" w:cs="Times New Roman"/>
          <w:sz w:val="24"/>
          <w:szCs w:val="24"/>
        </w:rPr>
        <w:t xml:space="preserve">l deber” (Nietzsche, 1999, 30), ante todo cuanto mantiene atado al hombre a los trasmundos. </w:t>
      </w:r>
      <w:r w:rsidR="0093349B" w:rsidRPr="0093349B">
        <w:rPr>
          <w:rFonts w:ascii="Times New Roman" w:hAnsi="Times New Roman" w:cs="Times New Roman"/>
          <w:sz w:val="24"/>
          <w:szCs w:val="24"/>
        </w:rPr>
        <w:t xml:space="preserve">El paso decisivo será el de la transfiguración en niño, es decir, en un sagrado sí a la vida, en una nueva rueda que gire sobre sí más allá del bien y del mal. En el inicio de la segunda parte </w:t>
      </w:r>
      <w:r w:rsidR="0093349B">
        <w:rPr>
          <w:rFonts w:ascii="Times New Roman" w:hAnsi="Times New Roman" w:cs="Times New Roman"/>
          <w:sz w:val="24"/>
          <w:szCs w:val="24"/>
        </w:rPr>
        <w:t>de la obra</w:t>
      </w:r>
      <w:r w:rsidR="0093349B" w:rsidRPr="0093349B">
        <w:rPr>
          <w:rFonts w:ascii="Times New Roman" w:hAnsi="Times New Roman" w:cs="Times New Roman"/>
          <w:sz w:val="24"/>
          <w:szCs w:val="24"/>
        </w:rPr>
        <w:t xml:space="preserve"> Zaratustra invoca </w:t>
      </w:r>
      <w:r w:rsidR="0093349B">
        <w:rPr>
          <w:rFonts w:ascii="Times New Roman" w:hAnsi="Times New Roman" w:cs="Times New Roman"/>
          <w:sz w:val="24"/>
          <w:szCs w:val="24"/>
        </w:rPr>
        <w:t xml:space="preserve">de nuevo </w:t>
      </w:r>
      <w:r w:rsidR="0093349B" w:rsidRPr="0093349B">
        <w:rPr>
          <w:rFonts w:ascii="Times New Roman" w:hAnsi="Times New Roman" w:cs="Times New Roman"/>
          <w:sz w:val="24"/>
          <w:szCs w:val="24"/>
        </w:rPr>
        <w:t>la fuerza del león aludiendo a la leona sabiduría. Allí es llamativo que Zaratustra ruega para que su leona sabiduría “aprenda a rugir con te</w:t>
      </w:r>
      <w:r w:rsidR="0093349B">
        <w:rPr>
          <w:rFonts w:ascii="Times New Roman" w:hAnsi="Times New Roman" w:cs="Times New Roman"/>
          <w:sz w:val="24"/>
          <w:szCs w:val="24"/>
        </w:rPr>
        <w:t xml:space="preserve">rnura” </w:t>
      </w:r>
      <w:r w:rsidR="0093349B">
        <w:rPr>
          <w:rFonts w:ascii="Times New Roman" w:hAnsi="Times New Roman" w:cs="Times New Roman"/>
          <w:sz w:val="24"/>
          <w:szCs w:val="24"/>
        </w:rPr>
        <w:lastRenderedPageBreak/>
        <w:t>(Nietzsche, 1999, 107). Con ello vemos entonces que l</w:t>
      </w:r>
      <w:r w:rsidR="0093349B" w:rsidRPr="0093349B">
        <w:rPr>
          <w:rFonts w:ascii="Times New Roman" w:hAnsi="Times New Roman" w:cs="Times New Roman"/>
          <w:sz w:val="24"/>
          <w:szCs w:val="24"/>
        </w:rPr>
        <w:t xml:space="preserve">a búsqueda desde </w:t>
      </w:r>
      <w:r w:rsidR="0093349B" w:rsidRPr="0093349B">
        <w:rPr>
          <w:rFonts w:ascii="Times New Roman" w:hAnsi="Times New Roman" w:cs="Times New Roman"/>
          <w:i/>
          <w:sz w:val="24"/>
          <w:szCs w:val="24"/>
        </w:rPr>
        <w:t>Las tres transfiguraciones</w:t>
      </w:r>
      <w:r w:rsidR="0093349B" w:rsidRPr="0093349B">
        <w:rPr>
          <w:rFonts w:ascii="Times New Roman" w:hAnsi="Times New Roman" w:cs="Times New Roman"/>
          <w:sz w:val="24"/>
          <w:szCs w:val="24"/>
        </w:rPr>
        <w:t xml:space="preserve"> </w:t>
      </w:r>
      <w:r w:rsidR="0093349B" w:rsidRPr="0093349B">
        <w:rPr>
          <w:rFonts w:ascii="Times New Roman" w:hAnsi="Times New Roman" w:cs="Times New Roman"/>
          <w:i/>
          <w:sz w:val="24"/>
          <w:szCs w:val="24"/>
        </w:rPr>
        <w:t>del espíritu</w:t>
      </w:r>
      <w:r w:rsidR="0093349B" w:rsidRPr="0093349B">
        <w:rPr>
          <w:rFonts w:ascii="Times New Roman" w:hAnsi="Times New Roman" w:cs="Times New Roman"/>
          <w:sz w:val="24"/>
          <w:szCs w:val="24"/>
        </w:rPr>
        <w:t xml:space="preserve"> hasta el final </w:t>
      </w:r>
      <w:r w:rsidR="00F11FE1">
        <w:rPr>
          <w:rFonts w:ascii="Times New Roman" w:hAnsi="Times New Roman" w:cs="Times New Roman"/>
          <w:sz w:val="24"/>
          <w:szCs w:val="24"/>
        </w:rPr>
        <w:t xml:space="preserve">de la obra </w:t>
      </w:r>
      <w:r w:rsidR="0093349B" w:rsidRPr="0093349B">
        <w:rPr>
          <w:rFonts w:ascii="Times New Roman" w:hAnsi="Times New Roman" w:cs="Times New Roman"/>
          <w:sz w:val="24"/>
          <w:szCs w:val="24"/>
        </w:rPr>
        <w:t>es cómo llegar del santo No al sagrado decir Sí del niño</w:t>
      </w:r>
      <w:r w:rsidR="00F85268">
        <w:rPr>
          <w:rFonts w:ascii="Times New Roman" w:hAnsi="Times New Roman" w:cs="Times New Roman"/>
          <w:sz w:val="24"/>
          <w:szCs w:val="24"/>
        </w:rPr>
        <w:t>, es decir, el tránsito de la negación a la creación</w:t>
      </w:r>
      <w:r w:rsidR="0093349B" w:rsidRPr="0093349B">
        <w:rPr>
          <w:rFonts w:ascii="Times New Roman" w:hAnsi="Times New Roman" w:cs="Times New Roman"/>
          <w:sz w:val="24"/>
          <w:szCs w:val="24"/>
        </w:rPr>
        <w:t xml:space="preserve">. </w:t>
      </w:r>
    </w:p>
    <w:p w:rsidR="00591B5A" w:rsidRDefault="00591B5A" w:rsidP="00034ABF">
      <w:pPr>
        <w:spacing w:line="360" w:lineRule="auto"/>
        <w:jc w:val="both"/>
        <w:rPr>
          <w:rFonts w:ascii="Times New Roman" w:hAnsi="Times New Roman" w:cs="Times New Roman"/>
          <w:b/>
          <w:sz w:val="24"/>
          <w:szCs w:val="24"/>
        </w:rPr>
      </w:pPr>
    </w:p>
    <w:p w:rsidR="00147538" w:rsidRPr="0093349B" w:rsidRDefault="0093349B" w:rsidP="00034ABF">
      <w:pPr>
        <w:spacing w:line="360" w:lineRule="auto"/>
        <w:jc w:val="both"/>
        <w:rPr>
          <w:rFonts w:ascii="Times New Roman" w:hAnsi="Times New Roman" w:cs="Times New Roman"/>
          <w:b/>
          <w:sz w:val="24"/>
          <w:szCs w:val="24"/>
        </w:rPr>
      </w:pPr>
      <w:r w:rsidRPr="0093349B">
        <w:rPr>
          <w:rFonts w:ascii="Times New Roman" w:hAnsi="Times New Roman" w:cs="Times New Roman"/>
          <w:b/>
          <w:sz w:val="24"/>
          <w:szCs w:val="24"/>
        </w:rPr>
        <w:t>II.</w:t>
      </w:r>
      <w:r w:rsidR="0050708E">
        <w:rPr>
          <w:rFonts w:ascii="Times New Roman" w:hAnsi="Times New Roman" w:cs="Times New Roman"/>
          <w:b/>
          <w:sz w:val="24"/>
          <w:szCs w:val="24"/>
        </w:rPr>
        <w:t xml:space="preserve"> El convaleciente </w:t>
      </w:r>
    </w:p>
    <w:p w:rsidR="0093349B" w:rsidRPr="0093349B" w:rsidRDefault="0093349B" w:rsidP="000C07E7">
      <w:pPr>
        <w:spacing w:line="360" w:lineRule="auto"/>
        <w:ind w:firstLine="708"/>
        <w:jc w:val="both"/>
        <w:rPr>
          <w:rFonts w:ascii="Times New Roman" w:hAnsi="Times New Roman" w:cs="Times New Roman"/>
          <w:sz w:val="24"/>
          <w:szCs w:val="24"/>
        </w:rPr>
      </w:pPr>
      <w:proofErr w:type="spellStart"/>
      <w:r w:rsidRPr="0093349B">
        <w:rPr>
          <w:rFonts w:ascii="Times New Roman" w:hAnsi="Times New Roman" w:cs="Times New Roman"/>
          <w:sz w:val="24"/>
          <w:szCs w:val="24"/>
        </w:rPr>
        <w:t>Zaratustra</w:t>
      </w:r>
      <w:proofErr w:type="spellEnd"/>
      <w:r w:rsidRPr="0093349B">
        <w:rPr>
          <w:rFonts w:ascii="Times New Roman" w:hAnsi="Times New Roman" w:cs="Times New Roman"/>
          <w:sz w:val="24"/>
          <w:szCs w:val="24"/>
        </w:rPr>
        <w:t xml:space="preserve"> se muestra como un convaleciente incluso antes de caer enfermo en su cueva, ya que se niega a su misión. En </w:t>
      </w:r>
      <w:r w:rsidRPr="0093349B">
        <w:rPr>
          <w:rFonts w:ascii="Times New Roman" w:hAnsi="Times New Roman" w:cs="Times New Roman"/>
          <w:i/>
          <w:sz w:val="24"/>
          <w:szCs w:val="24"/>
        </w:rPr>
        <w:t>La hora más silenciosa</w:t>
      </w:r>
      <w:r w:rsidRPr="0093349B">
        <w:rPr>
          <w:rFonts w:ascii="Times New Roman" w:hAnsi="Times New Roman" w:cs="Times New Roman"/>
          <w:sz w:val="24"/>
          <w:szCs w:val="24"/>
        </w:rPr>
        <w:t xml:space="preserve">, Zaratustra admite que no quiere decir su palabra, que no quiere anunciar al superhombre. Todavía en Zaratustra quedan rezagos del último hombre y su apego a la ilusión de permanencia. Pero la misión de Zaratustra exige que renuncie a tal apego. Así lo ordena su hora más silenciosa: “di tu palabra y desaparece” (Nietzsche, 1999, 188). Para anunciar al superhombre Zaratustra mismo debe devenir aquello que predica. Y tal devenir no lo enseñan los hombres, sino que, como lo señala Deleuze, son los animales los que empujan a Zaratustra a que sea el verdadero profeta del superhombre (Deleuze, 1998, 268). Desaparecer en la palabra que debe decirse implica poseer la más alta virtud, la virtud que dona. Y ésta sólo puede lograrse rodeándose de animales (Lemm, 2010, 128). En efecto, el animal rompe la ilusión de permanencia en construcciones exteriores y </w:t>
      </w:r>
      <w:r w:rsidRPr="0093349B">
        <w:rPr>
          <w:rFonts w:ascii="Times New Roman" w:hAnsi="Times New Roman" w:cs="Times New Roman"/>
          <w:i/>
          <w:sz w:val="24"/>
          <w:szCs w:val="24"/>
        </w:rPr>
        <w:t>permanece</w:t>
      </w:r>
      <w:r w:rsidRPr="0093349B">
        <w:rPr>
          <w:rFonts w:ascii="Times New Roman" w:hAnsi="Times New Roman" w:cs="Times New Roman"/>
          <w:sz w:val="24"/>
          <w:szCs w:val="24"/>
        </w:rPr>
        <w:t xml:space="preserve"> en tanto vive en la inmanencia. Esa pertenencia a la tierra le ampara de los señuelos ultramundanos cargados y construidos a partir del egoísmo y del resentimiento. </w:t>
      </w:r>
    </w:p>
    <w:p w:rsidR="0093349B" w:rsidRPr="0093349B" w:rsidRDefault="0093349B" w:rsidP="000C07E7">
      <w:pPr>
        <w:spacing w:line="360" w:lineRule="auto"/>
        <w:ind w:firstLine="426"/>
        <w:jc w:val="both"/>
        <w:rPr>
          <w:rFonts w:ascii="Times New Roman" w:hAnsi="Times New Roman" w:cs="Times New Roman"/>
          <w:sz w:val="24"/>
          <w:szCs w:val="24"/>
        </w:rPr>
      </w:pPr>
      <w:r w:rsidRPr="0093349B">
        <w:rPr>
          <w:rFonts w:ascii="Times New Roman" w:hAnsi="Times New Roman" w:cs="Times New Roman"/>
          <w:sz w:val="24"/>
          <w:szCs w:val="24"/>
        </w:rPr>
        <w:t xml:space="preserve">En el capítulo </w:t>
      </w:r>
      <w:r w:rsidRPr="0093349B">
        <w:rPr>
          <w:rFonts w:ascii="Times New Roman" w:hAnsi="Times New Roman" w:cs="Times New Roman"/>
          <w:i/>
          <w:sz w:val="24"/>
          <w:szCs w:val="24"/>
        </w:rPr>
        <w:t>El convaleciente</w:t>
      </w:r>
      <w:r w:rsidRPr="0093349B">
        <w:rPr>
          <w:rFonts w:ascii="Times New Roman" w:hAnsi="Times New Roman" w:cs="Times New Roman"/>
          <w:sz w:val="24"/>
          <w:szCs w:val="24"/>
        </w:rPr>
        <w:t xml:space="preserve">, los animales alimentan a Zaratustra que ha caído enfermo por el más abismal y pesado de todos los pensamientos y se niega a salir de la caverna. Son los animales los que le dicen: </w:t>
      </w:r>
    </w:p>
    <w:p w:rsidR="0093349B" w:rsidRPr="0093349B" w:rsidRDefault="0093349B" w:rsidP="00034ABF">
      <w:pPr>
        <w:spacing w:line="360" w:lineRule="auto"/>
        <w:ind w:left="426" w:right="474"/>
        <w:jc w:val="both"/>
        <w:rPr>
          <w:rFonts w:ascii="Times New Roman" w:hAnsi="Times New Roman" w:cs="Times New Roman"/>
          <w:sz w:val="24"/>
          <w:szCs w:val="24"/>
        </w:rPr>
      </w:pPr>
      <w:r w:rsidRPr="0093349B">
        <w:rPr>
          <w:rFonts w:ascii="Times New Roman" w:hAnsi="Times New Roman" w:cs="Times New Roman"/>
          <w:sz w:val="24"/>
          <w:szCs w:val="24"/>
        </w:rPr>
        <w:t xml:space="preserve">Sal de tu caverna: el mundo te espera como un jardín […] ¡sal de tu caverna! ¡Todas las cosas quieren ser tus médicos!” </w:t>
      </w:r>
    </w:p>
    <w:p w:rsidR="0093349B" w:rsidRPr="0093349B" w:rsidRDefault="0093349B" w:rsidP="00034ABF">
      <w:pPr>
        <w:spacing w:line="360" w:lineRule="auto"/>
        <w:ind w:left="426" w:right="474"/>
        <w:jc w:val="both"/>
        <w:rPr>
          <w:rFonts w:ascii="Times New Roman" w:hAnsi="Times New Roman" w:cs="Times New Roman"/>
          <w:sz w:val="24"/>
          <w:szCs w:val="24"/>
        </w:rPr>
      </w:pPr>
      <w:r w:rsidRPr="0093349B">
        <w:rPr>
          <w:rFonts w:ascii="Times New Roman" w:hAnsi="Times New Roman" w:cs="Times New Roman"/>
          <w:sz w:val="24"/>
          <w:szCs w:val="24"/>
        </w:rPr>
        <w:t>“Para los que piensan semejante a nosotros, todas las cosas bailan: vienen, se tienden la mano, ríen, huyen y… regresan.</w:t>
      </w:r>
    </w:p>
    <w:p w:rsidR="0093349B" w:rsidRPr="0093349B" w:rsidRDefault="0093349B" w:rsidP="00034ABF">
      <w:pPr>
        <w:spacing w:line="360" w:lineRule="auto"/>
        <w:ind w:left="426" w:right="474"/>
        <w:jc w:val="both"/>
        <w:rPr>
          <w:rFonts w:ascii="Times New Roman" w:hAnsi="Times New Roman" w:cs="Times New Roman"/>
          <w:sz w:val="24"/>
          <w:szCs w:val="24"/>
        </w:rPr>
      </w:pPr>
      <w:r w:rsidRPr="0093349B">
        <w:rPr>
          <w:rFonts w:ascii="Times New Roman" w:hAnsi="Times New Roman" w:cs="Times New Roman"/>
          <w:sz w:val="24"/>
          <w:szCs w:val="24"/>
        </w:rPr>
        <w:t>Todo va, todo regresa: eternament</w:t>
      </w:r>
      <w:r w:rsidR="00F11FE1">
        <w:rPr>
          <w:rFonts w:ascii="Times New Roman" w:hAnsi="Times New Roman" w:cs="Times New Roman"/>
          <w:sz w:val="24"/>
          <w:szCs w:val="24"/>
        </w:rPr>
        <w:t>e gira la rueda del ser</w:t>
      </w:r>
      <w:r w:rsidRPr="0093349B">
        <w:rPr>
          <w:rFonts w:ascii="Times New Roman" w:hAnsi="Times New Roman" w:cs="Times New Roman"/>
          <w:sz w:val="24"/>
          <w:szCs w:val="24"/>
        </w:rPr>
        <w:t xml:space="preserve">. Todo muere, todo florece de nuevo. Eternamente </w:t>
      </w:r>
      <w:r w:rsidR="00F11FE1">
        <w:rPr>
          <w:rFonts w:ascii="Times New Roman" w:hAnsi="Times New Roman" w:cs="Times New Roman"/>
          <w:sz w:val="24"/>
          <w:szCs w:val="24"/>
        </w:rPr>
        <w:t>corre el año del ser</w:t>
      </w:r>
      <w:r w:rsidRPr="0093349B">
        <w:rPr>
          <w:rFonts w:ascii="Times New Roman" w:hAnsi="Times New Roman" w:cs="Times New Roman"/>
          <w:sz w:val="24"/>
          <w:szCs w:val="24"/>
        </w:rPr>
        <w:t xml:space="preserve">. </w:t>
      </w:r>
    </w:p>
    <w:p w:rsidR="0093349B" w:rsidRPr="0093349B" w:rsidRDefault="0093349B" w:rsidP="00034ABF">
      <w:pPr>
        <w:spacing w:line="360" w:lineRule="auto"/>
        <w:ind w:left="426" w:right="474"/>
        <w:jc w:val="both"/>
        <w:rPr>
          <w:rFonts w:ascii="Times New Roman" w:hAnsi="Times New Roman" w:cs="Times New Roman"/>
          <w:sz w:val="24"/>
          <w:szCs w:val="24"/>
        </w:rPr>
      </w:pPr>
      <w:r w:rsidRPr="0093349B">
        <w:rPr>
          <w:rFonts w:ascii="Times New Roman" w:hAnsi="Times New Roman" w:cs="Times New Roman"/>
          <w:sz w:val="24"/>
          <w:szCs w:val="24"/>
        </w:rPr>
        <w:lastRenderedPageBreak/>
        <w:t>Todo se destruye, todo se reconstruye, eternamente se edifica la misma casa de la existencia. Todo se separa, todo se saluda nuevamente, etername</w:t>
      </w:r>
      <w:r w:rsidR="00F11FE1">
        <w:rPr>
          <w:rFonts w:ascii="Times New Roman" w:hAnsi="Times New Roman" w:cs="Times New Roman"/>
          <w:sz w:val="24"/>
          <w:szCs w:val="24"/>
        </w:rPr>
        <w:t>nte permanece fiel el anillo del ser</w:t>
      </w:r>
    </w:p>
    <w:p w:rsidR="0093349B" w:rsidRDefault="0093349B" w:rsidP="00034ABF">
      <w:pPr>
        <w:spacing w:line="360" w:lineRule="auto"/>
        <w:ind w:left="426" w:right="474"/>
        <w:jc w:val="both"/>
        <w:rPr>
          <w:rFonts w:ascii="Times New Roman" w:hAnsi="Times New Roman" w:cs="Times New Roman"/>
          <w:sz w:val="24"/>
          <w:szCs w:val="24"/>
        </w:rPr>
      </w:pPr>
      <w:r w:rsidRPr="0093349B">
        <w:rPr>
          <w:rFonts w:ascii="Times New Roman" w:hAnsi="Times New Roman" w:cs="Times New Roman"/>
          <w:sz w:val="24"/>
          <w:szCs w:val="24"/>
        </w:rPr>
        <w:t>En cada parpadeo comienza la existencia, en cada aquí rueda la bola allá. El centro está en todas partes. Arquead</w:t>
      </w:r>
      <w:r>
        <w:rPr>
          <w:rFonts w:ascii="Times New Roman" w:hAnsi="Times New Roman" w:cs="Times New Roman"/>
          <w:sz w:val="24"/>
          <w:szCs w:val="24"/>
        </w:rPr>
        <w:t>o es el sendero de la eternidad</w:t>
      </w:r>
      <w:r w:rsidRPr="0093349B">
        <w:rPr>
          <w:rFonts w:ascii="Times New Roman" w:hAnsi="Times New Roman" w:cs="Times New Roman"/>
          <w:sz w:val="24"/>
          <w:szCs w:val="24"/>
        </w:rPr>
        <w:t xml:space="preserve"> (Nietzsche, 1999, 271-273). </w:t>
      </w:r>
    </w:p>
    <w:p w:rsidR="00E31196" w:rsidRDefault="0093349B" w:rsidP="000C07E7">
      <w:pPr>
        <w:spacing w:line="360" w:lineRule="auto"/>
        <w:ind w:firstLine="426"/>
        <w:jc w:val="both"/>
        <w:rPr>
          <w:rFonts w:ascii="Times New Roman" w:hAnsi="Times New Roman" w:cs="Times New Roman"/>
          <w:sz w:val="24"/>
          <w:szCs w:val="24"/>
        </w:rPr>
      </w:pPr>
      <w:proofErr w:type="spellStart"/>
      <w:r w:rsidRPr="0093349B">
        <w:rPr>
          <w:rFonts w:ascii="Times New Roman" w:hAnsi="Times New Roman" w:cs="Times New Roman"/>
          <w:sz w:val="24"/>
          <w:szCs w:val="24"/>
        </w:rPr>
        <w:t>Zaratustra</w:t>
      </w:r>
      <w:proofErr w:type="spellEnd"/>
      <w:r w:rsidRPr="0093349B">
        <w:rPr>
          <w:rFonts w:ascii="Times New Roman" w:hAnsi="Times New Roman" w:cs="Times New Roman"/>
          <w:sz w:val="24"/>
          <w:szCs w:val="24"/>
        </w:rPr>
        <w:t xml:space="preserve"> mismo tiene que morder la cabeza de la serpiente </w:t>
      </w:r>
      <w:r w:rsidR="00F11FE1">
        <w:rPr>
          <w:rFonts w:ascii="Times New Roman" w:hAnsi="Times New Roman" w:cs="Times New Roman"/>
          <w:sz w:val="24"/>
          <w:szCs w:val="24"/>
        </w:rPr>
        <w:t xml:space="preserve">negra </w:t>
      </w:r>
      <w:r w:rsidRPr="0093349B">
        <w:rPr>
          <w:rFonts w:ascii="Times New Roman" w:hAnsi="Times New Roman" w:cs="Times New Roman"/>
          <w:sz w:val="24"/>
          <w:szCs w:val="24"/>
        </w:rPr>
        <w:t xml:space="preserve">que se le atraviesa en la garganta. Esa cabeza </w:t>
      </w:r>
      <w:r w:rsidR="00F11FE1">
        <w:rPr>
          <w:rFonts w:ascii="Times New Roman" w:hAnsi="Times New Roman" w:cs="Times New Roman"/>
          <w:sz w:val="24"/>
          <w:szCs w:val="24"/>
        </w:rPr>
        <w:t xml:space="preserve">de serpiente </w:t>
      </w:r>
      <w:r w:rsidRPr="0093349B">
        <w:rPr>
          <w:rFonts w:ascii="Times New Roman" w:hAnsi="Times New Roman" w:cs="Times New Roman"/>
          <w:sz w:val="24"/>
          <w:szCs w:val="24"/>
        </w:rPr>
        <w:t>es el hastío que la causa al hombre pequeño la repetición: “el gran hastío en el hombre era lo que se me había deslizado en la garganta y me ahogaba; y era lo que predicaba el adivino: ‘todo es igual, nada vale la pena, el saber ahoga’” (Nietzsche, 1999, 274)</w:t>
      </w:r>
      <w:r w:rsidR="00B874E0">
        <w:rPr>
          <w:rStyle w:val="Refdenotaalpie"/>
          <w:rFonts w:ascii="Times New Roman" w:hAnsi="Times New Roman" w:cs="Times New Roman"/>
          <w:sz w:val="24"/>
          <w:szCs w:val="24"/>
        </w:rPr>
        <w:footnoteReference w:id="1"/>
      </w:r>
      <w:r w:rsidRPr="0093349B">
        <w:rPr>
          <w:rFonts w:ascii="Times New Roman" w:hAnsi="Times New Roman" w:cs="Times New Roman"/>
          <w:sz w:val="24"/>
          <w:szCs w:val="24"/>
        </w:rPr>
        <w:t xml:space="preserve">. Y de nuevo Zaratustra ataca al último hombre, pero los animales saben que tiene que dar un paso, que ahora él mismo tiene que hacerse león, tiene que ganar su libertad, desprenderse del último hombre y profetizar al superhombre. Por eso, ante la crítica que </w:t>
      </w:r>
      <w:r w:rsidR="00034ABF">
        <w:rPr>
          <w:rFonts w:ascii="Times New Roman" w:hAnsi="Times New Roman" w:cs="Times New Roman"/>
          <w:sz w:val="24"/>
          <w:szCs w:val="24"/>
        </w:rPr>
        <w:t xml:space="preserve">hace </w:t>
      </w:r>
      <w:r w:rsidRPr="0093349B">
        <w:rPr>
          <w:rFonts w:ascii="Times New Roman" w:hAnsi="Times New Roman" w:cs="Times New Roman"/>
          <w:sz w:val="24"/>
          <w:szCs w:val="24"/>
        </w:rPr>
        <w:t xml:space="preserve">Zaratustra del último hombre los animales lo interrumpen: “¡no hables más convaleciente! Si no que ve afuera donde el mundo te espera como un jardín […] Deja de hablar […] más bien, convaleciente, prepara una lira, una lira nueva” (Nietzsche, 1999, 275). </w:t>
      </w:r>
      <w:r>
        <w:rPr>
          <w:rFonts w:ascii="Times New Roman" w:hAnsi="Times New Roman" w:cs="Times New Roman"/>
          <w:sz w:val="24"/>
          <w:szCs w:val="24"/>
        </w:rPr>
        <w:t xml:space="preserve">Pero esa lira nueva es no sólo para anunciar al superhombre sino al eterno retorno. Eterno retorno y superhombre son idénticos y ello es lo la hora silenciosa le ha mostrado a Zaratustra. Cómo anunciar el más pesado de los pensamientos lo debe aprender de los animales, </w:t>
      </w:r>
      <w:r w:rsidR="0050708E">
        <w:rPr>
          <w:rFonts w:ascii="Times New Roman" w:hAnsi="Times New Roman" w:cs="Times New Roman"/>
          <w:sz w:val="24"/>
          <w:szCs w:val="24"/>
        </w:rPr>
        <w:t>de la sanación que estos le ofrecen recordándole que ellos viven lo que él debe predicar</w:t>
      </w:r>
      <w:r w:rsidR="00FB1DDC">
        <w:rPr>
          <w:rFonts w:ascii="Times New Roman" w:hAnsi="Times New Roman" w:cs="Times New Roman"/>
          <w:sz w:val="24"/>
          <w:szCs w:val="24"/>
        </w:rPr>
        <w:t xml:space="preserve"> </w:t>
      </w:r>
      <w:r w:rsidR="00FB1DDC" w:rsidRPr="00FB1DDC">
        <w:rPr>
          <w:rFonts w:ascii="Times New Roman" w:hAnsi="Times New Roman" w:cs="Times New Roman"/>
          <w:sz w:val="24"/>
          <w:szCs w:val="24"/>
        </w:rPr>
        <w:t>(Fink, 1984, 118).</w:t>
      </w:r>
      <w:r w:rsidR="00034ABF">
        <w:rPr>
          <w:rFonts w:ascii="Times New Roman" w:hAnsi="Times New Roman" w:cs="Times New Roman"/>
          <w:sz w:val="24"/>
          <w:szCs w:val="24"/>
        </w:rPr>
        <w:t xml:space="preserve"> Sin una lira nueva es inhabitable el mundo, pues el sagrado No se convierte en vana palabrería hija del hastío del último hombre. Ya no se trata de interpretaciones sino de cantos: el canto al eterno retorno. </w:t>
      </w:r>
      <w:r w:rsidR="00E31196">
        <w:rPr>
          <w:rFonts w:ascii="Times New Roman" w:hAnsi="Times New Roman" w:cs="Times New Roman"/>
          <w:sz w:val="24"/>
          <w:szCs w:val="24"/>
        </w:rPr>
        <w:t xml:space="preserve">Y este canto, la lira nueva que requiere, implica una transmutación total del hombre tal como lo ha entendido la </w:t>
      </w:r>
      <w:r w:rsidR="00E675AB">
        <w:rPr>
          <w:rFonts w:ascii="Times New Roman" w:hAnsi="Times New Roman" w:cs="Times New Roman"/>
          <w:sz w:val="24"/>
          <w:szCs w:val="24"/>
        </w:rPr>
        <w:t>filosofía</w:t>
      </w:r>
      <w:r w:rsidR="00E31196">
        <w:rPr>
          <w:rFonts w:ascii="Times New Roman" w:hAnsi="Times New Roman" w:cs="Times New Roman"/>
          <w:sz w:val="24"/>
          <w:szCs w:val="24"/>
        </w:rPr>
        <w:t xml:space="preserve"> moderna. Pensar </w:t>
      </w:r>
      <w:r w:rsidR="00F11FE1">
        <w:rPr>
          <w:rFonts w:ascii="Times New Roman" w:hAnsi="Times New Roman" w:cs="Times New Roman"/>
          <w:sz w:val="24"/>
          <w:szCs w:val="24"/>
        </w:rPr>
        <w:t xml:space="preserve">el eterno </w:t>
      </w:r>
      <w:r w:rsidR="00E31196">
        <w:rPr>
          <w:rFonts w:ascii="Times New Roman" w:hAnsi="Times New Roman" w:cs="Times New Roman"/>
          <w:sz w:val="24"/>
          <w:szCs w:val="24"/>
        </w:rPr>
        <w:t xml:space="preserve">retorno implica pensar al superhombre y tal pensamiento, el más pesado de todos no puede darse sin pensar la animalidad en el hombre  como lucidamente lo sintetiza Giorgio </w:t>
      </w:r>
      <w:proofErr w:type="spellStart"/>
      <w:r w:rsidR="00E31196">
        <w:rPr>
          <w:rFonts w:ascii="Times New Roman" w:hAnsi="Times New Roman" w:cs="Times New Roman"/>
          <w:sz w:val="24"/>
          <w:szCs w:val="24"/>
        </w:rPr>
        <w:t>Colli</w:t>
      </w:r>
      <w:proofErr w:type="spellEnd"/>
      <w:r w:rsidR="00E31196">
        <w:rPr>
          <w:rFonts w:ascii="Times New Roman" w:hAnsi="Times New Roman" w:cs="Times New Roman"/>
          <w:sz w:val="24"/>
          <w:szCs w:val="24"/>
        </w:rPr>
        <w:t xml:space="preserve">: </w:t>
      </w:r>
    </w:p>
    <w:p w:rsidR="00E31196" w:rsidRPr="00E31196" w:rsidRDefault="00E31196" w:rsidP="00E31196">
      <w:pPr>
        <w:spacing w:line="360" w:lineRule="auto"/>
        <w:ind w:left="426" w:right="333"/>
        <w:jc w:val="both"/>
        <w:rPr>
          <w:rFonts w:ascii="Times New Roman" w:hAnsi="Times New Roman" w:cs="Times New Roman"/>
          <w:sz w:val="24"/>
          <w:szCs w:val="24"/>
        </w:rPr>
      </w:pPr>
      <w:r w:rsidRPr="00E31196">
        <w:rPr>
          <w:rFonts w:ascii="Times New Roman" w:hAnsi="Times New Roman" w:cs="Times New Roman"/>
          <w:sz w:val="24"/>
          <w:szCs w:val="24"/>
        </w:rPr>
        <w:lastRenderedPageBreak/>
        <w:t>Reconocer la animalidad en el hombre, no sólo eso, sino afirmar en la animalidad la esencia del hombre: ése es el pensamiento grave, decisivo, precursor de tempestades, el pensamiento frente al cual todo el resto de la filosofía mode</w:t>
      </w:r>
      <w:r>
        <w:rPr>
          <w:rFonts w:ascii="Times New Roman" w:hAnsi="Times New Roman" w:cs="Times New Roman"/>
          <w:sz w:val="24"/>
          <w:szCs w:val="24"/>
        </w:rPr>
        <w:t>rna queda reducido a hipocresía</w:t>
      </w:r>
      <w:r w:rsidRPr="00E31196">
        <w:rPr>
          <w:rFonts w:ascii="Times New Roman" w:hAnsi="Times New Roman" w:cs="Times New Roman"/>
          <w:sz w:val="24"/>
          <w:szCs w:val="24"/>
        </w:rPr>
        <w:t xml:space="preserve"> (</w:t>
      </w:r>
      <w:proofErr w:type="spellStart"/>
      <w:r w:rsidRPr="00E31196">
        <w:rPr>
          <w:rFonts w:ascii="Times New Roman" w:hAnsi="Times New Roman" w:cs="Times New Roman"/>
          <w:sz w:val="24"/>
          <w:szCs w:val="24"/>
        </w:rPr>
        <w:t>Colli</w:t>
      </w:r>
      <w:proofErr w:type="spellEnd"/>
      <w:r w:rsidRPr="00E31196">
        <w:rPr>
          <w:rFonts w:ascii="Times New Roman" w:hAnsi="Times New Roman" w:cs="Times New Roman"/>
          <w:sz w:val="24"/>
          <w:szCs w:val="24"/>
        </w:rPr>
        <w:t xml:space="preserve">, 2000, 76). </w:t>
      </w:r>
    </w:p>
    <w:p w:rsidR="00FB1DDC" w:rsidRDefault="00673606" w:rsidP="000C07E7">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L</w:t>
      </w:r>
      <w:r w:rsidR="0050708E">
        <w:rPr>
          <w:rFonts w:ascii="Times New Roman" w:hAnsi="Times New Roman" w:cs="Times New Roman"/>
          <w:sz w:val="24"/>
          <w:szCs w:val="24"/>
        </w:rPr>
        <w:t>os animales le muestran a Zaratustra la gran</w:t>
      </w:r>
      <w:r>
        <w:rPr>
          <w:rFonts w:ascii="Times New Roman" w:hAnsi="Times New Roman" w:cs="Times New Roman"/>
          <w:sz w:val="24"/>
          <w:szCs w:val="24"/>
        </w:rPr>
        <w:t xml:space="preserve"> salud</w:t>
      </w:r>
      <w:r w:rsidR="0050708E">
        <w:rPr>
          <w:rFonts w:ascii="Times New Roman" w:hAnsi="Times New Roman" w:cs="Times New Roman"/>
          <w:sz w:val="24"/>
          <w:szCs w:val="24"/>
        </w:rPr>
        <w:t xml:space="preserve">, es decir, </w:t>
      </w:r>
      <w:r>
        <w:rPr>
          <w:rFonts w:ascii="Times New Roman" w:hAnsi="Times New Roman" w:cs="Times New Roman"/>
          <w:sz w:val="24"/>
          <w:szCs w:val="24"/>
        </w:rPr>
        <w:t xml:space="preserve"> vencer el pesimismo en el que puede caerse al constatar el eterno retorno</w:t>
      </w:r>
      <w:r w:rsidR="00034ABF">
        <w:rPr>
          <w:rFonts w:ascii="Times New Roman" w:hAnsi="Times New Roman" w:cs="Times New Roman"/>
          <w:sz w:val="24"/>
          <w:szCs w:val="24"/>
        </w:rPr>
        <w:t xml:space="preserve"> desde una relación enemiga con la tierra. La gran salud</w:t>
      </w:r>
      <w:r>
        <w:rPr>
          <w:rFonts w:ascii="Times New Roman" w:hAnsi="Times New Roman" w:cs="Times New Roman"/>
          <w:sz w:val="24"/>
          <w:szCs w:val="24"/>
        </w:rPr>
        <w:t xml:space="preserve"> surge de una relación fructífera con la animalidad. Esa salud, “no requiere que la </w:t>
      </w:r>
      <w:r w:rsidRPr="0089614F">
        <w:rPr>
          <w:rFonts w:ascii="Times New Roman" w:hAnsi="Times New Roman" w:cs="Times New Roman"/>
          <w:sz w:val="24"/>
          <w:szCs w:val="24"/>
        </w:rPr>
        <w:t>animalidad sea ocultada y sublimada por una ilusión de moral,</w:t>
      </w:r>
      <w:r>
        <w:rPr>
          <w:rFonts w:ascii="Times New Roman" w:hAnsi="Times New Roman" w:cs="Times New Roman"/>
          <w:sz w:val="24"/>
          <w:szCs w:val="24"/>
        </w:rPr>
        <w:t xml:space="preserve"> </w:t>
      </w:r>
      <w:r w:rsidRPr="0089614F">
        <w:rPr>
          <w:rFonts w:ascii="Times New Roman" w:hAnsi="Times New Roman" w:cs="Times New Roman"/>
          <w:sz w:val="24"/>
          <w:szCs w:val="24"/>
        </w:rPr>
        <w:t>sino que afirma a la animalidad</w:t>
      </w:r>
      <w:r w:rsidR="00471B7A">
        <w:rPr>
          <w:rFonts w:ascii="Times New Roman" w:hAnsi="Times New Roman" w:cs="Times New Roman"/>
          <w:sz w:val="24"/>
          <w:szCs w:val="24"/>
        </w:rPr>
        <w:t>” (Lemm, 2010,</w:t>
      </w:r>
      <w:r>
        <w:rPr>
          <w:rFonts w:ascii="Times New Roman" w:hAnsi="Times New Roman" w:cs="Times New Roman"/>
          <w:sz w:val="24"/>
          <w:szCs w:val="24"/>
        </w:rPr>
        <w:t xml:space="preserve"> 73). </w:t>
      </w:r>
      <w:r w:rsidR="00034ABF">
        <w:rPr>
          <w:rFonts w:ascii="Times New Roman" w:hAnsi="Times New Roman" w:cs="Times New Roman"/>
          <w:sz w:val="24"/>
          <w:szCs w:val="24"/>
        </w:rPr>
        <w:t xml:space="preserve">La gran </w:t>
      </w:r>
      <w:r w:rsidR="0050708E">
        <w:rPr>
          <w:rFonts w:ascii="Times New Roman" w:hAnsi="Times New Roman" w:cs="Times New Roman"/>
          <w:sz w:val="24"/>
          <w:szCs w:val="24"/>
        </w:rPr>
        <w:t xml:space="preserve">salud no es tampoco el mero parloteo de Zaratustra acerca de la manera impropia en que vive el último hombre sino el paso decisivo al encuentro con las cosas: ver el baile de las cosas en el mundo sin la carga de las interpretaciones. </w:t>
      </w:r>
      <w:r w:rsidR="0050708E" w:rsidRPr="0050708E">
        <w:rPr>
          <w:rFonts w:ascii="Times New Roman" w:hAnsi="Times New Roman" w:cs="Times New Roman"/>
          <w:sz w:val="24"/>
          <w:szCs w:val="24"/>
        </w:rPr>
        <w:t>Los animales hacen callar a Zaratustra y su parloteo resulta sanador porque carece de la interpretación en la que vive preso el hombre (</w:t>
      </w:r>
      <w:proofErr w:type="spellStart"/>
      <w:r w:rsidR="0050708E" w:rsidRPr="0050708E">
        <w:rPr>
          <w:rFonts w:ascii="Times New Roman" w:hAnsi="Times New Roman" w:cs="Times New Roman"/>
          <w:sz w:val="24"/>
          <w:szCs w:val="24"/>
        </w:rPr>
        <w:t>Zubiria</w:t>
      </w:r>
      <w:proofErr w:type="spellEnd"/>
      <w:r w:rsidR="0050708E" w:rsidRPr="0050708E">
        <w:rPr>
          <w:rFonts w:ascii="Times New Roman" w:hAnsi="Times New Roman" w:cs="Times New Roman"/>
          <w:sz w:val="24"/>
          <w:szCs w:val="24"/>
        </w:rPr>
        <w:t>, 2009, 154)</w:t>
      </w:r>
      <w:r w:rsidR="00FB1DDC">
        <w:rPr>
          <w:rFonts w:ascii="Times New Roman" w:hAnsi="Times New Roman" w:cs="Times New Roman"/>
          <w:sz w:val="24"/>
          <w:szCs w:val="24"/>
        </w:rPr>
        <w:t>. Zaratustra convaleciente no quiere salir de su caverna, la caverna de las interpretaciones, del sentido, del saber</w:t>
      </w:r>
      <w:r w:rsidR="00E675AB">
        <w:rPr>
          <w:rStyle w:val="Refdenotaalpie"/>
          <w:rFonts w:ascii="Times New Roman" w:hAnsi="Times New Roman" w:cs="Times New Roman"/>
          <w:sz w:val="24"/>
          <w:szCs w:val="24"/>
        </w:rPr>
        <w:footnoteReference w:id="2"/>
      </w:r>
      <w:r w:rsidR="00FB1DDC">
        <w:rPr>
          <w:rFonts w:ascii="Times New Roman" w:hAnsi="Times New Roman" w:cs="Times New Roman"/>
          <w:sz w:val="24"/>
          <w:szCs w:val="24"/>
        </w:rPr>
        <w:t>. El mundo, como al conocimiento moderno, se le ha perdido, y sólo la voz de los animales lo puede llevar de vuelta al mundo. En efecto, l</w:t>
      </w:r>
      <w:r w:rsidR="00C106F6">
        <w:rPr>
          <w:rFonts w:ascii="Times New Roman" w:hAnsi="Times New Roman" w:cs="Times New Roman"/>
          <w:sz w:val="24"/>
          <w:szCs w:val="24"/>
        </w:rPr>
        <w:t xml:space="preserve">a apertura a las cosas es expresada por los animales porque ellos son </w:t>
      </w:r>
      <w:r w:rsidR="00FB1DDC">
        <w:rPr>
          <w:rFonts w:ascii="Times New Roman" w:hAnsi="Times New Roman" w:cs="Times New Roman"/>
          <w:sz w:val="24"/>
          <w:szCs w:val="24"/>
        </w:rPr>
        <w:t xml:space="preserve">la voz de </w:t>
      </w:r>
      <w:r w:rsidR="00C106F6">
        <w:rPr>
          <w:rFonts w:ascii="Times New Roman" w:hAnsi="Times New Roman" w:cs="Times New Roman"/>
          <w:sz w:val="24"/>
          <w:szCs w:val="24"/>
        </w:rPr>
        <w:t xml:space="preserve">“lo viviente mismo” (Fink, 1984, 115). </w:t>
      </w:r>
    </w:p>
    <w:p w:rsidR="00C106F6" w:rsidRDefault="00F16E0A" w:rsidP="000C07E7">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Esa voz conduce a Zaratustra a l</w:t>
      </w:r>
      <w:r w:rsidR="00C106F6">
        <w:rPr>
          <w:rFonts w:ascii="Times New Roman" w:hAnsi="Times New Roman" w:cs="Times New Roman"/>
          <w:sz w:val="24"/>
          <w:szCs w:val="24"/>
        </w:rPr>
        <w:t xml:space="preserve">a gran salud </w:t>
      </w:r>
      <w:r>
        <w:rPr>
          <w:rFonts w:ascii="Times New Roman" w:hAnsi="Times New Roman" w:cs="Times New Roman"/>
          <w:sz w:val="24"/>
          <w:szCs w:val="24"/>
        </w:rPr>
        <w:t xml:space="preserve">y ésta consiste en </w:t>
      </w:r>
      <w:r w:rsidR="00C106F6">
        <w:rPr>
          <w:rFonts w:ascii="Times New Roman" w:hAnsi="Times New Roman" w:cs="Times New Roman"/>
          <w:sz w:val="24"/>
          <w:szCs w:val="24"/>
        </w:rPr>
        <w:t xml:space="preserve"> hallar un centro de gravedad que no sea la razón dominante y separadora (Sánchez Meca, 1989, 297-298). Ese centro de gravedad es la apertura a las cosas, al baile de las cosas. Es </w:t>
      </w:r>
      <w:r w:rsidR="00034ABF">
        <w:rPr>
          <w:rFonts w:ascii="Times New Roman" w:hAnsi="Times New Roman" w:cs="Times New Roman"/>
          <w:sz w:val="24"/>
          <w:szCs w:val="24"/>
        </w:rPr>
        <w:t xml:space="preserve">la escucha del </w:t>
      </w:r>
      <w:r w:rsidR="00C106F6">
        <w:rPr>
          <w:rFonts w:ascii="Times New Roman" w:hAnsi="Times New Roman" w:cs="Times New Roman"/>
          <w:sz w:val="24"/>
          <w:szCs w:val="24"/>
        </w:rPr>
        <w:t xml:space="preserve">animal interior </w:t>
      </w:r>
      <w:r w:rsidR="00C106F6" w:rsidRPr="00C106F6">
        <w:rPr>
          <w:rFonts w:ascii="Times New Roman" w:hAnsi="Times New Roman" w:cs="Times New Roman"/>
          <w:sz w:val="24"/>
          <w:szCs w:val="24"/>
        </w:rPr>
        <w:t>(Cragnolini, 2016, 70)</w:t>
      </w:r>
      <w:r w:rsidR="00C106F6">
        <w:rPr>
          <w:rFonts w:ascii="Times New Roman" w:hAnsi="Times New Roman" w:cs="Times New Roman"/>
          <w:sz w:val="24"/>
          <w:szCs w:val="24"/>
        </w:rPr>
        <w:t xml:space="preserve"> que puede estar en el mundo sin resent</w:t>
      </w:r>
      <w:r w:rsidR="00106E5E">
        <w:rPr>
          <w:rFonts w:ascii="Times New Roman" w:hAnsi="Times New Roman" w:cs="Times New Roman"/>
          <w:sz w:val="24"/>
          <w:szCs w:val="24"/>
        </w:rPr>
        <w:t xml:space="preserve">imiento y sin el peso del deber. Esta interioridad es la interioridad del mundo, por ello la superación del hombre no se da en la ascesis (Fink, 1984, 113), sino en la apertura a las cosas. </w:t>
      </w:r>
      <w:r w:rsidR="00B4702C">
        <w:rPr>
          <w:rFonts w:ascii="Times New Roman" w:hAnsi="Times New Roman" w:cs="Times New Roman"/>
          <w:sz w:val="24"/>
          <w:szCs w:val="24"/>
        </w:rPr>
        <w:t xml:space="preserve">Quien se abre a las cosas será el nuevo </w:t>
      </w:r>
      <w:r w:rsidR="00B4702C" w:rsidRPr="00B4702C">
        <w:rPr>
          <w:rFonts w:ascii="Times New Roman" w:hAnsi="Times New Roman" w:cs="Times New Roman"/>
          <w:i/>
          <w:sz w:val="24"/>
          <w:szCs w:val="24"/>
        </w:rPr>
        <w:t>señor</w:t>
      </w:r>
      <w:r w:rsidR="00B4702C">
        <w:rPr>
          <w:rFonts w:ascii="Times New Roman" w:hAnsi="Times New Roman" w:cs="Times New Roman"/>
          <w:sz w:val="24"/>
          <w:szCs w:val="24"/>
        </w:rPr>
        <w:t xml:space="preserve"> de la tierra. Un señor sin señorío, que no ejerce violencia porque es con las cosas.  En efecto, ante la pregunta por la pertenencia de la tierra, </w:t>
      </w:r>
      <w:r w:rsidR="00B67060">
        <w:rPr>
          <w:rFonts w:ascii="Times New Roman" w:hAnsi="Times New Roman" w:cs="Times New Roman"/>
          <w:sz w:val="24"/>
          <w:szCs w:val="24"/>
        </w:rPr>
        <w:t>(</w:t>
      </w:r>
      <w:proofErr w:type="spellStart"/>
      <w:r w:rsidR="00B67060">
        <w:rPr>
          <w:rFonts w:ascii="Times New Roman" w:hAnsi="Times New Roman" w:cs="Times New Roman"/>
          <w:sz w:val="24"/>
          <w:szCs w:val="24"/>
        </w:rPr>
        <w:t>Berkowitz</w:t>
      </w:r>
      <w:proofErr w:type="spellEnd"/>
      <w:r w:rsidR="00B67060">
        <w:rPr>
          <w:rFonts w:ascii="Times New Roman" w:hAnsi="Times New Roman" w:cs="Times New Roman"/>
          <w:sz w:val="24"/>
          <w:szCs w:val="24"/>
        </w:rPr>
        <w:t xml:space="preserve">, 2000, 275) </w:t>
      </w:r>
      <w:proofErr w:type="spellStart"/>
      <w:r w:rsidR="00B67060">
        <w:rPr>
          <w:rFonts w:ascii="Times New Roman" w:hAnsi="Times New Roman" w:cs="Times New Roman"/>
          <w:sz w:val="24"/>
          <w:szCs w:val="24"/>
        </w:rPr>
        <w:t>Zaratustra</w:t>
      </w:r>
      <w:proofErr w:type="spellEnd"/>
      <w:r w:rsidR="00B67060">
        <w:rPr>
          <w:rFonts w:ascii="Times New Roman" w:hAnsi="Times New Roman" w:cs="Times New Roman"/>
          <w:sz w:val="24"/>
          <w:szCs w:val="24"/>
        </w:rPr>
        <w:t xml:space="preserve"> responde que l</w:t>
      </w:r>
      <w:r w:rsidR="00514F43">
        <w:rPr>
          <w:rFonts w:ascii="Times New Roman" w:hAnsi="Times New Roman" w:cs="Times New Roman"/>
          <w:sz w:val="24"/>
          <w:szCs w:val="24"/>
        </w:rPr>
        <w:t>a tie</w:t>
      </w:r>
      <w:r w:rsidR="00B67060">
        <w:rPr>
          <w:rFonts w:ascii="Times New Roman" w:hAnsi="Times New Roman" w:cs="Times New Roman"/>
          <w:sz w:val="24"/>
          <w:szCs w:val="24"/>
        </w:rPr>
        <w:t xml:space="preserve">rra </w:t>
      </w:r>
      <w:r w:rsidR="00B67060" w:rsidRPr="00034ABF">
        <w:rPr>
          <w:rFonts w:ascii="Times New Roman" w:hAnsi="Times New Roman" w:cs="Times New Roman"/>
          <w:i/>
          <w:sz w:val="24"/>
          <w:szCs w:val="24"/>
        </w:rPr>
        <w:t>pertenece</w:t>
      </w:r>
      <w:r w:rsidR="00B67060">
        <w:rPr>
          <w:rFonts w:ascii="Times New Roman" w:hAnsi="Times New Roman" w:cs="Times New Roman"/>
          <w:sz w:val="24"/>
          <w:szCs w:val="24"/>
        </w:rPr>
        <w:t xml:space="preserve"> a las almas puras, a las almas de </w:t>
      </w:r>
      <w:r w:rsidR="00B67060">
        <w:rPr>
          <w:rFonts w:ascii="Times New Roman" w:hAnsi="Times New Roman" w:cs="Times New Roman"/>
          <w:sz w:val="24"/>
          <w:szCs w:val="24"/>
        </w:rPr>
        <w:lastRenderedPageBreak/>
        <w:t xml:space="preserve">medianoche (Nietzsche, 1999, 400). </w:t>
      </w:r>
      <w:r w:rsidR="00DC34C2">
        <w:rPr>
          <w:rFonts w:ascii="Times New Roman" w:hAnsi="Times New Roman" w:cs="Times New Roman"/>
          <w:sz w:val="24"/>
          <w:szCs w:val="24"/>
        </w:rPr>
        <w:t xml:space="preserve">Es decir, a las almas que han escuchado la hora más silenciosa. A las almas que se han adentrado en la soledad. </w:t>
      </w:r>
      <w:r w:rsidR="00034ABF">
        <w:rPr>
          <w:rFonts w:ascii="Times New Roman" w:hAnsi="Times New Roman" w:cs="Times New Roman"/>
          <w:sz w:val="24"/>
          <w:szCs w:val="24"/>
        </w:rPr>
        <w:t>Esa pertenencia no es dominadora sino</w:t>
      </w:r>
      <w:r w:rsidR="00B4702C">
        <w:rPr>
          <w:rFonts w:ascii="Times New Roman" w:hAnsi="Times New Roman" w:cs="Times New Roman"/>
          <w:sz w:val="24"/>
          <w:szCs w:val="24"/>
        </w:rPr>
        <w:t>,</w:t>
      </w:r>
      <w:r w:rsidR="00034ABF">
        <w:rPr>
          <w:rFonts w:ascii="Times New Roman" w:hAnsi="Times New Roman" w:cs="Times New Roman"/>
          <w:sz w:val="24"/>
          <w:szCs w:val="24"/>
        </w:rPr>
        <w:t xml:space="preserve"> al contrario, en tanto intimidad con el mundo, reconocimiento de la pertenencia a la tierra. </w:t>
      </w:r>
      <w:r w:rsidR="00DC34C2">
        <w:rPr>
          <w:rFonts w:ascii="Times New Roman" w:hAnsi="Times New Roman" w:cs="Times New Roman"/>
          <w:sz w:val="24"/>
          <w:szCs w:val="24"/>
        </w:rPr>
        <w:t>Pero la soledad profunda de Zaratustra no implica aislamiento o retirada del mundo, implica una concentración e</w:t>
      </w:r>
      <w:r w:rsidR="00026EFD">
        <w:rPr>
          <w:rFonts w:ascii="Times New Roman" w:hAnsi="Times New Roman" w:cs="Times New Roman"/>
          <w:sz w:val="24"/>
          <w:szCs w:val="24"/>
        </w:rPr>
        <w:t xml:space="preserve">n un modo de habitar la tierra como se ve en la intimidad entre el alma y el invierno expresada por Zaratustra en </w:t>
      </w:r>
      <w:r w:rsidR="00026EFD" w:rsidRPr="00026EFD">
        <w:rPr>
          <w:rFonts w:ascii="Times New Roman" w:hAnsi="Times New Roman" w:cs="Times New Roman"/>
          <w:i/>
          <w:sz w:val="24"/>
          <w:szCs w:val="24"/>
        </w:rPr>
        <w:t>El monte de Olivos</w:t>
      </w:r>
      <w:r w:rsidR="00026EFD">
        <w:rPr>
          <w:rFonts w:ascii="Times New Roman" w:hAnsi="Times New Roman" w:cs="Times New Roman"/>
          <w:sz w:val="24"/>
          <w:szCs w:val="24"/>
        </w:rPr>
        <w:t xml:space="preserve"> (Nietzsche, 1999, 220)</w:t>
      </w:r>
      <w:r w:rsidR="00026EFD">
        <w:rPr>
          <w:rFonts w:ascii="Times New Roman" w:hAnsi="Times New Roman" w:cs="Times New Roman"/>
          <w:i/>
          <w:sz w:val="24"/>
          <w:szCs w:val="24"/>
        </w:rPr>
        <w:t xml:space="preserve">. </w:t>
      </w:r>
      <w:r w:rsidR="007C319C" w:rsidRPr="00026EFD">
        <w:rPr>
          <w:rFonts w:ascii="Times New Roman" w:hAnsi="Times New Roman" w:cs="Times New Roman"/>
          <w:sz w:val="24"/>
          <w:szCs w:val="24"/>
        </w:rPr>
        <w:t>El</w:t>
      </w:r>
      <w:r w:rsidR="007C319C">
        <w:rPr>
          <w:rFonts w:ascii="Times New Roman" w:hAnsi="Times New Roman" w:cs="Times New Roman"/>
          <w:sz w:val="24"/>
          <w:szCs w:val="24"/>
        </w:rPr>
        <w:t xml:space="preserve"> sí mismo se da en esa intimidad que es apertura a las cosas</w:t>
      </w:r>
      <w:r w:rsidR="00026EFD">
        <w:rPr>
          <w:rFonts w:ascii="Times New Roman" w:hAnsi="Times New Roman" w:cs="Times New Roman"/>
          <w:sz w:val="24"/>
          <w:szCs w:val="24"/>
        </w:rPr>
        <w:t xml:space="preserve"> (Fink, 1984, 111)</w:t>
      </w:r>
      <w:r w:rsidR="007C319C">
        <w:rPr>
          <w:rFonts w:ascii="Times New Roman" w:hAnsi="Times New Roman" w:cs="Times New Roman"/>
          <w:sz w:val="24"/>
          <w:szCs w:val="24"/>
        </w:rPr>
        <w:t xml:space="preserve">.  </w:t>
      </w:r>
      <w:r w:rsidR="0050708E">
        <w:rPr>
          <w:rFonts w:ascii="Times New Roman" w:hAnsi="Times New Roman" w:cs="Times New Roman"/>
          <w:sz w:val="24"/>
          <w:szCs w:val="24"/>
        </w:rPr>
        <w:t xml:space="preserve">El sí mismo es la unidad del mundo y la soledad </w:t>
      </w:r>
      <w:r w:rsidR="00FB1DDC">
        <w:rPr>
          <w:rFonts w:ascii="Times New Roman" w:hAnsi="Times New Roman" w:cs="Times New Roman"/>
          <w:sz w:val="24"/>
          <w:szCs w:val="24"/>
        </w:rPr>
        <w:t xml:space="preserve">acogedora </w:t>
      </w:r>
      <w:r w:rsidR="0050708E">
        <w:rPr>
          <w:rFonts w:ascii="Times New Roman" w:hAnsi="Times New Roman" w:cs="Times New Roman"/>
          <w:sz w:val="24"/>
          <w:szCs w:val="24"/>
        </w:rPr>
        <w:t xml:space="preserve">del animal que vive en la intensidad de esa inmanencia. </w:t>
      </w:r>
    </w:p>
    <w:p w:rsidR="00034ABF" w:rsidRDefault="00034ABF" w:rsidP="00034ABF">
      <w:pPr>
        <w:spacing w:line="360" w:lineRule="auto"/>
        <w:jc w:val="both"/>
        <w:rPr>
          <w:rFonts w:ascii="Times New Roman" w:hAnsi="Times New Roman" w:cs="Times New Roman"/>
          <w:b/>
          <w:sz w:val="24"/>
          <w:szCs w:val="24"/>
        </w:rPr>
      </w:pPr>
    </w:p>
    <w:p w:rsidR="0050708E" w:rsidRPr="0050708E" w:rsidRDefault="0050708E" w:rsidP="00034ABF">
      <w:pPr>
        <w:spacing w:line="360" w:lineRule="auto"/>
        <w:jc w:val="both"/>
        <w:rPr>
          <w:rFonts w:ascii="Times New Roman" w:hAnsi="Times New Roman" w:cs="Times New Roman"/>
          <w:b/>
          <w:sz w:val="24"/>
          <w:szCs w:val="24"/>
        </w:rPr>
      </w:pPr>
      <w:r w:rsidRPr="0050708E">
        <w:rPr>
          <w:rFonts w:ascii="Times New Roman" w:hAnsi="Times New Roman" w:cs="Times New Roman"/>
          <w:b/>
          <w:sz w:val="24"/>
          <w:szCs w:val="24"/>
        </w:rPr>
        <w:t xml:space="preserve">III. El signo </w:t>
      </w:r>
    </w:p>
    <w:p w:rsidR="0050708E" w:rsidRDefault="0050708E" w:rsidP="000C07E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Antes de aparecer el signo decisivo, el león que ríe, Zaratustra ha tenido un banquete con los llamados hombres superiores. La última debilidad de Zaratustra consiste en creer que es con aquellos hombres con quienes podrá anunciarse el superhombre: el poeta, el científico, el papa jubilado —desempleado después de la muerte de Dios—</w:t>
      </w:r>
      <w:proofErr w:type="gramStart"/>
      <w:r>
        <w:rPr>
          <w:rFonts w:ascii="Times New Roman" w:hAnsi="Times New Roman" w:cs="Times New Roman"/>
          <w:sz w:val="24"/>
          <w:szCs w:val="24"/>
        </w:rPr>
        <w:t>;</w:t>
      </w:r>
      <w:r w:rsidR="001F203B">
        <w:rPr>
          <w:rFonts w:ascii="Times New Roman" w:hAnsi="Times New Roman" w:cs="Times New Roman"/>
          <w:sz w:val="24"/>
          <w:szCs w:val="24"/>
        </w:rPr>
        <w:t>representan</w:t>
      </w:r>
      <w:proofErr w:type="gramEnd"/>
      <w:r w:rsidR="001F203B">
        <w:rPr>
          <w:rFonts w:ascii="Times New Roman" w:hAnsi="Times New Roman" w:cs="Times New Roman"/>
          <w:sz w:val="24"/>
          <w:szCs w:val="24"/>
        </w:rPr>
        <w:t xml:space="preserve"> </w:t>
      </w:r>
      <w:r>
        <w:rPr>
          <w:rFonts w:ascii="Times New Roman" w:hAnsi="Times New Roman" w:cs="Times New Roman"/>
          <w:sz w:val="24"/>
          <w:szCs w:val="24"/>
        </w:rPr>
        <w:t xml:space="preserve">el último gesto de compasión de Zaratustra, el último obstáculo antes de emprender su camino hacia el horizonte del superhombre. </w:t>
      </w:r>
      <w:r w:rsidR="00F16E0A">
        <w:rPr>
          <w:rFonts w:ascii="Times New Roman" w:hAnsi="Times New Roman" w:cs="Times New Roman"/>
          <w:sz w:val="24"/>
          <w:szCs w:val="24"/>
        </w:rPr>
        <w:t xml:space="preserve">El último obstáculo de Zaratustra es la debilidad del humanismo, es decir, la debilidad de ver algo grande y elevado en las creaciones humanas a pesar de todos sus extravíos. Pero ese último pecado será también sanado por la presencia de la animalidad. Al despertar tras el banquete con los hombres superiores, Zaratustra se encuentra a la salida de su caverna con el signo: las palomas que juegan en torno a su cabeza y el león que ríe y juega a su lado (Nietzsche, 1999, 406). Una vez que despiertan los hombres superiores no soportan esa visión y retroceden. Por ello Zaratustra reconoce que han llegado sus animales pero le faltan sus hombres </w:t>
      </w:r>
      <w:r w:rsidR="00F16E0A" w:rsidRPr="00F16E0A">
        <w:rPr>
          <w:rFonts w:ascii="Times New Roman" w:hAnsi="Times New Roman" w:cs="Times New Roman"/>
          <w:sz w:val="24"/>
          <w:szCs w:val="24"/>
        </w:rPr>
        <w:t>(Nietzsche, 1999, 406).</w:t>
      </w:r>
      <w:r w:rsidR="00E31196">
        <w:rPr>
          <w:rFonts w:ascii="Times New Roman" w:hAnsi="Times New Roman" w:cs="Times New Roman"/>
          <w:sz w:val="24"/>
          <w:szCs w:val="24"/>
        </w:rPr>
        <w:t xml:space="preserve"> Los hombres superiores sólo pueden ver en la risa del león un rugido que les aterra y espanta. </w:t>
      </w:r>
      <w:r w:rsidR="00C52C73" w:rsidRPr="00C52C73">
        <w:rPr>
          <w:rFonts w:ascii="Times New Roman" w:hAnsi="Times New Roman" w:cs="Times New Roman"/>
          <w:sz w:val="24"/>
          <w:szCs w:val="24"/>
        </w:rPr>
        <w:t xml:space="preserve">Hombres dormidos en la cueva del saber. No han despertado al sol y a la realidad a la que invitan los animales. </w:t>
      </w:r>
    </w:p>
    <w:p w:rsidR="00C106F6" w:rsidRDefault="0050708E" w:rsidP="000C07E7">
      <w:pPr>
        <w:spacing w:line="360" w:lineRule="auto"/>
        <w:ind w:firstLine="708"/>
        <w:jc w:val="both"/>
        <w:rPr>
          <w:rFonts w:ascii="Times New Roman" w:hAnsi="Times New Roman" w:cs="Times New Roman"/>
          <w:sz w:val="24"/>
          <w:szCs w:val="24"/>
        </w:rPr>
      </w:pPr>
      <w:r w:rsidRPr="0050708E">
        <w:rPr>
          <w:rFonts w:ascii="Times New Roman" w:hAnsi="Times New Roman" w:cs="Times New Roman"/>
          <w:sz w:val="24"/>
          <w:szCs w:val="24"/>
        </w:rPr>
        <w:t xml:space="preserve">La risa </w:t>
      </w:r>
      <w:r w:rsidR="00E31196">
        <w:rPr>
          <w:rFonts w:ascii="Times New Roman" w:hAnsi="Times New Roman" w:cs="Times New Roman"/>
          <w:sz w:val="24"/>
          <w:szCs w:val="24"/>
        </w:rPr>
        <w:t xml:space="preserve">del león es </w:t>
      </w:r>
      <w:r w:rsidRPr="0050708E">
        <w:rPr>
          <w:rFonts w:ascii="Times New Roman" w:hAnsi="Times New Roman" w:cs="Times New Roman"/>
          <w:sz w:val="24"/>
          <w:szCs w:val="24"/>
        </w:rPr>
        <w:t>el paso a la más a</w:t>
      </w:r>
      <w:r w:rsidR="00E31196">
        <w:rPr>
          <w:rFonts w:ascii="Times New Roman" w:hAnsi="Times New Roman" w:cs="Times New Roman"/>
          <w:sz w:val="24"/>
          <w:szCs w:val="24"/>
        </w:rPr>
        <w:t>lta transformación del espíritu: ahora</w:t>
      </w:r>
      <w:r w:rsidRPr="0050708E">
        <w:rPr>
          <w:rFonts w:ascii="Times New Roman" w:hAnsi="Times New Roman" w:cs="Times New Roman"/>
          <w:sz w:val="24"/>
          <w:szCs w:val="24"/>
        </w:rPr>
        <w:t xml:space="preserve"> el león puede devenir niño. En el león que ríe se manifiesta la eficacia de la enseñanza  acerca del </w:t>
      </w:r>
      <w:r w:rsidRPr="0050708E">
        <w:rPr>
          <w:rFonts w:ascii="Times New Roman" w:hAnsi="Times New Roman" w:cs="Times New Roman"/>
          <w:sz w:val="24"/>
          <w:szCs w:val="24"/>
        </w:rPr>
        <w:lastRenderedPageBreak/>
        <w:t>eterno retorno —es decir, del sí a la vi</w:t>
      </w:r>
      <w:r w:rsidR="00E31196">
        <w:rPr>
          <w:rFonts w:ascii="Times New Roman" w:hAnsi="Times New Roman" w:cs="Times New Roman"/>
          <w:sz w:val="24"/>
          <w:szCs w:val="24"/>
        </w:rPr>
        <w:t>da—, pues en el león se realiza</w:t>
      </w:r>
      <w:r w:rsidRPr="0050708E">
        <w:rPr>
          <w:rFonts w:ascii="Times New Roman" w:hAnsi="Times New Roman" w:cs="Times New Roman"/>
          <w:sz w:val="24"/>
          <w:szCs w:val="24"/>
        </w:rPr>
        <w:t xml:space="preserve"> (</w:t>
      </w:r>
      <w:proofErr w:type="spellStart"/>
      <w:r w:rsidRPr="0050708E">
        <w:rPr>
          <w:rFonts w:ascii="Times New Roman" w:hAnsi="Times New Roman" w:cs="Times New Roman"/>
          <w:sz w:val="24"/>
          <w:szCs w:val="24"/>
        </w:rPr>
        <w:t>Joisten</w:t>
      </w:r>
      <w:proofErr w:type="spellEnd"/>
      <w:r w:rsidRPr="0050708E">
        <w:rPr>
          <w:rFonts w:ascii="Times New Roman" w:hAnsi="Times New Roman" w:cs="Times New Roman"/>
          <w:sz w:val="24"/>
          <w:szCs w:val="24"/>
        </w:rPr>
        <w:t xml:space="preserve">, 1994, 264). </w:t>
      </w:r>
      <w:r w:rsidR="00E31196">
        <w:rPr>
          <w:rFonts w:ascii="Times New Roman" w:hAnsi="Times New Roman" w:cs="Times New Roman"/>
          <w:sz w:val="24"/>
          <w:szCs w:val="24"/>
        </w:rPr>
        <w:t>E</w:t>
      </w:r>
      <w:r w:rsidRPr="0050708E">
        <w:rPr>
          <w:rFonts w:ascii="Times New Roman" w:hAnsi="Times New Roman" w:cs="Times New Roman"/>
          <w:sz w:val="24"/>
          <w:szCs w:val="24"/>
        </w:rPr>
        <w:t xml:space="preserve">s el león el que enseña a Zaratustra que </w:t>
      </w:r>
      <w:r w:rsidR="00F16E0A">
        <w:rPr>
          <w:rFonts w:ascii="Times New Roman" w:hAnsi="Times New Roman" w:cs="Times New Roman"/>
          <w:sz w:val="24"/>
          <w:szCs w:val="24"/>
        </w:rPr>
        <w:t>ahora puede reconocer ese signo del superhombre.</w:t>
      </w:r>
      <w:r w:rsidRPr="0050708E">
        <w:rPr>
          <w:rFonts w:ascii="Times New Roman" w:hAnsi="Times New Roman" w:cs="Times New Roman"/>
          <w:sz w:val="24"/>
          <w:szCs w:val="24"/>
        </w:rPr>
        <w:t xml:space="preserve"> </w:t>
      </w:r>
      <w:r w:rsidR="00C106F6">
        <w:rPr>
          <w:rFonts w:ascii="Times New Roman" w:hAnsi="Times New Roman" w:cs="Times New Roman"/>
          <w:sz w:val="24"/>
          <w:szCs w:val="24"/>
        </w:rPr>
        <w:t xml:space="preserve">El superhombre no es una evolución o un resultado en términos cuantitativos, la prueba de ello es que los llamados hombre superiores son todos fracasados (Fink, 1984, 139). </w:t>
      </w:r>
      <w:r w:rsidR="00026EFD">
        <w:rPr>
          <w:rFonts w:ascii="Times New Roman" w:hAnsi="Times New Roman" w:cs="Times New Roman"/>
          <w:sz w:val="24"/>
          <w:szCs w:val="24"/>
        </w:rPr>
        <w:t xml:space="preserve">Es decir, el hombre moderno representa la más baja expresión de lo humano, precisamente porque ha domesticado al animal en su interior. </w:t>
      </w:r>
      <w:r w:rsidR="00C106F6">
        <w:rPr>
          <w:rFonts w:ascii="Times New Roman" w:hAnsi="Times New Roman" w:cs="Times New Roman"/>
          <w:sz w:val="24"/>
          <w:szCs w:val="24"/>
        </w:rPr>
        <w:t xml:space="preserve">Por </w:t>
      </w:r>
      <w:r w:rsidR="00471B7A">
        <w:rPr>
          <w:rFonts w:ascii="Times New Roman" w:hAnsi="Times New Roman" w:cs="Times New Roman"/>
          <w:sz w:val="24"/>
          <w:szCs w:val="24"/>
        </w:rPr>
        <w:t>ello el</w:t>
      </w:r>
      <w:r w:rsidR="00C106F6">
        <w:rPr>
          <w:rFonts w:ascii="Times New Roman" w:hAnsi="Times New Roman" w:cs="Times New Roman"/>
          <w:sz w:val="24"/>
          <w:szCs w:val="24"/>
        </w:rPr>
        <w:t xml:space="preserve"> superhombre </w:t>
      </w:r>
      <w:r w:rsidR="00026EFD">
        <w:rPr>
          <w:rFonts w:ascii="Times New Roman" w:hAnsi="Times New Roman" w:cs="Times New Roman"/>
          <w:sz w:val="24"/>
          <w:szCs w:val="24"/>
        </w:rPr>
        <w:t xml:space="preserve">no representa una forma acabada o perfeccionada del hombre que se instaura como señor de la tierra sino, al contrario, </w:t>
      </w:r>
      <w:r w:rsidR="00C106F6">
        <w:rPr>
          <w:rFonts w:ascii="Times New Roman" w:hAnsi="Times New Roman" w:cs="Times New Roman"/>
          <w:sz w:val="24"/>
          <w:szCs w:val="24"/>
        </w:rPr>
        <w:t>otro modo</w:t>
      </w:r>
      <w:r w:rsidR="00C52C73">
        <w:rPr>
          <w:rFonts w:ascii="Times New Roman" w:hAnsi="Times New Roman" w:cs="Times New Roman"/>
          <w:sz w:val="24"/>
          <w:szCs w:val="24"/>
        </w:rPr>
        <w:t xml:space="preserve"> de ser (Cragnolini, 2016, 77), otra forma de relación. </w:t>
      </w:r>
    </w:p>
    <w:p w:rsidR="00C106F6" w:rsidRDefault="00E31196" w:rsidP="000C07E7">
      <w:pPr>
        <w:spacing w:line="360" w:lineRule="auto"/>
        <w:ind w:firstLine="708"/>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En la comprensión del eterno retorno, se revela que los </w:t>
      </w:r>
      <w:r w:rsidR="00D44AA4" w:rsidRPr="00D44AA4">
        <w:rPr>
          <w:rFonts w:ascii="Times New Roman" w:hAnsi="Times New Roman" w:cs="Times New Roman"/>
          <w:sz w:val="24"/>
          <w:szCs w:val="24"/>
        </w:rPr>
        <w:t>animales viven ahistóricamente, por ello Zaratustra comprende que el eterno</w:t>
      </w:r>
      <w:r w:rsidR="00471B7A">
        <w:rPr>
          <w:rFonts w:ascii="Times New Roman" w:hAnsi="Times New Roman" w:cs="Times New Roman"/>
          <w:sz w:val="24"/>
          <w:szCs w:val="24"/>
        </w:rPr>
        <w:t xml:space="preserve"> retorno es un instante (Lemm, 2010,</w:t>
      </w:r>
      <w:r w:rsidR="00D44AA4" w:rsidRPr="00D44AA4">
        <w:rPr>
          <w:rFonts w:ascii="Times New Roman" w:hAnsi="Times New Roman" w:cs="Times New Roman"/>
          <w:sz w:val="24"/>
          <w:szCs w:val="24"/>
        </w:rPr>
        <w:t xml:space="preserve"> 215). En el olvido de su animalidad,</w:t>
      </w:r>
      <w:r w:rsidR="00D44AA4">
        <w:rPr>
          <w:rFonts w:ascii="Times New Roman" w:hAnsi="Times New Roman" w:cs="Times New Roman"/>
          <w:sz w:val="24"/>
          <w:szCs w:val="24"/>
        </w:rPr>
        <w:t xml:space="preserve"> el hombre ha olvidado olvidar</w:t>
      </w:r>
      <w:r w:rsidR="00C52C73">
        <w:rPr>
          <w:rFonts w:ascii="Times New Roman" w:hAnsi="Times New Roman" w:cs="Times New Roman"/>
          <w:sz w:val="24"/>
          <w:szCs w:val="24"/>
        </w:rPr>
        <w:t xml:space="preserve"> y en ese olvido se ha hecho esclavo del tiempo fragmentado</w:t>
      </w:r>
      <w:r w:rsidR="00D44AA4">
        <w:rPr>
          <w:rFonts w:ascii="Times New Roman" w:hAnsi="Times New Roman" w:cs="Times New Roman"/>
          <w:sz w:val="24"/>
          <w:szCs w:val="24"/>
        </w:rPr>
        <w:t xml:space="preserve">. </w:t>
      </w:r>
      <w:r w:rsidR="00C52C73">
        <w:rPr>
          <w:rFonts w:ascii="Times New Roman" w:hAnsi="Times New Roman" w:cs="Times New Roman"/>
          <w:sz w:val="24"/>
          <w:szCs w:val="24"/>
        </w:rPr>
        <w:t>Mientras Zaratustra juega con el león que ríe y reconoce que el tiempo del eterno retorno es un instante, l</w:t>
      </w:r>
      <w:r w:rsidR="00555940">
        <w:rPr>
          <w:rFonts w:ascii="Times New Roman" w:hAnsi="Times New Roman" w:cs="Times New Roman"/>
          <w:sz w:val="24"/>
          <w:szCs w:val="24"/>
        </w:rPr>
        <w:t xml:space="preserve">os hombres </w:t>
      </w:r>
      <w:r w:rsidR="00C52C73">
        <w:rPr>
          <w:rFonts w:ascii="Times New Roman" w:hAnsi="Times New Roman" w:cs="Times New Roman"/>
          <w:sz w:val="24"/>
          <w:szCs w:val="24"/>
        </w:rPr>
        <w:t xml:space="preserve">superiores salen espantados revelándose aún </w:t>
      </w:r>
      <w:r w:rsidR="00555940">
        <w:rPr>
          <w:rFonts w:ascii="Times New Roman" w:hAnsi="Times New Roman" w:cs="Times New Roman"/>
          <w:sz w:val="24"/>
          <w:szCs w:val="24"/>
        </w:rPr>
        <w:t xml:space="preserve"> </w:t>
      </w:r>
      <w:r w:rsidR="00C52C73">
        <w:rPr>
          <w:rFonts w:ascii="Times New Roman" w:hAnsi="Times New Roman" w:cs="Times New Roman"/>
          <w:sz w:val="24"/>
          <w:szCs w:val="24"/>
        </w:rPr>
        <w:t xml:space="preserve">como </w:t>
      </w:r>
      <w:r w:rsidR="00555940">
        <w:rPr>
          <w:rFonts w:ascii="Times New Roman" w:hAnsi="Times New Roman" w:cs="Times New Roman"/>
          <w:sz w:val="24"/>
          <w:szCs w:val="24"/>
        </w:rPr>
        <w:t>últimos hombres</w:t>
      </w:r>
      <w:r w:rsidR="00C52C73">
        <w:rPr>
          <w:rFonts w:ascii="Times New Roman" w:hAnsi="Times New Roman" w:cs="Times New Roman"/>
          <w:sz w:val="24"/>
          <w:szCs w:val="24"/>
        </w:rPr>
        <w:t xml:space="preserve"> y postergando el puente hacia el superhombre hacia un futuro incierto</w:t>
      </w:r>
      <w:r w:rsidR="00555940">
        <w:rPr>
          <w:rFonts w:ascii="Times New Roman" w:hAnsi="Times New Roman" w:cs="Times New Roman"/>
          <w:sz w:val="24"/>
          <w:szCs w:val="24"/>
        </w:rPr>
        <w:t xml:space="preserve">. </w:t>
      </w:r>
      <w:r w:rsidR="00D44AA4">
        <w:rPr>
          <w:rFonts w:ascii="Times New Roman" w:hAnsi="Times New Roman" w:cs="Times New Roman"/>
          <w:sz w:val="24"/>
          <w:szCs w:val="24"/>
        </w:rPr>
        <w:t xml:space="preserve">En el sí a la vida </w:t>
      </w:r>
      <w:r w:rsidR="003A5CD8">
        <w:rPr>
          <w:rFonts w:ascii="Times New Roman" w:hAnsi="Times New Roman" w:cs="Times New Roman"/>
          <w:sz w:val="24"/>
          <w:szCs w:val="24"/>
        </w:rPr>
        <w:t>que proclama Zaratustra al reconocer a sus animales, es decir, al reconocer su animalidad, desaparece el tiempo. P</w:t>
      </w:r>
      <w:r w:rsidR="00D44AA4">
        <w:rPr>
          <w:rFonts w:ascii="Times New Roman" w:hAnsi="Times New Roman" w:cs="Times New Roman"/>
          <w:sz w:val="24"/>
          <w:szCs w:val="24"/>
        </w:rPr>
        <w:t>or ello Zaratustra pierde la noción del tiempo cuando el león que ríe se acerca y lame sus lágrimas</w:t>
      </w:r>
      <w:r w:rsidR="00F16E0A">
        <w:rPr>
          <w:rFonts w:ascii="Times New Roman" w:hAnsi="Times New Roman" w:cs="Times New Roman"/>
          <w:sz w:val="24"/>
          <w:szCs w:val="24"/>
        </w:rPr>
        <w:t xml:space="preserve"> (Nietzsche, 1999, 407)</w:t>
      </w:r>
      <w:r w:rsidR="00D44AA4">
        <w:rPr>
          <w:rFonts w:ascii="Times New Roman" w:hAnsi="Times New Roman" w:cs="Times New Roman"/>
          <w:sz w:val="24"/>
          <w:szCs w:val="24"/>
        </w:rPr>
        <w:t>. El tiempo del eterno retorno es el instante. Ante el sí a ese eterno retorno, a ese anillo del ser, desaparece la tiranía de la división temporal y se vive en lo abierto, en la intensidad</w:t>
      </w:r>
      <w:r w:rsidR="00471B7A">
        <w:rPr>
          <w:rFonts w:ascii="Times New Roman" w:hAnsi="Times New Roman" w:cs="Times New Roman"/>
          <w:sz w:val="24"/>
          <w:szCs w:val="24"/>
        </w:rPr>
        <w:t>,</w:t>
      </w:r>
      <w:r w:rsidR="00D44AA4">
        <w:rPr>
          <w:rFonts w:ascii="Times New Roman" w:hAnsi="Times New Roman" w:cs="Times New Roman"/>
          <w:sz w:val="24"/>
          <w:szCs w:val="24"/>
        </w:rPr>
        <w:t xml:space="preserve"> en el latido del mundo. </w:t>
      </w:r>
      <w:r w:rsidR="003A5CD8">
        <w:rPr>
          <w:rFonts w:ascii="Times New Roman" w:hAnsi="Times New Roman" w:cs="Times New Roman"/>
          <w:sz w:val="24"/>
          <w:szCs w:val="24"/>
        </w:rPr>
        <w:t>Así, c</w:t>
      </w:r>
      <w:r w:rsidR="00034ABF">
        <w:rPr>
          <w:rFonts w:ascii="Times New Roman" w:hAnsi="Times New Roman" w:cs="Times New Roman"/>
          <w:sz w:val="24"/>
          <w:szCs w:val="24"/>
        </w:rPr>
        <w:t>uerpo</w:t>
      </w:r>
      <w:r w:rsidR="0098162A">
        <w:rPr>
          <w:rFonts w:ascii="Times New Roman" w:hAnsi="Times New Roman" w:cs="Times New Roman"/>
          <w:sz w:val="24"/>
          <w:szCs w:val="24"/>
        </w:rPr>
        <w:t>, tierra y</w:t>
      </w:r>
      <w:r w:rsidR="00FB1DDC">
        <w:rPr>
          <w:rFonts w:ascii="Times New Roman" w:hAnsi="Times New Roman" w:cs="Times New Roman"/>
          <w:sz w:val="24"/>
          <w:szCs w:val="24"/>
        </w:rPr>
        <w:t xml:space="preserve"> sí mismo se hacen uno </w:t>
      </w:r>
      <w:r w:rsidR="00C52C73">
        <w:rPr>
          <w:rFonts w:ascii="Times New Roman" w:hAnsi="Times New Roman" w:cs="Times New Roman"/>
          <w:sz w:val="24"/>
          <w:szCs w:val="24"/>
        </w:rPr>
        <w:t xml:space="preserve">en el hombre que </w:t>
      </w:r>
      <w:r w:rsidR="00FB1DDC">
        <w:rPr>
          <w:rFonts w:ascii="Times New Roman" w:hAnsi="Times New Roman" w:cs="Times New Roman"/>
          <w:sz w:val="24"/>
          <w:szCs w:val="24"/>
        </w:rPr>
        <w:t>ha reconocido su animalidad</w:t>
      </w:r>
      <w:r w:rsidR="0098162A">
        <w:rPr>
          <w:rFonts w:ascii="Times New Roman" w:hAnsi="Times New Roman" w:cs="Times New Roman"/>
          <w:sz w:val="24"/>
          <w:szCs w:val="24"/>
        </w:rPr>
        <w:t xml:space="preserve">. </w:t>
      </w:r>
    </w:p>
    <w:p w:rsidR="0050708E" w:rsidRDefault="0050708E" w:rsidP="00034ABF">
      <w:pPr>
        <w:spacing w:line="360" w:lineRule="auto"/>
        <w:jc w:val="both"/>
        <w:rPr>
          <w:rFonts w:ascii="Times New Roman" w:hAnsi="Times New Roman" w:cs="Times New Roman"/>
          <w:sz w:val="24"/>
          <w:szCs w:val="24"/>
        </w:rPr>
      </w:pPr>
    </w:p>
    <w:p w:rsidR="00673606" w:rsidRPr="00E34369" w:rsidRDefault="00673606" w:rsidP="00034ABF">
      <w:pPr>
        <w:spacing w:line="360" w:lineRule="auto"/>
        <w:jc w:val="both"/>
        <w:rPr>
          <w:rFonts w:ascii="Times New Roman" w:hAnsi="Times New Roman" w:cs="Times New Roman"/>
          <w:b/>
          <w:sz w:val="24"/>
          <w:szCs w:val="24"/>
        </w:rPr>
      </w:pPr>
      <w:r w:rsidRPr="00E34369">
        <w:rPr>
          <w:rFonts w:ascii="Times New Roman" w:hAnsi="Times New Roman" w:cs="Times New Roman"/>
          <w:b/>
          <w:sz w:val="24"/>
          <w:szCs w:val="24"/>
        </w:rPr>
        <w:t xml:space="preserve">Bibliografía </w:t>
      </w:r>
    </w:p>
    <w:p w:rsidR="00673606" w:rsidRDefault="00673606" w:rsidP="00034AB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Berkowitz</w:t>
      </w:r>
      <w:proofErr w:type="spellEnd"/>
      <w:r>
        <w:rPr>
          <w:rFonts w:ascii="Times New Roman" w:hAnsi="Times New Roman" w:cs="Times New Roman"/>
          <w:sz w:val="24"/>
          <w:szCs w:val="24"/>
        </w:rPr>
        <w:t xml:space="preserve">, P. (2000). </w:t>
      </w:r>
      <w:r w:rsidRPr="00D80700">
        <w:rPr>
          <w:rFonts w:ascii="Times New Roman" w:hAnsi="Times New Roman" w:cs="Times New Roman"/>
          <w:i/>
          <w:sz w:val="24"/>
          <w:szCs w:val="24"/>
        </w:rPr>
        <w:t xml:space="preserve">Nietzsche. La ética de un </w:t>
      </w:r>
      <w:proofErr w:type="spellStart"/>
      <w:r w:rsidRPr="00D80700">
        <w:rPr>
          <w:rFonts w:ascii="Times New Roman" w:hAnsi="Times New Roman" w:cs="Times New Roman"/>
          <w:i/>
          <w:sz w:val="24"/>
          <w:szCs w:val="24"/>
        </w:rPr>
        <w:t>inmoralista</w:t>
      </w:r>
      <w:proofErr w:type="spellEnd"/>
      <w:r>
        <w:rPr>
          <w:rFonts w:ascii="Times New Roman" w:hAnsi="Times New Roman" w:cs="Times New Roman"/>
          <w:sz w:val="24"/>
          <w:szCs w:val="24"/>
        </w:rPr>
        <w:t xml:space="preserve">. Madrid: Cátedra. </w:t>
      </w:r>
    </w:p>
    <w:p w:rsidR="00E675AB" w:rsidRDefault="00E675AB" w:rsidP="00034ABF">
      <w:pPr>
        <w:spacing w:line="360" w:lineRule="auto"/>
        <w:jc w:val="both"/>
        <w:rPr>
          <w:rFonts w:ascii="Times New Roman" w:hAnsi="Times New Roman" w:cs="Times New Roman"/>
          <w:sz w:val="24"/>
          <w:szCs w:val="24"/>
        </w:rPr>
      </w:pPr>
      <w:r w:rsidRPr="00E675AB">
        <w:rPr>
          <w:rFonts w:ascii="Times New Roman" w:hAnsi="Times New Roman" w:cs="Times New Roman"/>
          <w:i/>
          <w:sz w:val="24"/>
          <w:szCs w:val="24"/>
        </w:rPr>
        <w:t>Biblia de Jerusalén</w:t>
      </w:r>
      <w:r>
        <w:rPr>
          <w:rFonts w:ascii="Times New Roman" w:hAnsi="Times New Roman" w:cs="Times New Roman"/>
          <w:sz w:val="24"/>
          <w:szCs w:val="24"/>
        </w:rPr>
        <w:t xml:space="preserve"> (1998). Bilbao: </w:t>
      </w:r>
      <w:proofErr w:type="spellStart"/>
      <w:r>
        <w:rPr>
          <w:rFonts w:ascii="Times New Roman" w:hAnsi="Times New Roman" w:cs="Times New Roman"/>
          <w:sz w:val="24"/>
          <w:szCs w:val="24"/>
        </w:rPr>
        <w:t>Desclée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Brouwer</w:t>
      </w:r>
      <w:proofErr w:type="spellEnd"/>
      <w:r>
        <w:rPr>
          <w:rFonts w:ascii="Times New Roman" w:hAnsi="Times New Roman" w:cs="Times New Roman"/>
          <w:sz w:val="24"/>
          <w:szCs w:val="24"/>
        </w:rPr>
        <w:t>.</w:t>
      </w:r>
    </w:p>
    <w:p w:rsidR="00673606" w:rsidRDefault="00673606" w:rsidP="00034AB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Colli</w:t>
      </w:r>
      <w:proofErr w:type="spellEnd"/>
      <w:r>
        <w:rPr>
          <w:rFonts w:ascii="Times New Roman" w:hAnsi="Times New Roman" w:cs="Times New Roman"/>
          <w:sz w:val="24"/>
          <w:szCs w:val="24"/>
        </w:rPr>
        <w:t xml:space="preserve">, G. (2000). </w:t>
      </w:r>
      <w:r w:rsidRPr="00D80700">
        <w:rPr>
          <w:rFonts w:ascii="Times New Roman" w:hAnsi="Times New Roman" w:cs="Times New Roman"/>
          <w:i/>
          <w:sz w:val="24"/>
          <w:szCs w:val="24"/>
        </w:rPr>
        <w:t>Después de Nietzsche</w:t>
      </w:r>
      <w:r>
        <w:rPr>
          <w:rFonts w:ascii="Times New Roman" w:hAnsi="Times New Roman" w:cs="Times New Roman"/>
          <w:sz w:val="24"/>
          <w:szCs w:val="24"/>
        </w:rPr>
        <w:t xml:space="preserve">. Barcelona: Anagrama. </w:t>
      </w:r>
    </w:p>
    <w:p w:rsidR="00673606" w:rsidRDefault="00673606" w:rsidP="00034A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Cragnolini, M. (2016). </w:t>
      </w:r>
      <w:r w:rsidRPr="00D80700">
        <w:rPr>
          <w:rFonts w:ascii="Times New Roman" w:hAnsi="Times New Roman" w:cs="Times New Roman"/>
          <w:i/>
          <w:sz w:val="24"/>
          <w:szCs w:val="24"/>
        </w:rPr>
        <w:t>Extraños animales. Filosofía y animalidad en el pensar contemporáneo</w:t>
      </w:r>
      <w:r>
        <w:rPr>
          <w:rFonts w:ascii="Times New Roman" w:hAnsi="Times New Roman" w:cs="Times New Roman"/>
          <w:sz w:val="24"/>
          <w:szCs w:val="24"/>
        </w:rPr>
        <w:t xml:space="preserve">. Buenos Aires: Prometeo. </w:t>
      </w:r>
    </w:p>
    <w:p w:rsidR="00673606" w:rsidRDefault="00673606" w:rsidP="00034AB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Deleuze, G. (1998). </w:t>
      </w:r>
      <w:r w:rsidRPr="00D80700">
        <w:rPr>
          <w:rFonts w:ascii="Times New Roman" w:hAnsi="Times New Roman" w:cs="Times New Roman"/>
          <w:i/>
          <w:sz w:val="24"/>
          <w:szCs w:val="24"/>
        </w:rPr>
        <w:t>Nietzsche y la filosofía</w:t>
      </w:r>
      <w:r>
        <w:rPr>
          <w:rFonts w:ascii="Times New Roman" w:hAnsi="Times New Roman" w:cs="Times New Roman"/>
          <w:sz w:val="24"/>
          <w:szCs w:val="24"/>
        </w:rPr>
        <w:t xml:space="preserve">. Barcelona: Anagrama. </w:t>
      </w:r>
    </w:p>
    <w:p w:rsidR="00504C28" w:rsidRDefault="00504C28" w:rsidP="00034A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Espinoza Lolas, R., Vargas, E., </w:t>
      </w:r>
      <w:proofErr w:type="spellStart"/>
      <w:r>
        <w:rPr>
          <w:rFonts w:ascii="Times New Roman" w:hAnsi="Times New Roman" w:cs="Times New Roman"/>
          <w:sz w:val="24"/>
          <w:szCs w:val="24"/>
        </w:rPr>
        <w:t>Ascorra</w:t>
      </w:r>
      <w:proofErr w:type="spellEnd"/>
      <w:r>
        <w:rPr>
          <w:rFonts w:ascii="Times New Roman" w:hAnsi="Times New Roman" w:cs="Times New Roman"/>
          <w:sz w:val="24"/>
          <w:szCs w:val="24"/>
        </w:rPr>
        <w:t xml:space="preserve">, P. (2012). </w:t>
      </w:r>
      <w:r w:rsidRPr="00504C28">
        <w:rPr>
          <w:rFonts w:ascii="Times New Roman" w:hAnsi="Times New Roman" w:cs="Times New Roman"/>
          <w:sz w:val="24"/>
          <w:szCs w:val="24"/>
        </w:rPr>
        <w:t>Nietzsche y la concepción de la naturaleza como cuerpo</w:t>
      </w:r>
      <w:r>
        <w:rPr>
          <w:rFonts w:ascii="Times New Roman" w:hAnsi="Times New Roman" w:cs="Times New Roman"/>
          <w:sz w:val="24"/>
          <w:szCs w:val="24"/>
        </w:rPr>
        <w:t xml:space="preserve">. </w:t>
      </w:r>
      <w:proofErr w:type="spellStart"/>
      <w:r w:rsidRPr="00504C28">
        <w:rPr>
          <w:rFonts w:ascii="Times New Roman" w:hAnsi="Times New Roman" w:cs="Times New Roman"/>
          <w:i/>
          <w:sz w:val="24"/>
          <w:szCs w:val="24"/>
        </w:rPr>
        <w:t>Alpha</w:t>
      </w:r>
      <w:proofErr w:type="spellEnd"/>
      <w:r>
        <w:rPr>
          <w:rFonts w:ascii="Times New Roman" w:hAnsi="Times New Roman" w:cs="Times New Roman"/>
          <w:sz w:val="24"/>
          <w:szCs w:val="24"/>
        </w:rPr>
        <w:t xml:space="preserve">, 34, pp. 95-116. </w:t>
      </w:r>
    </w:p>
    <w:p w:rsidR="00673606" w:rsidRPr="00E34369" w:rsidRDefault="00673606" w:rsidP="00034ABF">
      <w:pPr>
        <w:spacing w:line="360" w:lineRule="auto"/>
        <w:jc w:val="both"/>
        <w:rPr>
          <w:rFonts w:ascii="Times New Roman" w:hAnsi="Times New Roman" w:cs="Times New Roman"/>
          <w:sz w:val="24"/>
          <w:szCs w:val="24"/>
          <w:lang w:val="de-DE"/>
        </w:rPr>
      </w:pPr>
      <w:r>
        <w:rPr>
          <w:rFonts w:ascii="Times New Roman" w:hAnsi="Times New Roman" w:cs="Times New Roman"/>
          <w:sz w:val="24"/>
          <w:szCs w:val="24"/>
        </w:rPr>
        <w:t xml:space="preserve">Fink, E. (1984). </w:t>
      </w:r>
      <w:r w:rsidRPr="00417257">
        <w:rPr>
          <w:rFonts w:ascii="Times New Roman" w:hAnsi="Times New Roman" w:cs="Times New Roman"/>
          <w:i/>
          <w:sz w:val="24"/>
          <w:szCs w:val="24"/>
        </w:rPr>
        <w:t>La filosofía de Nietzsche</w:t>
      </w:r>
      <w:r>
        <w:rPr>
          <w:rFonts w:ascii="Times New Roman" w:hAnsi="Times New Roman" w:cs="Times New Roman"/>
          <w:sz w:val="24"/>
          <w:szCs w:val="24"/>
        </w:rPr>
        <w:t xml:space="preserve">. </w:t>
      </w:r>
      <w:r w:rsidRPr="00E34369">
        <w:rPr>
          <w:rFonts w:ascii="Times New Roman" w:hAnsi="Times New Roman" w:cs="Times New Roman"/>
          <w:sz w:val="24"/>
          <w:szCs w:val="24"/>
          <w:lang w:val="de-DE"/>
        </w:rPr>
        <w:t xml:space="preserve">Madrid: Alianza. </w:t>
      </w:r>
    </w:p>
    <w:p w:rsidR="00673606" w:rsidRPr="00E34369" w:rsidRDefault="00673606" w:rsidP="00034ABF">
      <w:pPr>
        <w:spacing w:line="360" w:lineRule="auto"/>
        <w:jc w:val="both"/>
        <w:rPr>
          <w:rFonts w:ascii="Times New Roman" w:hAnsi="Times New Roman" w:cs="Times New Roman"/>
          <w:sz w:val="24"/>
          <w:szCs w:val="24"/>
        </w:rPr>
      </w:pPr>
      <w:r w:rsidRPr="00417257">
        <w:rPr>
          <w:rFonts w:ascii="Times New Roman" w:hAnsi="Times New Roman" w:cs="Times New Roman"/>
          <w:sz w:val="24"/>
          <w:szCs w:val="24"/>
          <w:lang w:val="de-DE"/>
        </w:rPr>
        <w:t xml:space="preserve">Jostein, K. (1994). </w:t>
      </w:r>
      <w:r w:rsidRPr="00417257">
        <w:rPr>
          <w:rFonts w:ascii="Times New Roman" w:hAnsi="Times New Roman" w:cs="Times New Roman"/>
          <w:i/>
          <w:sz w:val="24"/>
          <w:szCs w:val="24"/>
          <w:lang w:val="de-DE"/>
        </w:rPr>
        <w:t>Die Überwindung der Anthropozentrizität durch Friedrich Nietzsche</w:t>
      </w:r>
      <w:r>
        <w:rPr>
          <w:rFonts w:ascii="Times New Roman" w:hAnsi="Times New Roman" w:cs="Times New Roman"/>
          <w:sz w:val="24"/>
          <w:szCs w:val="24"/>
          <w:lang w:val="de-DE"/>
        </w:rPr>
        <w:t xml:space="preserve">. </w:t>
      </w:r>
      <w:proofErr w:type="spellStart"/>
      <w:r w:rsidRPr="00E34369">
        <w:rPr>
          <w:rFonts w:ascii="Times New Roman" w:hAnsi="Times New Roman" w:cs="Times New Roman"/>
          <w:sz w:val="24"/>
          <w:szCs w:val="24"/>
        </w:rPr>
        <w:t>Würzburg</w:t>
      </w:r>
      <w:proofErr w:type="spellEnd"/>
      <w:r w:rsidRPr="00E34369">
        <w:rPr>
          <w:rFonts w:ascii="Times New Roman" w:hAnsi="Times New Roman" w:cs="Times New Roman"/>
          <w:sz w:val="24"/>
          <w:szCs w:val="24"/>
        </w:rPr>
        <w:t xml:space="preserve">: </w:t>
      </w:r>
      <w:proofErr w:type="spellStart"/>
      <w:r w:rsidRPr="00E34369">
        <w:rPr>
          <w:rFonts w:ascii="Times New Roman" w:hAnsi="Times New Roman" w:cs="Times New Roman"/>
          <w:sz w:val="24"/>
          <w:szCs w:val="24"/>
        </w:rPr>
        <w:t>Königshausen</w:t>
      </w:r>
      <w:proofErr w:type="spellEnd"/>
      <w:r w:rsidRPr="00E34369">
        <w:rPr>
          <w:rFonts w:ascii="Times New Roman" w:hAnsi="Times New Roman" w:cs="Times New Roman"/>
          <w:sz w:val="24"/>
          <w:szCs w:val="24"/>
        </w:rPr>
        <w:t xml:space="preserve"> </w:t>
      </w:r>
      <w:proofErr w:type="spellStart"/>
      <w:r w:rsidRPr="00E34369">
        <w:rPr>
          <w:rFonts w:ascii="Times New Roman" w:hAnsi="Times New Roman" w:cs="Times New Roman"/>
          <w:sz w:val="24"/>
          <w:szCs w:val="24"/>
        </w:rPr>
        <w:t>und</w:t>
      </w:r>
      <w:proofErr w:type="spellEnd"/>
      <w:r w:rsidRPr="00E34369">
        <w:rPr>
          <w:rFonts w:ascii="Times New Roman" w:hAnsi="Times New Roman" w:cs="Times New Roman"/>
          <w:sz w:val="24"/>
          <w:szCs w:val="24"/>
        </w:rPr>
        <w:t xml:space="preserve"> Neumann. </w:t>
      </w:r>
    </w:p>
    <w:p w:rsidR="00673606" w:rsidRDefault="00673606" w:rsidP="00034ABF">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Lemm,  V. (2010). </w:t>
      </w:r>
      <w:r w:rsidRPr="00D80700">
        <w:rPr>
          <w:rFonts w:ascii="Times New Roman" w:hAnsi="Times New Roman" w:cs="Times New Roman"/>
          <w:bCs/>
          <w:i/>
          <w:sz w:val="24"/>
          <w:szCs w:val="24"/>
        </w:rPr>
        <w:t xml:space="preserve">La filosofía animal de Nietzsche Cultura, política y animalidad </w:t>
      </w:r>
      <w:r w:rsidRPr="00D80700">
        <w:rPr>
          <w:rFonts w:ascii="Times New Roman" w:hAnsi="Times New Roman" w:cs="Times New Roman"/>
          <w:i/>
          <w:sz w:val="24"/>
          <w:szCs w:val="24"/>
        </w:rPr>
        <w:t xml:space="preserve">del </w:t>
      </w:r>
      <w:r w:rsidRPr="00D80700">
        <w:rPr>
          <w:rFonts w:ascii="Times New Roman" w:hAnsi="Times New Roman" w:cs="Times New Roman"/>
          <w:bCs/>
          <w:i/>
          <w:sz w:val="24"/>
          <w:szCs w:val="24"/>
        </w:rPr>
        <w:t>ser humano</w:t>
      </w:r>
      <w:r>
        <w:rPr>
          <w:rFonts w:ascii="Times New Roman" w:hAnsi="Times New Roman" w:cs="Times New Roman"/>
          <w:bCs/>
          <w:sz w:val="24"/>
          <w:szCs w:val="24"/>
        </w:rPr>
        <w:t xml:space="preserve">. Santiago de Chile: Universidad Diego Portales. </w:t>
      </w:r>
    </w:p>
    <w:p w:rsidR="00673606" w:rsidRPr="00673606" w:rsidRDefault="00673606" w:rsidP="00034ABF">
      <w:pPr>
        <w:spacing w:line="360" w:lineRule="auto"/>
        <w:jc w:val="both"/>
        <w:rPr>
          <w:rFonts w:ascii="Times New Roman" w:hAnsi="Times New Roman" w:cs="Times New Roman"/>
          <w:bCs/>
          <w:sz w:val="24"/>
          <w:szCs w:val="24"/>
          <w:lang w:val="de-DE"/>
        </w:rPr>
      </w:pPr>
      <w:r>
        <w:rPr>
          <w:rFonts w:ascii="Times New Roman" w:hAnsi="Times New Roman" w:cs="Times New Roman"/>
          <w:bCs/>
          <w:sz w:val="24"/>
          <w:szCs w:val="24"/>
        </w:rPr>
        <w:t xml:space="preserve">Nietzsche, F. (1986). </w:t>
      </w:r>
      <w:r w:rsidRPr="00E34369">
        <w:rPr>
          <w:rFonts w:ascii="Times New Roman" w:hAnsi="Times New Roman" w:cs="Times New Roman"/>
          <w:bCs/>
          <w:i/>
          <w:sz w:val="24"/>
          <w:szCs w:val="24"/>
        </w:rPr>
        <w:t>Así habló Zaratustra</w:t>
      </w:r>
      <w:r>
        <w:rPr>
          <w:rFonts w:ascii="Times New Roman" w:hAnsi="Times New Roman" w:cs="Times New Roman"/>
          <w:bCs/>
          <w:sz w:val="24"/>
          <w:szCs w:val="24"/>
        </w:rPr>
        <w:t xml:space="preserve">. </w:t>
      </w:r>
      <w:r w:rsidRPr="00673606">
        <w:rPr>
          <w:rFonts w:ascii="Times New Roman" w:hAnsi="Times New Roman" w:cs="Times New Roman"/>
          <w:bCs/>
          <w:sz w:val="24"/>
          <w:szCs w:val="24"/>
          <w:lang w:val="de-DE"/>
        </w:rPr>
        <w:t xml:space="preserve">Medellín: Bedout. </w:t>
      </w:r>
    </w:p>
    <w:p w:rsidR="00673606" w:rsidRPr="00673606" w:rsidRDefault="00673606" w:rsidP="00034ABF">
      <w:pPr>
        <w:spacing w:line="360" w:lineRule="auto"/>
        <w:jc w:val="both"/>
        <w:rPr>
          <w:rFonts w:ascii="Times New Roman" w:hAnsi="Times New Roman" w:cs="Times New Roman"/>
          <w:bCs/>
          <w:sz w:val="24"/>
          <w:szCs w:val="24"/>
          <w:lang w:val="en-US"/>
        </w:rPr>
      </w:pPr>
      <w:r w:rsidRPr="00673606">
        <w:rPr>
          <w:rFonts w:ascii="Times New Roman" w:hAnsi="Times New Roman" w:cs="Times New Roman"/>
          <w:bCs/>
          <w:sz w:val="24"/>
          <w:szCs w:val="24"/>
          <w:lang w:val="de-DE"/>
        </w:rPr>
        <w:t xml:space="preserve">Nietzsche, F. (1999). </w:t>
      </w:r>
      <w:r w:rsidRPr="00673606">
        <w:rPr>
          <w:rFonts w:ascii="Times New Roman" w:hAnsi="Times New Roman" w:cs="Times New Roman"/>
          <w:bCs/>
          <w:i/>
          <w:sz w:val="24"/>
          <w:szCs w:val="24"/>
          <w:lang w:val="de-DE"/>
        </w:rPr>
        <w:t>Also sprach Zarathustra</w:t>
      </w:r>
      <w:r w:rsidRPr="00673606">
        <w:rPr>
          <w:rFonts w:ascii="Times New Roman" w:hAnsi="Times New Roman" w:cs="Times New Roman"/>
          <w:bCs/>
          <w:sz w:val="24"/>
          <w:szCs w:val="24"/>
          <w:lang w:val="de-DE"/>
        </w:rPr>
        <w:t xml:space="preserve">. </w:t>
      </w:r>
      <w:r w:rsidRPr="00673606">
        <w:rPr>
          <w:rFonts w:ascii="Times New Roman" w:hAnsi="Times New Roman" w:cs="Times New Roman"/>
          <w:bCs/>
          <w:sz w:val="24"/>
          <w:szCs w:val="24"/>
          <w:lang w:val="en-US"/>
        </w:rPr>
        <w:t xml:space="preserve">Berlin – New York: De </w:t>
      </w:r>
      <w:proofErr w:type="spellStart"/>
      <w:r w:rsidRPr="00673606">
        <w:rPr>
          <w:rFonts w:ascii="Times New Roman" w:hAnsi="Times New Roman" w:cs="Times New Roman"/>
          <w:bCs/>
          <w:sz w:val="24"/>
          <w:szCs w:val="24"/>
          <w:lang w:val="en-US"/>
        </w:rPr>
        <w:t>Gruyter</w:t>
      </w:r>
      <w:proofErr w:type="spellEnd"/>
      <w:r w:rsidRPr="00673606">
        <w:rPr>
          <w:rFonts w:ascii="Times New Roman" w:hAnsi="Times New Roman" w:cs="Times New Roman"/>
          <w:bCs/>
          <w:sz w:val="24"/>
          <w:szCs w:val="24"/>
          <w:lang w:val="en-US"/>
        </w:rPr>
        <w:t xml:space="preserve">. </w:t>
      </w:r>
    </w:p>
    <w:p w:rsidR="00E675AB" w:rsidRDefault="00E675AB" w:rsidP="00034AB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Rilke, R. M. (1968). </w:t>
      </w:r>
      <w:r w:rsidRPr="00E675AB">
        <w:rPr>
          <w:rFonts w:ascii="Times New Roman" w:hAnsi="Times New Roman" w:cs="Times New Roman"/>
          <w:bCs/>
          <w:i/>
          <w:sz w:val="24"/>
          <w:szCs w:val="24"/>
        </w:rPr>
        <w:t xml:space="preserve">Elegías </w:t>
      </w:r>
      <w:proofErr w:type="spellStart"/>
      <w:r w:rsidRPr="00E675AB">
        <w:rPr>
          <w:rFonts w:ascii="Times New Roman" w:hAnsi="Times New Roman" w:cs="Times New Roman"/>
          <w:bCs/>
          <w:i/>
          <w:sz w:val="24"/>
          <w:szCs w:val="24"/>
        </w:rPr>
        <w:t>duinesas</w:t>
      </w:r>
      <w:proofErr w:type="spellEnd"/>
      <w:r w:rsidRPr="00E675AB">
        <w:rPr>
          <w:rFonts w:ascii="Times New Roman" w:hAnsi="Times New Roman" w:cs="Times New Roman"/>
          <w:bCs/>
          <w:i/>
          <w:sz w:val="24"/>
          <w:szCs w:val="24"/>
        </w:rPr>
        <w:t>. Los poemas a la noche</w:t>
      </w:r>
      <w:r>
        <w:rPr>
          <w:rFonts w:ascii="Times New Roman" w:hAnsi="Times New Roman" w:cs="Times New Roman"/>
          <w:bCs/>
          <w:sz w:val="24"/>
          <w:szCs w:val="24"/>
        </w:rPr>
        <w:t xml:space="preserve">. Madrid, </w:t>
      </w:r>
      <w:proofErr w:type="spellStart"/>
      <w:r>
        <w:rPr>
          <w:rFonts w:ascii="Times New Roman" w:hAnsi="Times New Roman" w:cs="Times New Roman"/>
          <w:bCs/>
          <w:sz w:val="24"/>
          <w:szCs w:val="24"/>
        </w:rPr>
        <w:t>Rialp</w:t>
      </w:r>
      <w:proofErr w:type="spellEnd"/>
      <w:r>
        <w:rPr>
          <w:rFonts w:ascii="Times New Roman" w:hAnsi="Times New Roman" w:cs="Times New Roman"/>
          <w:bCs/>
          <w:sz w:val="24"/>
          <w:szCs w:val="24"/>
        </w:rPr>
        <w:t>.</w:t>
      </w:r>
    </w:p>
    <w:p w:rsidR="00673606" w:rsidRPr="00417257" w:rsidRDefault="00673606" w:rsidP="00034ABF">
      <w:pPr>
        <w:spacing w:line="360" w:lineRule="auto"/>
        <w:jc w:val="both"/>
        <w:rPr>
          <w:rFonts w:ascii="Times New Roman" w:hAnsi="Times New Roman" w:cs="Times New Roman"/>
          <w:bCs/>
          <w:sz w:val="24"/>
          <w:szCs w:val="24"/>
        </w:rPr>
      </w:pPr>
      <w:r w:rsidRPr="00417257">
        <w:rPr>
          <w:rFonts w:ascii="Times New Roman" w:hAnsi="Times New Roman" w:cs="Times New Roman"/>
          <w:bCs/>
          <w:sz w:val="24"/>
          <w:szCs w:val="24"/>
        </w:rPr>
        <w:t xml:space="preserve">Sánchez Meca, D. (1989). </w:t>
      </w:r>
      <w:r w:rsidRPr="00417257">
        <w:rPr>
          <w:rFonts w:ascii="Times New Roman" w:hAnsi="Times New Roman" w:cs="Times New Roman"/>
          <w:bCs/>
          <w:i/>
          <w:sz w:val="24"/>
          <w:szCs w:val="24"/>
        </w:rPr>
        <w:t>En torno al superhombre. Nietzsche y la crisis de la modernidad</w:t>
      </w:r>
      <w:r>
        <w:rPr>
          <w:rFonts w:ascii="Times New Roman" w:hAnsi="Times New Roman" w:cs="Times New Roman"/>
          <w:bCs/>
          <w:sz w:val="24"/>
          <w:szCs w:val="24"/>
        </w:rPr>
        <w:t xml:space="preserve">. Barcelona: </w:t>
      </w:r>
      <w:proofErr w:type="spellStart"/>
      <w:r>
        <w:rPr>
          <w:rFonts w:ascii="Times New Roman" w:hAnsi="Times New Roman" w:cs="Times New Roman"/>
          <w:bCs/>
          <w:sz w:val="24"/>
          <w:szCs w:val="24"/>
        </w:rPr>
        <w:t>Anthropos</w:t>
      </w:r>
      <w:proofErr w:type="spellEnd"/>
      <w:r>
        <w:rPr>
          <w:rFonts w:ascii="Times New Roman" w:hAnsi="Times New Roman" w:cs="Times New Roman"/>
          <w:bCs/>
          <w:sz w:val="24"/>
          <w:szCs w:val="24"/>
        </w:rPr>
        <w:t xml:space="preserve">. </w:t>
      </w:r>
    </w:p>
    <w:p w:rsidR="00673606" w:rsidRPr="00417257" w:rsidRDefault="00673606" w:rsidP="00034ABF">
      <w:p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Zubiria</w:t>
      </w:r>
      <w:proofErr w:type="spellEnd"/>
      <w:r>
        <w:rPr>
          <w:rFonts w:ascii="Times New Roman" w:hAnsi="Times New Roman" w:cs="Times New Roman"/>
          <w:bCs/>
          <w:sz w:val="24"/>
          <w:szCs w:val="24"/>
        </w:rPr>
        <w:t xml:space="preserve">, M. (2009). </w:t>
      </w:r>
      <w:r w:rsidRPr="00417257">
        <w:rPr>
          <w:rFonts w:ascii="Times New Roman" w:hAnsi="Times New Roman" w:cs="Times New Roman"/>
          <w:bCs/>
          <w:i/>
          <w:sz w:val="24"/>
          <w:szCs w:val="24"/>
        </w:rPr>
        <w:t>Nietzsche.</w:t>
      </w:r>
      <w:r>
        <w:rPr>
          <w:rFonts w:ascii="Times New Roman" w:hAnsi="Times New Roman" w:cs="Times New Roman"/>
          <w:bCs/>
          <w:i/>
          <w:sz w:val="24"/>
          <w:szCs w:val="24"/>
        </w:rPr>
        <w:t xml:space="preserve"> Mundo Amado, Amada E</w:t>
      </w:r>
      <w:r w:rsidRPr="00417257">
        <w:rPr>
          <w:rFonts w:ascii="Times New Roman" w:hAnsi="Times New Roman" w:cs="Times New Roman"/>
          <w:bCs/>
          <w:i/>
          <w:sz w:val="24"/>
          <w:szCs w:val="24"/>
        </w:rPr>
        <w:t xml:space="preserve">ternidad. Comentario a los cantos y discurso del </w:t>
      </w:r>
      <w:r>
        <w:rPr>
          <w:rFonts w:ascii="Times New Roman" w:hAnsi="Times New Roman" w:cs="Times New Roman"/>
          <w:bCs/>
          <w:sz w:val="24"/>
          <w:szCs w:val="24"/>
        </w:rPr>
        <w:t xml:space="preserve">Zaratustra. Buenos Aires: Del Signo. </w:t>
      </w:r>
    </w:p>
    <w:p w:rsidR="00540745" w:rsidRPr="00673606" w:rsidRDefault="00540745" w:rsidP="00034ABF">
      <w:pPr>
        <w:spacing w:line="360" w:lineRule="auto"/>
        <w:rPr>
          <w:rFonts w:ascii="Times New Roman" w:hAnsi="Times New Roman" w:cs="Times New Roman"/>
          <w:sz w:val="24"/>
          <w:szCs w:val="24"/>
        </w:rPr>
      </w:pPr>
    </w:p>
    <w:sectPr w:rsidR="00540745" w:rsidRPr="0067360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2B5" w:rsidRDefault="00AA52B5" w:rsidP="00E675AB">
      <w:pPr>
        <w:spacing w:after="0" w:line="240" w:lineRule="auto"/>
      </w:pPr>
      <w:r>
        <w:separator/>
      </w:r>
    </w:p>
  </w:endnote>
  <w:endnote w:type="continuationSeparator" w:id="0">
    <w:p w:rsidR="00AA52B5" w:rsidRDefault="00AA52B5" w:rsidP="00E67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2B5" w:rsidRDefault="00AA52B5" w:rsidP="00E675AB">
      <w:pPr>
        <w:spacing w:after="0" w:line="240" w:lineRule="auto"/>
      </w:pPr>
      <w:r>
        <w:separator/>
      </w:r>
    </w:p>
  </w:footnote>
  <w:footnote w:type="continuationSeparator" w:id="0">
    <w:p w:rsidR="00AA52B5" w:rsidRDefault="00AA52B5" w:rsidP="00E675AB">
      <w:pPr>
        <w:spacing w:after="0" w:line="240" w:lineRule="auto"/>
      </w:pPr>
      <w:r>
        <w:continuationSeparator/>
      </w:r>
    </w:p>
  </w:footnote>
  <w:footnote w:id="1">
    <w:p w:rsidR="00B874E0" w:rsidRPr="00B874E0" w:rsidRDefault="00B874E0" w:rsidP="00B874E0">
      <w:pPr>
        <w:pStyle w:val="Textonotapie"/>
        <w:jc w:val="both"/>
        <w:rPr>
          <w:rFonts w:ascii="Times New Roman" w:hAnsi="Times New Roman" w:cs="Times New Roman"/>
        </w:rPr>
      </w:pPr>
      <w:r w:rsidRPr="00B874E0">
        <w:rPr>
          <w:rStyle w:val="Refdenotaalpie"/>
          <w:rFonts w:ascii="Times New Roman" w:hAnsi="Times New Roman" w:cs="Times New Roman"/>
        </w:rPr>
        <w:footnoteRef/>
      </w:r>
      <w:r w:rsidRPr="00B874E0">
        <w:rPr>
          <w:rFonts w:ascii="Times New Roman" w:hAnsi="Times New Roman" w:cs="Times New Roman"/>
        </w:rPr>
        <w:t xml:space="preserve"> </w:t>
      </w:r>
      <w:r>
        <w:rPr>
          <w:rFonts w:ascii="Times New Roman" w:hAnsi="Times New Roman" w:cs="Times New Roman"/>
        </w:rPr>
        <w:t>Zaratustra contradice aquí la conclusión a la que llega el sabio del Antiguo Testamento ante el descubrimiento del eterno retorno</w:t>
      </w:r>
      <w:r w:rsidRPr="00B874E0">
        <w:rPr>
          <w:rFonts w:ascii="Times New Roman" w:hAnsi="Times New Roman" w:cs="Times New Roman"/>
        </w:rPr>
        <w:t>.</w:t>
      </w:r>
      <w:r w:rsidRPr="00B874E0">
        <w:rPr>
          <w:rFonts w:ascii="Times New Roman" w:hAnsi="Times New Roman" w:cs="Times New Roman"/>
          <w:i/>
        </w:rPr>
        <w:t xml:space="preserve"> </w:t>
      </w:r>
      <w:r w:rsidRPr="00B874E0">
        <w:rPr>
          <w:rFonts w:ascii="Times New Roman" w:hAnsi="Times New Roman" w:cs="Times New Roman"/>
        </w:rPr>
        <w:t>Cfr.</w:t>
      </w:r>
      <w:r>
        <w:rPr>
          <w:rFonts w:ascii="Times New Roman" w:hAnsi="Times New Roman" w:cs="Times New Roman"/>
          <w:i/>
        </w:rPr>
        <w:t xml:space="preserve"> </w:t>
      </w:r>
      <w:r w:rsidRPr="00B874E0">
        <w:rPr>
          <w:rFonts w:ascii="Times New Roman" w:hAnsi="Times New Roman" w:cs="Times New Roman"/>
          <w:i/>
        </w:rPr>
        <w:t>Eclesiastés</w:t>
      </w:r>
      <w:r w:rsidRPr="00B874E0">
        <w:rPr>
          <w:rFonts w:ascii="Times New Roman" w:hAnsi="Times New Roman" w:cs="Times New Roman"/>
        </w:rPr>
        <w:t xml:space="preserve">, 1, 9. </w:t>
      </w:r>
    </w:p>
  </w:footnote>
  <w:footnote w:id="2">
    <w:p w:rsidR="00E675AB" w:rsidRPr="00E675AB" w:rsidRDefault="00E675AB" w:rsidP="00E675AB">
      <w:pPr>
        <w:pStyle w:val="Textonotapie"/>
        <w:jc w:val="both"/>
        <w:rPr>
          <w:rFonts w:ascii="Times New Roman" w:hAnsi="Times New Roman" w:cs="Times New Roman"/>
        </w:rPr>
      </w:pPr>
      <w:r w:rsidRPr="00E675AB">
        <w:rPr>
          <w:rStyle w:val="Refdenotaalpie"/>
          <w:rFonts w:ascii="Times New Roman" w:hAnsi="Times New Roman" w:cs="Times New Roman"/>
        </w:rPr>
        <w:footnoteRef/>
      </w:r>
      <w:r w:rsidRPr="00E675AB">
        <w:rPr>
          <w:rFonts w:ascii="Times New Roman" w:hAnsi="Times New Roman" w:cs="Times New Roman"/>
        </w:rPr>
        <w:t xml:space="preserve"> Una crítica semejante se ´puede ver </w:t>
      </w:r>
      <w:r w:rsidR="00B874E0">
        <w:rPr>
          <w:rFonts w:ascii="Times New Roman" w:hAnsi="Times New Roman" w:cs="Times New Roman"/>
        </w:rPr>
        <w:t xml:space="preserve">en </w:t>
      </w:r>
      <w:r w:rsidRPr="00E675AB">
        <w:rPr>
          <w:rFonts w:ascii="Times New Roman" w:hAnsi="Times New Roman" w:cs="Times New Roman"/>
        </w:rPr>
        <w:t xml:space="preserve">la segunda de las </w:t>
      </w:r>
      <w:r w:rsidRPr="00B874E0">
        <w:rPr>
          <w:rFonts w:ascii="Times New Roman" w:hAnsi="Times New Roman" w:cs="Times New Roman"/>
          <w:i/>
        </w:rPr>
        <w:t>Elegías del Duino</w:t>
      </w:r>
      <w:r w:rsidRPr="00E675AB">
        <w:rPr>
          <w:rFonts w:ascii="Times New Roman" w:hAnsi="Times New Roman" w:cs="Times New Roman"/>
        </w:rPr>
        <w:t xml:space="preserve"> de Rilke, donde el poeta manifiesta que el hombre ha perdido el mundo por la interpretación: “Y ya los animales con la sagacidad del instinto</w:t>
      </w:r>
      <w:r w:rsidRPr="00E675AB">
        <w:rPr>
          <w:rFonts w:ascii="Times New Roman" w:hAnsi="Times New Roman" w:cs="Times New Roman"/>
          <w:sz w:val="22"/>
          <w:szCs w:val="22"/>
        </w:rPr>
        <w:t xml:space="preserve"> </w:t>
      </w:r>
      <w:r w:rsidRPr="00E675AB">
        <w:rPr>
          <w:rFonts w:ascii="Times New Roman" w:hAnsi="Times New Roman" w:cs="Times New Roman"/>
        </w:rPr>
        <w:t xml:space="preserve">se percatan / de cuán inseguros y vacilantes son nuestros pasos/ a través del mundo interpretado.” (Rilke, 1968, 35). </w:t>
      </w:r>
      <w:r w:rsidR="00B874E0">
        <w:rPr>
          <w:rFonts w:ascii="Times New Roman" w:hAnsi="Times New Roman" w:cs="Times New Roman"/>
        </w:rPr>
        <w:t xml:space="preserve">En la órbita de lo expresado por Nietzsche, ante todo en </w:t>
      </w:r>
      <w:r w:rsidR="00B874E0" w:rsidRPr="00B874E0">
        <w:rPr>
          <w:rFonts w:ascii="Times New Roman" w:hAnsi="Times New Roman" w:cs="Times New Roman"/>
          <w:i/>
        </w:rPr>
        <w:t>Las Elegías</w:t>
      </w:r>
      <w:r w:rsidR="00B874E0">
        <w:rPr>
          <w:rFonts w:ascii="Times New Roman" w:hAnsi="Times New Roman" w:cs="Times New Roman"/>
        </w:rPr>
        <w:t xml:space="preserve">, Rilke buscará un habitar nuevo del hombre en la tierra vinculado a su animalidad.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606"/>
    <w:rsid w:val="00011A35"/>
    <w:rsid w:val="00026EFD"/>
    <w:rsid w:val="00034ABF"/>
    <w:rsid w:val="0007289F"/>
    <w:rsid w:val="00091337"/>
    <w:rsid w:val="000C07E7"/>
    <w:rsid w:val="00106E5E"/>
    <w:rsid w:val="00117C9F"/>
    <w:rsid w:val="001402CF"/>
    <w:rsid w:val="00147538"/>
    <w:rsid w:val="001737A1"/>
    <w:rsid w:val="001F203B"/>
    <w:rsid w:val="00391E86"/>
    <w:rsid w:val="003A5CD8"/>
    <w:rsid w:val="003D580F"/>
    <w:rsid w:val="003F1658"/>
    <w:rsid w:val="00471B7A"/>
    <w:rsid w:val="00492754"/>
    <w:rsid w:val="00504C28"/>
    <w:rsid w:val="0050708E"/>
    <w:rsid w:val="00514F43"/>
    <w:rsid w:val="00540745"/>
    <w:rsid w:val="00555940"/>
    <w:rsid w:val="00591B5A"/>
    <w:rsid w:val="00673606"/>
    <w:rsid w:val="007758DD"/>
    <w:rsid w:val="007B737D"/>
    <w:rsid w:val="007C319C"/>
    <w:rsid w:val="008C4AEE"/>
    <w:rsid w:val="009050B7"/>
    <w:rsid w:val="009137E9"/>
    <w:rsid w:val="0093349B"/>
    <w:rsid w:val="0098162A"/>
    <w:rsid w:val="00AA2BDD"/>
    <w:rsid w:val="00AA52B5"/>
    <w:rsid w:val="00AC3B8C"/>
    <w:rsid w:val="00B23717"/>
    <w:rsid w:val="00B4702C"/>
    <w:rsid w:val="00B67060"/>
    <w:rsid w:val="00B874E0"/>
    <w:rsid w:val="00C106F6"/>
    <w:rsid w:val="00C52C73"/>
    <w:rsid w:val="00D00658"/>
    <w:rsid w:val="00D44AA4"/>
    <w:rsid w:val="00D70369"/>
    <w:rsid w:val="00DC34C2"/>
    <w:rsid w:val="00E22BB1"/>
    <w:rsid w:val="00E31196"/>
    <w:rsid w:val="00E675AB"/>
    <w:rsid w:val="00EA722B"/>
    <w:rsid w:val="00F11FE1"/>
    <w:rsid w:val="00F16E0A"/>
    <w:rsid w:val="00F1750A"/>
    <w:rsid w:val="00F566AB"/>
    <w:rsid w:val="00F85268"/>
    <w:rsid w:val="00FB1DDC"/>
    <w:rsid w:val="00FB5B9E"/>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606"/>
  </w:style>
  <w:style w:type="paragraph" w:styleId="Ttulo1">
    <w:name w:val="heading 1"/>
    <w:basedOn w:val="Normal"/>
    <w:next w:val="Normal"/>
    <w:link w:val="Ttulo1Car"/>
    <w:uiPriority w:val="9"/>
    <w:qFormat/>
    <w:rsid w:val="001737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37A1"/>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1737A1"/>
    <w:pPr>
      <w:ind w:left="720"/>
      <w:contextualSpacing/>
    </w:pPr>
  </w:style>
  <w:style w:type="paragraph" w:styleId="TtulodeTDC">
    <w:name w:val="TOC Heading"/>
    <w:basedOn w:val="Ttulo1"/>
    <w:next w:val="Normal"/>
    <w:uiPriority w:val="39"/>
    <w:semiHidden/>
    <w:unhideWhenUsed/>
    <w:qFormat/>
    <w:rsid w:val="001737A1"/>
    <w:pPr>
      <w:outlineLvl w:val="9"/>
    </w:pPr>
    <w:rPr>
      <w:lang w:eastAsia="es-AR"/>
    </w:rPr>
  </w:style>
  <w:style w:type="paragraph" w:styleId="Textonotapie">
    <w:name w:val="footnote text"/>
    <w:basedOn w:val="Normal"/>
    <w:link w:val="TextonotapieCar"/>
    <w:uiPriority w:val="99"/>
    <w:semiHidden/>
    <w:unhideWhenUsed/>
    <w:rsid w:val="00E675A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675AB"/>
    <w:rPr>
      <w:sz w:val="20"/>
      <w:szCs w:val="20"/>
    </w:rPr>
  </w:style>
  <w:style w:type="character" w:styleId="Refdenotaalpie">
    <w:name w:val="footnote reference"/>
    <w:basedOn w:val="Fuentedeprrafopredeter"/>
    <w:uiPriority w:val="99"/>
    <w:semiHidden/>
    <w:unhideWhenUsed/>
    <w:rsid w:val="00E675AB"/>
    <w:rPr>
      <w:vertAlign w:val="superscript"/>
    </w:rPr>
  </w:style>
  <w:style w:type="character" w:styleId="Hipervnculo">
    <w:name w:val="Hyperlink"/>
    <w:basedOn w:val="Fuentedeprrafopredeter"/>
    <w:uiPriority w:val="99"/>
    <w:unhideWhenUsed/>
    <w:rsid w:val="003A5C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606"/>
  </w:style>
  <w:style w:type="paragraph" w:styleId="Ttulo1">
    <w:name w:val="heading 1"/>
    <w:basedOn w:val="Normal"/>
    <w:next w:val="Normal"/>
    <w:link w:val="Ttulo1Car"/>
    <w:uiPriority w:val="9"/>
    <w:qFormat/>
    <w:rsid w:val="001737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37A1"/>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1737A1"/>
    <w:pPr>
      <w:ind w:left="720"/>
      <w:contextualSpacing/>
    </w:pPr>
  </w:style>
  <w:style w:type="paragraph" w:styleId="TtulodeTDC">
    <w:name w:val="TOC Heading"/>
    <w:basedOn w:val="Ttulo1"/>
    <w:next w:val="Normal"/>
    <w:uiPriority w:val="39"/>
    <w:semiHidden/>
    <w:unhideWhenUsed/>
    <w:qFormat/>
    <w:rsid w:val="001737A1"/>
    <w:pPr>
      <w:outlineLvl w:val="9"/>
    </w:pPr>
    <w:rPr>
      <w:lang w:eastAsia="es-AR"/>
    </w:rPr>
  </w:style>
  <w:style w:type="paragraph" w:styleId="Textonotapie">
    <w:name w:val="footnote text"/>
    <w:basedOn w:val="Normal"/>
    <w:link w:val="TextonotapieCar"/>
    <w:uiPriority w:val="99"/>
    <w:semiHidden/>
    <w:unhideWhenUsed/>
    <w:rsid w:val="00E675A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675AB"/>
    <w:rPr>
      <w:sz w:val="20"/>
      <w:szCs w:val="20"/>
    </w:rPr>
  </w:style>
  <w:style w:type="character" w:styleId="Refdenotaalpie">
    <w:name w:val="footnote reference"/>
    <w:basedOn w:val="Fuentedeprrafopredeter"/>
    <w:uiPriority w:val="99"/>
    <w:semiHidden/>
    <w:unhideWhenUsed/>
    <w:rsid w:val="00E675AB"/>
    <w:rPr>
      <w:vertAlign w:val="superscript"/>
    </w:rPr>
  </w:style>
  <w:style w:type="character" w:styleId="Hipervnculo">
    <w:name w:val="Hyperlink"/>
    <w:basedOn w:val="Fuentedeprrafopredeter"/>
    <w:uiPriority w:val="99"/>
    <w:unhideWhenUsed/>
    <w:rsid w:val="003A5C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jandropaister@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9D2AE-3405-4904-8209-2541B729A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8</Pages>
  <Words>2538</Words>
  <Characters>13961</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Alejandro</dc:creator>
  <cp:lastModifiedBy>earriazu@yahoo.com.ar</cp:lastModifiedBy>
  <cp:revision>26</cp:revision>
  <dcterms:created xsi:type="dcterms:W3CDTF">2019-06-23T16:33:00Z</dcterms:created>
  <dcterms:modified xsi:type="dcterms:W3CDTF">2019-06-24T22:36:00Z</dcterms:modified>
</cp:coreProperties>
</file>