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466" w:rsidRPr="00C61D08" w:rsidRDefault="00C61D08">
      <w:pPr>
        <w:spacing w:line="360" w:lineRule="auto"/>
        <w:jc w:val="both"/>
        <w:rPr>
          <w:rFonts w:ascii="Times New Roman" w:hAnsi="Times New Roman"/>
          <w:b/>
          <w:bCs/>
        </w:rPr>
      </w:pPr>
      <w:r w:rsidRPr="00C61D08">
        <w:rPr>
          <w:b/>
          <w:bCs/>
        </w:rPr>
        <w:fldChar w:fldCharType="begin"/>
      </w:r>
      <w:r w:rsidRPr="00C61D08">
        <w:rPr>
          <w:b/>
          <w:bCs/>
        </w:rPr>
        <w:instrText xml:space="preserve"> HYPERLINK "http://eventosacademicos.filo.uba.ar/index.php/EIAPA/IEIAPA/paper/view/4352" \h </w:instrText>
      </w:r>
      <w:r w:rsidRPr="00C61D08">
        <w:rPr>
          <w:rFonts w:hint="eastAsia"/>
          <w:b/>
          <w:bCs/>
        </w:rPr>
        <w:fldChar w:fldCharType="separate"/>
      </w:r>
      <w:r w:rsidRPr="00C61D08">
        <w:rPr>
          <w:rStyle w:val="EnlacedeInternet"/>
          <w:rFonts w:ascii="Georgia;Times New Roman;Times;s" w:hAnsi="Georgia;Times New Roman;Times;s"/>
          <w:b/>
          <w:bCs/>
          <w:color w:val="000000"/>
          <w:sz w:val="28"/>
          <w:szCs w:val="28"/>
          <w:highlight w:val="white"/>
          <w:u w:val="none"/>
        </w:rPr>
        <w:t xml:space="preserve">Comentario sobre el sufrimiento animal y la renovación de la ganadería. La mirada del viajero Peter Campbell </w:t>
      </w:r>
      <w:proofErr w:type="spellStart"/>
      <w:r w:rsidRPr="00C61D08">
        <w:rPr>
          <w:rStyle w:val="EnlacedeInternet"/>
          <w:rFonts w:ascii="Georgia;Times New Roman;Times;s" w:hAnsi="Georgia;Times New Roman;Times;s"/>
          <w:b/>
          <w:bCs/>
          <w:color w:val="000000"/>
          <w:sz w:val="28"/>
          <w:szCs w:val="28"/>
          <w:highlight w:val="white"/>
          <w:u w:val="none"/>
        </w:rPr>
        <w:t>Scarlett</w:t>
      </w:r>
      <w:proofErr w:type="spellEnd"/>
      <w:r w:rsidRPr="00C61D08">
        <w:rPr>
          <w:rStyle w:val="EnlacedeInternet"/>
          <w:rFonts w:ascii="Georgia;Times New Roman;Times;s" w:hAnsi="Georgia;Times New Roman;Times;s"/>
          <w:b/>
          <w:bCs/>
          <w:color w:val="000000"/>
          <w:sz w:val="28"/>
          <w:szCs w:val="28"/>
          <w:highlight w:val="white"/>
          <w:u w:val="none"/>
        </w:rPr>
        <w:t xml:space="preserve"> sobre un matadero rioplatense en la </w:t>
      </w:r>
      <w:r>
        <w:rPr>
          <w:rStyle w:val="EnlacedeInternet"/>
          <w:rFonts w:ascii="Georgia;Times New Roman;Times;s" w:hAnsi="Georgia;Times New Roman;Times;s"/>
          <w:b/>
          <w:bCs/>
          <w:color w:val="000000"/>
          <w:sz w:val="28"/>
          <w:szCs w:val="28"/>
          <w:highlight w:val="white"/>
          <w:u w:val="none"/>
        </w:rPr>
        <w:t>primera mitad del siglo X</w:t>
      </w:r>
      <w:r>
        <w:rPr>
          <w:rStyle w:val="EnlacedeInternet"/>
          <w:rFonts w:ascii="Georgia;Times New Roman;Times;s" w:hAnsi="Georgia;Times New Roman;Times;s"/>
          <w:b/>
          <w:bCs/>
          <w:color w:val="000000"/>
          <w:sz w:val="28"/>
          <w:szCs w:val="28"/>
          <w:highlight w:val="white"/>
          <w:u w:val="none"/>
          <w:lang w:val="sr-Latn-RS"/>
        </w:rPr>
        <w:t>I</w:t>
      </w:r>
      <w:r w:rsidRPr="00C61D08">
        <w:rPr>
          <w:rStyle w:val="EnlacedeInternet"/>
          <w:rFonts w:ascii="Georgia;Times New Roman;Times;s" w:hAnsi="Georgia;Times New Roman;Times;s"/>
          <w:b/>
          <w:bCs/>
          <w:color w:val="000000"/>
          <w:sz w:val="28"/>
          <w:szCs w:val="28"/>
          <w:highlight w:val="white"/>
          <w:u w:val="none"/>
        </w:rPr>
        <w:t>X.</w:t>
      </w:r>
      <w:r w:rsidRPr="00C61D08">
        <w:rPr>
          <w:rStyle w:val="EnlacedeInternet"/>
          <w:rFonts w:ascii="Georgia;Times New Roman;Times;s" w:hAnsi="Georgia;Times New Roman;Times;s"/>
          <w:b/>
          <w:bCs/>
          <w:color w:val="000000"/>
          <w:sz w:val="28"/>
          <w:szCs w:val="28"/>
          <w:highlight w:val="white"/>
          <w:u w:val="none"/>
        </w:rPr>
        <w:fldChar w:fldCharType="end"/>
      </w:r>
      <w:r w:rsidRPr="00C61D08">
        <w:rPr>
          <w:rFonts w:ascii="Times New Roman" w:hAnsi="Times New Roman"/>
          <w:b/>
          <w:bCs/>
          <w:color w:val="000000"/>
          <w:sz w:val="28"/>
          <w:szCs w:val="28"/>
          <w:highlight w:val="white"/>
        </w:rPr>
        <w:t xml:space="preserve"> </w:t>
      </w:r>
    </w:p>
    <w:p w:rsidR="00991466" w:rsidRDefault="00991466">
      <w:pPr>
        <w:spacing w:line="360" w:lineRule="auto"/>
        <w:jc w:val="both"/>
        <w:rPr>
          <w:rFonts w:ascii="Times New Roman" w:hAnsi="Times New Roman"/>
        </w:rPr>
      </w:pPr>
    </w:p>
    <w:p w:rsidR="00991466" w:rsidRDefault="00C61D08">
      <w:pPr>
        <w:spacing w:line="360" w:lineRule="auto"/>
        <w:jc w:val="both"/>
        <w:rPr>
          <w:rFonts w:hint="eastAsia"/>
        </w:rPr>
      </w:pPr>
      <w:r>
        <w:rPr>
          <w:rFonts w:ascii="Times New Roman" w:hAnsi="Times New Roman"/>
        </w:rPr>
        <w:t xml:space="preserve">                                                                          </w:t>
      </w:r>
      <w:r>
        <w:rPr>
          <w:rFonts w:ascii="Times New Roman" w:hAnsi="Times New Roman"/>
          <w:i/>
          <w:iCs/>
        </w:rPr>
        <w:t xml:space="preserve">Sebastián Matías Sosa. </w:t>
      </w:r>
      <w:proofErr w:type="spellStart"/>
      <w:r>
        <w:rPr>
          <w:rFonts w:ascii="Times New Roman" w:hAnsi="Times New Roman"/>
          <w:i/>
          <w:iCs/>
        </w:rPr>
        <w:t>Unaj</w:t>
      </w:r>
      <w:proofErr w:type="spellEnd"/>
      <w:r>
        <w:rPr>
          <w:rFonts w:ascii="Times New Roman" w:hAnsi="Times New Roman"/>
          <w:i/>
          <w:iCs/>
        </w:rPr>
        <w:t xml:space="preserve">- </w:t>
      </w:r>
      <w:proofErr w:type="spellStart"/>
      <w:r>
        <w:rPr>
          <w:rFonts w:ascii="Times New Roman" w:hAnsi="Times New Roman"/>
          <w:i/>
          <w:iCs/>
        </w:rPr>
        <w:t>Unlu</w:t>
      </w:r>
      <w:proofErr w:type="spellEnd"/>
    </w:p>
    <w:p w:rsidR="00991466" w:rsidRDefault="00991466">
      <w:pPr>
        <w:spacing w:line="360" w:lineRule="auto"/>
        <w:jc w:val="both"/>
        <w:rPr>
          <w:rFonts w:ascii="Times New Roman" w:hAnsi="Times New Roman"/>
        </w:rPr>
      </w:pPr>
    </w:p>
    <w:p w:rsidR="00991466" w:rsidRDefault="00C61D08" w:rsidP="00C61D08">
      <w:pPr>
        <w:spacing w:line="360" w:lineRule="auto"/>
        <w:ind w:firstLine="709"/>
        <w:jc w:val="both"/>
        <w:rPr>
          <w:rFonts w:hint="eastAsia"/>
        </w:rPr>
      </w:pPr>
      <w:r>
        <w:rPr>
          <w:rFonts w:ascii="Times New Roman" w:hAnsi="Times New Roman"/>
        </w:rPr>
        <w:t xml:space="preserve">Al enfrentarse a la escena de un matadero rioplatense, uno de los tantos viajeros ingleses, Peter Campbell </w:t>
      </w:r>
      <w:proofErr w:type="spellStart"/>
      <w:r>
        <w:rPr>
          <w:rFonts w:ascii="Times New Roman" w:hAnsi="Times New Roman"/>
        </w:rPr>
        <w:t>Scarlett</w:t>
      </w:r>
      <w:proofErr w:type="spellEnd"/>
      <w:r>
        <w:rPr>
          <w:rFonts w:ascii="Times New Roman" w:hAnsi="Times New Roman"/>
        </w:rPr>
        <w:t>,</w:t>
      </w:r>
      <w:r>
        <w:rPr>
          <w:rFonts w:ascii="Times New Roman" w:hAnsi="Times New Roman"/>
        </w:rPr>
        <w:t xml:space="preserve"> añade a su repugnancia la evocación de una imagen: “</w:t>
      </w:r>
      <w:r>
        <w:rPr>
          <w:rFonts w:ascii="Times New Roman" w:hAnsi="Times New Roman"/>
          <w:i/>
          <w:iCs/>
        </w:rPr>
        <w:t xml:space="preserve">El cuadro de </w:t>
      </w:r>
      <w:proofErr w:type="spellStart"/>
      <w:r>
        <w:rPr>
          <w:rFonts w:ascii="Times New Roman" w:hAnsi="Times New Roman"/>
          <w:i/>
          <w:iCs/>
        </w:rPr>
        <w:t>Hogarth</w:t>
      </w:r>
      <w:proofErr w:type="spellEnd"/>
      <w:r>
        <w:rPr>
          <w:rFonts w:ascii="Times New Roman" w:hAnsi="Times New Roman"/>
          <w:i/>
          <w:iCs/>
        </w:rPr>
        <w:t xml:space="preserve"> sobre las últimas etapas de la crueldad no sobrepasa este espectáculo</w:t>
      </w:r>
      <w:r>
        <w:rPr>
          <w:rFonts w:ascii="Times New Roman" w:hAnsi="Times New Roman"/>
        </w:rPr>
        <w:t>.”(</w:t>
      </w:r>
      <w:r>
        <w:rPr>
          <w:rFonts w:ascii="Times New Roman" w:hAnsi="Times New Roman"/>
        </w:rPr>
        <w:t xml:space="preserve">Darwin, </w:t>
      </w:r>
      <w:r>
        <w:rPr>
          <w:rFonts w:ascii="Times New Roman" w:hAnsi="Times New Roman"/>
        </w:rPr>
        <w:t xml:space="preserve">Hudson, Head y otros: 2011, pp. 59) La </w:t>
      </w:r>
      <w:proofErr w:type="gramStart"/>
      <w:r>
        <w:rPr>
          <w:rFonts w:ascii="Times New Roman" w:hAnsi="Times New Roman"/>
        </w:rPr>
        <w:t>mención</w:t>
      </w:r>
      <w:proofErr w:type="gramEnd"/>
      <w:r>
        <w:rPr>
          <w:rFonts w:ascii="Times New Roman" w:hAnsi="Times New Roman"/>
        </w:rPr>
        <w:t xml:space="preserve"> de esta ilustración nos permite profundizar en el unive</w:t>
      </w:r>
      <w:r>
        <w:rPr>
          <w:rFonts w:ascii="Times New Roman" w:hAnsi="Times New Roman"/>
        </w:rPr>
        <w:t xml:space="preserve">rso de ideas y concepciones que funcionaban como matriz de interpretación de la relación entre humanos y animales. </w:t>
      </w:r>
      <w:r>
        <w:rPr>
          <w:rFonts w:ascii="Times New Roman" w:hAnsi="Times New Roman"/>
          <w:color w:val="000000"/>
        </w:rPr>
        <w:t>¿Qué había en el utillaje de estos viajeros para hacer de una escena de sacrificio animal tan común, un tópico a resaltar en sus relatos?</w:t>
      </w:r>
      <w:r>
        <w:rPr>
          <w:rFonts w:ascii="Times New Roman" w:hAnsi="Times New Roman"/>
          <w:color w:val="CE181E"/>
        </w:rPr>
        <w:t xml:space="preserve"> </w:t>
      </w:r>
      <w:r>
        <w:rPr>
          <w:rFonts w:ascii="Times New Roman" w:hAnsi="Times New Roman"/>
        </w:rPr>
        <w:t>¿Qu</w:t>
      </w:r>
      <w:r>
        <w:rPr>
          <w:rFonts w:ascii="Times New Roman" w:hAnsi="Times New Roman"/>
        </w:rPr>
        <w:t xml:space="preserve">é temas se concentran en la imagen de </w:t>
      </w:r>
      <w:proofErr w:type="spellStart"/>
      <w:r>
        <w:rPr>
          <w:rFonts w:ascii="Times New Roman" w:hAnsi="Times New Roman"/>
        </w:rPr>
        <w:t>Hogarth</w:t>
      </w:r>
      <w:proofErr w:type="spellEnd"/>
      <w:r>
        <w:rPr>
          <w:rFonts w:ascii="Times New Roman" w:hAnsi="Times New Roman"/>
        </w:rPr>
        <w:t xml:space="preserve"> que hacen de la crueldad con los animales un filtro de interpretación?</w:t>
      </w:r>
    </w:p>
    <w:p w:rsidR="00991466" w:rsidRDefault="00C61D08" w:rsidP="00C61D08">
      <w:pPr>
        <w:spacing w:line="360" w:lineRule="auto"/>
        <w:ind w:firstLine="709"/>
        <w:jc w:val="both"/>
        <w:rPr>
          <w:rFonts w:hint="eastAsia"/>
        </w:rPr>
      </w:pPr>
      <w:r>
        <w:rPr>
          <w:rFonts w:ascii="Times New Roman" w:hAnsi="Times New Roman"/>
          <w:color w:val="000000"/>
        </w:rPr>
        <w:t>El siguiente escrito intenta recrear las ideas e imágenes que muchos viajeros ponían en juego a la hora de presenciar los trabajos en un ma</w:t>
      </w:r>
      <w:r>
        <w:rPr>
          <w:rFonts w:ascii="Times New Roman" w:hAnsi="Times New Roman"/>
          <w:color w:val="000000"/>
        </w:rPr>
        <w:t>tadero rioplatense en las primeras décadas del siglo XIX. En este sentido, se propone recuperar los argumentos que llevaron a interpretar el sufrimiento animal, entendiendo que se necesitó de una nueva concepción construida a partir de las  ideas panteísta</w:t>
      </w:r>
      <w:r>
        <w:rPr>
          <w:rFonts w:ascii="Times New Roman" w:hAnsi="Times New Roman"/>
          <w:color w:val="000000"/>
        </w:rPr>
        <w:t>s, moralistas y empiristas que generaron un nuevo status de animalidad, considerándolos seres sensibles.  En términos generales, la capacidad de sufrir y de placer daban origen a nociones morales como la del bien y el mal y,  por ende, los animales que des</w:t>
      </w:r>
      <w:r>
        <w:rPr>
          <w:rFonts w:ascii="Times New Roman" w:hAnsi="Times New Roman"/>
          <w:color w:val="000000"/>
        </w:rPr>
        <w:t xml:space="preserve">de esta corriente de pensamiento se les adjudicaba la capacidad de sentir, participaban del mundo moral. </w:t>
      </w:r>
    </w:p>
    <w:p w:rsidR="00991466" w:rsidRDefault="00C61D08" w:rsidP="00C61D08">
      <w:pPr>
        <w:spacing w:line="360" w:lineRule="auto"/>
        <w:ind w:firstLine="709"/>
        <w:jc w:val="both"/>
        <w:rPr>
          <w:rFonts w:hint="eastAsia"/>
        </w:rPr>
      </w:pPr>
      <w:r>
        <w:rPr>
          <w:rFonts w:ascii="Times New Roman" w:hAnsi="Times New Roman"/>
        </w:rPr>
        <w:t xml:space="preserve">También hacia mediados del siglo XVIII. </w:t>
      </w:r>
      <w:proofErr w:type="gramStart"/>
      <w:r>
        <w:rPr>
          <w:rFonts w:ascii="Times New Roman" w:hAnsi="Times New Roman"/>
        </w:rPr>
        <w:t>se</w:t>
      </w:r>
      <w:proofErr w:type="gramEnd"/>
      <w:r>
        <w:rPr>
          <w:rFonts w:ascii="Times New Roman" w:hAnsi="Times New Roman"/>
        </w:rPr>
        <w:t xml:space="preserve"> produjo una revolución en la ganadería a partir del refinamiento genético de algunas razas inglesas que tra</w:t>
      </w:r>
      <w:r>
        <w:rPr>
          <w:rFonts w:ascii="Times New Roman" w:hAnsi="Times New Roman"/>
        </w:rPr>
        <w:t>stocarían las formas de producción de carne, los tratamientos dedicados al ganado y a una nueva valoración de éste. En este sentido, nuestro trabajo pretende enmarcar la mirada y la interpretación del viajero entre las dos variables apuntadas: la concepció</w:t>
      </w:r>
      <w:r>
        <w:rPr>
          <w:rFonts w:ascii="Times New Roman" w:hAnsi="Times New Roman"/>
        </w:rPr>
        <w:t>n de un nuevo status del animal al considerar su capacidad de sufrimiento y la renovación de la ganadería inglesa.</w:t>
      </w:r>
    </w:p>
    <w:p w:rsidR="00991466" w:rsidRDefault="00991466">
      <w:pPr>
        <w:spacing w:line="360" w:lineRule="auto"/>
        <w:jc w:val="both"/>
        <w:rPr>
          <w:rFonts w:ascii="Times New Roman" w:hAnsi="Times New Roman"/>
          <w:color w:val="CE181E"/>
        </w:rPr>
      </w:pPr>
    </w:p>
    <w:p w:rsidR="00991466" w:rsidRDefault="00C61D08" w:rsidP="00C61D08">
      <w:pPr>
        <w:spacing w:line="360" w:lineRule="auto"/>
        <w:ind w:firstLine="709"/>
        <w:jc w:val="both"/>
        <w:rPr>
          <w:rFonts w:hint="eastAsia"/>
        </w:rPr>
      </w:pPr>
      <w:r>
        <w:rPr>
          <w:rFonts w:ascii="Times New Roman" w:hAnsi="Times New Roman"/>
        </w:rPr>
        <w:t xml:space="preserve">La  obra que cita Campbell </w:t>
      </w:r>
      <w:proofErr w:type="spellStart"/>
      <w:r>
        <w:rPr>
          <w:rFonts w:ascii="Times New Roman" w:hAnsi="Times New Roman"/>
        </w:rPr>
        <w:t>Scarlett</w:t>
      </w:r>
      <w:proofErr w:type="spellEnd"/>
      <w:r>
        <w:rPr>
          <w:rFonts w:ascii="Times New Roman" w:hAnsi="Times New Roman"/>
        </w:rPr>
        <w:t xml:space="preserve"> del pintor inglés William </w:t>
      </w:r>
      <w:proofErr w:type="spellStart"/>
      <w:r>
        <w:rPr>
          <w:rFonts w:ascii="Times New Roman" w:hAnsi="Times New Roman"/>
        </w:rPr>
        <w:t>Hogarth</w:t>
      </w:r>
      <w:proofErr w:type="spellEnd"/>
      <w:r>
        <w:rPr>
          <w:rFonts w:ascii="Times New Roman" w:hAnsi="Times New Roman"/>
        </w:rPr>
        <w:t>, titulada “Las cuatro etapas de la crueldad”, del año 1751 consta de c</w:t>
      </w:r>
      <w:r>
        <w:rPr>
          <w:rFonts w:ascii="Times New Roman" w:hAnsi="Times New Roman"/>
        </w:rPr>
        <w:t>uatro grabados donde se desarrolla la historia de Tom Nero, un joven criado en las duras calles londinenses,  rodeado de escenas de animales torturados y sometidos a actos de crueldad, que terminará asesinando a su esposa, y luego de ser ajusticiado por su</w:t>
      </w:r>
      <w:r>
        <w:rPr>
          <w:rFonts w:ascii="Times New Roman" w:hAnsi="Times New Roman"/>
        </w:rPr>
        <w:t xml:space="preserve"> crimen, servirá como material de estudio de la ciencia médica.</w:t>
      </w:r>
    </w:p>
    <w:p w:rsidR="00991466" w:rsidRPr="00C61D08" w:rsidRDefault="00C61D08" w:rsidP="00C61D08">
      <w:pPr>
        <w:spacing w:line="360" w:lineRule="auto"/>
        <w:ind w:firstLine="709"/>
        <w:jc w:val="both"/>
        <w:rPr>
          <w:rFonts w:hint="eastAsia"/>
          <w:lang w:val="en-US"/>
        </w:rPr>
      </w:pPr>
      <w:r>
        <w:rPr>
          <w:rFonts w:ascii="Times New Roman" w:hAnsi="Times New Roman"/>
        </w:rPr>
        <w:t xml:space="preserve">El objetivo de la reproducción de estas escenas era según </w:t>
      </w:r>
      <w:proofErr w:type="spellStart"/>
      <w:r>
        <w:rPr>
          <w:rFonts w:ascii="Times New Roman" w:hAnsi="Times New Roman"/>
        </w:rPr>
        <w:t>Hogarth</w:t>
      </w:r>
      <w:proofErr w:type="spellEnd"/>
      <w:r>
        <w:rPr>
          <w:rFonts w:ascii="Times New Roman" w:hAnsi="Times New Roman"/>
        </w:rPr>
        <w:t xml:space="preserve"> concientizar. </w:t>
      </w:r>
      <w:r w:rsidRPr="00C61D08">
        <w:rPr>
          <w:rFonts w:ascii="Times New Roman" w:hAnsi="Times New Roman"/>
          <w:lang w:val="en-US"/>
        </w:rPr>
        <w:t xml:space="preserve">En </w:t>
      </w:r>
      <w:proofErr w:type="spellStart"/>
      <w:r w:rsidRPr="00C61D08">
        <w:rPr>
          <w:rFonts w:ascii="Times New Roman" w:hAnsi="Times New Roman"/>
          <w:lang w:val="en-US"/>
        </w:rPr>
        <w:t>sus</w:t>
      </w:r>
      <w:proofErr w:type="spellEnd"/>
      <w:r w:rsidRPr="00C61D08">
        <w:rPr>
          <w:rFonts w:ascii="Times New Roman" w:hAnsi="Times New Roman"/>
          <w:lang w:val="en-US"/>
        </w:rPr>
        <w:t xml:space="preserve"> </w:t>
      </w:r>
      <w:proofErr w:type="spellStart"/>
      <w:r w:rsidRPr="00C61D08">
        <w:rPr>
          <w:rFonts w:ascii="Times New Roman" w:hAnsi="Times New Roman"/>
          <w:lang w:val="en-US"/>
        </w:rPr>
        <w:t>notas</w:t>
      </w:r>
      <w:proofErr w:type="spellEnd"/>
      <w:r w:rsidRPr="00C61D08">
        <w:rPr>
          <w:rFonts w:ascii="Times New Roman" w:hAnsi="Times New Roman"/>
          <w:lang w:val="en-US"/>
        </w:rPr>
        <w:t xml:space="preserve"> </w:t>
      </w:r>
      <w:proofErr w:type="spellStart"/>
      <w:r w:rsidRPr="00C61D08">
        <w:rPr>
          <w:rFonts w:ascii="Times New Roman" w:hAnsi="Times New Roman"/>
          <w:lang w:val="en-US"/>
        </w:rPr>
        <w:t>autobiográficas</w:t>
      </w:r>
      <w:proofErr w:type="spellEnd"/>
      <w:r w:rsidRPr="00C61D08">
        <w:rPr>
          <w:rFonts w:ascii="Times New Roman" w:hAnsi="Times New Roman"/>
          <w:lang w:val="en-US"/>
        </w:rPr>
        <w:t xml:space="preserve"> </w:t>
      </w:r>
      <w:proofErr w:type="spellStart"/>
      <w:r w:rsidRPr="00C61D08">
        <w:rPr>
          <w:rFonts w:ascii="Times New Roman" w:hAnsi="Times New Roman"/>
          <w:lang w:val="en-US"/>
        </w:rPr>
        <w:t>apunta</w:t>
      </w:r>
      <w:proofErr w:type="spellEnd"/>
      <w:r w:rsidRPr="00C61D08">
        <w:rPr>
          <w:rFonts w:ascii="Times New Roman" w:hAnsi="Times New Roman"/>
          <w:lang w:val="en-US"/>
        </w:rPr>
        <w:t xml:space="preserve">: </w:t>
      </w:r>
      <w:r w:rsidRPr="00C61D08">
        <w:rPr>
          <w:rFonts w:ascii="Times New Roman" w:hAnsi="Times New Roman"/>
          <w:i/>
          <w:lang w:val="en-US"/>
        </w:rPr>
        <w:t xml:space="preserve">“…were done in the hopes of preventing in some degree that cruel treatment </w:t>
      </w:r>
      <w:r w:rsidRPr="00C61D08">
        <w:rPr>
          <w:rFonts w:ascii="Times New Roman" w:hAnsi="Times New Roman"/>
          <w:i/>
          <w:lang w:val="en-US"/>
        </w:rPr>
        <w:t xml:space="preserve">of poor Animals which makes the streets of London more disagreeable to the human mind, than </w:t>
      </w:r>
      <w:proofErr w:type="spellStart"/>
      <w:r w:rsidRPr="00C61D08">
        <w:rPr>
          <w:rFonts w:ascii="Times New Roman" w:hAnsi="Times New Roman"/>
          <w:i/>
          <w:lang w:val="en-US"/>
        </w:rPr>
        <w:t>any thing</w:t>
      </w:r>
      <w:proofErr w:type="spellEnd"/>
      <w:r w:rsidRPr="00C61D08">
        <w:rPr>
          <w:rFonts w:ascii="Times New Roman" w:hAnsi="Times New Roman"/>
          <w:i/>
          <w:lang w:val="en-US"/>
        </w:rPr>
        <w:t xml:space="preserve"> </w:t>
      </w:r>
      <w:proofErr w:type="spellStart"/>
      <w:r w:rsidRPr="00C61D08">
        <w:rPr>
          <w:rFonts w:ascii="Times New Roman" w:hAnsi="Times New Roman"/>
          <w:i/>
          <w:lang w:val="en-US"/>
        </w:rPr>
        <w:t>what ever</w:t>
      </w:r>
      <w:proofErr w:type="spellEnd"/>
      <w:r w:rsidRPr="00C61D08">
        <w:rPr>
          <w:rFonts w:ascii="Times New Roman" w:hAnsi="Times New Roman"/>
          <w:i/>
          <w:lang w:val="en-US"/>
        </w:rPr>
        <w:t>, the very describing of which gives pain.”</w:t>
      </w:r>
      <w:r w:rsidRPr="00C61D08">
        <w:rPr>
          <w:rFonts w:ascii="Times New Roman" w:hAnsi="Times New Roman"/>
          <w:lang w:val="en-US"/>
        </w:rPr>
        <w:t>(Ireland, Nichols: 1833, pp. 54)</w:t>
      </w:r>
    </w:p>
    <w:p w:rsidR="00991466" w:rsidRDefault="00C61D08" w:rsidP="00C61D08">
      <w:pPr>
        <w:spacing w:line="360" w:lineRule="auto"/>
        <w:ind w:firstLine="709"/>
        <w:jc w:val="both"/>
        <w:rPr>
          <w:rFonts w:hint="eastAsia"/>
        </w:rPr>
      </w:pPr>
      <w:r>
        <w:rPr>
          <w:rFonts w:ascii="Times New Roman" w:hAnsi="Times New Roman"/>
        </w:rPr>
        <w:t xml:space="preserve">También intentó </w:t>
      </w:r>
      <w:r>
        <w:rPr>
          <w:rFonts w:ascii="Times New Roman" w:hAnsi="Times New Roman"/>
          <w:color w:val="000000"/>
          <w:highlight w:val="white"/>
        </w:rPr>
        <w:t>un modo de</w:t>
      </w:r>
      <w:r>
        <w:rPr>
          <w:rFonts w:ascii="Times New Roman" w:hAnsi="Times New Roman"/>
        </w:rPr>
        <w:t xml:space="preserve"> reproducir los grabados</w:t>
      </w:r>
      <w:r>
        <w:rPr>
          <w:rFonts w:ascii="Times New Roman" w:hAnsi="Times New Roman"/>
          <w:color w:val="000000"/>
          <w:highlight w:val="white"/>
        </w:rPr>
        <w:t xml:space="preserve"> de forma</w:t>
      </w:r>
      <w:r>
        <w:rPr>
          <w:rFonts w:ascii="Times New Roman" w:hAnsi="Times New Roman"/>
        </w:rPr>
        <w:t xml:space="preserve"> más econ</w:t>
      </w:r>
      <w:r>
        <w:rPr>
          <w:rFonts w:ascii="Times New Roman" w:hAnsi="Times New Roman"/>
        </w:rPr>
        <w:t>ómica para que sean accesibles por sectores populares con un claro fin pedagógico (</w:t>
      </w:r>
      <w:proofErr w:type="spellStart"/>
      <w:r>
        <w:rPr>
          <w:rFonts w:ascii="Times New Roman" w:hAnsi="Times New Roman"/>
        </w:rPr>
        <w:t>Antal</w:t>
      </w:r>
      <w:proofErr w:type="spellEnd"/>
      <w:r>
        <w:rPr>
          <w:rFonts w:ascii="Times New Roman" w:hAnsi="Times New Roman"/>
        </w:rPr>
        <w:t>: 1952). El razonamiento subyacente suponía que a esa crueldad con los animales le seguía de forma continua una violencia mayor entre humanos. En un trabajo pionero par</w:t>
      </w:r>
      <w:r>
        <w:rPr>
          <w:rFonts w:ascii="Times New Roman" w:hAnsi="Times New Roman"/>
        </w:rPr>
        <w:t xml:space="preserve">a la historiografía del animal,  Maurice </w:t>
      </w:r>
      <w:proofErr w:type="spellStart"/>
      <w:r>
        <w:rPr>
          <w:rFonts w:ascii="Times New Roman" w:hAnsi="Times New Roman"/>
        </w:rPr>
        <w:t>Agulhon</w:t>
      </w:r>
      <w:proofErr w:type="spellEnd"/>
      <w:r>
        <w:rPr>
          <w:rFonts w:ascii="Times New Roman" w:hAnsi="Times New Roman"/>
        </w:rPr>
        <w:t xml:space="preserve">, toma como causal de emergencia de la primera ley de protección </w:t>
      </w:r>
      <w:r>
        <w:rPr>
          <w:rFonts w:ascii="Times New Roman" w:hAnsi="Times New Roman"/>
          <w:color w:val="000000"/>
        </w:rPr>
        <w:t>animal</w:t>
      </w:r>
      <w:r>
        <w:rPr>
          <w:rFonts w:ascii="Times New Roman" w:hAnsi="Times New Roman"/>
          <w:color w:val="EF413D"/>
        </w:rPr>
        <w:t xml:space="preserve"> </w:t>
      </w:r>
      <w:r>
        <w:rPr>
          <w:rFonts w:ascii="Times New Roman" w:hAnsi="Times New Roman"/>
        </w:rPr>
        <w:t xml:space="preserve">en Francia, la Ley </w:t>
      </w:r>
      <w:proofErr w:type="spellStart"/>
      <w:r>
        <w:rPr>
          <w:rFonts w:ascii="Times New Roman" w:hAnsi="Times New Roman"/>
        </w:rPr>
        <w:t>Grammont</w:t>
      </w:r>
      <w:proofErr w:type="spellEnd"/>
      <w:r>
        <w:rPr>
          <w:rFonts w:ascii="Times New Roman" w:hAnsi="Times New Roman"/>
        </w:rPr>
        <w:t xml:space="preserve">, el contexto revolucionario de 1848. Según </w:t>
      </w:r>
      <w:proofErr w:type="spellStart"/>
      <w:r>
        <w:rPr>
          <w:rFonts w:ascii="Times New Roman" w:hAnsi="Times New Roman"/>
        </w:rPr>
        <w:t>sotiene</w:t>
      </w:r>
      <w:proofErr w:type="spellEnd"/>
      <w:r>
        <w:rPr>
          <w:rFonts w:ascii="Times New Roman" w:hAnsi="Times New Roman"/>
        </w:rPr>
        <w:t xml:space="preserve">, </w:t>
      </w:r>
      <w:r>
        <w:rPr>
          <w:rFonts w:ascii="Times New Roman" w:hAnsi="Times New Roman"/>
          <w:i/>
        </w:rPr>
        <w:t>“… desde el siglo de las Luces, el progreso consistía en</w:t>
      </w:r>
      <w:r>
        <w:rPr>
          <w:rFonts w:ascii="Times New Roman" w:hAnsi="Times New Roman"/>
          <w:i/>
        </w:rPr>
        <w:t xml:space="preserve"> prohibir los espectáculos sangrientos. </w:t>
      </w:r>
      <w:r>
        <w:rPr>
          <w:rFonts w:ascii="Times New Roman" w:hAnsi="Times New Roman"/>
          <w:i/>
          <w:color w:val="000000"/>
        </w:rPr>
        <w:t>Con una curiosa mezcla de humanismo profundo y de temor social, el ciudadano ilustrado sentía que la efusión de sangre era intrínsecamente bárbara y, a la vez, un mal ejemplo para la gente, siempre predispuesta a arm</w:t>
      </w:r>
      <w:r>
        <w:rPr>
          <w:rFonts w:ascii="Times New Roman" w:hAnsi="Times New Roman"/>
          <w:i/>
          <w:color w:val="000000"/>
        </w:rPr>
        <w:t xml:space="preserve">ar rebeliones… La protección de los animales pretendía ser una pedagogía y la zoofilia, la escuela de la filantropía. Era un problema de relación con la humanidad y no de relación con la naturaleza” </w:t>
      </w:r>
      <w:r>
        <w:rPr>
          <w:rFonts w:ascii="Times New Roman" w:hAnsi="Times New Roman"/>
          <w:color w:val="000000"/>
        </w:rPr>
        <w:t>(</w:t>
      </w:r>
      <w:proofErr w:type="spellStart"/>
      <w:r>
        <w:rPr>
          <w:rFonts w:ascii="Times New Roman" w:hAnsi="Times New Roman"/>
          <w:color w:val="000000"/>
        </w:rPr>
        <w:t>Agulhon</w:t>
      </w:r>
      <w:proofErr w:type="spellEnd"/>
      <w:r>
        <w:rPr>
          <w:rFonts w:ascii="Times New Roman" w:hAnsi="Times New Roman"/>
          <w:color w:val="000000"/>
        </w:rPr>
        <w:t>: 1994, pp. 214)</w:t>
      </w:r>
      <w:r>
        <w:rPr>
          <w:rFonts w:ascii="Times New Roman" w:hAnsi="Times New Roman"/>
        </w:rPr>
        <w:t>. Con la misma sintonía, en un li</w:t>
      </w:r>
      <w:r>
        <w:rPr>
          <w:rFonts w:ascii="Times New Roman" w:hAnsi="Times New Roman"/>
        </w:rPr>
        <w:t xml:space="preserve">bro dedicado a la cuestión animal en la Inglaterra victoriana, </w:t>
      </w:r>
      <w:proofErr w:type="spellStart"/>
      <w:r>
        <w:rPr>
          <w:rFonts w:ascii="Times New Roman" w:hAnsi="Times New Roman"/>
        </w:rPr>
        <w:t>Harriet</w:t>
      </w:r>
      <w:proofErr w:type="spellEnd"/>
      <w:r>
        <w:rPr>
          <w:rFonts w:ascii="Times New Roman" w:hAnsi="Times New Roman"/>
        </w:rPr>
        <w:t xml:space="preserve"> </w:t>
      </w:r>
      <w:proofErr w:type="spellStart"/>
      <w:r>
        <w:rPr>
          <w:rFonts w:ascii="Times New Roman" w:hAnsi="Times New Roman"/>
        </w:rPr>
        <w:t>Ritvo</w:t>
      </w:r>
      <w:proofErr w:type="spellEnd"/>
      <w:r>
        <w:rPr>
          <w:rFonts w:ascii="Times New Roman" w:hAnsi="Times New Roman"/>
        </w:rPr>
        <w:t xml:space="preserve"> sostiene: </w:t>
      </w:r>
      <w:r>
        <w:rPr>
          <w:rFonts w:ascii="Times New Roman" w:hAnsi="Times New Roman"/>
          <w:i/>
        </w:rPr>
        <w:t>"</w:t>
      </w:r>
      <w:proofErr w:type="spellStart"/>
      <w:r>
        <w:rPr>
          <w:rFonts w:ascii="Times New Roman" w:hAnsi="Times New Roman"/>
          <w:i/>
        </w:rPr>
        <w:t>The</w:t>
      </w:r>
      <w:proofErr w:type="spellEnd"/>
      <w:r>
        <w:rPr>
          <w:rFonts w:ascii="Times New Roman" w:hAnsi="Times New Roman"/>
          <w:i/>
        </w:rPr>
        <w:t xml:space="preserve"> </w:t>
      </w:r>
      <w:proofErr w:type="spellStart"/>
      <w:r>
        <w:rPr>
          <w:rFonts w:ascii="Times New Roman" w:hAnsi="Times New Roman"/>
          <w:i/>
        </w:rPr>
        <w:t>need</w:t>
      </w:r>
      <w:proofErr w:type="spellEnd"/>
      <w:r>
        <w:rPr>
          <w:rFonts w:ascii="Times New Roman" w:hAnsi="Times New Roman"/>
          <w:i/>
        </w:rPr>
        <w:t xml:space="preserve"> </w:t>
      </w:r>
      <w:proofErr w:type="spellStart"/>
      <w:r>
        <w:rPr>
          <w:rFonts w:ascii="Times New Roman" w:hAnsi="Times New Roman"/>
          <w:i/>
        </w:rPr>
        <w:t>for</w:t>
      </w:r>
      <w:proofErr w:type="spellEnd"/>
      <w:r>
        <w:rPr>
          <w:rFonts w:ascii="Times New Roman" w:hAnsi="Times New Roman"/>
          <w:i/>
        </w:rPr>
        <w:t xml:space="preserve"> </w:t>
      </w:r>
      <w:proofErr w:type="spellStart"/>
      <w:r>
        <w:rPr>
          <w:rFonts w:ascii="Times New Roman" w:hAnsi="Times New Roman"/>
          <w:i/>
        </w:rPr>
        <w:t>compassion</w:t>
      </w:r>
      <w:proofErr w:type="spellEnd"/>
      <w:r>
        <w:rPr>
          <w:rFonts w:ascii="Times New Roman" w:hAnsi="Times New Roman"/>
          <w:i/>
        </w:rPr>
        <w:t xml:space="preserve"> </w:t>
      </w:r>
      <w:proofErr w:type="spellStart"/>
      <w:r>
        <w:rPr>
          <w:rFonts w:ascii="Times New Roman" w:hAnsi="Times New Roman"/>
          <w:i/>
        </w:rPr>
        <w:t>was</w:t>
      </w:r>
      <w:proofErr w:type="spellEnd"/>
      <w:r>
        <w:rPr>
          <w:rFonts w:ascii="Times New Roman" w:hAnsi="Times New Roman"/>
          <w:i/>
        </w:rPr>
        <w:t xml:space="preserve"> </w:t>
      </w:r>
      <w:proofErr w:type="spellStart"/>
      <w:r>
        <w:rPr>
          <w:rFonts w:ascii="Times New Roman" w:hAnsi="Times New Roman"/>
          <w:i/>
        </w:rPr>
        <w:t>interwined</w:t>
      </w:r>
      <w:proofErr w:type="spellEnd"/>
      <w:r>
        <w:rPr>
          <w:rFonts w:ascii="Times New Roman" w:hAnsi="Times New Roman"/>
          <w:i/>
        </w:rPr>
        <w:t xml:space="preserve"> </w:t>
      </w:r>
      <w:proofErr w:type="spellStart"/>
      <w:r>
        <w:rPr>
          <w:rFonts w:ascii="Times New Roman" w:hAnsi="Times New Roman"/>
          <w:i/>
        </w:rPr>
        <w:t>with</w:t>
      </w:r>
      <w:proofErr w:type="spellEnd"/>
      <w:r>
        <w:rPr>
          <w:rFonts w:ascii="Times New Roman" w:hAnsi="Times New Roman"/>
          <w:i/>
        </w:rPr>
        <w:t xml:space="preserve"> </w:t>
      </w:r>
      <w:proofErr w:type="spellStart"/>
      <w:r>
        <w:rPr>
          <w:rFonts w:ascii="Times New Roman" w:hAnsi="Times New Roman"/>
          <w:i/>
        </w:rPr>
        <w:t>the</w:t>
      </w:r>
      <w:proofErr w:type="spellEnd"/>
      <w:r>
        <w:rPr>
          <w:rFonts w:ascii="Times New Roman" w:hAnsi="Times New Roman"/>
          <w:i/>
        </w:rPr>
        <w:t xml:space="preserve"> </w:t>
      </w:r>
      <w:proofErr w:type="spellStart"/>
      <w:r>
        <w:rPr>
          <w:rFonts w:ascii="Times New Roman" w:hAnsi="Times New Roman"/>
          <w:i/>
        </w:rPr>
        <w:t>need</w:t>
      </w:r>
      <w:proofErr w:type="spellEnd"/>
      <w:r>
        <w:rPr>
          <w:rFonts w:ascii="Times New Roman" w:hAnsi="Times New Roman"/>
          <w:i/>
        </w:rPr>
        <w:t xml:space="preserve"> </w:t>
      </w:r>
      <w:proofErr w:type="spellStart"/>
      <w:r>
        <w:rPr>
          <w:rFonts w:ascii="Times New Roman" w:hAnsi="Times New Roman"/>
          <w:i/>
        </w:rPr>
        <w:t>for</w:t>
      </w:r>
      <w:proofErr w:type="spellEnd"/>
      <w:r>
        <w:rPr>
          <w:rFonts w:ascii="Times New Roman" w:hAnsi="Times New Roman"/>
          <w:i/>
        </w:rPr>
        <w:t xml:space="preserve"> </w:t>
      </w:r>
      <w:proofErr w:type="gramStart"/>
      <w:r>
        <w:rPr>
          <w:rFonts w:ascii="Times New Roman" w:hAnsi="Times New Roman"/>
          <w:i/>
        </w:rPr>
        <w:t>discipline ….</w:t>
      </w:r>
      <w:proofErr w:type="gramEnd"/>
      <w:r>
        <w:rPr>
          <w:rFonts w:ascii="Times New Roman" w:hAnsi="Times New Roman"/>
          <w:i/>
        </w:rPr>
        <w:t xml:space="preserve"> </w:t>
      </w:r>
      <w:r w:rsidRPr="00C61D08">
        <w:rPr>
          <w:rFonts w:ascii="Times New Roman" w:hAnsi="Times New Roman"/>
          <w:i/>
          <w:lang w:val="en-US"/>
        </w:rPr>
        <w:t>Thus in adults as well as children, the treatment of animals could be seen as an index of the urg</w:t>
      </w:r>
      <w:r w:rsidRPr="00C61D08">
        <w:rPr>
          <w:rFonts w:ascii="Times New Roman" w:hAnsi="Times New Roman"/>
          <w:i/>
          <w:lang w:val="en-US"/>
        </w:rPr>
        <w:t xml:space="preserve">es. If animal </w:t>
      </w:r>
      <w:proofErr w:type="spellStart"/>
      <w:r w:rsidRPr="00C61D08">
        <w:rPr>
          <w:rFonts w:ascii="Times New Roman" w:hAnsi="Times New Roman"/>
          <w:i/>
          <w:lang w:val="en-US"/>
        </w:rPr>
        <w:t>sufferin</w:t>
      </w:r>
      <w:proofErr w:type="spellEnd"/>
      <w:r w:rsidRPr="00C61D08">
        <w:rPr>
          <w:rFonts w:ascii="Times New Roman" w:hAnsi="Times New Roman"/>
          <w:i/>
          <w:lang w:val="en-US"/>
        </w:rPr>
        <w:t xml:space="preserve"> was </w:t>
      </w:r>
      <w:proofErr w:type="spellStart"/>
      <w:r w:rsidRPr="00C61D08">
        <w:rPr>
          <w:rFonts w:ascii="Times New Roman" w:hAnsi="Times New Roman"/>
          <w:i/>
          <w:lang w:val="en-US"/>
        </w:rPr>
        <w:t>cuased</w:t>
      </w:r>
      <w:proofErr w:type="spellEnd"/>
      <w:r w:rsidRPr="00C61D08">
        <w:rPr>
          <w:rFonts w:ascii="Times New Roman" w:hAnsi="Times New Roman"/>
          <w:i/>
          <w:lang w:val="en-US"/>
        </w:rPr>
        <w:t xml:space="preserve"> by people in need of moral </w:t>
      </w:r>
      <w:proofErr w:type="spellStart"/>
      <w:r w:rsidRPr="00C61D08">
        <w:rPr>
          <w:rFonts w:ascii="Times New Roman" w:hAnsi="Times New Roman"/>
          <w:i/>
          <w:lang w:val="en-US"/>
        </w:rPr>
        <w:t>upflit</w:t>
      </w:r>
      <w:proofErr w:type="spellEnd"/>
      <w:r w:rsidRPr="00C61D08">
        <w:rPr>
          <w:rFonts w:ascii="Times New Roman" w:hAnsi="Times New Roman"/>
          <w:i/>
          <w:lang w:val="en-US"/>
        </w:rPr>
        <w:t xml:space="preserve">, then to work for the protection of the brute creation was simultaneously to promote the salvation of human souls and the </w:t>
      </w:r>
      <w:proofErr w:type="spellStart"/>
      <w:r w:rsidRPr="00C61D08">
        <w:rPr>
          <w:rFonts w:ascii="Times New Roman" w:hAnsi="Times New Roman"/>
          <w:i/>
          <w:lang w:val="en-US"/>
        </w:rPr>
        <w:t>miantenance</w:t>
      </w:r>
      <w:proofErr w:type="spellEnd"/>
      <w:r w:rsidRPr="00C61D08">
        <w:rPr>
          <w:rFonts w:ascii="Times New Roman" w:hAnsi="Times New Roman"/>
          <w:i/>
          <w:lang w:val="en-US"/>
        </w:rPr>
        <w:t xml:space="preserve"> of social order."</w:t>
      </w:r>
      <w:r w:rsidRPr="00C61D08">
        <w:rPr>
          <w:rFonts w:ascii="Times New Roman" w:hAnsi="Times New Roman"/>
          <w:lang w:val="en-US"/>
        </w:rPr>
        <w:t xml:space="preserve"> </w:t>
      </w:r>
      <w:r>
        <w:rPr>
          <w:rFonts w:ascii="Times New Roman" w:hAnsi="Times New Roman"/>
        </w:rPr>
        <w:t>(</w:t>
      </w:r>
      <w:proofErr w:type="spellStart"/>
      <w:r>
        <w:rPr>
          <w:rFonts w:ascii="Times New Roman" w:hAnsi="Times New Roman"/>
        </w:rPr>
        <w:t>Ritvo</w:t>
      </w:r>
      <w:proofErr w:type="spellEnd"/>
      <w:r>
        <w:rPr>
          <w:rFonts w:ascii="Times New Roman" w:hAnsi="Times New Roman"/>
        </w:rPr>
        <w:t>: 2013, pp. 131).</w:t>
      </w:r>
    </w:p>
    <w:p w:rsidR="00991466" w:rsidRDefault="00991466">
      <w:pPr>
        <w:tabs>
          <w:tab w:val="left" w:pos="3743"/>
        </w:tabs>
        <w:spacing w:line="360" w:lineRule="auto"/>
        <w:jc w:val="both"/>
        <w:rPr>
          <w:rFonts w:ascii="Times New Roman" w:hAnsi="Times New Roman"/>
        </w:rPr>
      </w:pPr>
    </w:p>
    <w:p w:rsidR="00991466" w:rsidRDefault="00C61D08">
      <w:pPr>
        <w:tabs>
          <w:tab w:val="left" w:pos="3743"/>
        </w:tabs>
        <w:spacing w:line="360" w:lineRule="auto"/>
        <w:jc w:val="both"/>
        <w:rPr>
          <w:rFonts w:hint="eastAsia"/>
        </w:rPr>
      </w:pPr>
      <w:r>
        <w:rPr>
          <w:noProof/>
          <w:lang w:eastAsia="es-AR" w:bidi="ar-SA"/>
        </w:rPr>
        <w:lastRenderedPageBreak/>
        <mc:AlternateContent>
          <mc:Choice Requires="wps">
            <w:drawing>
              <wp:anchor distT="0" distB="0" distL="0" distR="0" simplePos="0" relativeHeight="4" behindDoc="0" locked="0" layoutInCell="1" allowOverlap="1">
                <wp:simplePos x="0" y="0"/>
                <wp:positionH relativeFrom="page">
                  <wp:posOffset>1316990</wp:posOffset>
                </wp:positionH>
                <wp:positionV relativeFrom="page">
                  <wp:posOffset>989330</wp:posOffset>
                </wp:positionV>
                <wp:extent cx="2407285" cy="3031490"/>
                <wp:effectExtent l="0" t="0" r="0" b="0"/>
                <wp:wrapSquare wrapText="largest"/>
                <wp:docPr id="1" name="Marco1"/>
                <wp:cNvGraphicFramePr/>
                <a:graphic xmlns:a="http://schemas.openxmlformats.org/drawingml/2006/main">
                  <a:graphicData uri="http://schemas.microsoft.com/office/word/2010/wordprocessingShape">
                    <wps:wsp>
                      <wps:cNvSpPr txBox="1"/>
                      <wps:spPr>
                        <a:xfrm>
                          <a:off x="0" y="0"/>
                          <a:ext cx="2407285" cy="3031490"/>
                        </a:xfrm>
                        <a:prstGeom prst="rect">
                          <a:avLst/>
                        </a:prstGeom>
                      </wps:spPr>
                      <wps:txbx>
                        <w:txbxContent>
                          <w:p w:rsidR="00991466" w:rsidRDefault="00C61D08">
                            <w:pPr>
                              <w:pStyle w:val="Ilustracin"/>
                              <w:rPr>
                                <w:rFonts w:hint="eastAsia"/>
                              </w:rPr>
                            </w:pPr>
                            <w:r>
                              <w:rPr>
                                <w:noProof/>
                                <w:lang w:eastAsia="es-AR" w:bidi="ar-SA"/>
                              </w:rPr>
                              <w:drawing>
                                <wp:inline distT="0" distB="0" distL="0" distR="0">
                                  <wp:extent cx="2407285" cy="2790825"/>
                                  <wp:effectExtent l="0" t="0" r="0" b="0"/>
                                  <wp:docPr id="2"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5"/>
                                          <a:stretch>
                                            <a:fillRect/>
                                          </a:stretch>
                                        </pic:blipFill>
                                        <pic:spPr bwMode="auto">
                                          <a:xfrm>
                                            <a:off x="0" y="0"/>
                                            <a:ext cx="2407285" cy="2790825"/>
                                          </a:xfrm>
                                          <a:prstGeom prst="rect">
                                            <a:avLst/>
                                          </a:prstGeom>
                                        </pic:spPr>
                                      </pic:pic>
                                    </a:graphicData>
                                  </a:graphic>
                                </wp:inline>
                              </w:drawing>
                            </w:r>
                            <w:r>
                              <w:rPr>
                                <w:vanish/>
                              </w:rPr>
                              <w:br/>
                            </w:r>
                            <w:r>
                              <w:t xml:space="preserve"> </w:t>
                            </w:r>
                            <w:r>
                              <w:rPr>
                                <w:rFonts w:ascii="Times New Roman" w:hAnsi="Times New Roman"/>
                                <w:sz w:val="18"/>
                                <w:szCs w:val="18"/>
                              </w:rPr>
                              <w:t>Primer</w:t>
                            </w:r>
                            <w:r>
                              <w:rPr>
                                <w:rFonts w:ascii="Times New Roman" w:hAnsi="Times New Roman"/>
                                <w:sz w:val="18"/>
                                <w:szCs w:val="18"/>
                              </w:rPr>
                              <w:t xml:space="preserve">a etapa de la crueldad. William </w:t>
                            </w:r>
                            <w:proofErr w:type="spellStart"/>
                            <w:r>
                              <w:rPr>
                                <w:rFonts w:ascii="Times New Roman" w:hAnsi="Times New Roman"/>
                                <w:sz w:val="18"/>
                                <w:szCs w:val="18"/>
                              </w:rPr>
                              <w:t>Hogarth</w:t>
                            </w:r>
                            <w:proofErr w:type="spellEnd"/>
                          </w:p>
                        </w:txbxContent>
                      </wps:txbx>
                      <wps:bodyPr lIns="0" tIns="0" rIns="0" bIns="0" anchor="t">
                        <a:noAutofit/>
                      </wps:bodyPr>
                    </wps:wsp>
                  </a:graphicData>
                </a:graphic>
              </wp:anchor>
            </w:drawing>
          </mc:Choice>
          <mc:Fallback>
            <w:pict>
              <v:rect style="position:absolute;rotation:0;width:189.55pt;height:238.7pt;mso-wrap-distance-left:0pt;mso-wrap-distance-right:0pt;mso-wrap-distance-top:0pt;mso-wrap-distance-bottom:0pt;margin-top:77.9pt;mso-position-vertical-relative:page;margin-left:103.7pt;mso-position-horizontal-relative:page">
                <v:textbox inset="0in,0in,0in,0in">
                  <w:txbxContent>
                    <w:p>
                      <w:pPr>
                        <w:pStyle w:val="Ilustracin"/>
                        <w:spacing w:before="120" w:after="120"/>
                        <w:rPr/>
                      </w:pPr>
                      <w:r>
                        <w:rPr/>
                        <w:drawing>
                          <wp:inline distT="0" distB="0" distL="0" distR="0">
                            <wp:extent cx="2407285" cy="2790825"/>
                            <wp:effectExtent l="0" t="0" r="0" b="0"/>
                            <wp:docPr id="3"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2" descr=""/>
                                    <pic:cNvPicPr>
                                      <a:picLocks noChangeAspect="1" noChangeArrowheads="1"/>
                                    </pic:cNvPicPr>
                                  </pic:nvPicPr>
                                  <pic:blipFill>
                                    <a:blip r:embed="rId6"/>
                                    <a:stretch>
                                      <a:fillRect/>
                                    </a:stretch>
                                  </pic:blipFill>
                                  <pic:spPr bwMode="auto">
                                    <a:xfrm>
                                      <a:off x="0" y="0"/>
                                      <a:ext cx="2407285" cy="2790825"/>
                                    </a:xfrm>
                                    <a:prstGeom prst="rect">
                                      <a:avLst/>
                                    </a:prstGeom>
                                  </pic:spPr>
                                </pic:pic>
                              </a:graphicData>
                            </a:graphic>
                          </wp:inline>
                        </w:drawing>
                      </w:r>
                      <w:r>
                        <w:rPr>
                          <w:vanish/>
                        </w:rPr>
                        <w:br/>
                      </w:r>
                      <w:r>
                        <w:rPr/>
                        <w:t xml:space="preserve"> </w:t>
                      </w:r>
                      <w:r>
                        <w:rPr>
                          <w:rFonts w:ascii="Times New Roman" w:hAnsi="Times New Roman"/>
                          <w:sz w:val="18"/>
                          <w:szCs w:val="18"/>
                        </w:rPr>
                        <w:t>Primera etapa de la crueldad. William Hogarth</w:t>
                      </w:r>
                    </w:p>
                  </w:txbxContent>
                </v:textbox>
                <w10:wrap type="square" side="largest"/>
              </v:rect>
            </w:pict>
          </mc:Fallback>
        </mc:AlternateContent>
      </w:r>
      <w:r>
        <w:rPr>
          <w:noProof/>
          <w:lang w:eastAsia="es-AR" w:bidi="ar-SA"/>
        </w:rPr>
        <mc:AlternateContent>
          <mc:Choice Requires="wps">
            <w:drawing>
              <wp:anchor distT="0" distB="0" distL="0" distR="0" simplePos="0" relativeHeight="2" behindDoc="0" locked="0" layoutInCell="1" allowOverlap="1">
                <wp:simplePos x="0" y="0"/>
                <wp:positionH relativeFrom="page">
                  <wp:posOffset>3843655</wp:posOffset>
                </wp:positionH>
                <wp:positionV relativeFrom="page">
                  <wp:posOffset>1009650</wp:posOffset>
                </wp:positionV>
                <wp:extent cx="2366010" cy="2964180"/>
                <wp:effectExtent l="0" t="0" r="0" b="0"/>
                <wp:wrapSquare wrapText="largest"/>
                <wp:docPr id="4" name="Marco2"/>
                <wp:cNvGraphicFramePr/>
                <a:graphic xmlns:a="http://schemas.openxmlformats.org/drawingml/2006/main">
                  <a:graphicData uri="http://schemas.microsoft.com/office/word/2010/wordprocessingShape">
                    <wps:wsp>
                      <wps:cNvSpPr txBox="1"/>
                      <wps:spPr>
                        <a:xfrm>
                          <a:off x="0" y="0"/>
                          <a:ext cx="2366010" cy="2964180"/>
                        </a:xfrm>
                        <a:prstGeom prst="rect">
                          <a:avLst/>
                        </a:prstGeom>
                      </wps:spPr>
                      <wps:txbx>
                        <w:txbxContent>
                          <w:p w:rsidR="00991466" w:rsidRDefault="00C61D08">
                            <w:pPr>
                              <w:pStyle w:val="Ilustracin"/>
                              <w:rPr>
                                <w:rFonts w:hint="eastAsia"/>
                              </w:rPr>
                            </w:pPr>
                            <w:r>
                              <w:rPr>
                                <w:noProof/>
                                <w:lang w:eastAsia="es-AR" w:bidi="ar-SA"/>
                              </w:rPr>
                              <w:drawing>
                                <wp:inline distT="0" distB="0" distL="0" distR="0">
                                  <wp:extent cx="2366010" cy="2723515"/>
                                  <wp:effectExtent l="0" t="0" r="0" b="0"/>
                                  <wp:docPr id="5"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
                                          <pic:cNvPicPr>
                                            <a:picLocks noChangeAspect="1" noChangeArrowheads="1"/>
                                          </pic:cNvPicPr>
                                        </pic:nvPicPr>
                                        <pic:blipFill>
                                          <a:blip r:embed="rId7"/>
                                          <a:stretch>
                                            <a:fillRect/>
                                          </a:stretch>
                                        </pic:blipFill>
                                        <pic:spPr bwMode="auto">
                                          <a:xfrm>
                                            <a:off x="0" y="0"/>
                                            <a:ext cx="2366010" cy="2723515"/>
                                          </a:xfrm>
                                          <a:prstGeom prst="rect">
                                            <a:avLst/>
                                          </a:prstGeom>
                                        </pic:spPr>
                                      </pic:pic>
                                    </a:graphicData>
                                  </a:graphic>
                                </wp:inline>
                              </w:drawing>
                            </w:r>
                            <w:r>
                              <w:rPr>
                                <w:vanish/>
                              </w:rPr>
                              <w:br/>
                            </w:r>
                            <w:r>
                              <w:t xml:space="preserve"> </w:t>
                            </w:r>
                            <w:r>
                              <w:rPr>
                                <w:rFonts w:ascii="Times New Roman" w:hAnsi="Times New Roman"/>
                                <w:sz w:val="18"/>
                                <w:szCs w:val="18"/>
                              </w:rPr>
                              <w:t xml:space="preserve">Segunda etapa de la crueldad. William </w:t>
                            </w:r>
                            <w:proofErr w:type="spellStart"/>
                            <w:r>
                              <w:rPr>
                                <w:rFonts w:ascii="Times New Roman" w:hAnsi="Times New Roman"/>
                                <w:sz w:val="18"/>
                                <w:szCs w:val="18"/>
                              </w:rPr>
                              <w:t>Hogarth</w:t>
                            </w:r>
                            <w:proofErr w:type="spellEnd"/>
                          </w:p>
                        </w:txbxContent>
                      </wps:txbx>
                      <wps:bodyPr lIns="0" tIns="0" rIns="0" bIns="0" anchor="t">
                        <a:noAutofit/>
                      </wps:bodyPr>
                    </wps:wsp>
                  </a:graphicData>
                </a:graphic>
              </wp:anchor>
            </w:drawing>
          </mc:Choice>
          <mc:Fallback>
            <w:pict>
              <v:rect style="position:absolute;rotation:0;width:186.3pt;height:233.4pt;mso-wrap-distance-left:0pt;mso-wrap-distance-right:0pt;mso-wrap-distance-top:0pt;mso-wrap-distance-bottom:0pt;margin-top:79.5pt;mso-position-vertical-relative:page;margin-left:302.65pt;mso-position-horizontal-relative:page">
                <v:textbox inset="0in,0in,0in,0in">
                  <w:txbxContent>
                    <w:p>
                      <w:pPr>
                        <w:pStyle w:val="Ilustracin"/>
                        <w:spacing w:before="120" w:after="120"/>
                        <w:rPr/>
                      </w:pPr>
                      <w:r>
                        <w:rPr/>
                        <w:drawing>
                          <wp:inline distT="0" distB="0" distL="0" distR="0">
                            <wp:extent cx="2366010" cy="2723515"/>
                            <wp:effectExtent l="0" t="0" r="0" b="0"/>
                            <wp:docPr id="6"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5" descr=""/>
                                    <pic:cNvPicPr>
                                      <a:picLocks noChangeAspect="1" noChangeArrowheads="1"/>
                                    </pic:cNvPicPr>
                                  </pic:nvPicPr>
                                  <pic:blipFill>
                                    <a:blip r:embed="rId8"/>
                                    <a:stretch>
                                      <a:fillRect/>
                                    </a:stretch>
                                  </pic:blipFill>
                                  <pic:spPr bwMode="auto">
                                    <a:xfrm>
                                      <a:off x="0" y="0"/>
                                      <a:ext cx="2366010" cy="2723515"/>
                                    </a:xfrm>
                                    <a:prstGeom prst="rect">
                                      <a:avLst/>
                                    </a:prstGeom>
                                  </pic:spPr>
                                </pic:pic>
                              </a:graphicData>
                            </a:graphic>
                          </wp:inline>
                        </w:drawing>
                      </w:r>
                      <w:r>
                        <w:rPr>
                          <w:vanish/>
                        </w:rPr>
                        <w:br/>
                      </w:r>
                      <w:r>
                        <w:rPr/>
                        <w:t xml:space="preserve"> </w:t>
                      </w:r>
                      <w:r>
                        <w:rPr>
                          <w:rFonts w:ascii="Times New Roman" w:hAnsi="Times New Roman"/>
                          <w:sz w:val="18"/>
                          <w:szCs w:val="18"/>
                        </w:rPr>
                        <w:t>Segunda etapa de la crueldad. William Hogarth</w:t>
                      </w:r>
                    </w:p>
                  </w:txbxContent>
                </v:textbox>
                <w10:wrap type="square" side="largest"/>
              </v:rect>
            </w:pict>
          </mc:Fallback>
        </mc:AlternateContent>
      </w:r>
    </w:p>
    <w:p w:rsidR="00991466" w:rsidRDefault="00C61D08">
      <w:pPr>
        <w:tabs>
          <w:tab w:val="left" w:pos="3743"/>
        </w:tabs>
        <w:spacing w:line="360" w:lineRule="auto"/>
        <w:jc w:val="both"/>
        <w:rPr>
          <w:rFonts w:hint="eastAsia"/>
        </w:rPr>
      </w:pPr>
      <w:r>
        <w:rPr>
          <w:rFonts w:ascii="Times New Roman" w:hAnsi="Times New Roman"/>
        </w:rPr>
        <w:t xml:space="preserve">        S</w:t>
      </w:r>
      <w:r>
        <w:rPr>
          <w:rFonts w:ascii="Times New Roman" w:hAnsi="Times New Roman"/>
        </w:rPr>
        <w:t xml:space="preserve">i bien la formación de movimientos proteccionistas es posterior a la obra de </w:t>
      </w:r>
      <w:proofErr w:type="spellStart"/>
      <w:r>
        <w:rPr>
          <w:rFonts w:ascii="Times New Roman" w:hAnsi="Times New Roman"/>
        </w:rPr>
        <w:t>Hogarth</w:t>
      </w:r>
      <w:proofErr w:type="spellEnd"/>
      <w:r>
        <w:rPr>
          <w:rFonts w:ascii="Times New Roman" w:hAnsi="Times New Roman"/>
        </w:rPr>
        <w:t xml:space="preserve">, los motivos que los unen no son discontinuos y la denuncia de </w:t>
      </w:r>
      <w:r>
        <w:rPr>
          <w:rFonts w:ascii="Times New Roman" w:hAnsi="Times New Roman"/>
        </w:rPr>
        <w:t>las crueldades y maltratos adquieren ciertamente el tono de un reformismo social temeroso del desorden. Pero lo que esas indagaciones no explican</w:t>
      </w:r>
      <w:r>
        <w:rPr>
          <w:rFonts w:ascii="Times New Roman" w:hAnsi="Times New Roman"/>
          <w:color w:val="CE181E"/>
        </w:rPr>
        <w:t xml:space="preserve"> </w:t>
      </w:r>
      <w:r>
        <w:rPr>
          <w:rFonts w:ascii="Times New Roman" w:hAnsi="Times New Roman"/>
          <w:color w:val="000000"/>
        </w:rPr>
        <w:t>completamente</w:t>
      </w:r>
      <w:r>
        <w:rPr>
          <w:rFonts w:ascii="Times New Roman" w:hAnsi="Times New Roman"/>
          <w:color w:val="CE181E"/>
        </w:rPr>
        <w:t xml:space="preserve"> </w:t>
      </w:r>
      <w:r>
        <w:rPr>
          <w:rFonts w:ascii="Times New Roman" w:hAnsi="Times New Roman"/>
        </w:rPr>
        <w:t>es que la visualización histórica de la violencia contra los animales responde primero a una con</w:t>
      </w:r>
      <w:r>
        <w:rPr>
          <w:rFonts w:ascii="Times New Roman" w:hAnsi="Times New Roman"/>
        </w:rPr>
        <w:t>cepción que considera a los animales seres sufrientes, antes que ser producida solamente por la preocupante "cuestión social". La inscripción debajo de la primera ilustración puede servir como pista para adentrarse en las fuentes del status animal de la ép</w:t>
      </w:r>
      <w:r>
        <w:rPr>
          <w:rFonts w:ascii="Times New Roman" w:hAnsi="Times New Roman"/>
        </w:rPr>
        <w:t xml:space="preserve">oca: </w:t>
      </w:r>
      <w:r>
        <w:rPr>
          <w:rFonts w:ascii="Times New Roman" w:hAnsi="Times New Roman"/>
          <w:i/>
        </w:rPr>
        <w:t>“</w:t>
      </w:r>
      <w:proofErr w:type="spellStart"/>
      <w:r>
        <w:rPr>
          <w:rFonts w:ascii="Times New Roman" w:hAnsi="Times New Roman"/>
          <w:i/>
        </w:rPr>
        <w:t>While</w:t>
      </w:r>
      <w:proofErr w:type="spellEnd"/>
      <w:r>
        <w:rPr>
          <w:rFonts w:ascii="Times New Roman" w:hAnsi="Times New Roman"/>
          <w:i/>
        </w:rPr>
        <w:t xml:space="preserve"> </w:t>
      </w:r>
      <w:proofErr w:type="spellStart"/>
      <w:r>
        <w:rPr>
          <w:rFonts w:ascii="Times New Roman" w:hAnsi="Times New Roman"/>
          <w:i/>
        </w:rPr>
        <w:t>various</w:t>
      </w:r>
      <w:proofErr w:type="spellEnd"/>
      <w:r>
        <w:rPr>
          <w:rFonts w:ascii="Times New Roman" w:hAnsi="Times New Roman"/>
          <w:i/>
        </w:rPr>
        <w:t xml:space="preserve"> </w:t>
      </w:r>
      <w:proofErr w:type="spellStart"/>
      <w:r>
        <w:rPr>
          <w:rFonts w:ascii="Times New Roman" w:hAnsi="Times New Roman"/>
          <w:i/>
        </w:rPr>
        <w:t>Scenes</w:t>
      </w:r>
      <w:proofErr w:type="spellEnd"/>
      <w:r>
        <w:rPr>
          <w:rFonts w:ascii="Times New Roman" w:hAnsi="Times New Roman"/>
          <w:i/>
        </w:rPr>
        <w:t xml:space="preserve"> of </w:t>
      </w:r>
      <w:proofErr w:type="spellStart"/>
      <w:r>
        <w:rPr>
          <w:rFonts w:ascii="Times New Roman" w:hAnsi="Times New Roman"/>
          <w:i/>
        </w:rPr>
        <w:t>sportive</w:t>
      </w:r>
      <w:proofErr w:type="spellEnd"/>
      <w:r>
        <w:rPr>
          <w:rFonts w:ascii="Times New Roman" w:hAnsi="Times New Roman"/>
          <w:i/>
        </w:rPr>
        <w:t xml:space="preserve"> </w:t>
      </w:r>
      <w:proofErr w:type="spellStart"/>
      <w:r>
        <w:rPr>
          <w:rFonts w:ascii="Times New Roman" w:hAnsi="Times New Roman"/>
          <w:i/>
        </w:rPr>
        <w:t>Woe</w:t>
      </w:r>
      <w:proofErr w:type="spellEnd"/>
      <w:r>
        <w:rPr>
          <w:rFonts w:ascii="Times New Roman" w:hAnsi="Times New Roman"/>
          <w:i/>
        </w:rPr>
        <w:t xml:space="preserve">, </w:t>
      </w:r>
      <w:proofErr w:type="spellStart"/>
      <w:r>
        <w:rPr>
          <w:rFonts w:ascii="Times New Roman" w:hAnsi="Times New Roman"/>
          <w:i/>
        </w:rPr>
        <w:t>The</w:t>
      </w:r>
      <w:proofErr w:type="spellEnd"/>
      <w:r>
        <w:rPr>
          <w:rFonts w:ascii="Times New Roman" w:hAnsi="Times New Roman"/>
          <w:i/>
        </w:rPr>
        <w:t xml:space="preserve"> </w:t>
      </w:r>
      <w:proofErr w:type="spellStart"/>
      <w:r>
        <w:rPr>
          <w:rFonts w:ascii="Times New Roman" w:hAnsi="Times New Roman"/>
          <w:i/>
        </w:rPr>
        <w:t>Infant</w:t>
      </w:r>
      <w:proofErr w:type="spellEnd"/>
      <w:r>
        <w:rPr>
          <w:rFonts w:ascii="Times New Roman" w:hAnsi="Times New Roman"/>
          <w:i/>
        </w:rPr>
        <w:t xml:space="preserve"> </w:t>
      </w:r>
      <w:proofErr w:type="spellStart"/>
      <w:r>
        <w:rPr>
          <w:rFonts w:ascii="Times New Roman" w:hAnsi="Times New Roman"/>
          <w:i/>
        </w:rPr>
        <w:t>Race</w:t>
      </w:r>
      <w:proofErr w:type="spellEnd"/>
      <w:r>
        <w:rPr>
          <w:rFonts w:ascii="Times New Roman" w:hAnsi="Times New Roman"/>
          <w:i/>
        </w:rPr>
        <w:t xml:space="preserve"> </w:t>
      </w:r>
      <w:proofErr w:type="spellStart"/>
      <w:r>
        <w:rPr>
          <w:rFonts w:ascii="Times New Roman" w:hAnsi="Times New Roman"/>
          <w:i/>
        </w:rPr>
        <w:t>employ</w:t>
      </w:r>
      <w:proofErr w:type="spellEnd"/>
      <w:r>
        <w:rPr>
          <w:rFonts w:ascii="Times New Roman" w:hAnsi="Times New Roman"/>
          <w:i/>
        </w:rPr>
        <w:t xml:space="preserve">, And </w:t>
      </w:r>
      <w:proofErr w:type="spellStart"/>
      <w:r>
        <w:rPr>
          <w:rFonts w:ascii="Times New Roman" w:hAnsi="Times New Roman"/>
          <w:i/>
        </w:rPr>
        <w:t>tortur'd</w:t>
      </w:r>
      <w:proofErr w:type="spellEnd"/>
      <w:r>
        <w:rPr>
          <w:rFonts w:ascii="Times New Roman" w:hAnsi="Times New Roman"/>
          <w:i/>
        </w:rPr>
        <w:t xml:space="preserve"> </w:t>
      </w:r>
      <w:proofErr w:type="spellStart"/>
      <w:r>
        <w:rPr>
          <w:rFonts w:ascii="Times New Roman" w:hAnsi="Times New Roman"/>
          <w:i/>
        </w:rPr>
        <w:t>Victims</w:t>
      </w:r>
      <w:proofErr w:type="spellEnd"/>
      <w:r>
        <w:rPr>
          <w:rFonts w:ascii="Times New Roman" w:hAnsi="Times New Roman"/>
          <w:i/>
        </w:rPr>
        <w:t xml:space="preserve"> </w:t>
      </w:r>
      <w:proofErr w:type="spellStart"/>
      <w:r>
        <w:rPr>
          <w:rFonts w:ascii="Times New Roman" w:hAnsi="Times New Roman"/>
          <w:i/>
        </w:rPr>
        <w:t>bleeding</w:t>
      </w:r>
      <w:proofErr w:type="spellEnd"/>
      <w:r>
        <w:rPr>
          <w:rFonts w:ascii="Times New Roman" w:hAnsi="Times New Roman"/>
          <w:i/>
        </w:rPr>
        <w:t xml:space="preserve"> </w:t>
      </w:r>
      <w:proofErr w:type="spellStart"/>
      <w:r>
        <w:rPr>
          <w:rFonts w:ascii="Times New Roman" w:hAnsi="Times New Roman"/>
          <w:i/>
        </w:rPr>
        <w:t>shew</w:t>
      </w:r>
      <w:proofErr w:type="spellEnd"/>
      <w:r>
        <w:rPr>
          <w:rFonts w:ascii="Times New Roman" w:hAnsi="Times New Roman"/>
        </w:rPr>
        <w:t xml:space="preserve">”. Estas letras del escritor religioso y amigo de </w:t>
      </w:r>
      <w:proofErr w:type="spellStart"/>
      <w:r>
        <w:rPr>
          <w:rFonts w:ascii="Times New Roman" w:hAnsi="Times New Roman"/>
        </w:rPr>
        <w:t>Hogarth</w:t>
      </w:r>
      <w:proofErr w:type="spellEnd"/>
      <w:r>
        <w:rPr>
          <w:rFonts w:ascii="Times New Roman" w:hAnsi="Times New Roman"/>
        </w:rPr>
        <w:t xml:space="preserve">, John </w:t>
      </w:r>
      <w:proofErr w:type="spellStart"/>
      <w:r>
        <w:rPr>
          <w:rFonts w:ascii="Times New Roman" w:hAnsi="Times New Roman"/>
        </w:rPr>
        <w:t>Townley</w:t>
      </w:r>
      <w:proofErr w:type="spellEnd"/>
      <w:r>
        <w:rPr>
          <w:rFonts w:ascii="Times New Roman" w:hAnsi="Times New Roman"/>
        </w:rPr>
        <w:t>, presentan cierta reminiscencia con una nota periodística de uno de los escritores</w:t>
      </w:r>
      <w:r>
        <w:rPr>
          <w:rFonts w:ascii="Times New Roman" w:hAnsi="Times New Roman"/>
        </w:rPr>
        <w:t xml:space="preserve"> más influyentes del período, Alexander Pope. </w:t>
      </w:r>
      <w:r w:rsidRPr="00C61D08">
        <w:rPr>
          <w:rFonts w:ascii="Times New Roman" w:hAnsi="Times New Roman"/>
          <w:lang w:val="en-US"/>
        </w:rPr>
        <w:t xml:space="preserve">En </w:t>
      </w:r>
      <w:r w:rsidRPr="00C61D08">
        <w:rPr>
          <w:rFonts w:ascii="Times New Roman" w:hAnsi="Times New Roman"/>
          <w:i/>
          <w:lang w:val="en-US"/>
        </w:rPr>
        <w:t xml:space="preserve">The Guardian </w:t>
      </w:r>
      <w:proofErr w:type="spellStart"/>
      <w:r w:rsidRPr="00C61D08">
        <w:rPr>
          <w:rFonts w:ascii="Times New Roman" w:hAnsi="Times New Roman"/>
          <w:lang w:val="en-US"/>
        </w:rPr>
        <w:t>escribía</w:t>
      </w:r>
      <w:proofErr w:type="spellEnd"/>
      <w:r w:rsidRPr="00C61D08">
        <w:rPr>
          <w:rFonts w:ascii="Times New Roman" w:hAnsi="Times New Roman"/>
          <w:lang w:val="en-US"/>
        </w:rPr>
        <w:t xml:space="preserve">: </w:t>
      </w:r>
      <w:bookmarkStart w:id="0" w:name="__DdeLink__1524_1277604224"/>
      <w:r w:rsidRPr="00C61D08">
        <w:rPr>
          <w:rFonts w:ascii="Times New Roman" w:hAnsi="Times New Roman"/>
          <w:i/>
          <w:lang w:val="en-US"/>
        </w:rPr>
        <w:t xml:space="preserve">“We should find it hard to vindicate the destroying of </w:t>
      </w:r>
      <w:proofErr w:type="spellStart"/>
      <w:r w:rsidRPr="00C61D08">
        <w:rPr>
          <w:rFonts w:ascii="Times New Roman" w:hAnsi="Times New Roman"/>
          <w:i/>
          <w:lang w:val="en-US"/>
        </w:rPr>
        <w:t>any thing</w:t>
      </w:r>
      <w:proofErr w:type="spellEnd"/>
      <w:r w:rsidRPr="00C61D08">
        <w:rPr>
          <w:rFonts w:ascii="Times New Roman" w:hAnsi="Times New Roman"/>
          <w:i/>
          <w:lang w:val="en-US"/>
        </w:rPr>
        <w:t xml:space="preserve"> that has life, merely out of wantonness; yet in this principle our children are bred up, and one of the first pleasures</w:t>
      </w:r>
      <w:r w:rsidRPr="00C61D08">
        <w:rPr>
          <w:rFonts w:ascii="Times New Roman" w:hAnsi="Times New Roman"/>
          <w:i/>
          <w:lang w:val="en-US"/>
        </w:rPr>
        <w:t xml:space="preserve"> we allow them, is the license of inflicting pain upon poor animals: almost as soon as we are sensible what life is ourselves, we make it our sport to take it from other creatures.” </w:t>
      </w:r>
      <w:r>
        <w:rPr>
          <w:rFonts w:ascii="Times New Roman" w:hAnsi="Times New Roman"/>
        </w:rPr>
        <w:t>(Pope, 1713)</w:t>
      </w:r>
      <w:bookmarkEnd w:id="0"/>
      <w:r>
        <w:rPr>
          <w:rFonts w:ascii="Times New Roman" w:hAnsi="Times New Roman"/>
        </w:rPr>
        <w:t xml:space="preserve"> </w:t>
      </w:r>
    </w:p>
    <w:p w:rsidR="00991466" w:rsidRDefault="00C61D08" w:rsidP="00C61D08">
      <w:pPr>
        <w:spacing w:line="360" w:lineRule="auto"/>
        <w:ind w:firstLine="709"/>
        <w:jc w:val="both"/>
        <w:rPr>
          <w:rFonts w:hint="eastAsia"/>
        </w:rPr>
      </w:pPr>
      <w:proofErr w:type="spellStart"/>
      <w:r>
        <w:rPr>
          <w:rFonts w:ascii="Times New Roman" w:hAnsi="Times New Roman"/>
        </w:rPr>
        <w:t>Hogarth</w:t>
      </w:r>
      <w:proofErr w:type="spellEnd"/>
      <w:r>
        <w:rPr>
          <w:rFonts w:ascii="Times New Roman" w:hAnsi="Times New Roman"/>
        </w:rPr>
        <w:t xml:space="preserve"> conocía muy bien a Pope, aparecía como personaje en </w:t>
      </w:r>
      <w:r>
        <w:rPr>
          <w:rFonts w:ascii="Times New Roman" w:hAnsi="Times New Roman"/>
        </w:rPr>
        <w:t xml:space="preserve">varias de sus pinturas, había polemizado con él por cuestiones de mecenazgos y lo cita varias veces en su obra sobre teoría estética </w:t>
      </w:r>
      <w:r>
        <w:rPr>
          <w:rFonts w:ascii="Times New Roman" w:hAnsi="Times New Roman"/>
          <w:i/>
        </w:rPr>
        <w:t>Análisis de la Belleza</w:t>
      </w:r>
      <w:r>
        <w:rPr>
          <w:rFonts w:ascii="Times New Roman" w:hAnsi="Times New Roman"/>
        </w:rPr>
        <w:t xml:space="preserve">. Compartían </w:t>
      </w:r>
      <w:r>
        <w:rPr>
          <w:rFonts w:ascii="Times New Roman" w:hAnsi="Times New Roman"/>
        </w:rPr>
        <w:lastRenderedPageBreak/>
        <w:t>una sociabilidad sobre todo a partir de amigos y colaboradores en común, John Gay, Jonat</w:t>
      </w:r>
      <w:r>
        <w:rPr>
          <w:rFonts w:ascii="Times New Roman" w:hAnsi="Times New Roman"/>
        </w:rPr>
        <w:t xml:space="preserve">han Swift, Henry </w:t>
      </w:r>
      <w:proofErr w:type="spellStart"/>
      <w:r>
        <w:rPr>
          <w:rFonts w:ascii="Times New Roman" w:hAnsi="Times New Roman"/>
        </w:rPr>
        <w:t>Fielding</w:t>
      </w:r>
      <w:proofErr w:type="spellEnd"/>
      <w:r>
        <w:rPr>
          <w:rFonts w:ascii="Times New Roman" w:hAnsi="Times New Roman"/>
        </w:rPr>
        <w:t xml:space="preserve">. En una de sus principales obras, </w:t>
      </w:r>
      <w:r>
        <w:rPr>
          <w:rFonts w:ascii="Times New Roman" w:hAnsi="Times New Roman"/>
          <w:i/>
        </w:rPr>
        <w:t>El ensayo sobre el hombre</w:t>
      </w:r>
      <w:r>
        <w:rPr>
          <w:rFonts w:ascii="Times New Roman" w:hAnsi="Times New Roman"/>
        </w:rPr>
        <w:t>, Alexander Pope sostenía la idea de un sistema del mundo sin discontinuidad entre los seres, una gran cadena del ser donde el hombre tendería a ser uno más entre los demá</w:t>
      </w:r>
      <w:r>
        <w:rPr>
          <w:rFonts w:ascii="Times New Roman" w:hAnsi="Times New Roman"/>
        </w:rPr>
        <w:t>s: “</w:t>
      </w:r>
      <w:r>
        <w:rPr>
          <w:rFonts w:ascii="Times New Roman" w:hAnsi="Times New Roman"/>
          <w:i/>
        </w:rPr>
        <w:t>¿Qué es lo que quisiera este hombre? Tan pronto parece que se eleva, y siendo algo menos que el ángel desearía ser más, y tan pronto mirando al suelo parece mohíno y quejoso de no tener la pujanza del toro y la piel del oso. Si cree que todas las criat</w:t>
      </w:r>
      <w:r>
        <w:rPr>
          <w:rFonts w:ascii="Times New Roman" w:hAnsi="Times New Roman"/>
          <w:i/>
        </w:rPr>
        <w:t>uras han sido hechas para su uso, que diga ¿de qué le servirían si tuviese él las propiedades de todas?</w:t>
      </w:r>
      <w:r>
        <w:rPr>
          <w:rFonts w:ascii="Times New Roman" w:hAnsi="Times New Roman"/>
        </w:rPr>
        <w:t xml:space="preserve"> </w:t>
      </w:r>
      <w:r>
        <w:rPr>
          <w:rFonts w:ascii="Times New Roman" w:hAnsi="Times New Roman"/>
          <w:i/>
        </w:rPr>
        <w:t>¿Qué es lo que quisiera este hombre?... Cada bruto, cada insecto es feliz en su estado. ¿Sería pues el cielo cruel con el hombre, y con el hombre solame</w:t>
      </w:r>
      <w:r>
        <w:rPr>
          <w:rFonts w:ascii="Times New Roman" w:hAnsi="Times New Roman"/>
          <w:i/>
        </w:rPr>
        <w:t>nte? Y el que únicamente llamamos racional ¿no se ha de contentar con nada, a no ser feliz en todo?”</w:t>
      </w:r>
      <w:r>
        <w:rPr>
          <w:rFonts w:ascii="Times New Roman" w:hAnsi="Times New Roman"/>
        </w:rPr>
        <w:t>(Pope: 1821, pp. 13-14)</w:t>
      </w:r>
      <w:r>
        <w:rPr>
          <w:rFonts w:ascii="Times New Roman" w:hAnsi="Times New Roman"/>
          <w:i/>
        </w:rPr>
        <w:t>.</w:t>
      </w:r>
      <w:r>
        <w:rPr>
          <w:rFonts w:ascii="Times New Roman" w:hAnsi="Times New Roman"/>
        </w:rPr>
        <w:t xml:space="preserve"> </w:t>
      </w:r>
    </w:p>
    <w:p w:rsidR="00991466" w:rsidRDefault="00C61D08" w:rsidP="00C61D08">
      <w:pPr>
        <w:spacing w:line="360" w:lineRule="auto"/>
        <w:ind w:firstLine="709"/>
        <w:jc w:val="both"/>
        <w:rPr>
          <w:rFonts w:hint="eastAsia"/>
        </w:rPr>
      </w:pPr>
      <w:r>
        <w:rPr>
          <w:rFonts w:ascii="Times New Roman" w:hAnsi="Times New Roman"/>
        </w:rPr>
        <w:t xml:space="preserve">El artículo de Pope en </w:t>
      </w:r>
      <w:proofErr w:type="spellStart"/>
      <w:r>
        <w:rPr>
          <w:rFonts w:ascii="Times New Roman" w:hAnsi="Times New Roman"/>
          <w:i/>
        </w:rPr>
        <w:t>The</w:t>
      </w:r>
      <w:proofErr w:type="spellEnd"/>
      <w:r>
        <w:rPr>
          <w:rFonts w:ascii="Times New Roman" w:hAnsi="Times New Roman"/>
          <w:i/>
        </w:rPr>
        <w:t xml:space="preserve"> </w:t>
      </w:r>
      <w:proofErr w:type="spellStart"/>
      <w:r>
        <w:rPr>
          <w:rFonts w:ascii="Times New Roman" w:hAnsi="Times New Roman"/>
          <w:i/>
        </w:rPr>
        <w:t>Guardian</w:t>
      </w:r>
      <w:proofErr w:type="spellEnd"/>
      <w:r>
        <w:rPr>
          <w:rFonts w:ascii="Times New Roman" w:hAnsi="Times New Roman"/>
          <w:i/>
        </w:rPr>
        <w:t xml:space="preserve"> </w:t>
      </w:r>
      <w:r>
        <w:rPr>
          <w:rFonts w:ascii="Times New Roman" w:hAnsi="Times New Roman"/>
        </w:rPr>
        <w:t>citado líneas arriba, evoca los escritos de educación de Locke donde escribe que una madre ens</w:t>
      </w:r>
      <w:r>
        <w:rPr>
          <w:rFonts w:ascii="Times New Roman" w:hAnsi="Times New Roman"/>
        </w:rPr>
        <w:t xml:space="preserve">eñó a sus hijos las nociones de virtud y vicio premiando o castigando según su comportamiento con los animales. Este ejemplo ilumina dos caras de la teoría </w:t>
      </w:r>
      <w:proofErr w:type="spellStart"/>
      <w:r>
        <w:rPr>
          <w:rFonts w:ascii="Times New Roman" w:hAnsi="Times New Roman"/>
        </w:rPr>
        <w:t>lockeana</w:t>
      </w:r>
      <w:proofErr w:type="spellEnd"/>
      <w:r>
        <w:rPr>
          <w:rFonts w:ascii="Times New Roman" w:hAnsi="Times New Roman"/>
        </w:rPr>
        <w:t>; la que más le interesaba a él,  demostrar que el conocimiento empieza por las percepciones</w:t>
      </w:r>
      <w:r>
        <w:rPr>
          <w:rFonts w:ascii="Times New Roman" w:hAnsi="Times New Roman"/>
        </w:rPr>
        <w:t xml:space="preserve"> de los sentidos y cómo estos se transformaban en ideas. Pero lo que conmueve la noción de “animal” de esta filosofía es que son capaces de sentir y percibir. Esto explica la indiferencia a los mugidos que según </w:t>
      </w:r>
      <w:proofErr w:type="spellStart"/>
      <w:r>
        <w:rPr>
          <w:rFonts w:ascii="Times New Roman" w:hAnsi="Times New Roman"/>
        </w:rPr>
        <w:t>Scarlett</w:t>
      </w:r>
      <w:proofErr w:type="spellEnd"/>
      <w:r>
        <w:rPr>
          <w:rFonts w:ascii="Times New Roman" w:hAnsi="Times New Roman"/>
        </w:rPr>
        <w:t xml:space="preserve"> son una clara señal de sufrimiento </w:t>
      </w:r>
      <w:r>
        <w:rPr>
          <w:rFonts w:ascii="Times New Roman" w:hAnsi="Times New Roman"/>
        </w:rPr>
        <w:t xml:space="preserve">o la semblanza del uso del caballo en la faena: </w:t>
      </w:r>
      <w:r>
        <w:rPr>
          <w:rFonts w:ascii="Times New Roman" w:hAnsi="Times New Roman"/>
          <w:i/>
          <w:iCs/>
        </w:rPr>
        <w:t>“El freno es un instrumento de tortura… El menor toque tira al caballo sobre sus ancas y el animal se torna tan alarmado y sensible cuando se empuñan las riendas, que lo he visto temblar literalmente de miedo</w:t>
      </w:r>
      <w:r>
        <w:rPr>
          <w:rFonts w:ascii="Times New Roman" w:hAnsi="Times New Roman"/>
          <w:i/>
          <w:iCs/>
        </w:rPr>
        <w:t xml:space="preserve"> de ser frenado repentinamente...” </w:t>
      </w:r>
      <w:r>
        <w:rPr>
          <w:rFonts w:ascii="Times New Roman" w:hAnsi="Times New Roman"/>
        </w:rPr>
        <w:t>(</w:t>
      </w:r>
      <w:proofErr w:type="gramStart"/>
      <w:r>
        <w:rPr>
          <w:rFonts w:ascii="Times New Roman" w:hAnsi="Times New Roman"/>
        </w:rPr>
        <w:t>Darwin ,Hudson</w:t>
      </w:r>
      <w:proofErr w:type="gramEnd"/>
      <w:r>
        <w:rPr>
          <w:rFonts w:ascii="Times New Roman" w:hAnsi="Times New Roman"/>
        </w:rPr>
        <w:t>, Head y otros: 2011, pp. 66)</w:t>
      </w:r>
      <w:r>
        <w:rPr>
          <w:rFonts w:ascii="Times New Roman" w:hAnsi="Times New Roman"/>
          <w:i/>
          <w:iCs/>
        </w:rPr>
        <w:t>.</w:t>
      </w:r>
      <w:r>
        <w:rPr>
          <w:rFonts w:ascii="Times New Roman" w:hAnsi="Times New Roman"/>
        </w:rPr>
        <w:t>Sin la concepción de un caballo sensible de nada sirve reprender al “carrero” por sus azotes, sin la idea de un ganado ultrajado por los degüellos no se entienden las mejoras t</w:t>
      </w:r>
      <w:r>
        <w:rPr>
          <w:rFonts w:ascii="Times New Roman" w:hAnsi="Times New Roman"/>
        </w:rPr>
        <w:t>écnicas de su sacrificio.</w:t>
      </w:r>
    </w:p>
    <w:p w:rsidR="00991466" w:rsidRDefault="00C61D08" w:rsidP="00C61D08">
      <w:pPr>
        <w:spacing w:line="360" w:lineRule="auto"/>
        <w:ind w:firstLine="709"/>
        <w:jc w:val="both"/>
        <w:rPr>
          <w:rFonts w:hint="eastAsia"/>
        </w:rPr>
      </w:pPr>
      <w:r>
        <w:rPr>
          <w:rFonts w:ascii="Times New Roman" w:hAnsi="Times New Roman"/>
        </w:rPr>
        <w:t xml:space="preserve">Muchos comentaristas han relacionado la estética de </w:t>
      </w:r>
      <w:proofErr w:type="spellStart"/>
      <w:r>
        <w:rPr>
          <w:rFonts w:ascii="Times New Roman" w:hAnsi="Times New Roman"/>
        </w:rPr>
        <w:t>Hogarth</w:t>
      </w:r>
      <w:proofErr w:type="spellEnd"/>
      <w:r>
        <w:rPr>
          <w:rFonts w:ascii="Times New Roman" w:hAnsi="Times New Roman"/>
        </w:rPr>
        <w:t xml:space="preserve"> con los postulados empiristas (Davis: 2010</w:t>
      </w:r>
      <w:proofErr w:type="gramStart"/>
      <w:r>
        <w:rPr>
          <w:rFonts w:ascii="Times New Roman" w:hAnsi="Times New Roman"/>
        </w:rPr>
        <w:t>) .</w:t>
      </w:r>
      <w:proofErr w:type="gramEnd"/>
      <w:r>
        <w:rPr>
          <w:rFonts w:ascii="Times New Roman" w:hAnsi="Times New Roman"/>
        </w:rPr>
        <w:t xml:space="preserve"> Si retomamos su frase citada más arriba: “…</w:t>
      </w:r>
      <w:proofErr w:type="spellStart"/>
      <w:r>
        <w:rPr>
          <w:rFonts w:ascii="Times New Roman" w:hAnsi="Times New Roman"/>
          <w:i/>
        </w:rPr>
        <w:t>were</w:t>
      </w:r>
      <w:proofErr w:type="spellEnd"/>
      <w:r>
        <w:rPr>
          <w:rFonts w:ascii="Times New Roman" w:hAnsi="Times New Roman"/>
          <w:i/>
        </w:rPr>
        <w:t xml:space="preserve"> done in </w:t>
      </w:r>
      <w:proofErr w:type="spellStart"/>
      <w:r>
        <w:rPr>
          <w:rFonts w:ascii="Times New Roman" w:hAnsi="Times New Roman"/>
          <w:i/>
        </w:rPr>
        <w:t>the</w:t>
      </w:r>
      <w:proofErr w:type="spellEnd"/>
      <w:r>
        <w:rPr>
          <w:rFonts w:ascii="Times New Roman" w:hAnsi="Times New Roman"/>
          <w:i/>
        </w:rPr>
        <w:t xml:space="preserve"> hopes of </w:t>
      </w:r>
      <w:proofErr w:type="spellStart"/>
      <w:r>
        <w:rPr>
          <w:rFonts w:ascii="Times New Roman" w:hAnsi="Times New Roman"/>
          <w:i/>
        </w:rPr>
        <w:t>preventing</w:t>
      </w:r>
      <w:proofErr w:type="spellEnd"/>
      <w:r>
        <w:rPr>
          <w:rFonts w:ascii="Times New Roman" w:hAnsi="Times New Roman"/>
          <w:i/>
        </w:rPr>
        <w:t xml:space="preserve"> in </w:t>
      </w:r>
      <w:proofErr w:type="spellStart"/>
      <w:r>
        <w:rPr>
          <w:rFonts w:ascii="Times New Roman" w:hAnsi="Times New Roman"/>
          <w:i/>
        </w:rPr>
        <w:t>some</w:t>
      </w:r>
      <w:proofErr w:type="spellEnd"/>
      <w:r>
        <w:rPr>
          <w:rFonts w:ascii="Times New Roman" w:hAnsi="Times New Roman"/>
          <w:i/>
        </w:rPr>
        <w:t xml:space="preserve"> </w:t>
      </w:r>
      <w:proofErr w:type="spellStart"/>
      <w:r>
        <w:rPr>
          <w:rFonts w:ascii="Times New Roman" w:hAnsi="Times New Roman"/>
          <w:i/>
        </w:rPr>
        <w:t>degree</w:t>
      </w:r>
      <w:proofErr w:type="spellEnd"/>
      <w:r>
        <w:rPr>
          <w:rFonts w:ascii="Times New Roman" w:hAnsi="Times New Roman"/>
          <w:i/>
        </w:rPr>
        <w:t xml:space="preserve"> </w:t>
      </w:r>
      <w:proofErr w:type="spellStart"/>
      <w:r>
        <w:rPr>
          <w:rFonts w:ascii="Times New Roman" w:hAnsi="Times New Roman"/>
          <w:i/>
        </w:rPr>
        <w:t>that</w:t>
      </w:r>
      <w:proofErr w:type="spellEnd"/>
      <w:r>
        <w:rPr>
          <w:rFonts w:ascii="Times New Roman" w:hAnsi="Times New Roman"/>
          <w:i/>
        </w:rPr>
        <w:t xml:space="preserve"> cruel </w:t>
      </w:r>
      <w:proofErr w:type="spellStart"/>
      <w:r>
        <w:rPr>
          <w:rFonts w:ascii="Times New Roman" w:hAnsi="Times New Roman"/>
          <w:i/>
        </w:rPr>
        <w:t>treatment</w:t>
      </w:r>
      <w:proofErr w:type="spellEnd"/>
      <w:r>
        <w:rPr>
          <w:rFonts w:ascii="Times New Roman" w:hAnsi="Times New Roman"/>
          <w:i/>
        </w:rPr>
        <w:t xml:space="preserve"> of </w:t>
      </w:r>
      <w:proofErr w:type="spellStart"/>
      <w:r>
        <w:rPr>
          <w:rFonts w:ascii="Times New Roman" w:hAnsi="Times New Roman"/>
          <w:i/>
        </w:rPr>
        <w:t>poor</w:t>
      </w:r>
      <w:proofErr w:type="spellEnd"/>
      <w:r>
        <w:rPr>
          <w:rFonts w:ascii="Times New Roman" w:hAnsi="Times New Roman"/>
          <w:i/>
        </w:rPr>
        <w:t xml:space="preserve"> </w:t>
      </w:r>
      <w:proofErr w:type="spellStart"/>
      <w:r>
        <w:rPr>
          <w:rFonts w:ascii="Times New Roman" w:hAnsi="Times New Roman"/>
          <w:i/>
        </w:rPr>
        <w:t>Animals</w:t>
      </w:r>
      <w:proofErr w:type="spellEnd"/>
      <w:r>
        <w:rPr>
          <w:rFonts w:ascii="Times New Roman" w:hAnsi="Times New Roman"/>
          <w:i/>
        </w:rPr>
        <w:t xml:space="preserve"> </w:t>
      </w:r>
      <w:proofErr w:type="spellStart"/>
      <w:r>
        <w:rPr>
          <w:rFonts w:ascii="Times New Roman" w:hAnsi="Times New Roman"/>
          <w:i/>
        </w:rPr>
        <w:t>which</w:t>
      </w:r>
      <w:proofErr w:type="spellEnd"/>
      <w:r>
        <w:rPr>
          <w:rFonts w:ascii="Times New Roman" w:hAnsi="Times New Roman"/>
          <w:i/>
        </w:rPr>
        <w:t xml:space="preserve"> </w:t>
      </w:r>
      <w:proofErr w:type="spellStart"/>
      <w:r>
        <w:rPr>
          <w:rFonts w:ascii="Times New Roman" w:hAnsi="Times New Roman"/>
          <w:i/>
        </w:rPr>
        <w:t>makes</w:t>
      </w:r>
      <w:proofErr w:type="spellEnd"/>
      <w:r>
        <w:rPr>
          <w:rFonts w:ascii="Times New Roman" w:hAnsi="Times New Roman"/>
          <w:i/>
        </w:rPr>
        <w:t xml:space="preserve"> </w:t>
      </w:r>
      <w:proofErr w:type="spellStart"/>
      <w:r>
        <w:rPr>
          <w:rFonts w:ascii="Times New Roman" w:hAnsi="Times New Roman"/>
          <w:i/>
        </w:rPr>
        <w:t>the</w:t>
      </w:r>
      <w:proofErr w:type="spellEnd"/>
      <w:r>
        <w:rPr>
          <w:rFonts w:ascii="Times New Roman" w:hAnsi="Times New Roman"/>
          <w:i/>
        </w:rPr>
        <w:t xml:space="preserve"> </w:t>
      </w:r>
      <w:proofErr w:type="spellStart"/>
      <w:r>
        <w:rPr>
          <w:rFonts w:ascii="Times New Roman" w:hAnsi="Times New Roman"/>
          <w:i/>
        </w:rPr>
        <w:t>streets</w:t>
      </w:r>
      <w:proofErr w:type="spellEnd"/>
      <w:r>
        <w:rPr>
          <w:rFonts w:ascii="Times New Roman" w:hAnsi="Times New Roman"/>
          <w:i/>
        </w:rPr>
        <w:t xml:space="preserve"> of London more </w:t>
      </w:r>
      <w:proofErr w:type="spellStart"/>
      <w:r>
        <w:rPr>
          <w:rFonts w:ascii="Times New Roman" w:hAnsi="Times New Roman"/>
          <w:i/>
        </w:rPr>
        <w:t>disagreeable</w:t>
      </w:r>
      <w:proofErr w:type="spellEnd"/>
      <w:r>
        <w:rPr>
          <w:rFonts w:ascii="Times New Roman" w:hAnsi="Times New Roman"/>
          <w:i/>
        </w:rPr>
        <w:t xml:space="preserve"> </w:t>
      </w:r>
      <w:proofErr w:type="spellStart"/>
      <w:r>
        <w:rPr>
          <w:rFonts w:ascii="Times New Roman" w:hAnsi="Times New Roman"/>
          <w:i/>
        </w:rPr>
        <w:t>to</w:t>
      </w:r>
      <w:proofErr w:type="spellEnd"/>
      <w:r>
        <w:rPr>
          <w:rFonts w:ascii="Times New Roman" w:hAnsi="Times New Roman"/>
          <w:i/>
        </w:rPr>
        <w:t xml:space="preserve"> </w:t>
      </w:r>
      <w:proofErr w:type="spellStart"/>
      <w:r>
        <w:rPr>
          <w:rFonts w:ascii="Times New Roman" w:hAnsi="Times New Roman"/>
          <w:i/>
        </w:rPr>
        <w:t>the</w:t>
      </w:r>
      <w:proofErr w:type="spellEnd"/>
      <w:r>
        <w:rPr>
          <w:rFonts w:ascii="Times New Roman" w:hAnsi="Times New Roman"/>
          <w:i/>
        </w:rPr>
        <w:t xml:space="preserve"> human </w:t>
      </w:r>
      <w:proofErr w:type="spellStart"/>
      <w:r>
        <w:rPr>
          <w:rFonts w:ascii="Times New Roman" w:hAnsi="Times New Roman"/>
          <w:i/>
        </w:rPr>
        <w:t>mind</w:t>
      </w:r>
      <w:proofErr w:type="spellEnd"/>
      <w:r>
        <w:rPr>
          <w:rFonts w:ascii="Times New Roman" w:hAnsi="Times New Roman"/>
          <w:i/>
        </w:rPr>
        <w:t xml:space="preserve">, </w:t>
      </w:r>
      <w:proofErr w:type="spellStart"/>
      <w:r>
        <w:rPr>
          <w:rFonts w:ascii="Times New Roman" w:hAnsi="Times New Roman"/>
          <w:i/>
        </w:rPr>
        <w:t>than</w:t>
      </w:r>
      <w:proofErr w:type="spellEnd"/>
      <w:r>
        <w:rPr>
          <w:rFonts w:ascii="Times New Roman" w:hAnsi="Times New Roman"/>
          <w:i/>
        </w:rPr>
        <w:t xml:space="preserve"> </w:t>
      </w:r>
      <w:proofErr w:type="spellStart"/>
      <w:r>
        <w:rPr>
          <w:rFonts w:ascii="Times New Roman" w:hAnsi="Times New Roman"/>
          <w:i/>
        </w:rPr>
        <w:t>anything</w:t>
      </w:r>
      <w:proofErr w:type="spellEnd"/>
      <w:r>
        <w:rPr>
          <w:rFonts w:ascii="Times New Roman" w:hAnsi="Times New Roman"/>
          <w:i/>
        </w:rPr>
        <w:t xml:space="preserve"> </w:t>
      </w:r>
      <w:proofErr w:type="spellStart"/>
      <w:r>
        <w:rPr>
          <w:rFonts w:ascii="Times New Roman" w:hAnsi="Times New Roman"/>
          <w:i/>
        </w:rPr>
        <w:t>what</w:t>
      </w:r>
      <w:proofErr w:type="spellEnd"/>
      <w:r>
        <w:rPr>
          <w:rFonts w:ascii="Times New Roman" w:hAnsi="Times New Roman"/>
          <w:i/>
        </w:rPr>
        <w:t xml:space="preserve"> </w:t>
      </w:r>
      <w:proofErr w:type="spellStart"/>
      <w:r>
        <w:rPr>
          <w:rFonts w:ascii="Times New Roman" w:hAnsi="Times New Roman"/>
          <w:i/>
        </w:rPr>
        <w:t>ever</w:t>
      </w:r>
      <w:proofErr w:type="spellEnd"/>
      <w:r>
        <w:rPr>
          <w:rFonts w:ascii="Times New Roman" w:hAnsi="Times New Roman"/>
          <w:i/>
        </w:rPr>
        <w:t xml:space="preserve">, </w:t>
      </w:r>
      <w:proofErr w:type="spellStart"/>
      <w:r>
        <w:rPr>
          <w:rFonts w:ascii="Times New Roman" w:hAnsi="Times New Roman"/>
          <w:i/>
        </w:rPr>
        <w:t>the</w:t>
      </w:r>
      <w:proofErr w:type="spellEnd"/>
      <w:r>
        <w:rPr>
          <w:rFonts w:ascii="Times New Roman" w:hAnsi="Times New Roman"/>
          <w:i/>
        </w:rPr>
        <w:t xml:space="preserve"> </w:t>
      </w:r>
      <w:proofErr w:type="spellStart"/>
      <w:r>
        <w:rPr>
          <w:rFonts w:ascii="Times New Roman" w:hAnsi="Times New Roman"/>
          <w:i/>
        </w:rPr>
        <w:t>very</w:t>
      </w:r>
      <w:proofErr w:type="spellEnd"/>
      <w:r>
        <w:rPr>
          <w:rFonts w:ascii="Times New Roman" w:hAnsi="Times New Roman"/>
          <w:i/>
        </w:rPr>
        <w:t xml:space="preserve"> </w:t>
      </w:r>
      <w:proofErr w:type="spellStart"/>
      <w:r>
        <w:rPr>
          <w:rFonts w:ascii="Times New Roman" w:hAnsi="Times New Roman"/>
          <w:i/>
        </w:rPr>
        <w:t>describing</w:t>
      </w:r>
      <w:proofErr w:type="spellEnd"/>
      <w:r>
        <w:rPr>
          <w:rFonts w:ascii="Times New Roman" w:hAnsi="Times New Roman"/>
          <w:i/>
        </w:rPr>
        <w:t xml:space="preserve"> of </w:t>
      </w:r>
      <w:proofErr w:type="spellStart"/>
      <w:r>
        <w:rPr>
          <w:rFonts w:ascii="Times New Roman" w:hAnsi="Times New Roman"/>
          <w:i/>
        </w:rPr>
        <w:t>which</w:t>
      </w:r>
      <w:proofErr w:type="spellEnd"/>
      <w:r>
        <w:rPr>
          <w:rFonts w:ascii="Times New Roman" w:hAnsi="Times New Roman"/>
          <w:i/>
        </w:rPr>
        <w:t xml:space="preserve"> </w:t>
      </w:r>
      <w:proofErr w:type="spellStart"/>
      <w:r>
        <w:rPr>
          <w:rFonts w:ascii="Times New Roman" w:hAnsi="Times New Roman"/>
          <w:i/>
        </w:rPr>
        <w:t>gives</w:t>
      </w:r>
      <w:proofErr w:type="spellEnd"/>
      <w:r>
        <w:rPr>
          <w:rFonts w:ascii="Times New Roman" w:hAnsi="Times New Roman"/>
          <w:i/>
        </w:rPr>
        <w:t xml:space="preserve"> </w:t>
      </w:r>
      <w:proofErr w:type="spellStart"/>
      <w:r>
        <w:rPr>
          <w:rFonts w:ascii="Times New Roman" w:hAnsi="Times New Roman"/>
          <w:i/>
        </w:rPr>
        <w:t>pain</w:t>
      </w:r>
      <w:proofErr w:type="spellEnd"/>
      <w:r>
        <w:rPr>
          <w:rFonts w:ascii="Times New Roman" w:hAnsi="Times New Roman"/>
          <w:i/>
        </w:rPr>
        <w:t>”, s</w:t>
      </w:r>
      <w:r>
        <w:rPr>
          <w:rFonts w:ascii="Times New Roman" w:hAnsi="Times New Roman"/>
        </w:rPr>
        <w:t xml:space="preserve">e puede </w:t>
      </w:r>
      <w:r>
        <w:rPr>
          <w:rFonts w:ascii="Times New Roman" w:hAnsi="Times New Roman"/>
        </w:rPr>
        <w:lastRenderedPageBreak/>
        <w:t>entrever que concentra un razonamiento de gran valor para el argumento que perseguimos, la idea de pr</w:t>
      </w:r>
      <w:r>
        <w:rPr>
          <w:rFonts w:ascii="Times New Roman" w:hAnsi="Times New Roman"/>
        </w:rPr>
        <w:t xml:space="preserve">evención llegando a la mente humana a través de una escena que da dolor. Esta concepción aparece consolidada en un contemporáneo de </w:t>
      </w:r>
      <w:proofErr w:type="spellStart"/>
      <w:r>
        <w:rPr>
          <w:rFonts w:ascii="Times New Roman" w:hAnsi="Times New Roman"/>
        </w:rPr>
        <w:t>Hogarth</w:t>
      </w:r>
      <w:proofErr w:type="spellEnd"/>
      <w:r>
        <w:rPr>
          <w:rFonts w:ascii="Times New Roman" w:hAnsi="Times New Roman"/>
        </w:rPr>
        <w:t xml:space="preserve">, David Hume. Diez años antes de aparecer la serie sobre las etapas de la crueldad, publicaba su obra cumbre </w:t>
      </w:r>
      <w:r>
        <w:rPr>
          <w:rFonts w:ascii="Times New Roman" w:hAnsi="Times New Roman"/>
          <w:i/>
        </w:rPr>
        <w:t xml:space="preserve">Tratado </w:t>
      </w:r>
      <w:r>
        <w:rPr>
          <w:rFonts w:ascii="Times New Roman" w:hAnsi="Times New Roman"/>
          <w:i/>
        </w:rPr>
        <w:t xml:space="preserve">sobre la naturaleza humana. </w:t>
      </w:r>
      <w:r>
        <w:rPr>
          <w:rFonts w:ascii="Times New Roman" w:hAnsi="Times New Roman"/>
        </w:rPr>
        <w:t xml:space="preserve">En él continuaba la cruzada </w:t>
      </w:r>
      <w:proofErr w:type="spellStart"/>
      <w:r>
        <w:rPr>
          <w:rFonts w:ascii="Times New Roman" w:hAnsi="Times New Roman"/>
        </w:rPr>
        <w:t>antirracionalista</w:t>
      </w:r>
      <w:proofErr w:type="spellEnd"/>
      <w:r>
        <w:rPr>
          <w:rFonts w:ascii="Times New Roman" w:hAnsi="Times New Roman"/>
        </w:rPr>
        <w:t xml:space="preserve"> de la que era abanderado uno de sus maestros, Locke. El pensador de Edimburgo proponía que no sólo el conocimiento se producía a partir de la actividad sensorial sino también el mund</w:t>
      </w:r>
      <w:r>
        <w:rPr>
          <w:rFonts w:ascii="Times New Roman" w:hAnsi="Times New Roman"/>
        </w:rPr>
        <w:t xml:space="preserve">o moral, cuyo esquema se podría dividir en la virtud y el vicio, ideas que provenían de dos sensaciones correspondientes: el placer y el dolor. </w:t>
      </w:r>
      <w:r>
        <w:rPr>
          <w:rFonts w:ascii="Times New Roman" w:hAnsi="Times New Roman"/>
          <w:i/>
        </w:rPr>
        <w:t xml:space="preserve">“ La moralidad, por consiguiente, es más propiamente sentida que juzgada … No existe un espectáculo tan hermoso </w:t>
      </w:r>
      <w:r>
        <w:rPr>
          <w:rFonts w:ascii="Times New Roman" w:hAnsi="Times New Roman"/>
          <w:i/>
        </w:rPr>
        <w:t>como una acción noble y generosa ni nada que nos cause más horror que una cruel y pérfida…  puesto que las impresiones distintivas por las que se conoce el bien y el mal moral no son más que dolores o placeres particulares, se sigue que en todas las invest</w:t>
      </w:r>
      <w:r>
        <w:rPr>
          <w:rFonts w:ascii="Times New Roman" w:hAnsi="Times New Roman"/>
          <w:i/>
        </w:rPr>
        <w:t xml:space="preserve">igaciones referentes a estas distinciones morales será suficiente mostrar los principios que nos hacen sentir una satisfacción o dolor ante la contemplación de un carácter, para saber por qué el carácter es laudable o censurable.” </w:t>
      </w:r>
      <w:r>
        <w:rPr>
          <w:rFonts w:ascii="Times New Roman" w:hAnsi="Times New Roman"/>
        </w:rPr>
        <w:t>(Hume: 1981, pp. 340-344)</w:t>
      </w:r>
      <w:r>
        <w:rPr>
          <w:rFonts w:ascii="Times New Roman" w:hAnsi="Times New Roman"/>
          <w:i/>
        </w:rPr>
        <w:t>.</w:t>
      </w:r>
      <w:r>
        <w:rPr>
          <w:rFonts w:ascii="Times New Roman" w:hAnsi="Times New Roman"/>
        </w:rPr>
        <w:t xml:space="preserve"> Podemos suponer que </w:t>
      </w:r>
      <w:proofErr w:type="spellStart"/>
      <w:r>
        <w:rPr>
          <w:rFonts w:ascii="Times New Roman" w:hAnsi="Times New Roman"/>
        </w:rPr>
        <w:t>Hogarth</w:t>
      </w:r>
      <w:proofErr w:type="spellEnd"/>
      <w:r>
        <w:rPr>
          <w:rFonts w:ascii="Times New Roman" w:hAnsi="Times New Roman"/>
        </w:rPr>
        <w:t xml:space="preserve"> conocía la obra de Hume, ya que tanto éste como Locke eran discípulos del conde de </w:t>
      </w:r>
      <w:proofErr w:type="spellStart"/>
      <w:r>
        <w:rPr>
          <w:rFonts w:ascii="Times New Roman" w:hAnsi="Times New Roman"/>
        </w:rPr>
        <w:t>Shaftesbury</w:t>
      </w:r>
      <w:proofErr w:type="spellEnd"/>
      <w:r>
        <w:rPr>
          <w:rFonts w:ascii="Times New Roman" w:hAnsi="Times New Roman"/>
        </w:rPr>
        <w:t xml:space="preserve"> cuya influencia en el pintor londinense se sabe mucho más, pero sobre todo es posible suponer su conocimiento a través de la lectur</w:t>
      </w:r>
      <w:r>
        <w:rPr>
          <w:rFonts w:ascii="Times New Roman" w:hAnsi="Times New Roman"/>
        </w:rPr>
        <w:t xml:space="preserve">a de </w:t>
      </w:r>
      <w:r>
        <w:rPr>
          <w:rFonts w:ascii="Times New Roman" w:hAnsi="Times New Roman"/>
          <w:i/>
          <w:iCs/>
        </w:rPr>
        <w:t>Análisis</w:t>
      </w:r>
      <w:r>
        <w:rPr>
          <w:rFonts w:ascii="Times New Roman" w:hAnsi="Times New Roman"/>
          <w:i/>
        </w:rPr>
        <w:t xml:space="preserve"> de la belleza</w:t>
      </w:r>
      <w:r>
        <w:rPr>
          <w:rFonts w:ascii="Times New Roman" w:hAnsi="Times New Roman"/>
        </w:rPr>
        <w:t xml:space="preserve"> donde en algunos pasajes, </w:t>
      </w:r>
      <w:proofErr w:type="spellStart"/>
      <w:r>
        <w:rPr>
          <w:rFonts w:ascii="Times New Roman" w:hAnsi="Times New Roman"/>
        </w:rPr>
        <w:t>Hogarth</w:t>
      </w:r>
      <w:proofErr w:type="spellEnd"/>
      <w:r>
        <w:rPr>
          <w:rFonts w:ascii="Times New Roman" w:hAnsi="Times New Roman"/>
        </w:rPr>
        <w:t xml:space="preserve"> parece reproducir textualmente argumentos hum</w:t>
      </w:r>
      <w:r>
        <w:rPr>
          <w:rFonts w:ascii="Times New Roman" w:hAnsi="Times New Roman"/>
        </w:rPr>
        <w:t>anos.</w:t>
      </w:r>
    </w:p>
    <w:p w:rsidR="00991466" w:rsidRDefault="00C61D08" w:rsidP="00C61D08">
      <w:pPr>
        <w:spacing w:line="360" w:lineRule="auto"/>
        <w:ind w:firstLine="709"/>
        <w:jc w:val="both"/>
        <w:rPr>
          <w:rFonts w:hint="eastAsia"/>
        </w:rPr>
      </w:pPr>
      <w:r>
        <w:rPr>
          <w:rFonts w:ascii="Times New Roman" w:hAnsi="Times New Roman"/>
        </w:rPr>
        <w:t xml:space="preserve">El origen del mundo moral a través de la sensación del dolor y el placer también está presente en  otro pensador contemporáneo a </w:t>
      </w:r>
      <w:proofErr w:type="spellStart"/>
      <w:r>
        <w:rPr>
          <w:rFonts w:ascii="Times New Roman" w:hAnsi="Times New Roman"/>
        </w:rPr>
        <w:t>Hogarth</w:t>
      </w:r>
      <w:proofErr w:type="spellEnd"/>
      <w:r>
        <w:rPr>
          <w:rFonts w:ascii="Times New Roman" w:hAnsi="Times New Roman"/>
        </w:rPr>
        <w:t>, Jere</w:t>
      </w:r>
      <w:r>
        <w:rPr>
          <w:rFonts w:ascii="Times New Roman" w:hAnsi="Times New Roman"/>
        </w:rPr>
        <w:t xml:space="preserve">my Bentham. Éste planteaba: </w:t>
      </w:r>
      <w:r>
        <w:rPr>
          <w:rFonts w:ascii="Times New Roman" w:hAnsi="Times New Roman"/>
          <w:i/>
        </w:rPr>
        <w:t>“Si el ser comidos fuera todo, hay una muy buena razón para que se tolere que comamos a aquellos que nos gustan… La muerte que sufren por nuestras manos es… más rápida que la que les esperaría en el curso inevitable de la natura</w:t>
      </w:r>
      <w:r>
        <w:rPr>
          <w:rFonts w:ascii="Times New Roman" w:hAnsi="Times New Roman"/>
          <w:i/>
        </w:rPr>
        <w:t xml:space="preserve">leza… ¿Pero hay alguna razón para que se tolere que los torturemos?” </w:t>
      </w:r>
      <w:r>
        <w:rPr>
          <w:rFonts w:ascii="Times New Roman" w:hAnsi="Times New Roman"/>
        </w:rPr>
        <w:t>(Bentham: 2008, pp. 291)</w:t>
      </w:r>
      <w:r>
        <w:rPr>
          <w:rFonts w:ascii="Times New Roman" w:hAnsi="Times New Roman"/>
          <w:i/>
        </w:rPr>
        <w:t xml:space="preserve">. </w:t>
      </w:r>
      <w:r>
        <w:rPr>
          <w:rFonts w:ascii="Times New Roman" w:hAnsi="Times New Roman"/>
        </w:rPr>
        <w:t>En su famosa fórmula, Bentham planteaba que la correspondencia moral no se debía justificar</w:t>
      </w:r>
      <w:r>
        <w:rPr>
          <w:rFonts w:ascii="Times New Roman" w:hAnsi="Times New Roman"/>
          <w:highlight w:val="white"/>
        </w:rPr>
        <w:t xml:space="preserve"> </w:t>
      </w:r>
      <w:proofErr w:type="gramStart"/>
      <w:r>
        <w:rPr>
          <w:rFonts w:ascii="Times New Roman" w:hAnsi="Times New Roman"/>
          <w:highlight w:val="white"/>
        </w:rPr>
        <w:t>debido</w:t>
      </w:r>
      <w:proofErr w:type="gramEnd"/>
      <w:r>
        <w:rPr>
          <w:rFonts w:ascii="Times New Roman" w:hAnsi="Times New Roman"/>
          <w:highlight w:val="white"/>
        </w:rPr>
        <w:t xml:space="preserve"> </w:t>
      </w:r>
      <w:r>
        <w:rPr>
          <w:rFonts w:ascii="Times New Roman" w:hAnsi="Times New Roman"/>
        </w:rPr>
        <w:t>a su supuesta ausencia de racionalidad o lenguaje sino a su po</w:t>
      </w:r>
      <w:r>
        <w:rPr>
          <w:rFonts w:ascii="Times New Roman" w:hAnsi="Times New Roman"/>
        </w:rPr>
        <w:t>der de sufrir.</w:t>
      </w:r>
    </w:p>
    <w:p w:rsidR="00991466" w:rsidRDefault="00C61D08" w:rsidP="00C61D08">
      <w:pPr>
        <w:spacing w:line="360" w:lineRule="auto"/>
        <w:ind w:firstLine="709"/>
        <w:jc w:val="both"/>
        <w:rPr>
          <w:rFonts w:hint="eastAsia"/>
        </w:rPr>
      </w:pPr>
      <w:r>
        <w:rPr>
          <w:rFonts w:ascii="Times New Roman" w:hAnsi="Times New Roman"/>
        </w:rPr>
        <w:t xml:space="preserve">En esta línea, nuestro observador del matadero rioplatense se plantea algo similar. El problema para </w:t>
      </w:r>
      <w:proofErr w:type="spellStart"/>
      <w:r>
        <w:rPr>
          <w:rFonts w:ascii="Times New Roman" w:hAnsi="Times New Roman"/>
        </w:rPr>
        <w:t>Cambell</w:t>
      </w:r>
      <w:proofErr w:type="spellEnd"/>
      <w:r>
        <w:rPr>
          <w:rFonts w:ascii="Times New Roman" w:hAnsi="Times New Roman"/>
        </w:rPr>
        <w:t xml:space="preserve"> </w:t>
      </w:r>
      <w:proofErr w:type="spellStart"/>
      <w:r>
        <w:rPr>
          <w:rFonts w:ascii="Times New Roman" w:hAnsi="Times New Roman"/>
        </w:rPr>
        <w:t>Scarlett</w:t>
      </w:r>
      <w:proofErr w:type="spellEnd"/>
      <w:r>
        <w:rPr>
          <w:rFonts w:ascii="Times New Roman" w:hAnsi="Times New Roman"/>
        </w:rPr>
        <w:t xml:space="preserve"> no es el sacrificio de animales sino su </w:t>
      </w:r>
      <w:r>
        <w:rPr>
          <w:rFonts w:ascii="Times New Roman" w:hAnsi="Times New Roman"/>
        </w:rPr>
        <w:lastRenderedPageBreak/>
        <w:t>modalidad. Los cambios que se habían desarrollado en la ganadería inglesa contempor</w:t>
      </w:r>
      <w:r>
        <w:rPr>
          <w:rFonts w:ascii="Times New Roman" w:hAnsi="Times New Roman"/>
        </w:rPr>
        <w:t>ánea a nuestro viajero terminan de explicar su mirada sobre la faena en el Plata. D</w:t>
      </w:r>
      <w:r>
        <w:rPr>
          <w:rFonts w:ascii="Times New Roman" w:hAnsi="Times New Roman"/>
        </w:rPr>
        <w:t>urante la segunda mitad del siglo XVIII, en un momen</w:t>
      </w:r>
      <w:r>
        <w:rPr>
          <w:rFonts w:ascii="Times New Roman" w:hAnsi="Times New Roman"/>
          <w:highlight w:val="white"/>
        </w:rPr>
        <w:t>to de pacificación, luego del tratado de Utrecht, la resolución de conflictos internos y una creciente demanda de mejores</w:t>
      </w:r>
      <w:r>
        <w:rPr>
          <w:rFonts w:ascii="Times New Roman" w:hAnsi="Times New Roman"/>
          <w:highlight w:val="white"/>
        </w:rPr>
        <w:t xml:space="preserve"> alimentos por trabajadores urbanos que crecían en número al compás de la industrialización, algunos productores se propusieron mejorar las razas vacunas a fin de proveer un mercado en expansión.</w:t>
      </w:r>
      <w:r>
        <w:rPr>
          <w:rFonts w:ascii="Times New Roman" w:hAnsi="Times New Roman"/>
        </w:rPr>
        <w:t xml:space="preserve"> </w:t>
      </w:r>
      <w:r>
        <w:rPr>
          <w:rFonts w:ascii="Times New Roman" w:hAnsi="Times New Roman"/>
          <w:color w:val="CE181E"/>
        </w:rPr>
        <w:t xml:space="preserve"> </w:t>
      </w:r>
      <w:r>
        <w:rPr>
          <w:rFonts w:ascii="Times New Roman" w:hAnsi="Times New Roman"/>
        </w:rPr>
        <w:t xml:space="preserve">Así, inventos como la sembradora de </w:t>
      </w:r>
      <w:proofErr w:type="spellStart"/>
      <w:r>
        <w:rPr>
          <w:rFonts w:ascii="Times New Roman" w:hAnsi="Times New Roman"/>
        </w:rPr>
        <w:t>Jethro</w:t>
      </w:r>
      <w:proofErr w:type="spellEnd"/>
      <w:r>
        <w:rPr>
          <w:rFonts w:ascii="Times New Roman" w:hAnsi="Times New Roman"/>
        </w:rPr>
        <w:t xml:space="preserve"> </w:t>
      </w:r>
      <w:proofErr w:type="spellStart"/>
      <w:r>
        <w:rPr>
          <w:rFonts w:ascii="Times New Roman" w:hAnsi="Times New Roman"/>
        </w:rPr>
        <w:t>Tull</w:t>
      </w:r>
      <w:proofErr w:type="spellEnd"/>
      <w:r>
        <w:rPr>
          <w:rFonts w:ascii="Times New Roman" w:hAnsi="Times New Roman"/>
        </w:rPr>
        <w:t>, cuya final</w:t>
      </w:r>
      <w:r>
        <w:rPr>
          <w:rFonts w:ascii="Times New Roman" w:hAnsi="Times New Roman"/>
        </w:rPr>
        <w:t xml:space="preserve">idad era proveer de alimentos al ganado en invierno para que no enflaqueciera, la mejora en la selección de toros reproductores en manos de criadores que se veían a sí mismos como innovadores, llevaron a considerar el ganado inglés como el mejor del mundo </w:t>
      </w:r>
      <w:r>
        <w:rPr>
          <w:rFonts w:ascii="Times New Roman" w:hAnsi="Times New Roman"/>
        </w:rPr>
        <w:t>y a hacer de la ganadería y la carne un emblema nacional, sintetizados en el personaje  de John Bull.</w:t>
      </w:r>
    </w:p>
    <w:p w:rsidR="00991466" w:rsidRDefault="00C61D08" w:rsidP="00C61D08">
      <w:pPr>
        <w:spacing w:line="360" w:lineRule="auto"/>
        <w:ind w:firstLine="709"/>
        <w:jc w:val="both"/>
        <w:rPr>
          <w:rFonts w:hint="eastAsia"/>
        </w:rPr>
      </w:pPr>
      <w:r>
        <w:rPr>
          <w:rFonts w:ascii="Times New Roman" w:hAnsi="Times New Roman"/>
        </w:rPr>
        <w:t xml:space="preserve">La raza que se privilegió fue la llamada Shorthorn, o cuernos cortos, que se ubicaba en ambas márgenes del río </w:t>
      </w:r>
      <w:proofErr w:type="spellStart"/>
      <w:r>
        <w:rPr>
          <w:rFonts w:ascii="Times New Roman" w:hAnsi="Times New Roman"/>
        </w:rPr>
        <w:t>Tees</w:t>
      </w:r>
      <w:proofErr w:type="spellEnd"/>
      <w:r>
        <w:rPr>
          <w:rFonts w:ascii="Times New Roman" w:hAnsi="Times New Roman"/>
        </w:rPr>
        <w:t xml:space="preserve">, entre los condados de Durham y York, </w:t>
      </w:r>
      <w:r>
        <w:rPr>
          <w:rFonts w:ascii="Times New Roman" w:hAnsi="Times New Roman"/>
        </w:rPr>
        <w:t>en el noreste de Inglaterra. Según los criadores, estos ejemplares eran los que más leche y carne generaban en menos tiempo, uniendo su precocidad a una estructura ósea más pequeña que las otras razas. Los que terminaron de constituir el biotipo fueron los</w:t>
      </w:r>
      <w:r>
        <w:rPr>
          <w:rFonts w:ascii="Times New Roman" w:hAnsi="Times New Roman"/>
        </w:rPr>
        <w:t xml:space="preserve"> hermanos Robert y Charles </w:t>
      </w:r>
      <w:proofErr w:type="spellStart"/>
      <w:r>
        <w:rPr>
          <w:rFonts w:ascii="Times New Roman" w:hAnsi="Times New Roman"/>
        </w:rPr>
        <w:t>Colling</w:t>
      </w:r>
      <w:proofErr w:type="spellEnd"/>
      <w:r>
        <w:rPr>
          <w:rFonts w:ascii="Times New Roman" w:hAnsi="Times New Roman"/>
        </w:rPr>
        <w:t xml:space="preserve">. Siguiendo el método de consanguinidad o </w:t>
      </w:r>
      <w:proofErr w:type="spellStart"/>
      <w:r>
        <w:rPr>
          <w:rFonts w:ascii="Times New Roman" w:hAnsi="Times New Roman"/>
        </w:rPr>
        <w:t>inbreeding</w:t>
      </w:r>
      <w:proofErr w:type="spellEnd"/>
      <w:r>
        <w:rPr>
          <w:rFonts w:ascii="Times New Roman" w:hAnsi="Times New Roman"/>
        </w:rPr>
        <w:t xml:space="preserve"> de Robert </w:t>
      </w:r>
      <w:proofErr w:type="spellStart"/>
      <w:r>
        <w:rPr>
          <w:rFonts w:ascii="Times New Roman" w:hAnsi="Times New Roman"/>
        </w:rPr>
        <w:t>Bakewell</w:t>
      </w:r>
      <w:proofErr w:type="spellEnd"/>
      <w:r>
        <w:rPr>
          <w:rFonts w:ascii="Times New Roman" w:hAnsi="Times New Roman"/>
        </w:rPr>
        <w:t xml:space="preserve">, buscaron generar ejemplares con mayor propensión al engorde, disminución del volumen de los huesos y una </w:t>
      </w:r>
      <w:r>
        <w:rPr>
          <w:rFonts w:ascii="Times New Roman" w:hAnsi="Times New Roman"/>
          <w:color w:val="000000"/>
        </w:rPr>
        <w:t>forma concisa y rectangular.</w:t>
      </w:r>
    </w:p>
    <w:p w:rsidR="00991466" w:rsidRDefault="00C61D08" w:rsidP="00C61D08">
      <w:pPr>
        <w:spacing w:line="360" w:lineRule="auto"/>
        <w:ind w:firstLine="709"/>
        <w:jc w:val="both"/>
        <w:rPr>
          <w:rFonts w:hint="eastAsia"/>
        </w:rPr>
      </w:pPr>
      <w:r>
        <w:rPr>
          <w:rFonts w:ascii="Times New Roman" w:hAnsi="Times New Roman"/>
        </w:rPr>
        <w:t>Es así que esto</w:t>
      </w:r>
      <w:r>
        <w:rPr>
          <w:rFonts w:ascii="Times New Roman" w:hAnsi="Times New Roman"/>
        </w:rPr>
        <w:t>s criadores consolidaron una genealogía cuyas profundas raíces encontró en el refinamiento la fama de su estirpe. Una de las razones de su estrellato fue el logro de criar un buey de tamaño y peso nunca antes visto que se llamó Durham, hijo de otro toro le</w:t>
      </w:r>
      <w:r>
        <w:rPr>
          <w:rFonts w:ascii="Times New Roman" w:hAnsi="Times New Roman"/>
        </w:rPr>
        <w:t xml:space="preserve">gendario, </w:t>
      </w:r>
      <w:proofErr w:type="spellStart"/>
      <w:r>
        <w:rPr>
          <w:rFonts w:ascii="Times New Roman" w:hAnsi="Times New Roman"/>
        </w:rPr>
        <w:t>Favourite</w:t>
      </w:r>
      <w:proofErr w:type="spellEnd"/>
      <w:r>
        <w:rPr>
          <w:rFonts w:ascii="Times New Roman" w:hAnsi="Times New Roman"/>
        </w:rPr>
        <w:t xml:space="preserve"> 252. El “Durham </w:t>
      </w:r>
      <w:proofErr w:type="spellStart"/>
      <w:r>
        <w:rPr>
          <w:rFonts w:ascii="Times New Roman" w:hAnsi="Times New Roman"/>
        </w:rPr>
        <w:t>Ox</w:t>
      </w:r>
      <w:proofErr w:type="spellEnd"/>
      <w:r>
        <w:rPr>
          <w:rFonts w:ascii="Times New Roman" w:hAnsi="Times New Roman"/>
        </w:rPr>
        <w:t>” fue comprado por John Day y viajó con él durante seis años por toda Inglaterra y Escocia. Era tal la popularidad que adquirió este toro que su propietario lograba recaudar hasta 97 libras diarias, su peso de 1.500 ki</w:t>
      </w:r>
      <w:r>
        <w:rPr>
          <w:rFonts w:ascii="Times New Roman" w:hAnsi="Times New Roman"/>
        </w:rPr>
        <w:t>los era tan atrayente que el ganado Shorthorn o Durham, hegemonizó el mercado de razas productoras de carne.</w:t>
      </w:r>
    </w:p>
    <w:p w:rsidR="00991466" w:rsidRDefault="00C61D08" w:rsidP="00C61D08">
      <w:pPr>
        <w:spacing w:line="360" w:lineRule="auto"/>
        <w:ind w:firstLine="709"/>
        <w:jc w:val="both"/>
        <w:rPr>
          <w:rFonts w:ascii="Times New Roman" w:hAnsi="Times New Roman"/>
        </w:rPr>
      </w:pPr>
      <w:r>
        <w:rPr>
          <w:rFonts w:ascii="Times New Roman" w:hAnsi="Times New Roman"/>
        </w:rPr>
        <w:t xml:space="preserve"> En pleno desarrollo del refinamiento del ganado, otro elemento se sumaría a un cambio de concepción de la realidad animal o de algunos animales. E</w:t>
      </w:r>
      <w:r>
        <w:rPr>
          <w:rFonts w:ascii="Times New Roman" w:hAnsi="Times New Roman"/>
        </w:rPr>
        <w:t xml:space="preserve">n 1822 impulsada por el político Richard Martin, se promulgaría la  </w:t>
      </w:r>
      <w:r>
        <w:rPr>
          <w:rFonts w:ascii="Times New Roman" w:hAnsi="Times New Roman"/>
          <w:i/>
          <w:iCs/>
        </w:rPr>
        <w:t xml:space="preserve">Cruel </w:t>
      </w:r>
      <w:proofErr w:type="spellStart"/>
      <w:r>
        <w:rPr>
          <w:rFonts w:ascii="Times New Roman" w:hAnsi="Times New Roman"/>
          <w:i/>
          <w:iCs/>
        </w:rPr>
        <w:t>Treatment</w:t>
      </w:r>
      <w:proofErr w:type="spellEnd"/>
      <w:r>
        <w:rPr>
          <w:rFonts w:ascii="Times New Roman" w:hAnsi="Times New Roman"/>
          <w:i/>
          <w:iCs/>
        </w:rPr>
        <w:t xml:space="preserve"> of </w:t>
      </w:r>
      <w:proofErr w:type="spellStart"/>
      <w:r>
        <w:rPr>
          <w:rFonts w:ascii="Times New Roman" w:hAnsi="Times New Roman"/>
          <w:i/>
          <w:iCs/>
        </w:rPr>
        <w:lastRenderedPageBreak/>
        <w:t>Cattle</w:t>
      </w:r>
      <w:proofErr w:type="spellEnd"/>
      <w:r>
        <w:rPr>
          <w:rFonts w:ascii="Times New Roman" w:hAnsi="Times New Roman"/>
          <w:i/>
          <w:iCs/>
        </w:rPr>
        <w:t xml:space="preserve"> </w:t>
      </w:r>
      <w:proofErr w:type="spellStart"/>
      <w:r>
        <w:rPr>
          <w:rFonts w:ascii="Times New Roman" w:hAnsi="Times New Roman"/>
          <w:i/>
          <w:iCs/>
        </w:rPr>
        <w:t>Act</w:t>
      </w:r>
      <w:proofErr w:type="spellEnd"/>
      <w:r>
        <w:rPr>
          <w:rFonts w:ascii="Times New Roman" w:hAnsi="Times New Roman"/>
          <w:i/>
          <w:iCs/>
        </w:rPr>
        <w:t xml:space="preserve">, </w:t>
      </w:r>
      <w:r>
        <w:rPr>
          <w:rFonts w:ascii="Times New Roman" w:hAnsi="Times New Roman"/>
        </w:rPr>
        <w:t>que sería el primer código referido a lo que conocemos como protección animal. La ley Martin se refería estrictamente a los animales de granja y si bien el d</w:t>
      </w:r>
      <w:r>
        <w:rPr>
          <w:rFonts w:ascii="Times New Roman" w:hAnsi="Times New Roman"/>
        </w:rPr>
        <w:t>iscurso proteccionista se extendería rápidamente hacia otras problemáticas como las “mascotas”, la corrida de toros y la vivisección, hay que enfatizar que este proceso se ha iniciado concentrándose en animales vinculados a tareas o fines económicos. La pr</w:t>
      </w:r>
      <w:r>
        <w:rPr>
          <w:rFonts w:ascii="Times New Roman" w:hAnsi="Times New Roman"/>
        </w:rPr>
        <w:t>otección animal estaba ligada primeramente de manera muy fuerte a cuidar de un recurso, a que no sea afectado por los malos tratos que recibían de carreros, cuidadores, etc. Pero en el caso del ganado, sobre todo en el refinado, los cuidados eran mayúsculo</w:t>
      </w:r>
      <w:r>
        <w:rPr>
          <w:rFonts w:ascii="Times New Roman" w:hAnsi="Times New Roman"/>
        </w:rPr>
        <w:t xml:space="preserve">s dado que los ejemplares tenían un gran valor contable. Los cambios en alimentación, confección de establos con temperaturas acordes, baños cotidianos, ejercicios, revolucionarían los tratos hacia estos animales. </w:t>
      </w:r>
    </w:p>
    <w:p w:rsidR="00991466" w:rsidRDefault="00C61D08" w:rsidP="00C61D08">
      <w:pPr>
        <w:spacing w:line="360" w:lineRule="auto"/>
        <w:ind w:firstLine="709"/>
        <w:jc w:val="both"/>
        <w:rPr>
          <w:rFonts w:hint="eastAsia"/>
        </w:rPr>
      </w:pPr>
      <w:r>
        <w:rPr>
          <w:rFonts w:ascii="Times New Roman" w:hAnsi="Times New Roman"/>
        </w:rPr>
        <w:t>En este sentido y conjugando lo anteriorm</w:t>
      </w:r>
      <w:r>
        <w:rPr>
          <w:rFonts w:ascii="Times New Roman" w:hAnsi="Times New Roman"/>
        </w:rPr>
        <w:t>ente comentado, es comprensible por qué el matadero se convirtió en un tópico de los viajeros ingleses al río de la plata, en esa serie que canonizó Adolfo Prieto, donde una y otra vez se repite el relato de la visita a la matanza, cómo se echan a correr a</w:t>
      </w:r>
      <w:r>
        <w:rPr>
          <w:rFonts w:ascii="Times New Roman" w:hAnsi="Times New Roman"/>
        </w:rPr>
        <w:t xml:space="preserve"> los animales en el espacio del corral y se los enlaza; se los desjarreta y finalmente se los degüella. Según éste autor: “…</w:t>
      </w:r>
      <w:r>
        <w:rPr>
          <w:rFonts w:ascii="Times New Roman" w:hAnsi="Times New Roman"/>
          <w:i/>
          <w:iCs/>
        </w:rPr>
        <w:t xml:space="preserve">las formas de </w:t>
      </w:r>
      <w:proofErr w:type="gramStart"/>
      <w:r>
        <w:rPr>
          <w:rFonts w:ascii="Times New Roman" w:hAnsi="Times New Roman"/>
          <w:i/>
          <w:iCs/>
        </w:rPr>
        <w:t>asimilación …</w:t>
      </w:r>
      <w:proofErr w:type="gramEnd"/>
      <w:r>
        <w:rPr>
          <w:rFonts w:ascii="Times New Roman" w:hAnsi="Times New Roman"/>
          <w:i/>
          <w:iCs/>
        </w:rPr>
        <w:t xml:space="preserve"> al paradigma significado por la ciudad europea, son incorporadas en una serie de viñetas que el lector m</w:t>
      </w:r>
      <w:r>
        <w:rPr>
          <w:rFonts w:ascii="Times New Roman" w:hAnsi="Times New Roman"/>
          <w:i/>
          <w:iCs/>
        </w:rPr>
        <w:t xml:space="preserve">etropolitano,… debió saludar con una mezcla de extrañeza, de disgusto, de estupor como que estaba invitado a reconocer en ellas formas diversamente degradadas de sus propios módulos de existencia” </w:t>
      </w:r>
      <w:r>
        <w:rPr>
          <w:rFonts w:ascii="Times New Roman" w:hAnsi="Times New Roman"/>
        </w:rPr>
        <w:t>(Prieto: 1996, pp. 39).</w:t>
      </w:r>
    </w:p>
    <w:p w:rsidR="00991466" w:rsidRDefault="00991466">
      <w:pPr>
        <w:spacing w:line="360" w:lineRule="auto"/>
        <w:jc w:val="both"/>
        <w:rPr>
          <w:rFonts w:ascii="Times New Roman" w:hAnsi="Times New Roman"/>
        </w:rPr>
      </w:pPr>
    </w:p>
    <w:p w:rsidR="00991466" w:rsidRDefault="00C61D08" w:rsidP="00C61D08">
      <w:pPr>
        <w:spacing w:line="360" w:lineRule="auto"/>
        <w:ind w:firstLine="709"/>
        <w:jc w:val="both"/>
        <w:rPr>
          <w:rFonts w:hint="eastAsia"/>
        </w:rPr>
      </w:pPr>
      <w:r>
        <w:rPr>
          <w:rFonts w:ascii="Times New Roman" w:hAnsi="Times New Roman"/>
        </w:rPr>
        <w:t>En síntesis, la construcción de un</w:t>
      </w:r>
      <w:r>
        <w:rPr>
          <w:rFonts w:ascii="Times New Roman" w:hAnsi="Times New Roman"/>
        </w:rPr>
        <w:t>a nueva sensibilidad hacia el animal en torno a su status de ser sufriente y, por otro, la reforma de la ganadería serán desde nuestra perspectiva los pilares de una nueva concepción de la animalidad y de su relación con los humanos. Sin esos filtros enten</w:t>
      </w:r>
      <w:r>
        <w:rPr>
          <w:rFonts w:ascii="Times New Roman" w:hAnsi="Times New Roman"/>
        </w:rPr>
        <w:t xml:space="preserve">demos que no serían del todo comprendidos los comentarios sobre la barbarie y la rusticidad del tratamiento del ganado, de los caballos y de los perros, que se unen en constelación en el relato completo de </w:t>
      </w:r>
      <w:proofErr w:type="spellStart"/>
      <w:r>
        <w:rPr>
          <w:rFonts w:ascii="Times New Roman" w:hAnsi="Times New Roman"/>
        </w:rPr>
        <w:t>Scarlett</w:t>
      </w:r>
      <w:proofErr w:type="spellEnd"/>
      <w:r>
        <w:rPr>
          <w:rFonts w:ascii="Times New Roman" w:hAnsi="Times New Roman"/>
        </w:rPr>
        <w:t xml:space="preserve"> y de la atención que éste presta a la con</w:t>
      </w:r>
      <w:r>
        <w:rPr>
          <w:rFonts w:ascii="Times New Roman" w:hAnsi="Times New Roman"/>
        </w:rPr>
        <w:t xml:space="preserve">signación  del sufrimiento animal al nombrar más de una vez los gemidos del ganado pronto a morir. </w:t>
      </w:r>
    </w:p>
    <w:p w:rsidR="00991466" w:rsidRDefault="00C61D08" w:rsidP="00C61D08">
      <w:pPr>
        <w:spacing w:line="360" w:lineRule="auto"/>
        <w:ind w:firstLine="709"/>
        <w:jc w:val="both"/>
        <w:rPr>
          <w:rFonts w:hint="eastAsia"/>
        </w:rPr>
      </w:pPr>
      <w:r>
        <w:rPr>
          <w:rFonts w:ascii="Times New Roman" w:hAnsi="Times New Roman"/>
        </w:rPr>
        <w:t>La influencia de la experiencia extranjera y de sus voceros puede ser observada parcialmente en el testimonio de</w:t>
      </w:r>
      <w:r>
        <w:rPr>
          <w:rFonts w:ascii="Times New Roman" w:hAnsi="Times New Roman"/>
        </w:rPr>
        <w:t xml:space="preserve">l viajero Jules </w:t>
      </w:r>
      <w:proofErr w:type="spellStart"/>
      <w:r>
        <w:rPr>
          <w:rFonts w:ascii="Times New Roman" w:hAnsi="Times New Roman"/>
        </w:rPr>
        <w:t>Huret</w:t>
      </w:r>
      <w:proofErr w:type="spellEnd"/>
      <w:r>
        <w:rPr>
          <w:rFonts w:ascii="Times New Roman" w:hAnsi="Times New Roman"/>
        </w:rPr>
        <w:t xml:space="preserve">, de visita en las </w:t>
      </w:r>
      <w:r>
        <w:rPr>
          <w:rFonts w:ascii="Times New Roman" w:hAnsi="Times New Roman"/>
        </w:rPr>
        <w:lastRenderedPageBreak/>
        <w:t>esta</w:t>
      </w:r>
      <w:r>
        <w:rPr>
          <w:rFonts w:ascii="Times New Roman" w:hAnsi="Times New Roman"/>
        </w:rPr>
        <w:t xml:space="preserve">ncia de Cobo, Pereyra y Casares a fines del siglo XIX: </w:t>
      </w:r>
      <w:r>
        <w:rPr>
          <w:rFonts w:ascii="Times New Roman" w:hAnsi="Times New Roman"/>
          <w:i/>
          <w:iCs/>
        </w:rPr>
        <w:t>“… pensaba en el antiguo ganado, en aquellas vacas flacas, de largos cuernos, vagabundas… en aquellos toros</w:t>
      </w:r>
      <w:r>
        <w:rPr>
          <w:rFonts w:ascii="Times New Roman" w:hAnsi="Times New Roman"/>
        </w:rPr>
        <w:t xml:space="preserve"> </w:t>
      </w:r>
      <w:r>
        <w:rPr>
          <w:rFonts w:ascii="Times New Roman" w:hAnsi="Times New Roman"/>
          <w:i/>
          <w:iCs/>
        </w:rPr>
        <w:t>extenuados y bohemios… que nacieron, vivieron y murieron sin haber conocido jamás el abrigo d</w:t>
      </w:r>
      <w:r>
        <w:rPr>
          <w:rFonts w:ascii="Times New Roman" w:hAnsi="Times New Roman"/>
          <w:i/>
          <w:iCs/>
        </w:rPr>
        <w:t>el galpón tan confortable… y que bebían, cuando había agua, en los abrevaderos que se formaban en los troncos de los árboles huecos.</w:t>
      </w:r>
    </w:p>
    <w:p w:rsidR="00991466" w:rsidRDefault="00C61D08" w:rsidP="00C61D08">
      <w:pPr>
        <w:spacing w:line="360" w:lineRule="auto"/>
        <w:ind w:firstLine="709"/>
        <w:jc w:val="both"/>
        <w:rPr>
          <w:rFonts w:hint="eastAsia"/>
        </w:rPr>
      </w:pPr>
      <w:r>
        <w:rPr>
          <w:rFonts w:ascii="Times New Roman" w:hAnsi="Times New Roman"/>
          <w:i/>
          <w:iCs/>
        </w:rPr>
        <w:t xml:space="preserve">Hoy, sus descendientes, cruzados de Durham y de </w:t>
      </w:r>
      <w:proofErr w:type="spellStart"/>
      <w:r>
        <w:rPr>
          <w:rFonts w:ascii="Times New Roman" w:hAnsi="Times New Roman"/>
          <w:i/>
          <w:iCs/>
        </w:rPr>
        <w:t>Hereford</w:t>
      </w:r>
      <w:proofErr w:type="spellEnd"/>
      <w:r>
        <w:rPr>
          <w:rFonts w:ascii="Times New Roman" w:hAnsi="Times New Roman"/>
          <w:i/>
          <w:iCs/>
        </w:rPr>
        <w:t>, toman su baño matinal, duermen tranquilas siestas sobre lechos de</w:t>
      </w:r>
      <w:r>
        <w:rPr>
          <w:rFonts w:ascii="Times New Roman" w:hAnsi="Times New Roman"/>
          <w:i/>
          <w:iCs/>
        </w:rPr>
        <w:t xml:space="preserve"> juncos y encuentran sin molestarse en buscarlas, sus cinco comidas cotidianas, servidas</w:t>
      </w:r>
      <w:r>
        <w:rPr>
          <w:rFonts w:ascii="Times New Roman" w:hAnsi="Times New Roman"/>
        </w:rPr>
        <w:t xml:space="preserve"> </w:t>
      </w:r>
      <w:r>
        <w:rPr>
          <w:rFonts w:ascii="Times New Roman" w:hAnsi="Times New Roman"/>
          <w:i/>
          <w:iCs/>
        </w:rPr>
        <w:t xml:space="preserve">cronométricamente.” </w:t>
      </w:r>
      <w:r>
        <w:rPr>
          <w:rFonts w:ascii="Times New Roman" w:hAnsi="Times New Roman"/>
        </w:rPr>
        <w:t>(</w:t>
      </w:r>
      <w:proofErr w:type="spellStart"/>
      <w:r>
        <w:rPr>
          <w:rFonts w:ascii="Times New Roman" w:hAnsi="Times New Roman"/>
        </w:rPr>
        <w:t>Huret</w:t>
      </w:r>
      <w:proofErr w:type="spellEnd"/>
      <w:r>
        <w:rPr>
          <w:rFonts w:ascii="Times New Roman" w:hAnsi="Times New Roman"/>
        </w:rPr>
        <w:t>: 1996, pp. 39.).</w:t>
      </w:r>
      <w:r>
        <w:rPr>
          <w:rFonts w:ascii="Times New Roman" w:hAnsi="Times New Roman"/>
        </w:rPr>
        <w:t xml:space="preserve"> Comparando estas imágenes con las evocadas por </w:t>
      </w:r>
      <w:proofErr w:type="spellStart"/>
      <w:r>
        <w:rPr>
          <w:rFonts w:ascii="Times New Roman" w:hAnsi="Times New Roman"/>
        </w:rPr>
        <w:t>Scarlett</w:t>
      </w:r>
      <w:proofErr w:type="spellEnd"/>
      <w:r>
        <w:rPr>
          <w:rFonts w:ascii="Times New Roman" w:hAnsi="Times New Roman"/>
        </w:rPr>
        <w:t>, se entienden los cambios que sufrió en parte la ganadería argentin</w:t>
      </w:r>
      <w:r>
        <w:rPr>
          <w:rFonts w:ascii="Times New Roman" w:hAnsi="Times New Roman"/>
        </w:rPr>
        <w:t>a buscando adaptarse a los cánones europeos. Subsidiario de este desarrollo es el objetivo del  presente trabajo. Rastrear el origen de una nueva mirada, sensibilidad y concepción de los animales en la geografía argentina. En este sentido, los textos de lo</w:t>
      </w:r>
      <w:r>
        <w:rPr>
          <w:rFonts w:ascii="Times New Roman" w:hAnsi="Times New Roman"/>
        </w:rPr>
        <w:t xml:space="preserve">s viajeros, a los que nuestros intelectuales y productores leerán de manera sistémica, son uno de los vehículos de nociones, conceptos, sentimientos, que serán apropiados en el marco de la consolidación de un nuevo orden político, cultural y económico que </w:t>
      </w:r>
      <w:r>
        <w:rPr>
          <w:rFonts w:ascii="Times New Roman" w:hAnsi="Times New Roman"/>
        </w:rPr>
        <w:t>tendrá como uno de sus principales rasgos la construcción de una ganadería moderna que trastocará de manera definitiva la relación con los animales.</w:t>
      </w:r>
    </w:p>
    <w:p w:rsidR="00991466" w:rsidRDefault="00991466">
      <w:pPr>
        <w:spacing w:line="360" w:lineRule="auto"/>
        <w:jc w:val="both"/>
        <w:rPr>
          <w:rFonts w:ascii="Times New Roman" w:hAnsi="Times New Roman"/>
        </w:rPr>
      </w:pPr>
    </w:p>
    <w:p w:rsidR="00991466" w:rsidRPr="00C61D08" w:rsidRDefault="00C61D08">
      <w:pPr>
        <w:spacing w:line="360" w:lineRule="auto"/>
        <w:jc w:val="both"/>
        <w:rPr>
          <w:rFonts w:ascii="Times New Roman" w:hAnsi="Times New Roman"/>
          <w:b/>
          <w:bCs/>
        </w:rPr>
      </w:pPr>
      <w:bookmarkStart w:id="1" w:name="_GoBack"/>
      <w:bookmarkEnd w:id="1"/>
      <w:r w:rsidRPr="00C61D08">
        <w:rPr>
          <w:rFonts w:ascii="Times New Roman" w:hAnsi="Times New Roman"/>
          <w:b/>
          <w:bCs/>
        </w:rPr>
        <w:t>Bibliografía</w:t>
      </w:r>
    </w:p>
    <w:p w:rsidR="00991466" w:rsidRDefault="00991466">
      <w:pPr>
        <w:pStyle w:val="Textonotapie"/>
        <w:spacing w:line="360" w:lineRule="auto"/>
        <w:jc w:val="both"/>
        <w:rPr>
          <w:rFonts w:hint="eastAsia"/>
        </w:rPr>
      </w:pPr>
    </w:p>
    <w:p w:rsidR="00991466" w:rsidRDefault="00C61D08">
      <w:pPr>
        <w:pStyle w:val="Textonotapie"/>
        <w:spacing w:line="360" w:lineRule="auto"/>
        <w:jc w:val="both"/>
        <w:rPr>
          <w:rFonts w:ascii="Times New Roman" w:hAnsi="Times New Roman"/>
          <w:sz w:val="24"/>
          <w:szCs w:val="24"/>
        </w:rPr>
      </w:pPr>
      <w:proofErr w:type="spellStart"/>
      <w:r>
        <w:rPr>
          <w:rFonts w:ascii="Times New Roman" w:hAnsi="Times New Roman"/>
          <w:sz w:val="24"/>
          <w:szCs w:val="24"/>
        </w:rPr>
        <w:t>Agulhon</w:t>
      </w:r>
      <w:proofErr w:type="spellEnd"/>
      <w:r>
        <w:rPr>
          <w:rFonts w:ascii="Times New Roman" w:hAnsi="Times New Roman"/>
          <w:sz w:val="24"/>
          <w:szCs w:val="24"/>
        </w:rPr>
        <w:t xml:space="preserve">, M.: “La sangre de las bestias: el problema de la protección de los animales en </w:t>
      </w:r>
      <w:proofErr w:type="spellStart"/>
      <w:r>
        <w:rPr>
          <w:rFonts w:ascii="Times New Roman" w:hAnsi="Times New Roman"/>
          <w:sz w:val="24"/>
          <w:szCs w:val="24"/>
        </w:rPr>
        <w:t>fran</w:t>
      </w:r>
      <w:r>
        <w:rPr>
          <w:rFonts w:ascii="Times New Roman" w:hAnsi="Times New Roman"/>
          <w:sz w:val="24"/>
          <w:szCs w:val="24"/>
        </w:rPr>
        <w:t>cia</w:t>
      </w:r>
      <w:proofErr w:type="spellEnd"/>
      <w:r>
        <w:rPr>
          <w:rFonts w:ascii="Times New Roman" w:hAnsi="Times New Roman"/>
          <w:sz w:val="24"/>
          <w:szCs w:val="24"/>
        </w:rPr>
        <w:t xml:space="preserve"> en el siglo XIX”, en: </w:t>
      </w:r>
      <w:r>
        <w:rPr>
          <w:rFonts w:ascii="Times New Roman" w:hAnsi="Times New Roman"/>
          <w:i/>
          <w:sz w:val="24"/>
          <w:szCs w:val="24"/>
        </w:rPr>
        <w:t>Historia Vagabunda</w:t>
      </w:r>
      <w:r>
        <w:rPr>
          <w:rFonts w:ascii="Times New Roman" w:hAnsi="Times New Roman"/>
          <w:sz w:val="24"/>
          <w:szCs w:val="24"/>
        </w:rPr>
        <w:t>, Instituto Mora, México D.F, 1994.</w:t>
      </w:r>
    </w:p>
    <w:p w:rsidR="00991466" w:rsidRPr="00C61D08" w:rsidRDefault="00C61D08">
      <w:pPr>
        <w:spacing w:line="360" w:lineRule="auto"/>
        <w:jc w:val="both"/>
        <w:rPr>
          <w:rFonts w:ascii="Times New Roman" w:hAnsi="Times New Roman"/>
          <w:lang w:val="en-US"/>
        </w:rPr>
      </w:pPr>
      <w:proofErr w:type="spellStart"/>
      <w:r w:rsidRPr="00C61D08">
        <w:rPr>
          <w:rFonts w:ascii="Times New Roman" w:hAnsi="Times New Roman"/>
          <w:lang w:val="en-US"/>
        </w:rPr>
        <w:t>A</w:t>
      </w:r>
      <w:r w:rsidRPr="00C61D08">
        <w:rPr>
          <w:rFonts w:ascii="Times New Roman" w:hAnsi="Times New Roman"/>
          <w:lang w:val="en-US"/>
        </w:rPr>
        <w:t>ntal</w:t>
      </w:r>
      <w:proofErr w:type="spellEnd"/>
      <w:r w:rsidRPr="00C61D08">
        <w:rPr>
          <w:rFonts w:ascii="Times New Roman" w:hAnsi="Times New Roman"/>
          <w:lang w:val="en-US"/>
        </w:rPr>
        <w:t xml:space="preserve">, F.: </w:t>
      </w:r>
      <w:r w:rsidRPr="00C61D08">
        <w:rPr>
          <w:rFonts w:ascii="Times New Roman" w:hAnsi="Times New Roman"/>
          <w:i/>
          <w:lang w:val="en-US"/>
        </w:rPr>
        <w:t>The Moral Purpose of Hogarth's Art</w:t>
      </w:r>
      <w:r w:rsidRPr="00C61D08">
        <w:rPr>
          <w:rFonts w:ascii="Times New Roman" w:hAnsi="Times New Roman"/>
          <w:lang w:val="en-US"/>
        </w:rPr>
        <w:t xml:space="preserve">, Journal of the Warburg and </w:t>
      </w:r>
      <w:proofErr w:type="spellStart"/>
      <w:r w:rsidRPr="00C61D08">
        <w:rPr>
          <w:rFonts w:ascii="Times New Roman" w:hAnsi="Times New Roman"/>
          <w:lang w:val="en-US"/>
        </w:rPr>
        <w:t>Courtauld</w:t>
      </w:r>
      <w:proofErr w:type="spellEnd"/>
      <w:r w:rsidRPr="00C61D08">
        <w:rPr>
          <w:rFonts w:ascii="Times New Roman" w:hAnsi="Times New Roman"/>
          <w:lang w:val="en-US"/>
        </w:rPr>
        <w:t xml:space="preserve"> Institutes Vol. 15, No. 3/4 , 1952, pp. 169-197.</w:t>
      </w:r>
    </w:p>
    <w:p w:rsidR="00991466" w:rsidRDefault="00C61D08">
      <w:pPr>
        <w:spacing w:line="360" w:lineRule="auto"/>
        <w:jc w:val="both"/>
        <w:rPr>
          <w:rFonts w:ascii="Times New Roman" w:hAnsi="Times New Roman"/>
        </w:rPr>
      </w:pPr>
      <w:r>
        <w:rPr>
          <w:rFonts w:ascii="Times New Roman" w:hAnsi="Times New Roman"/>
        </w:rPr>
        <w:t xml:space="preserve">Bentham, J., </w:t>
      </w:r>
      <w:r>
        <w:rPr>
          <w:rFonts w:ascii="Times New Roman" w:hAnsi="Times New Roman"/>
          <w:i/>
        </w:rPr>
        <w:t xml:space="preserve">Los principios de la moral y la legislación, </w:t>
      </w:r>
      <w:r>
        <w:rPr>
          <w:rFonts w:ascii="Times New Roman" w:hAnsi="Times New Roman"/>
        </w:rPr>
        <w:t>Claridad, Buenos Aires, 2008.</w:t>
      </w:r>
    </w:p>
    <w:p w:rsidR="00991466" w:rsidRDefault="00C61D08">
      <w:pPr>
        <w:pStyle w:val="Textonotapie"/>
        <w:spacing w:line="360" w:lineRule="auto"/>
        <w:jc w:val="both"/>
        <w:rPr>
          <w:rFonts w:ascii="Times New Roman" w:hAnsi="Times New Roman"/>
          <w:sz w:val="24"/>
          <w:szCs w:val="24"/>
        </w:rPr>
      </w:pPr>
      <w:r>
        <w:rPr>
          <w:rFonts w:ascii="Times New Roman" w:hAnsi="Times New Roman"/>
          <w:sz w:val="24"/>
          <w:szCs w:val="24"/>
        </w:rPr>
        <w:t xml:space="preserve">Darwin, Hudson, Head et al, </w:t>
      </w:r>
      <w:r>
        <w:rPr>
          <w:rFonts w:ascii="Times New Roman" w:hAnsi="Times New Roman"/>
          <w:i/>
          <w:sz w:val="24"/>
          <w:szCs w:val="24"/>
        </w:rPr>
        <w:t xml:space="preserve">Escenas del matadero, </w:t>
      </w:r>
      <w:r>
        <w:rPr>
          <w:rFonts w:ascii="Times New Roman" w:hAnsi="Times New Roman"/>
          <w:sz w:val="24"/>
          <w:szCs w:val="24"/>
        </w:rPr>
        <w:t>Biblioteca Nacional, Buenos Aires, 2012.</w:t>
      </w:r>
    </w:p>
    <w:p w:rsidR="00991466" w:rsidRPr="00C61D08" w:rsidRDefault="00C61D08">
      <w:pPr>
        <w:pStyle w:val="Textonotapie"/>
        <w:spacing w:line="360" w:lineRule="auto"/>
        <w:jc w:val="both"/>
        <w:rPr>
          <w:rFonts w:ascii="Times New Roman" w:hAnsi="Times New Roman"/>
          <w:sz w:val="24"/>
          <w:szCs w:val="24"/>
          <w:lang w:val="en-US"/>
        </w:rPr>
      </w:pPr>
      <w:r w:rsidRPr="00C61D08">
        <w:rPr>
          <w:rFonts w:ascii="Times New Roman" w:hAnsi="Times New Roman"/>
          <w:sz w:val="24"/>
          <w:szCs w:val="24"/>
          <w:lang w:val="en-US"/>
        </w:rPr>
        <w:lastRenderedPageBreak/>
        <w:t xml:space="preserve">Davis, Ch.: “To see with our own eyes: Hogarth between native empiricism and a theory of ‘beauty in form”, </w:t>
      </w:r>
      <w:proofErr w:type="spellStart"/>
      <w:r w:rsidRPr="00C61D08">
        <w:rPr>
          <w:rFonts w:ascii="Times New Roman" w:hAnsi="Times New Roman"/>
          <w:sz w:val="24"/>
          <w:szCs w:val="24"/>
          <w:lang w:val="en-US"/>
        </w:rPr>
        <w:t>introducción</w:t>
      </w:r>
      <w:proofErr w:type="spellEnd"/>
      <w:r w:rsidRPr="00C61D08">
        <w:rPr>
          <w:rFonts w:ascii="Times New Roman" w:hAnsi="Times New Roman"/>
          <w:sz w:val="24"/>
          <w:szCs w:val="24"/>
          <w:lang w:val="en-US"/>
        </w:rPr>
        <w:t xml:space="preserve"> a: Hogarth, W.: </w:t>
      </w:r>
      <w:r w:rsidRPr="00C61D08">
        <w:rPr>
          <w:rFonts w:ascii="Times New Roman" w:hAnsi="Times New Roman"/>
          <w:i/>
          <w:sz w:val="24"/>
          <w:szCs w:val="24"/>
          <w:lang w:val="en-US"/>
        </w:rPr>
        <w:t>Analysis of Beauty.</w:t>
      </w:r>
      <w:r w:rsidRPr="00C61D08">
        <w:rPr>
          <w:rFonts w:ascii="Times New Roman" w:hAnsi="Times New Roman"/>
          <w:sz w:val="24"/>
          <w:szCs w:val="24"/>
          <w:lang w:val="en-US"/>
        </w:rPr>
        <w:t xml:space="preserve"> </w:t>
      </w:r>
      <w:r w:rsidRPr="00C61D08">
        <w:rPr>
          <w:rFonts w:ascii="Times New Roman" w:hAnsi="Times New Roman"/>
          <w:i/>
          <w:sz w:val="24"/>
          <w:szCs w:val="24"/>
          <w:lang w:val="en-US"/>
        </w:rPr>
        <w:t xml:space="preserve">Written with a view of fixing the fluctuating ideas </w:t>
      </w:r>
      <w:proofErr w:type="spellStart"/>
      <w:proofErr w:type="gramStart"/>
      <w:r w:rsidRPr="00C61D08">
        <w:rPr>
          <w:rFonts w:ascii="Times New Roman" w:hAnsi="Times New Roman"/>
          <w:i/>
          <w:sz w:val="24"/>
          <w:szCs w:val="24"/>
          <w:lang w:val="en-US"/>
        </w:rPr>
        <w:t>ot</w:t>
      </w:r>
      <w:proofErr w:type="spellEnd"/>
      <w:proofErr w:type="gramEnd"/>
      <w:r w:rsidRPr="00C61D08">
        <w:rPr>
          <w:rFonts w:ascii="Times New Roman" w:hAnsi="Times New Roman"/>
          <w:i/>
          <w:sz w:val="24"/>
          <w:szCs w:val="24"/>
          <w:lang w:val="en-US"/>
        </w:rPr>
        <w:t xml:space="preserve"> taste,</w:t>
      </w:r>
      <w:r w:rsidRPr="00C61D08">
        <w:rPr>
          <w:rFonts w:ascii="Times New Roman" w:hAnsi="Times New Roman"/>
          <w:sz w:val="24"/>
          <w:szCs w:val="24"/>
          <w:lang w:val="en-US"/>
        </w:rPr>
        <w:t xml:space="preserve"> </w:t>
      </w:r>
      <w:proofErr w:type="spellStart"/>
      <w:r w:rsidRPr="00C61D08">
        <w:rPr>
          <w:rFonts w:ascii="Times New Roman" w:hAnsi="Times New Roman"/>
          <w:sz w:val="24"/>
          <w:szCs w:val="24"/>
          <w:lang w:val="en-US"/>
        </w:rPr>
        <w:t>Fonten</w:t>
      </w:r>
      <w:proofErr w:type="spellEnd"/>
      <w:r w:rsidRPr="00C61D08">
        <w:rPr>
          <w:rFonts w:ascii="Times New Roman" w:hAnsi="Times New Roman"/>
          <w:sz w:val="24"/>
          <w:szCs w:val="24"/>
          <w:lang w:val="en-US"/>
        </w:rPr>
        <w:t>, London, 2010.</w:t>
      </w:r>
    </w:p>
    <w:p w:rsidR="00991466" w:rsidRDefault="00C61D08">
      <w:pPr>
        <w:pStyle w:val="Textonotapie"/>
        <w:spacing w:line="360" w:lineRule="auto"/>
        <w:jc w:val="both"/>
        <w:rPr>
          <w:rFonts w:ascii="Times New Roman" w:hAnsi="Times New Roman"/>
          <w:sz w:val="24"/>
          <w:szCs w:val="24"/>
        </w:rPr>
      </w:pPr>
      <w:r>
        <w:rPr>
          <w:rFonts w:ascii="Times New Roman" w:hAnsi="Times New Roman"/>
          <w:sz w:val="24"/>
          <w:szCs w:val="24"/>
        </w:rPr>
        <w:t>Hume, D.: Tratad</w:t>
      </w:r>
      <w:r>
        <w:rPr>
          <w:rFonts w:ascii="Times New Roman" w:hAnsi="Times New Roman"/>
          <w:sz w:val="24"/>
          <w:szCs w:val="24"/>
        </w:rPr>
        <w:t>o de la Naturaleza Humana, Alianza Editorial, Madrid,  1981.</w:t>
      </w:r>
    </w:p>
    <w:p w:rsidR="00991466" w:rsidRDefault="00C61D08">
      <w:pPr>
        <w:pStyle w:val="Textonotapie"/>
        <w:spacing w:line="360" w:lineRule="auto"/>
        <w:jc w:val="both"/>
        <w:rPr>
          <w:rFonts w:ascii="Times New Roman" w:hAnsi="Times New Roman"/>
          <w:sz w:val="24"/>
          <w:szCs w:val="24"/>
        </w:rPr>
      </w:pPr>
      <w:proofErr w:type="spellStart"/>
      <w:r>
        <w:rPr>
          <w:rFonts w:ascii="Times New Roman" w:hAnsi="Times New Roman"/>
          <w:sz w:val="24"/>
          <w:szCs w:val="24"/>
        </w:rPr>
        <w:t>Huret</w:t>
      </w:r>
      <w:proofErr w:type="spellEnd"/>
      <w:r>
        <w:rPr>
          <w:rFonts w:ascii="Times New Roman" w:hAnsi="Times New Roman"/>
          <w:sz w:val="24"/>
          <w:szCs w:val="24"/>
        </w:rPr>
        <w:t xml:space="preserve">, J., </w:t>
      </w:r>
      <w:r>
        <w:rPr>
          <w:rFonts w:ascii="Times New Roman" w:hAnsi="Times New Roman"/>
          <w:i/>
          <w:iCs/>
          <w:sz w:val="24"/>
          <w:szCs w:val="24"/>
        </w:rPr>
        <w:t xml:space="preserve">De Buenos Aires al Gran Chaco, </w:t>
      </w:r>
      <w:r>
        <w:rPr>
          <w:rFonts w:ascii="Times New Roman" w:hAnsi="Times New Roman"/>
          <w:sz w:val="24"/>
          <w:szCs w:val="24"/>
        </w:rPr>
        <w:t xml:space="preserve">Madrid, </w:t>
      </w:r>
      <w:proofErr w:type="spellStart"/>
      <w:r>
        <w:rPr>
          <w:rFonts w:ascii="Times New Roman" w:hAnsi="Times New Roman"/>
          <w:sz w:val="24"/>
          <w:szCs w:val="24"/>
        </w:rPr>
        <w:t>Hyspámerica</w:t>
      </w:r>
      <w:proofErr w:type="spellEnd"/>
      <w:r>
        <w:rPr>
          <w:rFonts w:ascii="Times New Roman" w:hAnsi="Times New Roman"/>
          <w:sz w:val="24"/>
          <w:szCs w:val="24"/>
        </w:rPr>
        <w:t>, 1986.</w:t>
      </w:r>
    </w:p>
    <w:p w:rsidR="00991466" w:rsidRPr="00C61D08" w:rsidRDefault="00C61D08">
      <w:pPr>
        <w:pStyle w:val="Textonotapie"/>
        <w:spacing w:line="360" w:lineRule="auto"/>
        <w:jc w:val="both"/>
        <w:rPr>
          <w:rFonts w:ascii="Times New Roman" w:hAnsi="Times New Roman"/>
          <w:sz w:val="24"/>
          <w:szCs w:val="24"/>
          <w:lang w:val="en-US"/>
        </w:rPr>
      </w:pPr>
      <w:r w:rsidRPr="00C61D08">
        <w:rPr>
          <w:rFonts w:ascii="Times New Roman" w:hAnsi="Times New Roman"/>
          <w:sz w:val="24"/>
          <w:szCs w:val="24"/>
          <w:lang w:val="en-US"/>
        </w:rPr>
        <w:t xml:space="preserve">Ireland, J., Nichols, J.: </w:t>
      </w:r>
      <w:r w:rsidRPr="00C61D08">
        <w:rPr>
          <w:rFonts w:ascii="Times New Roman" w:hAnsi="Times New Roman"/>
          <w:i/>
          <w:sz w:val="24"/>
          <w:szCs w:val="24"/>
          <w:lang w:val="en-US"/>
        </w:rPr>
        <w:t xml:space="preserve">Hogarth's </w:t>
      </w:r>
      <w:proofErr w:type="spellStart"/>
      <w:r w:rsidRPr="00C61D08">
        <w:rPr>
          <w:rFonts w:ascii="Times New Roman" w:hAnsi="Times New Roman"/>
          <w:i/>
          <w:sz w:val="24"/>
          <w:szCs w:val="24"/>
          <w:lang w:val="en-US"/>
        </w:rPr>
        <w:t>works</w:t>
      </w:r>
      <w:proofErr w:type="gramStart"/>
      <w:r w:rsidRPr="00C61D08">
        <w:rPr>
          <w:rFonts w:ascii="Times New Roman" w:hAnsi="Times New Roman"/>
          <w:i/>
          <w:sz w:val="24"/>
          <w:szCs w:val="24"/>
          <w:lang w:val="en-US"/>
        </w:rPr>
        <w:t>:withlife</w:t>
      </w:r>
      <w:proofErr w:type="spellEnd"/>
      <w:proofErr w:type="gramEnd"/>
      <w:r w:rsidRPr="00C61D08">
        <w:rPr>
          <w:rFonts w:ascii="Times New Roman" w:hAnsi="Times New Roman"/>
          <w:i/>
          <w:sz w:val="24"/>
          <w:szCs w:val="24"/>
          <w:lang w:val="en-US"/>
        </w:rPr>
        <w:t xml:space="preserve"> and anecdotal descriptions of his Pictures,</w:t>
      </w:r>
      <w:r w:rsidRPr="00C61D08">
        <w:rPr>
          <w:rFonts w:ascii="Times New Roman" w:hAnsi="Times New Roman"/>
          <w:sz w:val="24"/>
          <w:szCs w:val="24"/>
          <w:lang w:val="en-US"/>
        </w:rPr>
        <w:t xml:space="preserve"> </w:t>
      </w:r>
      <w:proofErr w:type="spellStart"/>
      <w:r w:rsidRPr="00C61D08">
        <w:rPr>
          <w:rFonts w:ascii="Times New Roman" w:hAnsi="Times New Roman"/>
          <w:sz w:val="24"/>
          <w:szCs w:val="24"/>
          <w:lang w:val="en-US"/>
        </w:rPr>
        <w:t>Chatto</w:t>
      </w:r>
      <w:proofErr w:type="spellEnd"/>
      <w:r w:rsidRPr="00C61D08">
        <w:rPr>
          <w:rFonts w:ascii="Times New Roman" w:hAnsi="Times New Roman"/>
          <w:sz w:val="24"/>
          <w:szCs w:val="24"/>
          <w:lang w:val="en-US"/>
        </w:rPr>
        <w:t xml:space="preserve"> and </w:t>
      </w:r>
      <w:proofErr w:type="spellStart"/>
      <w:r w:rsidRPr="00C61D08">
        <w:rPr>
          <w:rFonts w:ascii="Times New Roman" w:hAnsi="Times New Roman"/>
          <w:sz w:val="24"/>
          <w:szCs w:val="24"/>
          <w:lang w:val="en-US"/>
        </w:rPr>
        <w:t>Windus</w:t>
      </w:r>
      <w:proofErr w:type="spellEnd"/>
      <w:r w:rsidRPr="00C61D08">
        <w:rPr>
          <w:rFonts w:ascii="Times New Roman" w:hAnsi="Times New Roman"/>
          <w:sz w:val="24"/>
          <w:szCs w:val="24"/>
          <w:lang w:val="en-US"/>
        </w:rPr>
        <w:t xml:space="preserve"> publishers, L</w:t>
      </w:r>
      <w:r w:rsidRPr="00C61D08">
        <w:rPr>
          <w:rFonts w:ascii="Times New Roman" w:hAnsi="Times New Roman"/>
          <w:sz w:val="24"/>
          <w:szCs w:val="24"/>
          <w:lang w:val="en-US"/>
        </w:rPr>
        <w:t>ondon, 1833.</w:t>
      </w:r>
    </w:p>
    <w:p w:rsidR="00991466" w:rsidRDefault="00C61D08">
      <w:pPr>
        <w:pStyle w:val="Textonotapie"/>
        <w:suppressLineNumbers/>
        <w:spacing w:line="360" w:lineRule="auto"/>
        <w:jc w:val="both"/>
        <w:rPr>
          <w:rFonts w:ascii="Times New Roman" w:hAnsi="Times New Roman"/>
          <w:sz w:val="24"/>
          <w:szCs w:val="24"/>
        </w:rPr>
      </w:pPr>
      <w:r>
        <w:rPr>
          <w:rFonts w:ascii="Times New Roman" w:hAnsi="Times New Roman"/>
          <w:sz w:val="24"/>
          <w:szCs w:val="24"/>
        </w:rPr>
        <w:t xml:space="preserve">Prieto, A., </w:t>
      </w:r>
      <w:r>
        <w:rPr>
          <w:rFonts w:ascii="Times New Roman" w:hAnsi="Times New Roman"/>
          <w:i/>
          <w:iCs/>
          <w:sz w:val="24"/>
          <w:szCs w:val="24"/>
        </w:rPr>
        <w:t xml:space="preserve">Los viajeros ingleses y la emergencia de la literatura argentina. 1820-1850. </w:t>
      </w:r>
      <w:r>
        <w:rPr>
          <w:rFonts w:ascii="Times New Roman" w:hAnsi="Times New Roman"/>
          <w:sz w:val="24"/>
          <w:szCs w:val="24"/>
        </w:rPr>
        <w:t>Buenos Aires, Sudamericana, 1996.</w:t>
      </w:r>
    </w:p>
    <w:p w:rsidR="00991466" w:rsidRPr="00C61D08" w:rsidRDefault="00C61D08">
      <w:pPr>
        <w:pStyle w:val="Textonotapie"/>
        <w:spacing w:line="360" w:lineRule="auto"/>
        <w:jc w:val="both"/>
        <w:rPr>
          <w:rFonts w:ascii="Times New Roman" w:hAnsi="Times New Roman"/>
          <w:sz w:val="24"/>
          <w:szCs w:val="24"/>
          <w:lang w:val="en-US"/>
        </w:rPr>
      </w:pPr>
      <w:r w:rsidRPr="00C61D08">
        <w:rPr>
          <w:rFonts w:ascii="Times New Roman" w:hAnsi="Times New Roman"/>
          <w:color w:val="000000"/>
          <w:sz w:val="24"/>
          <w:szCs w:val="24"/>
          <w:highlight w:val="white"/>
          <w:lang w:val="en-US"/>
        </w:rPr>
        <w:t xml:space="preserve">Pope, A.: "Against Barbarity to Animals”, en: </w:t>
      </w:r>
      <w:r w:rsidRPr="00C61D08">
        <w:rPr>
          <w:rFonts w:ascii="Times New Roman" w:hAnsi="Times New Roman"/>
          <w:i/>
          <w:color w:val="000000"/>
          <w:sz w:val="24"/>
          <w:szCs w:val="24"/>
          <w:highlight w:val="white"/>
          <w:lang w:val="en-US"/>
        </w:rPr>
        <w:t>The Guardian</w:t>
      </w:r>
      <w:r w:rsidRPr="00C61D08">
        <w:rPr>
          <w:rFonts w:ascii="Times New Roman" w:hAnsi="Times New Roman"/>
          <w:color w:val="000000"/>
          <w:sz w:val="24"/>
          <w:szCs w:val="24"/>
          <w:highlight w:val="white"/>
          <w:lang w:val="en-US"/>
        </w:rPr>
        <w:t>, London, No. 61, 21 de mayo de 1713.</w:t>
      </w:r>
      <w:r w:rsidRPr="00C61D08">
        <w:rPr>
          <w:rFonts w:ascii="Times New Roman" w:hAnsi="Times New Roman"/>
          <w:color w:val="000000"/>
          <w:sz w:val="17"/>
          <w:szCs w:val="24"/>
          <w:lang w:val="en-US"/>
        </w:rPr>
        <w:t> </w:t>
      </w:r>
    </w:p>
    <w:p w:rsidR="00991466" w:rsidRDefault="00C61D08">
      <w:pPr>
        <w:pStyle w:val="Textonotapie"/>
        <w:spacing w:line="360" w:lineRule="auto"/>
        <w:jc w:val="both"/>
        <w:rPr>
          <w:rFonts w:ascii="Times New Roman" w:hAnsi="Times New Roman"/>
          <w:sz w:val="24"/>
          <w:szCs w:val="24"/>
        </w:rPr>
      </w:pPr>
      <w:r w:rsidRPr="00C61D08">
        <w:rPr>
          <w:rFonts w:ascii="Times New Roman" w:hAnsi="Times New Roman"/>
          <w:sz w:val="24"/>
          <w:szCs w:val="24"/>
          <w:lang w:val="en-US"/>
        </w:rPr>
        <w:t xml:space="preserve">              </w:t>
      </w:r>
      <w:r>
        <w:rPr>
          <w:rFonts w:ascii="Times New Roman" w:hAnsi="Times New Roman"/>
          <w:sz w:val="24"/>
          <w:szCs w:val="24"/>
        </w:rPr>
        <w:t xml:space="preserve">-: </w:t>
      </w:r>
      <w:r>
        <w:rPr>
          <w:rFonts w:ascii="Times New Roman" w:hAnsi="Times New Roman"/>
          <w:i/>
          <w:sz w:val="24"/>
          <w:szCs w:val="24"/>
        </w:rPr>
        <w:t>Ensayo</w:t>
      </w:r>
      <w:r>
        <w:rPr>
          <w:rFonts w:ascii="Times New Roman" w:hAnsi="Times New Roman"/>
          <w:i/>
          <w:sz w:val="24"/>
          <w:szCs w:val="24"/>
        </w:rPr>
        <w:t xml:space="preserve"> sobre el hombre</w:t>
      </w:r>
      <w:r>
        <w:rPr>
          <w:rFonts w:ascii="Times New Roman" w:hAnsi="Times New Roman"/>
          <w:sz w:val="24"/>
          <w:szCs w:val="24"/>
        </w:rPr>
        <w:t>, Imprenta Nacional, Madrid, 1821.</w:t>
      </w:r>
    </w:p>
    <w:p w:rsidR="00991466" w:rsidRPr="00C61D08" w:rsidRDefault="00C61D08">
      <w:pPr>
        <w:pStyle w:val="Textonotapie"/>
        <w:spacing w:line="360" w:lineRule="auto"/>
        <w:jc w:val="both"/>
        <w:rPr>
          <w:rFonts w:ascii="Times New Roman" w:hAnsi="Times New Roman"/>
          <w:sz w:val="24"/>
          <w:szCs w:val="24"/>
          <w:lang w:val="en-US"/>
        </w:rPr>
      </w:pPr>
      <w:proofErr w:type="spellStart"/>
      <w:r w:rsidRPr="00C61D08">
        <w:rPr>
          <w:rFonts w:ascii="Times New Roman" w:hAnsi="Times New Roman"/>
          <w:sz w:val="24"/>
          <w:szCs w:val="24"/>
          <w:lang w:val="en-US"/>
        </w:rPr>
        <w:t>Ritvo</w:t>
      </w:r>
      <w:proofErr w:type="spellEnd"/>
      <w:r w:rsidRPr="00C61D08">
        <w:rPr>
          <w:rFonts w:ascii="Times New Roman" w:hAnsi="Times New Roman"/>
          <w:sz w:val="24"/>
          <w:szCs w:val="24"/>
          <w:lang w:val="en-US"/>
        </w:rPr>
        <w:t xml:space="preserve">, H.: </w:t>
      </w:r>
      <w:r w:rsidRPr="00C61D08">
        <w:rPr>
          <w:rFonts w:ascii="Times New Roman" w:hAnsi="Times New Roman"/>
          <w:i/>
          <w:sz w:val="24"/>
          <w:szCs w:val="24"/>
          <w:lang w:val="en-US"/>
        </w:rPr>
        <w:t xml:space="preserve">Animal Estate. The </w:t>
      </w:r>
      <w:proofErr w:type="spellStart"/>
      <w:proofErr w:type="gramStart"/>
      <w:r w:rsidRPr="00C61D08">
        <w:rPr>
          <w:rFonts w:ascii="Times New Roman" w:hAnsi="Times New Roman"/>
          <w:i/>
          <w:sz w:val="24"/>
          <w:szCs w:val="24"/>
          <w:lang w:val="en-US"/>
        </w:rPr>
        <w:t>english</w:t>
      </w:r>
      <w:proofErr w:type="spellEnd"/>
      <w:proofErr w:type="gramEnd"/>
      <w:r w:rsidRPr="00C61D08">
        <w:rPr>
          <w:rFonts w:ascii="Times New Roman" w:hAnsi="Times New Roman"/>
          <w:i/>
          <w:sz w:val="24"/>
          <w:szCs w:val="24"/>
          <w:lang w:val="en-US"/>
        </w:rPr>
        <w:t xml:space="preserve"> and other creatures in the </w:t>
      </w:r>
      <w:proofErr w:type="spellStart"/>
      <w:r w:rsidRPr="00C61D08">
        <w:rPr>
          <w:rFonts w:ascii="Times New Roman" w:hAnsi="Times New Roman"/>
          <w:i/>
          <w:sz w:val="24"/>
          <w:szCs w:val="24"/>
          <w:lang w:val="en-US"/>
        </w:rPr>
        <w:t>victorian</w:t>
      </w:r>
      <w:proofErr w:type="spellEnd"/>
      <w:r w:rsidRPr="00C61D08">
        <w:rPr>
          <w:rFonts w:ascii="Times New Roman" w:hAnsi="Times New Roman"/>
          <w:i/>
          <w:sz w:val="24"/>
          <w:szCs w:val="24"/>
          <w:lang w:val="en-US"/>
        </w:rPr>
        <w:t xml:space="preserve"> age</w:t>
      </w:r>
      <w:r w:rsidRPr="00C61D08">
        <w:rPr>
          <w:rFonts w:ascii="Times New Roman" w:hAnsi="Times New Roman"/>
          <w:sz w:val="24"/>
          <w:szCs w:val="24"/>
          <w:lang w:val="en-US"/>
        </w:rPr>
        <w:t>, Harvard University Press, Cambridge, 2013.</w:t>
      </w:r>
    </w:p>
    <w:p w:rsidR="00991466" w:rsidRPr="00C61D08" w:rsidRDefault="00991466">
      <w:pPr>
        <w:spacing w:line="360" w:lineRule="auto"/>
        <w:jc w:val="both"/>
        <w:rPr>
          <w:rFonts w:hint="eastAsia"/>
          <w:lang w:val="en-US"/>
        </w:rPr>
      </w:pPr>
    </w:p>
    <w:sectPr w:rsidR="00991466" w:rsidRPr="00C61D08">
      <w:pgSz w:w="11906" w:h="16838"/>
      <w:pgMar w:top="1417" w:right="1984" w:bottom="1417" w:left="1984" w:header="0" w:footer="0" w:gutter="0"/>
      <w:cols w:space="720"/>
      <w:formProt w:val="0"/>
      <w:docGrid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Georgia;Times New Roman;Times;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hyphenationZone w:val="425"/>
  <w:characterSpacingControl w:val="doNotCompress"/>
  <w:compat>
    <w:useFELayout/>
    <w:compatSetting w:name="compatibilityMode" w:uri="http://schemas.microsoft.com/office/word" w:val="12"/>
  </w:compat>
  <w:rsids>
    <w:rsidRoot w:val="00991466"/>
    <w:rsid w:val="00991466"/>
    <w:rsid w:val="00C61D0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Lucida Sans"/>
        <w:kern w:val="2"/>
        <w:szCs w:val="24"/>
        <w:lang w:val="es-A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A"/>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styleId="Refdenotaalpie">
    <w:name w:val="footnote reference"/>
    <w:basedOn w:val="Fuentedeprrafopredeter"/>
    <w:qFormat/>
    <w:rPr>
      <w:rFonts w:cs="Times New Roman"/>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EnlacedeInternet">
    <w:name w:val="Enlace de Internet"/>
    <w:rPr>
      <w:color w:val="000080"/>
      <w:u w:val="single"/>
    </w:rPr>
  </w:style>
  <w:style w:type="paragraph" w:styleId="Ttulo">
    <w:name w:val="Title"/>
    <w:basedOn w:val="Normal"/>
    <w:next w:val="Textoindependiente"/>
    <w:qFormat/>
    <w:pPr>
      <w:keepNext/>
      <w:spacing w:before="240" w:after="120"/>
    </w:pPr>
    <w:rPr>
      <w:rFonts w:ascii="Liberation Sans" w:eastAsia="Microsoft YaHei" w:hAnsi="Liberation Sans"/>
      <w:sz w:val="28"/>
      <w:szCs w:val="28"/>
    </w:rPr>
  </w:style>
  <w:style w:type="paragraph" w:styleId="Textoindependiente">
    <w:name w:val="Body Text"/>
    <w:basedOn w:val="Normal"/>
    <w:pPr>
      <w:spacing w:after="140" w:line="288" w:lineRule="auto"/>
    </w:pPr>
  </w:style>
  <w:style w:type="paragraph" w:styleId="Lista">
    <w:name w:val="List"/>
    <w:basedOn w:val="Textoindependiente"/>
  </w:style>
  <w:style w:type="paragraph" w:styleId="Epgrafe">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styleId="Textonotapie">
    <w:name w:val="footnote text"/>
    <w:basedOn w:val="Normal"/>
    <w:qFormat/>
    <w:rPr>
      <w:sz w:val="20"/>
      <w:szCs w:val="20"/>
    </w:rPr>
  </w:style>
  <w:style w:type="paragraph" w:customStyle="1" w:styleId="Contenidodelmarco">
    <w:name w:val="Contenido del marco"/>
    <w:basedOn w:val="Normal"/>
    <w:qFormat/>
  </w:style>
  <w:style w:type="paragraph" w:customStyle="1" w:styleId="Ilustracin">
    <w:name w:val="Ilustración"/>
    <w:basedOn w:val="Epgrafe"/>
    <w:qFormat/>
  </w:style>
  <w:style w:type="paragraph" w:styleId="Textodeglobo">
    <w:name w:val="Balloon Text"/>
    <w:basedOn w:val="Normal"/>
    <w:link w:val="TextodegloboCar"/>
    <w:uiPriority w:val="99"/>
    <w:semiHidden/>
    <w:unhideWhenUsed/>
    <w:rsid w:val="00C61D08"/>
    <w:rPr>
      <w:rFonts w:ascii="Tahoma" w:hAnsi="Tahoma" w:cs="Mangal"/>
      <w:sz w:val="16"/>
      <w:szCs w:val="14"/>
    </w:rPr>
  </w:style>
  <w:style w:type="character" w:customStyle="1" w:styleId="TextodegloboCar">
    <w:name w:val="Texto de globo Car"/>
    <w:basedOn w:val="Fuentedeprrafopredeter"/>
    <w:link w:val="Textodeglobo"/>
    <w:uiPriority w:val="99"/>
    <w:semiHidden/>
    <w:rsid w:val="00C61D08"/>
    <w:rPr>
      <w:rFonts w:ascii="Tahoma" w:hAnsi="Tahoma" w:cs="Mangal"/>
      <w:color w:val="00000A"/>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wmf"/><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5513</TotalTime>
  <Pages>9</Pages>
  <Words>2983</Words>
  <Characters>16412</Characters>
  <Application>Microsoft Office Word</Application>
  <DocSecurity>0</DocSecurity>
  <Lines>136</Lines>
  <Paragraphs>38</Paragraphs>
  <ScaleCrop>false</ScaleCrop>
  <Company>Luffi</Company>
  <LinksUpToDate>false</LinksUpToDate>
  <CharactersWithSpaces>19357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earriazu@yahoo.com.ar</cp:lastModifiedBy>
  <cp:revision>32</cp:revision>
  <dcterms:created xsi:type="dcterms:W3CDTF">2019-05-08T20:44:00Z</dcterms:created>
  <dcterms:modified xsi:type="dcterms:W3CDTF">2019-06-24T12:50:00Z</dcterms:modified>
  <dc:language>es-AR</dc:language>
</cp:coreProperties>
</file>