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94D" w:rsidRDefault="005B694D" w:rsidP="00560969">
      <w:pPr>
        <w:spacing w:after="0" w:line="240" w:lineRule="auto"/>
        <w:jc w:val="right"/>
        <w:rPr>
          <w:rFonts w:ascii="Times New Roman" w:hAnsi="Times New Roman" w:cs="Times New Roman"/>
        </w:rPr>
      </w:pPr>
    </w:p>
    <w:p w:rsidR="00F909EF" w:rsidRDefault="00F909EF" w:rsidP="00F909EF">
      <w:pPr>
        <w:spacing w:after="0" w:line="240" w:lineRule="auto"/>
        <w:jc w:val="center"/>
        <w:rPr>
          <w:rFonts w:ascii="Times New Roman" w:hAnsi="Times New Roman" w:cs="Times New Roman"/>
          <w:b/>
          <w:sz w:val="28"/>
          <w:szCs w:val="28"/>
        </w:rPr>
      </w:pPr>
      <w:r w:rsidRPr="00F909EF">
        <w:rPr>
          <w:rFonts w:ascii="Times New Roman" w:hAnsi="Times New Roman" w:cs="Times New Roman"/>
          <w:b/>
          <w:sz w:val="28"/>
          <w:szCs w:val="28"/>
        </w:rPr>
        <w:t xml:space="preserve">Entre Montaigne y </w:t>
      </w:r>
      <w:proofErr w:type="spellStart"/>
      <w:r w:rsidRPr="00F909EF">
        <w:rPr>
          <w:rFonts w:ascii="Times New Roman" w:hAnsi="Times New Roman" w:cs="Times New Roman"/>
          <w:b/>
          <w:sz w:val="28"/>
          <w:szCs w:val="28"/>
        </w:rPr>
        <w:t>Cioran</w:t>
      </w:r>
      <w:proofErr w:type="spellEnd"/>
      <w:r w:rsidRPr="00F909EF">
        <w:rPr>
          <w:rFonts w:ascii="Times New Roman" w:hAnsi="Times New Roman" w:cs="Times New Roman"/>
          <w:b/>
          <w:sz w:val="28"/>
          <w:szCs w:val="28"/>
        </w:rPr>
        <w:t>: muerte, conciencia, lenguaje y juego.</w:t>
      </w:r>
    </w:p>
    <w:p w:rsidR="005B694D" w:rsidRDefault="00F909EF" w:rsidP="00F909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La importancia del </w:t>
      </w:r>
      <w:r w:rsidRPr="00F909EF">
        <w:rPr>
          <w:rFonts w:ascii="Times New Roman" w:hAnsi="Times New Roman" w:cs="Times New Roman"/>
          <w:b/>
          <w:sz w:val="28"/>
          <w:szCs w:val="28"/>
        </w:rPr>
        <w:t>escepticismo en</w:t>
      </w:r>
      <w:r>
        <w:rPr>
          <w:rFonts w:ascii="Times New Roman" w:hAnsi="Times New Roman" w:cs="Times New Roman"/>
          <w:b/>
          <w:sz w:val="28"/>
          <w:szCs w:val="28"/>
        </w:rPr>
        <w:t xml:space="preserve"> la filosofía de la animalidad</w:t>
      </w:r>
    </w:p>
    <w:p w:rsidR="00F909EF" w:rsidRDefault="00F909EF" w:rsidP="00F909EF">
      <w:pPr>
        <w:spacing w:after="0" w:line="240" w:lineRule="auto"/>
        <w:jc w:val="center"/>
        <w:rPr>
          <w:rFonts w:ascii="Times New Roman" w:hAnsi="Times New Roman" w:cs="Times New Roman"/>
          <w:b/>
          <w:sz w:val="28"/>
          <w:szCs w:val="28"/>
        </w:rPr>
      </w:pPr>
    </w:p>
    <w:p w:rsidR="00F909EF" w:rsidRDefault="00F909EF" w:rsidP="00F909EF">
      <w:pPr>
        <w:spacing w:after="0" w:line="240" w:lineRule="auto"/>
        <w:jc w:val="right"/>
        <w:rPr>
          <w:rFonts w:ascii="Times New Roman" w:hAnsi="Times New Roman" w:cs="Times New Roman"/>
          <w:i/>
          <w:sz w:val="24"/>
          <w:szCs w:val="24"/>
        </w:rPr>
      </w:pPr>
      <w:r w:rsidRPr="00F909EF">
        <w:rPr>
          <w:rFonts w:ascii="Times New Roman" w:hAnsi="Times New Roman" w:cs="Times New Roman"/>
          <w:i/>
          <w:sz w:val="24"/>
          <w:szCs w:val="24"/>
        </w:rPr>
        <w:t xml:space="preserve">Gustavo Romero </w:t>
      </w:r>
    </w:p>
    <w:p w:rsidR="00F909EF" w:rsidRPr="00F909EF" w:rsidRDefault="00F909EF" w:rsidP="00F909EF">
      <w:pPr>
        <w:spacing w:after="0" w:line="240" w:lineRule="auto"/>
        <w:jc w:val="right"/>
        <w:rPr>
          <w:rFonts w:ascii="Times New Roman" w:hAnsi="Times New Roman" w:cs="Times New Roman"/>
          <w:i/>
          <w:sz w:val="24"/>
          <w:szCs w:val="24"/>
        </w:rPr>
      </w:pPr>
      <w:r w:rsidRPr="00F909EF">
        <w:rPr>
          <w:rFonts w:ascii="Times New Roman" w:hAnsi="Times New Roman" w:cs="Times New Roman"/>
          <w:i/>
          <w:sz w:val="24"/>
          <w:szCs w:val="24"/>
        </w:rPr>
        <w:t>(</w:t>
      </w:r>
      <w:proofErr w:type="spellStart"/>
      <w:r w:rsidRPr="00F909EF">
        <w:rPr>
          <w:rFonts w:ascii="Times New Roman" w:hAnsi="Times New Roman" w:cs="Times New Roman"/>
          <w:i/>
          <w:sz w:val="24"/>
          <w:szCs w:val="24"/>
        </w:rPr>
        <w:t>FFyL</w:t>
      </w:r>
      <w:proofErr w:type="spellEnd"/>
      <w:r w:rsidRPr="00F909EF">
        <w:rPr>
          <w:rFonts w:ascii="Times New Roman" w:hAnsi="Times New Roman" w:cs="Times New Roman"/>
          <w:i/>
          <w:sz w:val="24"/>
          <w:szCs w:val="24"/>
        </w:rPr>
        <w:t>, UBA).</w:t>
      </w:r>
    </w:p>
    <w:p w:rsidR="005B694D" w:rsidRDefault="005B694D" w:rsidP="00560969">
      <w:pPr>
        <w:spacing w:after="0" w:line="240" w:lineRule="auto"/>
        <w:jc w:val="right"/>
        <w:rPr>
          <w:rFonts w:ascii="Times New Roman" w:hAnsi="Times New Roman" w:cs="Times New Roman"/>
        </w:rPr>
      </w:pPr>
    </w:p>
    <w:p w:rsidR="007A4B2C" w:rsidRPr="00560969" w:rsidRDefault="007A4B2C" w:rsidP="00D92F98">
      <w:pPr>
        <w:spacing w:after="0" w:line="240" w:lineRule="auto"/>
        <w:ind w:left="1418"/>
        <w:jc w:val="both"/>
        <w:rPr>
          <w:rFonts w:ascii="Times New Roman" w:hAnsi="Times New Roman" w:cs="Times New Roman"/>
        </w:rPr>
      </w:pPr>
      <w:r w:rsidRPr="00560969">
        <w:rPr>
          <w:rFonts w:ascii="Times New Roman" w:hAnsi="Times New Roman" w:cs="Times New Roman"/>
        </w:rPr>
        <w:t xml:space="preserve">"No nos dejemos engañar: los grandes espíritus son escépticos. </w:t>
      </w:r>
      <w:proofErr w:type="spellStart"/>
      <w:r w:rsidRPr="00560969">
        <w:rPr>
          <w:rFonts w:ascii="Times New Roman" w:hAnsi="Times New Roman" w:cs="Times New Roman"/>
        </w:rPr>
        <w:t>Zarathustra</w:t>
      </w:r>
      <w:proofErr w:type="spellEnd"/>
      <w:r w:rsidRPr="00560969">
        <w:rPr>
          <w:rFonts w:ascii="Times New Roman" w:hAnsi="Times New Roman" w:cs="Times New Roman"/>
        </w:rPr>
        <w:t xml:space="preserve"> es un escéptico. La fortaleza, la libertad proveniente de la fuerza y del exceso de fuerza del espíritu se prueba mediante el escepticismo. Los hombres de convicciones no merecen ser tomados en consideración en nada de lo fundamental referente al valor y al no valor. Las convicciones son prisiones. Los convencidos no ven bastantes lejos, no ven por debajo de sí; pero para poder hablar de valor y no valor se deben mirar quinientas convicciones por debajo de sí, por detrás de sí...</w:t>
      </w:r>
    </w:p>
    <w:p w:rsidR="007A4B2C" w:rsidRPr="00560969" w:rsidRDefault="007A4B2C" w:rsidP="00D92F98">
      <w:pPr>
        <w:spacing w:after="0" w:line="240" w:lineRule="auto"/>
        <w:ind w:left="1418"/>
        <w:jc w:val="both"/>
        <w:rPr>
          <w:rFonts w:ascii="Times New Roman" w:hAnsi="Times New Roman" w:cs="Times New Roman"/>
        </w:rPr>
      </w:pPr>
      <w:r w:rsidRPr="00560969">
        <w:rPr>
          <w:rFonts w:ascii="Times New Roman" w:hAnsi="Times New Roman" w:cs="Times New Roman"/>
        </w:rPr>
        <w:t>Un espíritu que apetezca cosas grandes y que quiera también los medios para conseguirlas, es necesariamente escéptico. La libertad de toda clase de convicciones, el poder mirar libremente forma parte de la fuerza…”</w:t>
      </w:r>
      <w:r w:rsidR="00817EDC">
        <w:rPr>
          <w:rStyle w:val="Refdenotaalpie"/>
          <w:rFonts w:ascii="Times New Roman" w:hAnsi="Times New Roman" w:cs="Times New Roman"/>
        </w:rPr>
        <w:footnoteReference w:id="1"/>
      </w:r>
    </w:p>
    <w:p w:rsidR="007A4B2C" w:rsidRDefault="007A4B2C" w:rsidP="007A4B2C">
      <w:pPr>
        <w:spacing w:after="0" w:line="360" w:lineRule="auto"/>
        <w:jc w:val="both"/>
        <w:rPr>
          <w:rFonts w:ascii="Times New Roman" w:hAnsi="Times New Roman" w:cs="Times New Roman"/>
        </w:rPr>
      </w:pPr>
    </w:p>
    <w:p w:rsidR="00817EDC" w:rsidRPr="007A4B2C" w:rsidRDefault="00817EDC" w:rsidP="007A4B2C">
      <w:pPr>
        <w:spacing w:after="0" w:line="360" w:lineRule="auto"/>
        <w:jc w:val="both"/>
        <w:rPr>
          <w:rFonts w:ascii="Times New Roman" w:hAnsi="Times New Roman" w:cs="Times New Roman"/>
          <w:sz w:val="24"/>
          <w:szCs w:val="24"/>
        </w:rPr>
      </w:pPr>
    </w:p>
    <w:p w:rsidR="00C17276" w:rsidRPr="00C17276" w:rsidRDefault="00817EDC" w:rsidP="007A4B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Esta gata, este gato</w:t>
      </w:r>
      <w:r w:rsidR="00C17276" w:rsidRPr="00C17276">
        <w:rPr>
          <w:rFonts w:ascii="Times New Roman" w:hAnsi="Times New Roman" w:cs="Times New Roman"/>
          <w:b/>
          <w:sz w:val="24"/>
          <w:szCs w:val="24"/>
        </w:rPr>
        <w:t>, este juego</w:t>
      </w:r>
    </w:p>
    <w:p w:rsidR="00227F31" w:rsidRDefault="007A4B2C" w:rsidP="00BA5C2E">
      <w:pPr>
        <w:spacing w:after="0" w:line="360" w:lineRule="auto"/>
        <w:ind w:firstLine="708"/>
        <w:jc w:val="both"/>
        <w:rPr>
          <w:rFonts w:ascii="Times New Roman" w:hAnsi="Times New Roman" w:cs="Times New Roman"/>
          <w:sz w:val="24"/>
          <w:szCs w:val="24"/>
        </w:rPr>
      </w:pPr>
      <w:r w:rsidRPr="007A4B2C">
        <w:rPr>
          <w:rFonts w:ascii="Times New Roman" w:hAnsi="Times New Roman" w:cs="Times New Roman"/>
          <w:sz w:val="24"/>
          <w:szCs w:val="24"/>
        </w:rPr>
        <w:t xml:space="preserve">En </w:t>
      </w:r>
      <w:proofErr w:type="spellStart"/>
      <w:r w:rsidRPr="00227F31">
        <w:rPr>
          <w:rFonts w:ascii="Times New Roman" w:hAnsi="Times New Roman" w:cs="Times New Roman"/>
          <w:i/>
          <w:sz w:val="24"/>
          <w:szCs w:val="24"/>
        </w:rPr>
        <w:t>L’animal</w:t>
      </w:r>
      <w:proofErr w:type="spellEnd"/>
      <w:r w:rsidRPr="00227F31">
        <w:rPr>
          <w:rFonts w:ascii="Times New Roman" w:hAnsi="Times New Roman" w:cs="Times New Roman"/>
          <w:i/>
          <w:sz w:val="24"/>
          <w:szCs w:val="24"/>
        </w:rPr>
        <w:t xml:space="preserve"> que </w:t>
      </w:r>
      <w:proofErr w:type="spellStart"/>
      <w:r w:rsidRPr="00227F31">
        <w:rPr>
          <w:rFonts w:ascii="Times New Roman" w:hAnsi="Times New Roman" w:cs="Times New Roman"/>
          <w:i/>
          <w:sz w:val="24"/>
          <w:szCs w:val="24"/>
        </w:rPr>
        <w:t>donc</w:t>
      </w:r>
      <w:proofErr w:type="spellEnd"/>
      <w:r w:rsidRPr="00227F31">
        <w:rPr>
          <w:rFonts w:ascii="Times New Roman" w:hAnsi="Times New Roman" w:cs="Times New Roman"/>
          <w:i/>
          <w:sz w:val="24"/>
          <w:szCs w:val="24"/>
        </w:rPr>
        <w:t xml:space="preserve"> je </w:t>
      </w:r>
      <w:proofErr w:type="spellStart"/>
      <w:r w:rsidRPr="00227F31">
        <w:rPr>
          <w:rFonts w:ascii="Times New Roman" w:hAnsi="Times New Roman" w:cs="Times New Roman"/>
          <w:i/>
          <w:sz w:val="24"/>
          <w:szCs w:val="24"/>
        </w:rPr>
        <w:t>suis</w:t>
      </w:r>
      <w:proofErr w:type="spellEnd"/>
      <w:r w:rsidRPr="007A4B2C">
        <w:rPr>
          <w:rFonts w:ascii="Times New Roman" w:hAnsi="Times New Roman" w:cs="Times New Roman"/>
          <w:sz w:val="24"/>
          <w:szCs w:val="24"/>
        </w:rPr>
        <w:t xml:space="preserve">, </w:t>
      </w:r>
      <w:proofErr w:type="spellStart"/>
      <w:r w:rsidRPr="007A4B2C">
        <w:rPr>
          <w:rFonts w:ascii="Times New Roman" w:hAnsi="Times New Roman" w:cs="Times New Roman"/>
          <w:sz w:val="24"/>
          <w:szCs w:val="24"/>
        </w:rPr>
        <w:t>Derrida</w:t>
      </w:r>
      <w:proofErr w:type="spellEnd"/>
      <w:r w:rsidRPr="007A4B2C">
        <w:rPr>
          <w:rFonts w:ascii="Times New Roman" w:hAnsi="Times New Roman" w:cs="Times New Roman"/>
          <w:sz w:val="24"/>
          <w:szCs w:val="24"/>
        </w:rPr>
        <w:t xml:space="preserve"> propone una deconstrucción de la tradición filosófica dominante</w:t>
      </w:r>
      <w:r w:rsidR="00227F31">
        <w:rPr>
          <w:rFonts w:ascii="Times New Roman" w:hAnsi="Times New Roman" w:cs="Times New Roman"/>
          <w:sz w:val="24"/>
          <w:szCs w:val="24"/>
        </w:rPr>
        <w:t xml:space="preserve"> sobre la problemática de la </w:t>
      </w:r>
      <w:r w:rsidRPr="007A4B2C">
        <w:rPr>
          <w:rFonts w:ascii="Times New Roman" w:hAnsi="Times New Roman" w:cs="Times New Roman"/>
          <w:sz w:val="24"/>
          <w:szCs w:val="24"/>
        </w:rPr>
        <w:t>animal</w:t>
      </w:r>
      <w:r w:rsidR="00227F31">
        <w:rPr>
          <w:rFonts w:ascii="Times New Roman" w:hAnsi="Times New Roman" w:cs="Times New Roman"/>
          <w:sz w:val="24"/>
          <w:szCs w:val="24"/>
        </w:rPr>
        <w:t>idad</w:t>
      </w:r>
      <w:r w:rsidR="00A562B2">
        <w:rPr>
          <w:rFonts w:ascii="Times New Roman" w:hAnsi="Times New Roman" w:cs="Times New Roman"/>
          <w:sz w:val="24"/>
          <w:szCs w:val="24"/>
        </w:rPr>
        <w:t xml:space="preserve">, </w:t>
      </w:r>
      <w:r w:rsidR="00227F31">
        <w:rPr>
          <w:rFonts w:ascii="Times New Roman" w:hAnsi="Times New Roman" w:cs="Times New Roman"/>
          <w:sz w:val="24"/>
          <w:szCs w:val="24"/>
        </w:rPr>
        <w:t xml:space="preserve">que reduce al animal a un </w:t>
      </w:r>
      <w:r w:rsidRPr="007A4B2C">
        <w:rPr>
          <w:rFonts w:ascii="Times New Roman" w:hAnsi="Times New Roman" w:cs="Times New Roman"/>
          <w:sz w:val="24"/>
          <w:szCs w:val="24"/>
        </w:rPr>
        <w:t xml:space="preserve">conjunto homogéneo e indiferenciado, privándolo de </w:t>
      </w:r>
      <w:r w:rsidRPr="00227F31">
        <w:rPr>
          <w:rFonts w:ascii="Times New Roman" w:hAnsi="Times New Roman" w:cs="Times New Roman"/>
          <w:i/>
          <w:sz w:val="24"/>
          <w:szCs w:val="24"/>
        </w:rPr>
        <w:t>logos</w:t>
      </w:r>
      <w:r w:rsidRPr="007A4B2C">
        <w:rPr>
          <w:rFonts w:ascii="Times New Roman" w:hAnsi="Times New Roman" w:cs="Times New Roman"/>
          <w:sz w:val="24"/>
          <w:szCs w:val="24"/>
        </w:rPr>
        <w:t xml:space="preserve">, como algo que se pone enfrente del ser humano. El objetivo de </w:t>
      </w:r>
      <w:proofErr w:type="spellStart"/>
      <w:r w:rsidRPr="007A4B2C">
        <w:rPr>
          <w:rFonts w:ascii="Times New Roman" w:hAnsi="Times New Roman" w:cs="Times New Roman"/>
          <w:sz w:val="24"/>
          <w:szCs w:val="24"/>
        </w:rPr>
        <w:t>Derrida</w:t>
      </w:r>
      <w:proofErr w:type="spellEnd"/>
      <w:r w:rsidRPr="007A4B2C">
        <w:rPr>
          <w:rFonts w:ascii="Times New Roman" w:hAnsi="Times New Roman" w:cs="Times New Roman"/>
          <w:sz w:val="24"/>
          <w:szCs w:val="24"/>
        </w:rPr>
        <w:t xml:space="preserve"> es multiplicar las diferencias para mostrar la fragilidad de la oposición entre animal y hombre, poniendo en cuestión tanto la llamada “animalidad” del animal como la “humanidad” del hombre. Porque lo que se discute no es sólo si el hombre tiene derecho de atribuirle al animal determinadas capacidades, sino también si el hombre puede atribuirse a sí mismo aquello que le niega al animal. En este último punto se basa la crítica a la tradición representa</w:t>
      </w:r>
      <w:r w:rsidR="00227F31">
        <w:rPr>
          <w:rFonts w:ascii="Times New Roman" w:hAnsi="Times New Roman" w:cs="Times New Roman"/>
          <w:sz w:val="24"/>
          <w:szCs w:val="24"/>
        </w:rPr>
        <w:t>da, entre otros, por Descartes.</w:t>
      </w:r>
    </w:p>
    <w:p w:rsidR="007A4B2C" w:rsidRPr="007A4B2C" w:rsidRDefault="007A4B2C" w:rsidP="00BA5C2E">
      <w:pPr>
        <w:spacing w:after="0" w:line="360" w:lineRule="auto"/>
        <w:ind w:firstLine="708"/>
        <w:jc w:val="both"/>
        <w:rPr>
          <w:rFonts w:ascii="Times New Roman" w:hAnsi="Times New Roman" w:cs="Times New Roman"/>
          <w:sz w:val="24"/>
          <w:szCs w:val="24"/>
        </w:rPr>
      </w:pPr>
      <w:r w:rsidRPr="007A4B2C">
        <w:rPr>
          <w:rFonts w:ascii="Times New Roman" w:hAnsi="Times New Roman" w:cs="Times New Roman"/>
          <w:sz w:val="24"/>
          <w:szCs w:val="24"/>
        </w:rPr>
        <w:t>Dicha crítica puede ser resumida en dos supuestos que se ponen en cuestión. El primero consiste en considerar al animal simplemente como un objeto de estudio, algo susceptible de ser conocido, diseccionado</w:t>
      </w:r>
      <w:r w:rsidR="00A562B2">
        <w:rPr>
          <w:rFonts w:ascii="Times New Roman" w:hAnsi="Times New Roman" w:cs="Times New Roman"/>
          <w:sz w:val="24"/>
          <w:szCs w:val="24"/>
        </w:rPr>
        <w:t>, apropiado</w:t>
      </w:r>
      <w:r w:rsidRPr="007A4B2C">
        <w:rPr>
          <w:rFonts w:ascii="Times New Roman" w:hAnsi="Times New Roman" w:cs="Times New Roman"/>
          <w:sz w:val="24"/>
          <w:szCs w:val="24"/>
        </w:rPr>
        <w:t xml:space="preserve"> y valorado exclusivamente en la medida que </w:t>
      </w:r>
      <w:r w:rsidR="00A562B2">
        <w:rPr>
          <w:rFonts w:ascii="Times New Roman" w:hAnsi="Times New Roman" w:cs="Times New Roman"/>
          <w:sz w:val="24"/>
          <w:szCs w:val="24"/>
        </w:rPr>
        <w:t xml:space="preserve">se </w:t>
      </w:r>
      <w:r w:rsidRPr="007A4B2C">
        <w:rPr>
          <w:rFonts w:ascii="Times New Roman" w:hAnsi="Times New Roman" w:cs="Times New Roman"/>
          <w:sz w:val="24"/>
          <w:szCs w:val="24"/>
        </w:rPr>
        <w:t>posee un c</w:t>
      </w:r>
      <w:r w:rsidR="00A562B2">
        <w:rPr>
          <w:rFonts w:ascii="Times New Roman" w:hAnsi="Times New Roman" w:cs="Times New Roman"/>
          <w:sz w:val="24"/>
          <w:szCs w:val="24"/>
        </w:rPr>
        <w:t>onocimiento que puede ser avalado</w:t>
      </w:r>
      <w:r w:rsidRPr="007A4B2C">
        <w:rPr>
          <w:rFonts w:ascii="Times New Roman" w:hAnsi="Times New Roman" w:cs="Times New Roman"/>
          <w:sz w:val="24"/>
          <w:szCs w:val="24"/>
        </w:rPr>
        <w:t xml:space="preserve"> “científicamente”. Este supuesto aparece ligado inicialmente a una concepción mecanicista del mundo, a partir de la cual el comportamiento del animal puede ser explicado atendiendo únicamente a movimientos mecánicos. El segundo supuesto es que los animales pueden ser </w:t>
      </w:r>
      <w:r w:rsidRPr="007A4B2C">
        <w:rPr>
          <w:rFonts w:ascii="Times New Roman" w:hAnsi="Times New Roman" w:cs="Times New Roman"/>
          <w:sz w:val="24"/>
          <w:szCs w:val="24"/>
        </w:rPr>
        <w:lastRenderedPageBreak/>
        <w:t xml:space="preserve">categorizados y reducidos a un concepto, el animal, una categoría realizada desde el hombre y que explicaría todo lo que necesitamos saber sobre el animal. </w:t>
      </w:r>
    </w:p>
    <w:p w:rsidR="000A63EE" w:rsidRDefault="00A562B2" w:rsidP="000A63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marco, Montaigne es mencionado</w:t>
      </w:r>
      <w:r w:rsidR="007A4B2C" w:rsidRPr="007A4B2C">
        <w:rPr>
          <w:rFonts w:ascii="Times New Roman" w:hAnsi="Times New Roman" w:cs="Times New Roman"/>
          <w:sz w:val="24"/>
          <w:szCs w:val="24"/>
        </w:rPr>
        <w:t xml:space="preserve"> al inicio de </w:t>
      </w:r>
      <w:proofErr w:type="spellStart"/>
      <w:r w:rsidR="007A4B2C" w:rsidRPr="00227F31">
        <w:rPr>
          <w:rFonts w:ascii="Times New Roman" w:hAnsi="Times New Roman" w:cs="Times New Roman"/>
          <w:i/>
          <w:sz w:val="24"/>
          <w:szCs w:val="24"/>
        </w:rPr>
        <w:t>L’animal</w:t>
      </w:r>
      <w:proofErr w:type="spellEnd"/>
      <w:r w:rsidR="007A4B2C" w:rsidRPr="00227F31">
        <w:rPr>
          <w:rFonts w:ascii="Times New Roman" w:hAnsi="Times New Roman" w:cs="Times New Roman"/>
          <w:i/>
          <w:sz w:val="24"/>
          <w:szCs w:val="24"/>
        </w:rPr>
        <w:t xml:space="preserve"> que </w:t>
      </w:r>
      <w:proofErr w:type="spellStart"/>
      <w:r w:rsidR="007A4B2C" w:rsidRPr="00227F31">
        <w:rPr>
          <w:rFonts w:ascii="Times New Roman" w:hAnsi="Times New Roman" w:cs="Times New Roman"/>
          <w:i/>
          <w:sz w:val="24"/>
          <w:szCs w:val="24"/>
        </w:rPr>
        <w:t>donc</w:t>
      </w:r>
      <w:proofErr w:type="spellEnd"/>
      <w:r w:rsidR="007A4B2C" w:rsidRPr="00227F31">
        <w:rPr>
          <w:rFonts w:ascii="Times New Roman" w:hAnsi="Times New Roman" w:cs="Times New Roman"/>
          <w:i/>
          <w:sz w:val="24"/>
          <w:szCs w:val="24"/>
        </w:rPr>
        <w:t xml:space="preserve"> je </w:t>
      </w:r>
      <w:proofErr w:type="spellStart"/>
      <w:r w:rsidR="007A4B2C" w:rsidRPr="00227F31">
        <w:rPr>
          <w:rFonts w:ascii="Times New Roman" w:hAnsi="Times New Roman" w:cs="Times New Roman"/>
          <w:i/>
          <w:sz w:val="24"/>
          <w:szCs w:val="24"/>
        </w:rPr>
        <w:t>suis</w:t>
      </w:r>
      <w:proofErr w:type="spellEnd"/>
      <w:r w:rsidR="007A4B2C" w:rsidRPr="007A4B2C">
        <w:rPr>
          <w:rFonts w:ascii="Times New Roman" w:hAnsi="Times New Roman" w:cs="Times New Roman"/>
          <w:sz w:val="24"/>
          <w:szCs w:val="24"/>
        </w:rPr>
        <w:t xml:space="preserve"> como una alternativa pre-cartesiana y pre-moderna</w:t>
      </w:r>
      <w:r w:rsidR="00227F31">
        <w:rPr>
          <w:rFonts w:ascii="Times New Roman" w:hAnsi="Times New Roman" w:cs="Times New Roman"/>
          <w:sz w:val="24"/>
          <w:szCs w:val="24"/>
        </w:rPr>
        <w:t xml:space="preserve"> (y, a su vez, por el contenido de su filosofía, como anti-cartesiana y anti-moderna)</w:t>
      </w:r>
      <w:r w:rsidR="007A4B2C" w:rsidRPr="007A4B2C">
        <w:rPr>
          <w:rFonts w:ascii="Times New Roman" w:hAnsi="Times New Roman" w:cs="Times New Roman"/>
          <w:sz w:val="24"/>
          <w:szCs w:val="24"/>
        </w:rPr>
        <w:t xml:space="preserve"> a esta tradición que debe ser </w:t>
      </w:r>
      <w:proofErr w:type="spellStart"/>
      <w:r w:rsidR="007A4B2C" w:rsidRPr="007A4B2C">
        <w:rPr>
          <w:rFonts w:ascii="Times New Roman" w:hAnsi="Times New Roman" w:cs="Times New Roman"/>
          <w:sz w:val="24"/>
          <w:szCs w:val="24"/>
        </w:rPr>
        <w:t>deconstruida</w:t>
      </w:r>
      <w:proofErr w:type="spellEnd"/>
      <w:r w:rsidR="000A63EE">
        <w:rPr>
          <w:rStyle w:val="Refdenotaalpie"/>
          <w:rFonts w:ascii="Times New Roman" w:hAnsi="Times New Roman" w:cs="Times New Roman"/>
          <w:sz w:val="24"/>
          <w:szCs w:val="24"/>
        </w:rPr>
        <w:footnoteReference w:id="2"/>
      </w:r>
      <w:r w:rsidR="007A4B2C" w:rsidRPr="007A4B2C">
        <w:rPr>
          <w:rFonts w:ascii="Times New Roman" w:hAnsi="Times New Roman" w:cs="Times New Roman"/>
          <w:sz w:val="24"/>
          <w:szCs w:val="24"/>
        </w:rPr>
        <w:t>. Montaigne entra en escena a pa</w:t>
      </w:r>
      <w:r w:rsidR="00227F31">
        <w:rPr>
          <w:rFonts w:ascii="Times New Roman" w:hAnsi="Times New Roman" w:cs="Times New Roman"/>
          <w:sz w:val="24"/>
          <w:szCs w:val="24"/>
        </w:rPr>
        <w:t xml:space="preserve">rtir de la frase de </w:t>
      </w:r>
      <w:proofErr w:type="spellStart"/>
      <w:r w:rsidR="00227F31">
        <w:rPr>
          <w:rFonts w:ascii="Times New Roman" w:hAnsi="Times New Roman" w:cs="Times New Roman"/>
          <w:sz w:val="24"/>
          <w:szCs w:val="24"/>
        </w:rPr>
        <w:t>Derrida</w:t>
      </w:r>
      <w:proofErr w:type="spellEnd"/>
      <w:r w:rsidR="00227F31">
        <w:rPr>
          <w:rFonts w:ascii="Times New Roman" w:hAnsi="Times New Roman" w:cs="Times New Roman"/>
          <w:sz w:val="24"/>
          <w:szCs w:val="24"/>
        </w:rPr>
        <w:t xml:space="preserve"> “un animal me mira”</w:t>
      </w:r>
      <w:r w:rsidR="007A4B2C" w:rsidRPr="007A4B2C">
        <w:rPr>
          <w:rFonts w:ascii="Times New Roman" w:hAnsi="Times New Roman" w:cs="Times New Roman"/>
          <w:sz w:val="24"/>
          <w:szCs w:val="24"/>
        </w:rPr>
        <w:t xml:space="preserve">, con ocasión de la gata que está mirando </w:t>
      </w:r>
      <w:r w:rsidR="00227F31">
        <w:rPr>
          <w:rFonts w:ascii="Times New Roman" w:hAnsi="Times New Roman" w:cs="Times New Roman"/>
          <w:sz w:val="24"/>
          <w:szCs w:val="24"/>
        </w:rPr>
        <w:t xml:space="preserve">a </w:t>
      </w:r>
      <w:proofErr w:type="spellStart"/>
      <w:r w:rsidR="00227F31">
        <w:rPr>
          <w:rFonts w:ascii="Times New Roman" w:hAnsi="Times New Roman" w:cs="Times New Roman"/>
          <w:sz w:val="24"/>
          <w:szCs w:val="24"/>
        </w:rPr>
        <w:t>Derrida</w:t>
      </w:r>
      <w:proofErr w:type="spellEnd"/>
      <w:r w:rsidR="00227F31">
        <w:rPr>
          <w:rFonts w:ascii="Times New Roman" w:hAnsi="Times New Roman" w:cs="Times New Roman"/>
          <w:sz w:val="24"/>
          <w:szCs w:val="24"/>
        </w:rPr>
        <w:t>. Se trata d</w:t>
      </w:r>
      <w:r w:rsidR="007A4B2C" w:rsidRPr="007A4B2C">
        <w:rPr>
          <w:rFonts w:ascii="Times New Roman" w:hAnsi="Times New Roman" w:cs="Times New Roman"/>
          <w:sz w:val="24"/>
          <w:szCs w:val="24"/>
        </w:rPr>
        <w:t xml:space="preserve">el pasaje de la </w:t>
      </w:r>
      <w:r w:rsidR="00227F31">
        <w:rPr>
          <w:rFonts w:ascii="Times New Roman" w:hAnsi="Times New Roman" w:cs="Times New Roman"/>
          <w:sz w:val="24"/>
          <w:szCs w:val="24"/>
        </w:rPr>
        <w:t>“</w:t>
      </w:r>
      <w:proofErr w:type="spellStart"/>
      <w:r w:rsidR="000A63EE">
        <w:rPr>
          <w:rFonts w:ascii="Times New Roman" w:hAnsi="Times New Roman" w:cs="Times New Roman"/>
          <w:sz w:val="24"/>
          <w:szCs w:val="24"/>
        </w:rPr>
        <w:t>Apologie</w:t>
      </w:r>
      <w:proofErr w:type="spellEnd"/>
      <w:r w:rsidR="000A63EE">
        <w:rPr>
          <w:rFonts w:ascii="Times New Roman" w:hAnsi="Times New Roman" w:cs="Times New Roman"/>
          <w:sz w:val="24"/>
          <w:szCs w:val="24"/>
        </w:rPr>
        <w:t xml:space="preserve"> de Ray</w:t>
      </w:r>
      <w:r w:rsidR="00227F31" w:rsidRPr="00227F31">
        <w:rPr>
          <w:rFonts w:ascii="Times New Roman" w:hAnsi="Times New Roman" w:cs="Times New Roman"/>
          <w:sz w:val="24"/>
          <w:szCs w:val="24"/>
        </w:rPr>
        <w:t xml:space="preserve">mond </w:t>
      </w:r>
      <w:proofErr w:type="spellStart"/>
      <w:r w:rsidR="00227F31" w:rsidRPr="00227F31">
        <w:rPr>
          <w:rFonts w:ascii="Times New Roman" w:hAnsi="Times New Roman" w:cs="Times New Roman"/>
          <w:sz w:val="24"/>
          <w:szCs w:val="24"/>
        </w:rPr>
        <w:t>Sebond</w:t>
      </w:r>
      <w:proofErr w:type="spellEnd"/>
      <w:r w:rsidR="00227F31">
        <w:rPr>
          <w:rFonts w:ascii="Times New Roman" w:hAnsi="Times New Roman" w:cs="Times New Roman"/>
          <w:sz w:val="24"/>
          <w:szCs w:val="24"/>
        </w:rPr>
        <w:t>”</w:t>
      </w:r>
      <w:r w:rsidR="002F5BE4">
        <w:rPr>
          <w:rStyle w:val="Refdenotaalpie"/>
          <w:rFonts w:ascii="Times New Roman" w:hAnsi="Times New Roman" w:cs="Times New Roman"/>
          <w:sz w:val="24"/>
          <w:szCs w:val="24"/>
        </w:rPr>
        <w:footnoteReference w:id="3"/>
      </w:r>
      <w:r w:rsidR="00227F31">
        <w:rPr>
          <w:rFonts w:ascii="Times New Roman" w:hAnsi="Times New Roman" w:cs="Times New Roman"/>
          <w:sz w:val="24"/>
          <w:szCs w:val="24"/>
        </w:rPr>
        <w:t xml:space="preserve"> </w:t>
      </w:r>
      <w:r w:rsidR="007A4B2C" w:rsidRPr="007A4B2C">
        <w:rPr>
          <w:rFonts w:ascii="Times New Roman" w:hAnsi="Times New Roman" w:cs="Times New Roman"/>
          <w:sz w:val="24"/>
          <w:szCs w:val="24"/>
        </w:rPr>
        <w:t xml:space="preserve">en el que Montaigne se pregunta si es él que está jugando con su gata o es la gata que está jugando </w:t>
      </w:r>
      <w:r>
        <w:rPr>
          <w:rFonts w:ascii="Times New Roman" w:hAnsi="Times New Roman" w:cs="Times New Roman"/>
          <w:sz w:val="24"/>
          <w:szCs w:val="24"/>
        </w:rPr>
        <w:t>con él</w:t>
      </w:r>
      <w:r w:rsidR="00227F31">
        <w:rPr>
          <w:rFonts w:ascii="Times New Roman" w:hAnsi="Times New Roman" w:cs="Times New Roman"/>
          <w:sz w:val="24"/>
          <w:szCs w:val="24"/>
        </w:rPr>
        <w:t xml:space="preserve">. </w:t>
      </w:r>
      <w:proofErr w:type="spellStart"/>
      <w:r>
        <w:rPr>
          <w:rFonts w:ascii="Times New Roman" w:hAnsi="Times New Roman" w:cs="Times New Roman"/>
          <w:sz w:val="24"/>
          <w:szCs w:val="24"/>
        </w:rPr>
        <w:t>Derrida</w:t>
      </w:r>
      <w:proofErr w:type="spellEnd"/>
      <w:r>
        <w:rPr>
          <w:rFonts w:ascii="Times New Roman" w:hAnsi="Times New Roman" w:cs="Times New Roman"/>
          <w:sz w:val="24"/>
          <w:szCs w:val="24"/>
        </w:rPr>
        <w:t xml:space="preserve"> destaca </w:t>
      </w:r>
      <w:r w:rsidR="000A63EE" w:rsidRPr="000A63EE">
        <w:rPr>
          <w:rFonts w:ascii="Times New Roman" w:hAnsi="Times New Roman" w:cs="Times New Roman"/>
          <w:sz w:val="24"/>
          <w:szCs w:val="24"/>
        </w:rPr>
        <w:t xml:space="preserve">una diferencia </w:t>
      </w:r>
      <w:r w:rsidR="000A63EE">
        <w:rPr>
          <w:rFonts w:ascii="Times New Roman" w:hAnsi="Times New Roman" w:cs="Times New Roman"/>
          <w:sz w:val="24"/>
          <w:szCs w:val="24"/>
        </w:rPr>
        <w:t>central con la forma moderna (cartesiana o</w:t>
      </w:r>
      <w:r w:rsidR="000A63EE" w:rsidRPr="000A63EE">
        <w:rPr>
          <w:rFonts w:ascii="Times New Roman" w:hAnsi="Times New Roman" w:cs="Times New Roman"/>
          <w:sz w:val="24"/>
          <w:szCs w:val="24"/>
        </w:rPr>
        <w:t xml:space="preserve"> </w:t>
      </w:r>
      <w:proofErr w:type="spellStart"/>
      <w:r w:rsidR="000A63EE" w:rsidRPr="000A63EE">
        <w:rPr>
          <w:rFonts w:ascii="Times New Roman" w:hAnsi="Times New Roman" w:cs="Times New Roman"/>
          <w:sz w:val="24"/>
          <w:szCs w:val="24"/>
        </w:rPr>
        <w:t>postca</w:t>
      </w:r>
      <w:r>
        <w:rPr>
          <w:rFonts w:ascii="Times New Roman" w:hAnsi="Times New Roman" w:cs="Times New Roman"/>
          <w:sz w:val="24"/>
          <w:szCs w:val="24"/>
        </w:rPr>
        <w:t>rtesiana</w:t>
      </w:r>
      <w:proofErr w:type="spellEnd"/>
      <w:r>
        <w:rPr>
          <w:rFonts w:ascii="Times New Roman" w:hAnsi="Times New Roman" w:cs="Times New Roman"/>
          <w:sz w:val="24"/>
          <w:szCs w:val="24"/>
        </w:rPr>
        <w:t xml:space="preserve">): </w:t>
      </w:r>
      <w:r w:rsidR="000A63EE" w:rsidRPr="000A63EE">
        <w:rPr>
          <w:rFonts w:ascii="Times New Roman" w:hAnsi="Times New Roman" w:cs="Times New Roman"/>
          <w:sz w:val="24"/>
          <w:szCs w:val="24"/>
        </w:rPr>
        <w:t>Montaigne reconoce al</w:t>
      </w:r>
      <w:r w:rsidR="000A63EE">
        <w:rPr>
          <w:rFonts w:ascii="Times New Roman" w:hAnsi="Times New Roman" w:cs="Times New Roman"/>
          <w:sz w:val="24"/>
          <w:szCs w:val="24"/>
        </w:rPr>
        <w:t xml:space="preserve"> animal algo más que un derecho </w:t>
      </w:r>
      <w:r w:rsidR="000A63EE" w:rsidRPr="000A63EE">
        <w:rPr>
          <w:rFonts w:ascii="Times New Roman" w:hAnsi="Times New Roman" w:cs="Times New Roman"/>
          <w:sz w:val="24"/>
          <w:szCs w:val="24"/>
        </w:rPr>
        <w:t>a la comunicación, al signo, al lenguaje como signo (es</w:t>
      </w:r>
      <w:r w:rsidR="000A63EE">
        <w:rPr>
          <w:rFonts w:ascii="Times New Roman" w:hAnsi="Times New Roman" w:cs="Times New Roman"/>
          <w:sz w:val="24"/>
          <w:szCs w:val="24"/>
        </w:rPr>
        <w:t xml:space="preserve">to Descartes no lo negará); lo que </w:t>
      </w:r>
      <w:proofErr w:type="spellStart"/>
      <w:r w:rsidR="000A63EE">
        <w:rPr>
          <w:rFonts w:ascii="Times New Roman" w:hAnsi="Times New Roman" w:cs="Times New Roman"/>
          <w:sz w:val="24"/>
          <w:szCs w:val="24"/>
        </w:rPr>
        <w:t>Montaige</w:t>
      </w:r>
      <w:proofErr w:type="spellEnd"/>
      <w:r w:rsidR="000A63EE">
        <w:rPr>
          <w:rFonts w:ascii="Times New Roman" w:hAnsi="Times New Roman" w:cs="Times New Roman"/>
          <w:sz w:val="24"/>
          <w:szCs w:val="24"/>
        </w:rPr>
        <w:t xml:space="preserve"> reconoce al animal es una </w:t>
      </w:r>
      <w:r w:rsidR="000A63EE" w:rsidRPr="000A63EE">
        <w:rPr>
          <w:rFonts w:ascii="Times New Roman" w:hAnsi="Times New Roman" w:cs="Times New Roman"/>
          <w:i/>
          <w:sz w:val="24"/>
          <w:szCs w:val="24"/>
        </w:rPr>
        <w:t xml:space="preserve">capacidad </w:t>
      </w:r>
      <w:r w:rsidR="000A63EE">
        <w:rPr>
          <w:rFonts w:ascii="Times New Roman" w:hAnsi="Times New Roman" w:cs="Times New Roman"/>
          <w:i/>
          <w:sz w:val="24"/>
          <w:szCs w:val="24"/>
        </w:rPr>
        <w:t xml:space="preserve">o poder </w:t>
      </w:r>
      <w:r w:rsidR="000A63EE" w:rsidRPr="000A63EE">
        <w:rPr>
          <w:rFonts w:ascii="Times New Roman" w:hAnsi="Times New Roman" w:cs="Times New Roman"/>
          <w:i/>
          <w:sz w:val="24"/>
          <w:szCs w:val="24"/>
        </w:rPr>
        <w:t>de respuesta</w:t>
      </w:r>
      <w:r w:rsidR="000A63EE">
        <w:rPr>
          <w:rFonts w:ascii="Times New Roman" w:hAnsi="Times New Roman" w:cs="Times New Roman"/>
          <w:i/>
          <w:sz w:val="24"/>
          <w:szCs w:val="24"/>
        </w:rPr>
        <w:t xml:space="preserve"> [un </w:t>
      </w:r>
      <w:proofErr w:type="spellStart"/>
      <w:r w:rsidR="000A63EE" w:rsidRPr="000A63EE">
        <w:rPr>
          <w:rFonts w:ascii="Times New Roman" w:hAnsi="Times New Roman" w:cs="Times New Roman"/>
          <w:i/>
          <w:sz w:val="24"/>
          <w:szCs w:val="24"/>
        </w:rPr>
        <w:t>pouvoir</w:t>
      </w:r>
      <w:proofErr w:type="spellEnd"/>
      <w:r w:rsidR="000A63EE" w:rsidRPr="000A63EE">
        <w:rPr>
          <w:rFonts w:ascii="Times New Roman" w:hAnsi="Times New Roman" w:cs="Times New Roman"/>
          <w:i/>
          <w:sz w:val="24"/>
          <w:szCs w:val="24"/>
        </w:rPr>
        <w:t xml:space="preserve"> de </w:t>
      </w:r>
      <w:proofErr w:type="spellStart"/>
      <w:r w:rsidR="000A63EE" w:rsidRPr="000A63EE">
        <w:rPr>
          <w:rFonts w:ascii="Times New Roman" w:hAnsi="Times New Roman" w:cs="Times New Roman"/>
          <w:i/>
          <w:sz w:val="24"/>
          <w:szCs w:val="24"/>
        </w:rPr>
        <w:t>répondre</w:t>
      </w:r>
      <w:proofErr w:type="spellEnd"/>
      <w:r w:rsidR="000A63EE">
        <w:rPr>
          <w:rFonts w:ascii="Times New Roman" w:hAnsi="Times New Roman" w:cs="Times New Roman"/>
          <w:i/>
          <w:sz w:val="24"/>
          <w:szCs w:val="24"/>
        </w:rPr>
        <w:t>]</w:t>
      </w:r>
      <w:r w:rsidR="000A63EE">
        <w:rPr>
          <w:rStyle w:val="Refdenotaalpie"/>
          <w:rFonts w:ascii="Times New Roman" w:hAnsi="Times New Roman" w:cs="Times New Roman"/>
          <w:i/>
          <w:sz w:val="24"/>
          <w:szCs w:val="24"/>
        </w:rPr>
        <w:footnoteReference w:id="4"/>
      </w:r>
      <w:r w:rsidR="000A63EE" w:rsidRPr="000A63EE">
        <w:rPr>
          <w:rFonts w:ascii="Times New Roman" w:hAnsi="Times New Roman" w:cs="Times New Roman"/>
          <w:sz w:val="24"/>
          <w:szCs w:val="24"/>
        </w:rPr>
        <w:t>.</w:t>
      </w:r>
    </w:p>
    <w:p w:rsidR="00227F31" w:rsidRDefault="007A4B2C" w:rsidP="00BA5C2E">
      <w:pPr>
        <w:spacing w:after="0" w:line="360" w:lineRule="auto"/>
        <w:ind w:firstLine="708"/>
        <w:jc w:val="both"/>
        <w:rPr>
          <w:rFonts w:ascii="Times New Roman" w:hAnsi="Times New Roman" w:cs="Times New Roman"/>
          <w:sz w:val="24"/>
          <w:szCs w:val="24"/>
        </w:rPr>
      </w:pPr>
      <w:r w:rsidRPr="007A4B2C">
        <w:rPr>
          <w:rFonts w:ascii="Times New Roman" w:hAnsi="Times New Roman" w:cs="Times New Roman"/>
          <w:sz w:val="24"/>
          <w:szCs w:val="24"/>
        </w:rPr>
        <w:t xml:space="preserve">Así, para </w:t>
      </w:r>
      <w:proofErr w:type="spellStart"/>
      <w:r w:rsidRPr="007A4B2C">
        <w:rPr>
          <w:rFonts w:ascii="Times New Roman" w:hAnsi="Times New Roman" w:cs="Times New Roman"/>
          <w:sz w:val="24"/>
          <w:szCs w:val="24"/>
        </w:rPr>
        <w:t>Derrida</w:t>
      </w:r>
      <w:proofErr w:type="spellEnd"/>
      <w:r w:rsidRPr="007A4B2C">
        <w:rPr>
          <w:rFonts w:ascii="Times New Roman" w:hAnsi="Times New Roman" w:cs="Times New Roman"/>
          <w:sz w:val="24"/>
          <w:szCs w:val="24"/>
        </w:rPr>
        <w:t>, de</w:t>
      </w:r>
      <w:r w:rsidR="00A562B2">
        <w:rPr>
          <w:rFonts w:ascii="Times New Roman" w:hAnsi="Times New Roman" w:cs="Times New Roman"/>
          <w:sz w:val="24"/>
          <w:szCs w:val="24"/>
        </w:rPr>
        <w:t xml:space="preserve"> Montaigne a Descartes existe</w:t>
      </w:r>
      <w:r w:rsidRPr="007A4B2C">
        <w:rPr>
          <w:rFonts w:ascii="Times New Roman" w:hAnsi="Times New Roman" w:cs="Times New Roman"/>
          <w:sz w:val="24"/>
          <w:szCs w:val="24"/>
        </w:rPr>
        <w:t xml:space="preserve"> un tránsito, una manera d</w:t>
      </w:r>
      <w:r w:rsidR="00227F31">
        <w:rPr>
          <w:rFonts w:ascii="Times New Roman" w:hAnsi="Times New Roman" w:cs="Times New Roman"/>
          <w:sz w:val="24"/>
          <w:szCs w:val="24"/>
        </w:rPr>
        <w:t>istinta de ver el animal</w:t>
      </w:r>
      <w:r w:rsidRPr="007A4B2C">
        <w:rPr>
          <w:rFonts w:ascii="Times New Roman" w:hAnsi="Times New Roman" w:cs="Times New Roman"/>
          <w:sz w:val="24"/>
          <w:szCs w:val="24"/>
        </w:rPr>
        <w:t xml:space="preserve">. La mirada de Montaigne aparece para </w:t>
      </w:r>
      <w:proofErr w:type="spellStart"/>
      <w:r w:rsidRPr="007A4B2C">
        <w:rPr>
          <w:rFonts w:ascii="Times New Roman" w:hAnsi="Times New Roman" w:cs="Times New Roman"/>
          <w:sz w:val="24"/>
          <w:szCs w:val="24"/>
        </w:rPr>
        <w:t>Derrida</w:t>
      </w:r>
      <w:proofErr w:type="spellEnd"/>
      <w:r w:rsidRPr="007A4B2C">
        <w:rPr>
          <w:rFonts w:ascii="Times New Roman" w:hAnsi="Times New Roman" w:cs="Times New Roman"/>
          <w:sz w:val="24"/>
          <w:szCs w:val="24"/>
        </w:rPr>
        <w:t xml:space="preserve"> como opuesta a la de Descartes, y supondría un elemento marginal dentro del </w:t>
      </w:r>
      <w:proofErr w:type="spellStart"/>
      <w:r w:rsidRPr="007A4B2C">
        <w:rPr>
          <w:rFonts w:ascii="Times New Roman" w:hAnsi="Times New Roman" w:cs="Times New Roman"/>
          <w:sz w:val="24"/>
          <w:szCs w:val="24"/>
        </w:rPr>
        <w:t>logocentrismo</w:t>
      </w:r>
      <w:proofErr w:type="spellEnd"/>
      <w:r w:rsidRPr="007A4B2C">
        <w:rPr>
          <w:rFonts w:ascii="Times New Roman" w:hAnsi="Times New Roman" w:cs="Times New Roman"/>
          <w:sz w:val="24"/>
          <w:szCs w:val="24"/>
        </w:rPr>
        <w:t xml:space="preserve"> dominante, cuya primera y máxima expresión de la llamada primera m</w:t>
      </w:r>
      <w:r w:rsidR="000A63EE">
        <w:rPr>
          <w:rFonts w:ascii="Times New Roman" w:hAnsi="Times New Roman" w:cs="Times New Roman"/>
          <w:sz w:val="24"/>
          <w:szCs w:val="24"/>
        </w:rPr>
        <w:t xml:space="preserve">odernidad sería Descartes. </w:t>
      </w:r>
    </w:p>
    <w:p w:rsidR="00BC21D3" w:rsidRPr="00C17276" w:rsidRDefault="00BC21D3" w:rsidP="007A4B2C">
      <w:pPr>
        <w:spacing w:after="0" w:line="360" w:lineRule="auto"/>
        <w:jc w:val="both"/>
        <w:rPr>
          <w:rFonts w:ascii="Times New Roman" w:hAnsi="Times New Roman" w:cs="Times New Roman"/>
          <w:b/>
          <w:sz w:val="24"/>
          <w:szCs w:val="24"/>
        </w:rPr>
      </w:pPr>
    </w:p>
    <w:p w:rsidR="00C17276" w:rsidRPr="00C17276" w:rsidRDefault="00C17276" w:rsidP="007A4B2C">
      <w:pPr>
        <w:spacing w:after="0" w:line="360" w:lineRule="auto"/>
        <w:jc w:val="both"/>
        <w:rPr>
          <w:rFonts w:ascii="Times New Roman" w:hAnsi="Times New Roman" w:cs="Times New Roman"/>
          <w:b/>
          <w:sz w:val="24"/>
          <w:szCs w:val="24"/>
        </w:rPr>
      </w:pPr>
      <w:r w:rsidRPr="00C17276">
        <w:rPr>
          <w:rFonts w:ascii="Times New Roman" w:hAnsi="Times New Roman" w:cs="Times New Roman"/>
          <w:b/>
          <w:sz w:val="24"/>
          <w:szCs w:val="24"/>
        </w:rPr>
        <w:t>Contra la fascinación de la presunción</w:t>
      </w:r>
    </w:p>
    <w:p w:rsidR="00A872F2" w:rsidRDefault="00BC21D3" w:rsidP="00BA5C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Emil </w:t>
      </w:r>
      <w:proofErr w:type="spellStart"/>
      <w:r w:rsidRPr="00BC21D3">
        <w:rPr>
          <w:rFonts w:ascii="Times New Roman" w:hAnsi="Times New Roman" w:cs="Times New Roman"/>
          <w:sz w:val="24"/>
          <w:szCs w:val="24"/>
        </w:rPr>
        <w:t>Cioran</w:t>
      </w:r>
      <w:proofErr w:type="spellEnd"/>
      <w:r w:rsidRPr="00BC21D3">
        <w:rPr>
          <w:rFonts w:ascii="Times New Roman" w:hAnsi="Times New Roman" w:cs="Times New Roman"/>
          <w:sz w:val="24"/>
          <w:szCs w:val="24"/>
        </w:rPr>
        <w:t xml:space="preserve">, unos de los principales filósofos escépticos del siglo XX, afirma: </w:t>
      </w:r>
      <w:r>
        <w:rPr>
          <w:rFonts w:ascii="Times New Roman" w:hAnsi="Times New Roman" w:cs="Times New Roman"/>
          <w:sz w:val="24"/>
          <w:szCs w:val="24"/>
        </w:rPr>
        <w:t>“</w:t>
      </w:r>
      <w:r w:rsidRPr="00BC21D3">
        <w:rPr>
          <w:rFonts w:ascii="Times New Roman" w:hAnsi="Times New Roman" w:cs="Times New Roman"/>
          <w:sz w:val="24"/>
          <w:szCs w:val="24"/>
        </w:rPr>
        <w:t>El drama de Alemania es no haber tenido un Montaigne. ¡Qué suerte tiene Francia en haber comenzado con un escéptico!”</w:t>
      </w:r>
      <w:r w:rsidR="00DB4E42">
        <w:rPr>
          <w:rStyle w:val="Refdenotaalpie"/>
          <w:rFonts w:ascii="Times New Roman" w:hAnsi="Times New Roman" w:cs="Times New Roman"/>
          <w:sz w:val="24"/>
          <w:szCs w:val="24"/>
        </w:rPr>
        <w:footnoteReference w:id="5"/>
      </w:r>
    </w:p>
    <w:p w:rsidR="00BC21D3" w:rsidRDefault="00BC21D3" w:rsidP="00A872F2">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Cioran</w:t>
      </w:r>
      <w:proofErr w:type="spellEnd"/>
      <w:r>
        <w:rPr>
          <w:rFonts w:ascii="Times New Roman" w:hAnsi="Times New Roman" w:cs="Times New Roman"/>
          <w:sz w:val="24"/>
          <w:szCs w:val="24"/>
        </w:rPr>
        <w:t xml:space="preserve"> define el escepticismo como</w:t>
      </w:r>
      <w:r w:rsidR="00A872F2" w:rsidRPr="00A872F2">
        <w:rPr>
          <w:rFonts w:ascii="Times New Roman" w:hAnsi="Times New Roman" w:cs="Times New Roman"/>
          <w:sz w:val="24"/>
          <w:szCs w:val="24"/>
        </w:rPr>
        <w:t xml:space="preserve"> </w:t>
      </w:r>
      <w:r>
        <w:rPr>
          <w:rFonts w:ascii="Times New Roman" w:hAnsi="Times New Roman" w:cs="Times New Roman"/>
          <w:sz w:val="24"/>
          <w:szCs w:val="24"/>
        </w:rPr>
        <w:t>“</w:t>
      </w:r>
      <w:r w:rsidR="00A872F2" w:rsidRPr="00A872F2">
        <w:rPr>
          <w:rFonts w:ascii="Times New Roman" w:hAnsi="Times New Roman" w:cs="Times New Roman"/>
          <w:sz w:val="24"/>
          <w:szCs w:val="24"/>
        </w:rPr>
        <w:t xml:space="preserve">un ejercicio de </w:t>
      </w:r>
      <w:proofErr w:type="spellStart"/>
      <w:r w:rsidR="00A872F2" w:rsidRPr="00A872F2">
        <w:rPr>
          <w:rFonts w:ascii="Times New Roman" w:hAnsi="Times New Roman" w:cs="Times New Roman"/>
          <w:sz w:val="24"/>
          <w:szCs w:val="24"/>
        </w:rPr>
        <w:t>desfascinación</w:t>
      </w:r>
      <w:proofErr w:type="spellEnd"/>
      <w:r w:rsidR="00A872F2" w:rsidRPr="00A872F2">
        <w:rPr>
          <w:rFonts w:ascii="Times New Roman" w:hAnsi="Times New Roman" w:cs="Times New Roman"/>
          <w:sz w:val="24"/>
          <w:szCs w:val="24"/>
        </w:rPr>
        <w:t>”</w:t>
      </w:r>
      <w:r w:rsidR="00DB4E42">
        <w:rPr>
          <w:rStyle w:val="Refdenotaalpie"/>
          <w:rFonts w:ascii="Times New Roman" w:hAnsi="Times New Roman" w:cs="Times New Roman"/>
          <w:sz w:val="24"/>
          <w:szCs w:val="24"/>
        </w:rPr>
        <w:footnoteReference w:id="6"/>
      </w:r>
      <w:r w:rsidR="00A872F2" w:rsidRPr="00A872F2">
        <w:rPr>
          <w:rFonts w:ascii="Times New Roman" w:hAnsi="Times New Roman" w:cs="Times New Roman"/>
          <w:sz w:val="24"/>
          <w:szCs w:val="24"/>
        </w:rPr>
        <w:t>, que requiere constancia, ya que siempre se encuentra asediado por las creencias fanáticas, extremos que nos arrastran en cualquier momento de distracción. Al ser de condición frágil, la lucidez escéptica requiere de constantes ejercicios que la sostengan, de una actit</w:t>
      </w:r>
      <w:r>
        <w:rPr>
          <w:rFonts w:ascii="Times New Roman" w:hAnsi="Times New Roman" w:cs="Times New Roman"/>
          <w:sz w:val="24"/>
          <w:szCs w:val="24"/>
        </w:rPr>
        <w:t xml:space="preserve">ud: el escepticismo, así planteado, </w:t>
      </w:r>
      <w:r w:rsidR="00A872F2" w:rsidRPr="00A872F2">
        <w:rPr>
          <w:rFonts w:ascii="Times New Roman" w:hAnsi="Times New Roman" w:cs="Times New Roman"/>
          <w:sz w:val="24"/>
          <w:szCs w:val="24"/>
        </w:rPr>
        <w:t>es un conjunto de ejercicios de “des</w:t>
      </w:r>
      <w:r w:rsidR="00B265F0">
        <w:rPr>
          <w:rFonts w:ascii="Times New Roman" w:hAnsi="Times New Roman" w:cs="Times New Roman"/>
          <w:sz w:val="24"/>
          <w:szCs w:val="24"/>
        </w:rPr>
        <w:t>-</w:t>
      </w:r>
      <w:r w:rsidR="00A872F2" w:rsidRPr="00A872F2">
        <w:rPr>
          <w:rFonts w:ascii="Times New Roman" w:hAnsi="Times New Roman" w:cs="Times New Roman"/>
          <w:sz w:val="24"/>
          <w:szCs w:val="24"/>
        </w:rPr>
        <w:t xml:space="preserve">composición” de los sistemas, y de profundización en las fisuras de aquello que pretende imponerse y dominar en </w:t>
      </w:r>
      <w:r>
        <w:rPr>
          <w:rFonts w:ascii="Times New Roman" w:hAnsi="Times New Roman" w:cs="Times New Roman"/>
          <w:sz w:val="24"/>
          <w:szCs w:val="24"/>
        </w:rPr>
        <w:t>nombre del Todo y de la Verdad.</w:t>
      </w:r>
    </w:p>
    <w:p w:rsidR="00A02BE6" w:rsidRDefault="00BC21D3" w:rsidP="00BA5C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 el escepticismo combate la fascinación, podríamos decir que la primera de las fascinaciones combatidas tanto por </w:t>
      </w:r>
      <w:proofErr w:type="spellStart"/>
      <w:r>
        <w:rPr>
          <w:rFonts w:ascii="Times New Roman" w:hAnsi="Times New Roman" w:cs="Times New Roman"/>
          <w:sz w:val="24"/>
          <w:szCs w:val="24"/>
        </w:rPr>
        <w:t>Cioran</w:t>
      </w:r>
      <w:proofErr w:type="spellEnd"/>
      <w:r>
        <w:rPr>
          <w:rFonts w:ascii="Times New Roman" w:hAnsi="Times New Roman" w:cs="Times New Roman"/>
          <w:sz w:val="24"/>
          <w:szCs w:val="24"/>
        </w:rPr>
        <w:t xml:space="preserve"> como por Montaigne es la presunción, es decir, la fascinación del hombre por el hombre mismo.</w:t>
      </w:r>
      <w:r w:rsidR="00B265F0">
        <w:rPr>
          <w:rFonts w:ascii="Times New Roman" w:hAnsi="Times New Roman" w:cs="Times New Roman"/>
          <w:sz w:val="24"/>
          <w:szCs w:val="24"/>
        </w:rPr>
        <w:t xml:space="preserve"> </w:t>
      </w:r>
      <w:r w:rsidR="007A4B2C" w:rsidRPr="007A4B2C">
        <w:rPr>
          <w:rFonts w:ascii="Times New Roman" w:hAnsi="Times New Roman" w:cs="Times New Roman"/>
          <w:sz w:val="24"/>
          <w:szCs w:val="24"/>
        </w:rPr>
        <w:t xml:space="preserve">El texto en el que Montaigne desarrolla el tema de la comparación entre </w:t>
      </w:r>
      <w:r w:rsidR="00227F31">
        <w:rPr>
          <w:rFonts w:ascii="Times New Roman" w:hAnsi="Times New Roman" w:cs="Times New Roman"/>
          <w:sz w:val="24"/>
          <w:szCs w:val="24"/>
        </w:rPr>
        <w:t>los animales y los humanos es, como señalamos, la</w:t>
      </w:r>
      <w:r w:rsidR="00851564">
        <w:rPr>
          <w:rFonts w:ascii="Times New Roman" w:hAnsi="Times New Roman" w:cs="Times New Roman"/>
          <w:sz w:val="24"/>
          <w:szCs w:val="24"/>
        </w:rPr>
        <w:t xml:space="preserve"> “</w:t>
      </w:r>
      <w:proofErr w:type="spellStart"/>
      <w:r w:rsidR="00B265F0">
        <w:rPr>
          <w:rFonts w:ascii="Times New Roman" w:hAnsi="Times New Roman" w:cs="Times New Roman"/>
          <w:sz w:val="24"/>
          <w:szCs w:val="24"/>
        </w:rPr>
        <w:t>Apologie</w:t>
      </w:r>
      <w:proofErr w:type="spellEnd"/>
      <w:r w:rsidR="00B265F0">
        <w:rPr>
          <w:rFonts w:ascii="Times New Roman" w:hAnsi="Times New Roman" w:cs="Times New Roman"/>
          <w:sz w:val="24"/>
          <w:szCs w:val="24"/>
        </w:rPr>
        <w:t xml:space="preserve"> de Ray</w:t>
      </w:r>
      <w:r w:rsidR="00851564">
        <w:rPr>
          <w:rFonts w:ascii="Times New Roman" w:hAnsi="Times New Roman" w:cs="Times New Roman"/>
          <w:sz w:val="24"/>
          <w:szCs w:val="24"/>
        </w:rPr>
        <w:t xml:space="preserve">mond </w:t>
      </w:r>
      <w:proofErr w:type="spellStart"/>
      <w:r w:rsidR="00851564">
        <w:rPr>
          <w:rFonts w:ascii="Times New Roman" w:hAnsi="Times New Roman" w:cs="Times New Roman"/>
          <w:sz w:val="24"/>
          <w:szCs w:val="24"/>
        </w:rPr>
        <w:t>Sebond</w:t>
      </w:r>
      <w:proofErr w:type="spellEnd"/>
      <w:r w:rsidR="00851564">
        <w:rPr>
          <w:rFonts w:ascii="Times New Roman" w:hAnsi="Times New Roman" w:cs="Times New Roman"/>
          <w:sz w:val="24"/>
          <w:szCs w:val="24"/>
        </w:rPr>
        <w:t>”</w:t>
      </w:r>
      <w:r w:rsidR="007A4B2C" w:rsidRPr="007A4B2C">
        <w:rPr>
          <w:rFonts w:ascii="Times New Roman" w:hAnsi="Times New Roman" w:cs="Times New Roman"/>
          <w:sz w:val="24"/>
          <w:szCs w:val="24"/>
        </w:rPr>
        <w:t xml:space="preserve">, el capítulo más extenso de los </w:t>
      </w:r>
      <w:proofErr w:type="spellStart"/>
      <w:r w:rsidR="007A4B2C" w:rsidRPr="00227F31">
        <w:rPr>
          <w:rFonts w:ascii="Times New Roman" w:hAnsi="Times New Roman" w:cs="Times New Roman"/>
          <w:i/>
          <w:sz w:val="24"/>
          <w:szCs w:val="24"/>
        </w:rPr>
        <w:t>Essais</w:t>
      </w:r>
      <w:proofErr w:type="spellEnd"/>
      <w:r w:rsidR="007A4B2C" w:rsidRPr="007A4B2C">
        <w:rPr>
          <w:rFonts w:ascii="Times New Roman" w:hAnsi="Times New Roman" w:cs="Times New Roman"/>
          <w:sz w:val="24"/>
          <w:szCs w:val="24"/>
        </w:rPr>
        <w:t>, en el que se intenta</w:t>
      </w:r>
      <w:r w:rsidR="005C714A">
        <w:rPr>
          <w:rFonts w:ascii="Times New Roman" w:hAnsi="Times New Roman" w:cs="Times New Roman"/>
          <w:sz w:val="24"/>
          <w:szCs w:val="24"/>
        </w:rPr>
        <w:t xml:space="preserve"> desmontar la presunción humana.</w:t>
      </w:r>
    </w:p>
    <w:p w:rsidR="00A02BE6" w:rsidRDefault="005C714A" w:rsidP="00BA5C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presunción es la</w:t>
      </w:r>
      <w:r w:rsidR="00B116D6">
        <w:rPr>
          <w:rFonts w:ascii="Times New Roman" w:hAnsi="Times New Roman" w:cs="Times New Roman"/>
          <w:sz w:val="24"/>
          <w:szCs w:val="24"/>
        </w:rPr>
        <w:t xml:space="preserve"> enfermedad que consiste en separarse de los animales y </w:t>
      </w:r>
      <w:r w:rsidR="00B265F0">
        <w:rPr>
          <w:rFonts w:ascii="Times New Roman" w:hAnsi="Times New Roman" w:cs="Times New Roman"/>
          <w:sz w:val="24"/>
          <w:szCs w:val="24"/>
        </w:rPr>
        <w:t xml:space="preserve">en </w:t>
      </w:r>
      <w:r w:rsidR="00B116D6">
        <w:rPr>
          <w:rFonts w:ascii="Times New Roman" w:hAnsi="Times New Roman" w:cs="Times New Roman"/>
          <w:sz w:val="24"/>
          <w:szCs w:val="24"/>
        </w:rPr>
        <w:t>aspirar a igualarse a Dios</w:t>
      </w:r>
      <w:r>
        <w:rPr>
          <w:rFonts w:ascii="Times New Roman" w:hAnsi="Times New Roman" w:cs="Times New Roman"/>
          <w:sz w:val="24"/>
          <w:szCs w:val="24"/>
        </w:rPr>
        <w:t>, es la fascinación del hombre por elevarse por encima de su condición</w:t>
      </w:r>
      <w:r w:rsidR="00B931F7">
        <w:rPr>
          <w:rStyle w:val="Refdenotaalpie"/>
          <w:rFonts w:ascii="Times New Roman" w:hAnsi="Times New Roman" w:cs="Times New Roman"/>
          <w:sz w:val="24"/>
          <w:szCs w:val="24"/>
        </w:rPr>
        <w:footnoteReference w:id="7"/>
      </w:r>
      <w:r w:rsidR="00B116D6">
        <w:rPr>
          <w:rFonts w:ascii="Times New Roman" w:hAnsi="Times New Roman" w:cs="Times New Roman"/>
          <w:sz w:val="24"/>
          <w:szCs w:val="24"/>
        </w:rPr>
        <w:t xml:space="preserve">. </w:t>
      </w:r>
      <w:r>
        <w:rPr>
          <w:rFonts w:ascii="Times New Roman" w:hAnsi="Times New Roman" w:cs="Times New Roman"/>
          <w:sz w:val="24"/>
          <w:szCs w:val="24"/>
        </w:rPr>
        <w:t>Pero Montaigne, c</w:t>
      </w:r>
      <w:r w:rsidR="00B116D6">
        <w:rPr>
          <w:rFonts w:ascii="Times New Roman" w:hAnsi="Times New Roman" w:cs="Times New Roman"/>
          <w:sz w:val="24"/>
          <w:szCs w:val="24"/>
        </w:rPr>
        <w:t xml:space="preserve">itando </w:t>
      </w:r>
      <w:r w:rsidR="00B265F0">
        <w:rPr>
          <w:rFonts w:ascii="Times New Roman" w:hAnsi="Times New Roman" w:cs="Times New Roman"/>
          <w:sz w:val="24"/>
          <w:szCs w:val="24"/>
        </w:rPr>
        <w:t xml:space="preserve">a </w:t>
      </w:r>
      <w:proofErr w:type="spellStart"/>
      <w:r w:rsidR="00B265F0">
        <w:rPr>
          <w:rFonts w:ascii="Times New Roman" w:hAnsi="Times New Roman" w:cs="Times New Roman"/>
          <w:sz w:val="24"/>
          <w:szCs w:val="24"/>
        </w:rPr>
        <w:t>Epic</w:t>
      </w:r>
      <w:r>
        <w:rPr>
          <w:rFonts w:ascii="Times New Roman" w:hAnsi="Times New Roman" w:cs="Times New Roman"/>
          <w:sz w:val="24"/>
          <w:szCs w:val="24"/>
        </w:rPr>
        <w:t>teto</w:t>
      </w:r>
      <w:proofErr w:type="spellEnd"/>
      <w:r>
        <w:rPr>
          <w:rFonts w:ascii="Times New Roman" w:hAnsi="Times New Roman" w:cs="Times New Roman"/>
          <w:sz w:val="24"/>
          <w:szCs w:val="24"/>
        </w:rPr>
        <w:t xml:space="preserve">, </w:t>
      </w:r>
      <w:r w:rsidR="00B116D6">
        <w:rPr>
          <w:rFonts w:ascii="Times New Roman" w:hAnsi="Times New Roman" w:cs="Times New Roman"/>
          <w:sz w:val="24"/>
          <w:szCs w:val="24"/>
        </w:rPr>
        <w:t xml:space="preserve">establece que somos </w:t>
      </w:r>
      <w:r>
        <w:rPr>
          <w:rFonts w:ascii="Times New Roman" w:hAnsi="Times New Roman" w:cs="Times New Roman"/>
          <w:sz w:val="24"/>
          <w:szCs w:val="24"/>
        </w:rPr>
        <w:t>“</w:t>
      </w:r>
      <w:r w:rsidR="00B116D6">
        <w:rPr>
          <w:rFonts w:ascii="Times New Roman" w:hAnsi="Times New Roman" w:cs="Times New Roman"/>
          <w:sz w:val="24"/>
          <w:szCs w:val="24"/>
        </w:rPr>
        <w:t>humo y viento</w:t>
      </w:r>
      <w:r>
        <w:rPr>
          <w:rFonts w:ascii="Times New Roman" w:hAnsi="Times New Roman" w:cs="Times New Roman"/>
          <w:sz w:val="24"/>
          <w:szCs w:val="24"/>
        </w:rPr>
        <w:t>” y que, como señalaremos, la racionalidad o capacidad de discernimiento no es privativa de lo humano</w:t>
      </w:r>
      <w:r w:rsidR="00B265F0">
        <w:rPr>
          <w:rFonts w:ascii="Times New Roman" w:hAnsi="Times New Roman" w:cs="Times New Roman"/>
          <w:sz w:val="24"/>
          <w:szCs w:val="24"/>
        </w:rPr>
        <w:t>,</w:t>
      </w:r>
      <w:r>
        <w:rPr>
          <w:rFonts w:ascii="Times New Roman" w:hAnsi="Times New Roman" w:cs="Times New Roman"/>
          <w:sz w:val="24"/>
          <w:szCs w:val="24"/>
        </w:rPr>
        <w:t xml:space="preserve"> sino que también es propia de los animales</w:t>
      </w:r>
      <w:r w:rsidR="00B116D6">
        <w:rPr>
          <w:rFonts w:ascii="Times New Roman" w:hAnsi="Times New Roman" w:cs="Times New Roman"/>
          <w:sz w:val="24"/>
          <w:szCs w:val="24"/>
        </w:rPr>
        <w:t>.</w:t>
      </w:r>
    </w:p>
    <w:p w:rsidR="00BC21D3" w:rsidRDefault="005C714A" w:rsidP="00BA5C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i</w:t>
      </w:r>
      <w:r w:rsidR="00B116D6">
        <w:rPr>
          <w:rFonts w:ascii="Times New Roman" w:hAnsi="Times New Roman" w:cs="Times New Roman"/>
          <w:sz w:val="24"/>
          <w:szCs w:val="24"/>
        </w:rPr>
        <w:t xml:space="preserve">nsensatez de juzgar a los animales, </w:t>
      </w:r>
      <w:r>
        <w:rPr>
          <w:rFonts w:ascii="Times New Roman" w:hAnsi="Times New Roman" w:cs="Times New Roman"/>
          <w:sz w:val="24"/>
          <w:szCs w:val="24"/>
        </w:rPr>
        <w:t xml:space="preserve">de </w:t>
      </w:r>
      <w:r w:rsidR="00B116D6">
        <w:rPr>
          <w:rFonts w:ascii="Times New Roman" w:hAnsi="Times New Roman" w:cs="Times New Roman"/>
          <w:sz w:val="24"/>
          <w:szCs w:val="24"/>
        </w:rPr>
        <w:t>situarlos en un lugar de inferioridad</w:t>
      </w:r>
      <w:r>
        <w:rPr>
          <w:rFonts w:ascii="Times New Roman" w:hAnsi="Times New Roman" w:cs="Times New Roman"/>
          <w:sz w:val="24"/>
          <w:szCs w:val="24"/>
        </w:rPr>
        <w:t>, es rechazada por Montaigne en el marco de su escepticismo</w:t>
      </w:r>
      <w:r w:rsidR="00B116D6">
        <w:rPr>
          <w:rFonts w:ascii="Times New Roman" w:hAnsi="Times New Roman" w:cs="Times New Roman"/>
          <w:sz w:val="24"/>
          <w:szCs w:val="24"/>
        </w:rPr>
        <w:t xml:space="preserve">. </w:t>
      </w:r>
      <w:r>
        <w:rPr>
          <w:rFonts w:ascii="Times New Roman" w:hAnsi="Times New Roman" w:cs="Times New Roman"/>
          <w:sz w:val="24"/>
          <w:szCs w:val="24"/>
        </w:rPr>
        <w:t>Se pregunta: “</w:t>
      </w:r>
      <w:r w:rsidR="00B116D6">
        <w:rPr>
          <w:rFonts w:ascii="Times New Roman" w:hAnsi="Times New Roman" w:cs="Times New Roman"/>
          <w:sz w:val="24"/>
          <w:szCs w:val="24"/>
        </w:rPr>
        <w:t>¿Cómo puede el hombre conocer por el esfuerzo de su inteligencia los movimientos secretos e interiores de los animales?</w:t>
      </w:r>
      <w:r>
        <w:rPr>
          <w:rFonts w:ascii="Times New Roman" w:hAnsi="Times New Roman" w:cs="Times New Roman"/>
          <w:sz w:val="24"/>
          <w:szCs w:val="24"/>
        </w:rPr>
        <w:t>”</w:t>
      </w:r>
      <w:r w:rsidR="00FD738E">
        <w:rPr>
          <w:rStyle w:val="Refdenotaalpie"/>
          <w:rFonts w:ascii="Times New Roman" w:hAnsi="Times New Roman" w:cs="Times New Roman"/>
          <w:sz w:val="24"/>
          <w:szCs w:val="24"/>
        </w:rPr>
        <w:footnoteReference w:id="8"/>
      </w:r>
      <w:r>
        <w:rPr>
          <w:rFonts w:ascii="Times New Roman" w:hAnsi="Times New Roman" w:cs="Times New Roman"/>
          <w:sz w:val="24"/>
          <w:szCs w:val="24"/>
        </w:rPr>
        <w:t xml:space="preserve"> Con ello señala el c</w:t>
      </w:r>
      <w:r w:rsidR="00B116D6">
        <w:rPr>
          <w:rFonts w:ascii="Times New Roman" w:hAnsi="Times New Roman" w:cs="Times New Roman"/>
          <w:sz w:val="24"/>
          <w:szCs w:val="24"/>
        </w:rPr>
        <w:t xml:space="preserve">arácter </w:t>
      </w:r>
      <w:r w:rsidR="00851564">
        <w:rPr>
          <w:rFonts w:ascii="Times New Roman" w:hAnsi="Times New Roman" w:cs="Times New Roman"/>
          <w:sz w:val="24"/>
          <w:szCs w:val="24"/>
        </w:rPr>
        <w:t>de extrañeza de los</w:t>
      </w:r>
      <w:r w:rsidR="00B116D6">
        <w:rPr>
          <w:rFonts w:ascii="Times New Roman" w:hAnsi="Times New Roman" w:cs="Times New Roman"/>
          <w:sz w:val="24"/>
          <w:szCs w:val="24"/>
        </w:rPr>
        <w:t xml:space="preserve"> animal</w:t>
      </w:r>
      <w:r w:rsidR="00851564">
        <w:rPr>
          <w:rFonts w:ascii="Times New Roman" w:hAnsi="Times New Roman" w:cs="Times New Roman"/>
          <w:sz w:val="24"/>
          <w:szCs w:val="24"/>
        </w:rPr>
        <w:t>es</w:t>
      </w:r>
      <w:r>
        <w:rPr>
          <w:rFonts w:ascii="Times New Roman" w:hAnsi="Times New Roman" w:cs="Times New Roman"/>
          <w:sz w:val="24"/>
          <w:szCs w:val="24"/>
        </w:rPr>
        <w:t>, en tanto otredad que no puede ser apropiada, y que merece respeto en tanto tal</w:t>
      </w:r>
      <w:r w:rsidR="00B116D6">
        <w:rPr>
          <w:rFonts w:ascii="Times New Roman" w:hAnsi="Times New Roman" w:cs="Times New Roman"/>
          <w:sz w:val="24"/>
          <w:szCs w:val="24"/>
        </w:rPr>
        <w:t xml:space="preserve">. </w:t>
      </w:r>
      <w:r>
        <w:rPr>
          <w:rFonts w:ascii="Times New Roman" w:hAnsi="Times New Roman" w:cs="Times New Roman"/>
          <w:sz w:val="24"/>
          <w:szCs w:val="24"/>
        </w:rPr>
        <w:t>El escepticismo de Montaigne, en el marco de un pensamiento sobre la animalidad, plantea la n</w:t>
      </w:r>
      <w:r w:rsidR="00B116D6">
        <w:rPr>
          <w:rFonts w:ascii="Times New Roman" w:hAnsi="Times New Roman" w:cs="Times New Roman"/>
          <w:sz w:val="24"/>
          <w:szCs w:val="24"/>
        </w:rPr>
        <w:t xml:space="preserve">o apropiación del objeto, </w:t>
      </w:r>
      <w:r w:rsidR="00B265F0">
        <w:rPr>
          <w:rFonts w:ascii="Times New Roman" w:hAnsi="Times New Roman" w:cs="Times New Roman"/>
          <w:sz w:val="24"/>
          <w:szCs w:val="24"/>
        </w:rPr>
        <w:t xml:space="preserve">la actitud de </w:t>
      </w:r>
      <w:r w:rsidR="00B116D6">
        <w:rPr>
          <w:rFonts w:ascii="Times New Roman" w:hAnsi="Times New Roman" w:cs="Times New Roman"/>
          <w:sz w:val="24"/>
          <w:szCs w:val="24"/>
        </w:rPr>
        <w:t xml:space="preserve">no </w:t>
      </w:r>
      <w:proofErr w:type="spellStart"/>
      <w:r w:rsidR="00B116D6">
        <w:rPr>
          <w:rFonts w:ascii="Times New Roman" w:hAnsi="Times New Roman" w:cs="Times New Roman"/>
          <w:sz w:val="24"/>
          <w:szCs w:val="24"/>
        </w:rPr>
        <w:t>develar</w:t>
      </w:r>
      <w:proofErr w:type="spellEnd"/>
      <w:r w:rsidR="00B116D6">
        <w:rPr>
          <w:rFonts w:ascii="Times New Roman" w:hAnsi="Times New Roman" w:cs="Times New Roman"/>
          <w:sz w:val="24"/>
          <w:szCs w:val="24"/>
        </w:rPr>
        <w:t xml:space="preserve"> el contenido</w:t>
      </w:r>
      <w:r w:rsidR="00851564">
        <w:rPr>
          <w:rFonts w:ascii="Times New Roman" w:hAnsi="Times New Roman" w:cs="Times New Roman"/>
          <w:sz w:val="24"/>
          <w:szCs w:val="24"/>
        </w:rPr>
        <w:t xml:space="preserve"> de algo llamado “animal”</w:t>
      </w:r>
      <w:r w:rsidR="00B116D6">
        <w:rPr>
          <w:rFonts w:ascii="Times New Roman" w:hAnsi="Times New Roman" w:cs="Times New Roman"/>
          <w:sz w:val="24"/>
          <w:szCs w:val="24"/>
        </w:rPr>
        <w:t xml:space="preserve">, </w:t>
      </w:r>
      <w:r w:rsidR="00B265F0">
        <w:rPr>
          <w:rFonts w:ascii="Times New Roman" w:hAnsi="Times New Roman" w:cs="Times New Roman"/>
          <w:sz w:val="24"/>
          <w:szCs w:val="24"/>
        </w:rPr>
        <w:t xml:space="preserve">de </w:t>
      </w:r>
      <w:r w:rsidR="00B116D6">
        <w:rPr>
          <w:rFonts w:ascii="Times New Roman" w:hAnsi="Times New Roman" w:cs="Times New Roman"/>
          <w:sz w:val="24"/>
          <w:szCs w:val="24"/>
        </w:rPr>
        <w:t>n</w:t>
      </w:r>
      <w:r w:rsidR="00851564">
        <w:rPr>
          <w:rFonts w:ascii="Times New Roman" w:hAnsi="Times New Roman" w:cs="Times New Roman"/>
          <w:sz w:val="24"/>
          <w:szCs w:val="24"/>
        </w:rPr>
        <w:t>o postular certezas sobre su modo de ser</w:t>
      </w:r>
      <w:r w:rsidR="00B116D6">
        <w:rPr>
          <w:rFonts w:ascii="Times New Roman" w:hAnsi="Times New Roman" w:cs="Times New Roman"/>
          <w:sz w:val="24"/>
          <w:szCs w:val="24"/>
        </w:rPr>
        <w:t>.</w:t>
      </w:r>
      <w:r w:rsidR="000F646E">
        <w:rPr>
          <w:rFonts w:ascii="Times New Roman" w:hAnsi="Times New Roman" w:cs="Times New Roman"/>
          <w:sz w:val="24"/>
          <w:szCs w:val="24"/>
        </w:rPr>
        <w:t xml:space="preserve"> </w:t>
      </w:r>
      <w:r w:rsidR="00BC21D3">
        <w:rPr>
          <w:rFonts w:ascii="Times New Roman" w:hAnsi="Times New Roman" w:cs="Times New Roman"/>
          <w:sz w:val="24"/>
          <w:szCs w:val="24"/>
        </w:rPr>
        <w:t xml:space="preserve">Por lo demás, este querer separarse y ponerse por encima del resto de los animales, </w:t>
      </w:r>
      <w:r w:rsidR="000F646E">
        <w:rPr>
          <w:rFonts w:ascii="Times New Roman" w:hAnsi="Times New Roman" w:cs="Times New Roman"/>
          <w:sz w:val="24"/>
          <w:szCs w:val="24"/>
        </w:rPr>
        <w:t xml:space="preserve">no respetando su carácter extraño e </w:t>
      </w:r>
      <w:proofErr w:type="spellStart"/>
      <w:r w:rsidR="000F646E">
        <w:rPr>
          <w:rFonts w:ascii="Times New Roman" w:hAnsi="Times New Roman" w:cs="Times New Roman"/>
          <w:sz w:val="24"/>
          <w:szCs w:val="24"/>
        </w:rPr>
        <w:t>inapropiable</w:t>
      </w:r>
      <w:proofErr w:type="spellEnd"/>
      <w:r w:rsidR="000F646E">
        <w:rPr>
          <w:rFonts w:ascii="Times New Roman" w:hAnsi="Times New Roman" w:cs="Times New Roman"/>
          <w:sz w:val="24"/>
          <w:szCs w:val="24"/>
        </w:rPr>
        <w:t xml:space="preserve">, </w:t>
      </w:r>
      <w:r w:rsidR="00BC21D3">
        <w:rPr>
          <w:rFonts w:ascii="Times New Roman" w:hAnsi="Times New Roman" w:cs="Times New Roman"/>
          <w:sz w:val="24"/>
          <w:szCs w:val="24"/>
        </w:rPr>
        <w:t xml:space="preserve">impulsa en el humano el odio hacia lo viviente. Como afirma </w:t>
      </w:r>
      <w:proofErr w:type="spellStart"/>
      <w:r w:rsidR="00BC21D3">
        <w:rPr>
          <w:rFonts w:ascii="Times New Roman" w:hAnsi="Times New Roman" w:cs="Times New Roman"/>
          <w:sz w:val="24"/>
          <w:szCs w:val="24"/>
        </w:rPr>
        <w:t>Cioran</w:t>
      </w:r>
      <w:proofErr w:type="spellEnd"/>
      <w:r w:rsidR="00BC21D3">
        <w:rPr>
          <w:rFonts w:ascii="Times New Roman" w:hAnsi="Times New Roman" w:cs="Times New Roman"/>
          <w:sz w:val="24"/>
          <w:szCs w:val="24"/>
        </w:rPr>
        <w:t>, “odiar a los animales es odiar la base de nuestra vida”</w:t>
      </w:r>
      <w:r w:rsidR="00DB4E42">
        <w:rPr>
          <w:rStyle w:val="Refdenotaalpie"/>
          <w:rFonts w:ascii="Times New Roman" w:hAnsi="Times New Roman" w:cs="Times New Roman"/>
          <w:sz w:val="24"/>
          <w:szCs w:val="24"/>
        </w:rPr>
        <w:footnoteReference w:id="9"/>
      </w:r>
      <w:r w:rsidR="00BC21D3">
        <w:rPr>
          <w:rFonts w:ascii="Times New Roman" w:hAnsi="Times New Roman" w:cs="Times New Roman"/>
          <w:sz w:val="24"/>
          <w:szCs w:val="24"/>
        </w:rPr>
        <w:t>.</w:t>
      </w:r>
    </w:p>
    <w:p w:rsidR="00817EDC" w:rsidRDefault="00BC21D3" w:rsidP="00BA5C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hipótesis central</w:t>
      </w:r>
      <w:r w:rsidR="005C714A" w:rsidRPr="005C714A">
        <w:rPr>
          <w:rFonts w:ascii="Times New Roman" w:hAnsi="Times New Roman" w:cs="Times New Roman"/>
          <w:sz w:val="24"/>
          <w:szCs w:val="24"/>
        </w:rPr>
        <w:t xml:space="preserve"> </w:t>
      </w:r>
      <w:r w:rsidR="005C714A">
        <w:rPr>
          <w:rFonts w:ascii="Times New Roman" w:hAnsi="Times New Roman" w:cs="Times New Roman"/>
          <w:sz w:val="24"/>
          <w:szCs w:val="24"/>
        </w:rPr>
        <w:t>de Montaigne es que tanto el animal humano</w:t>
      </w:r>
      <w:r w:rsidR="005C714A" w:rsidRPr="005C714A">
        <w:rPr>
          <w:rFonts w:ascii="Times New Roman" w:hAnsi="Times New Roman" w:cs="Times New Roman"/>
          <w:sz w:val="24"/>
          <w:szCs w:val="24"/>
        </w:rPr>
        <w:t xml:space="preserve"> como </w:t>
      </w:r>
      <w:r w:rsidR="005C714A">
        <w:rPr>
          <w:rFonts w:ascii="Times New Roman" w:hAnsi="Times New Roman" w:cs="Times New Roman"/>
          <w:sz w:val="24"/>
          <w:szCs w:val="24"/>
        </w:rPr>
        <w:t xml:space="preserve">los </w:t>
      </w:r>
      <w:r w:rsidR="005C714A" w:rsidRPr="005C714A">
        <w:rPr>
          <w:rFonts w:ascii="Times New Roman" w:hAnsi="Times New Roman" w:cs="Times New Roman"/>
          <w:sz w:val="24"/>
          <w:szCs w:val="24"/>
        </w:rPr>
        <w:t>animales</w:t>
      </w:r>
      <w:r w:rsidR="005C714A">
        <w:rPr>
          <w:rFonts w:ascii="Times New Roman" w:hAnsi="Times New Roman" w:cs="Times New Roman"/>
          <w:sz w:val="24"/>
          <w:szCs w:val="24"/>
        </w:rPr>
        <w:t xml:space="preserve"> no humanos</w:t>
      </w:r>
      <w:r w:rsidR="005C714A" w:rsidRPr="005C714A">
        <w:rPr>
          <w:rFonts w:ascii="Times New Roman" w:hAnsi="Times New Roman" w:cs="Times New Roman"/>
          <w:sz w:val="24"/>
          <w:szCs w:val="24"/>
        </w:rPr>
        <w:t xml:space="preserve"> son seres natura</w:t>
      </w:r>
      <w:r w:rsidR="005C714A">
        <w:rPr>
          <w:rFonts w:ascii="Times New Roman" w:hAnsi="Times New Roman" w:cs="Times New Roman"/>
          <w:sz w:val="24"/>
          <w:szCs w:val="24"/>
        </w:rPr>
        <w:t>les</w:t>
      </w:r>
      <w:r w:rsidR="005C714A" w:rsidRPr="005C714A">
        <w:rPr>
          <w:rFonts w:ascii="Times New Roman" w:hAnsi="Times New Roman" w:cs="Times New Roman"/>
          <w:sz w:val="24"/>
          <w:szCs w:val="24"/>
        </w:rPr>
        <w:t xml:space="preserve"> y</w:t>
      </w:r>
      <w:r w:rsidR="005C714A">
        <w:rPr>
          <w:rFonts w:ascii="Times New Roman" w:hAnsi="Times New Roman" w:cs="Times New Roman"/>
          <w:sz w:val="24"/>
          <w:szCs w:val="24"/>
        </w:rPr>
        <w:t>,</w:t>
      </w:r>
      <w:r w:rsidR="005C714A" w:rsidRPr="005C714A">
        <w:rPr>
          <w:rFonts w:ascii="Times New Roman" w:hAnsi="Times New Roman" w:cs="Times New Roman"/>
          <w:sz w:val="24"/>
          <w:szCs w:val="24"/>
        </w:rPr>
        <w:t xml:space="preserve"> en consecuencia</w:t>
      </w:r>
      <w:r w:rsidR="005C714A">
        <w:rPr>
          <w:rFonts w:ascii="Times New Roman" w:hAnsi="Times New Roman" w:cs="Times New Roman"/>
          <w:sz w:val="24"/>
          <w:szCs w:val="24"/>
        </w:rPr>
        <w:t>,</w:t>
      </w:r>
      <w:r w:rsidR="005C714A" w:rsidRPr="005C714A">
        <w:rPr>
          <w:rFonts w:ascii="Times New Roman" w:hAnsi="Times New Roman" w:cs="Times New Roman"/>
          <w:sz w:val="24"/>
          <w:szCs w:val="24"/>
        </w:rPr>
        <w:t xml:space="preserve"> la naturaleza les ha provisto de lo necesario para vivir con éxito. </w:t>
      </w:r>
      <w:r w:rsidR="005C714A">
        <w:rPr>
          <w:rFonts w:ascii="Times New Roman" w:hAnsi="Times New Roman" w:cs="Times New Roman"/>
          <w:sz w:val="24"/>
          <w:szCs w:val="24"/>
        </w:rPr>
        <w:t>Montaigne se interroga, nuevamente, por la presunción humana que se atribuye una serie de cualidades que niega en el animal: “</w:t>
      </w:r>
      <w:r w:rsidR="00B265F0">
        <w:rPr>
          <w:rFonts w:ascii="Times New Roman" w:hAnsi="Times New Roman" w:cs="Times New Roman"/>
          <w:sz w:val="24"/>
          <w:szCs w:val="24"/>
        </w:rPr>
        <w:t>¿Q</w:t>
      </w:r>
      <w:r w:rsidR="005C714A" w:rsidRPr="005C714A">
        <w:rPr>
          <w:rFonts w:ascii="Times New Roman" w:hAnsi="Times New Roman" w:cs="Times New Roman"/>
          <w:sz w:val="24"/>
          <w:szCs w:val="24"/>
        </w:rPr>
        <w:t>ué facultades reconocemos en nosotros que no veamos bien patentes en las operaciones que los animales practican?</w:t>
      </w:r>
      <w:r w:rsidR="00FD738E">
        <w:rPr>
          <w:rFonts w:ascii="Times New Roman" w:hAnsi="Times New Roman" w:cs="Times New Roman"/>
          <w:sz w:val="24"/>
          <w:szCs w:val="24"/>
        </w:rPr>
        <w:t>”</w:t>
      </w:r>
      <w:r w:rsidR="00FD738E">
        <w:rPr>
          <w:rStyle w:val="Refdenotaalpie"/>
          <w:rFonts w:ascii="Times New Roman" w:hAnsi="Times New Roman" w:cs="Times New Roman"/>
          <w:sz w:val="24"/>
          <w:szCs w:val="24"/>
        </w:rPr>
        <w:footnoteReference w:id="10"/>
      </w:r>
      <w:r w:rsidR="00C07675">
        <w:rPr>
          <w:rFonts w:ascii="Times New Roman" w:hAnsi="Times New Roman" w:cs="Times New Roman"/>
          <w:sz w:val="24"/>
          <w:szCs w:val="24"/>
        </w:rPr>
        <w:t xml:space="preserve"> </w:t>
      </w:r>
      <w:r w:rsidR="005C714A" w:rsidRPr="005C714A">
        <w:rPr>
          <w:rFonts w:ascii="Times New Roman" w:hAnsi="Times New Roman" w:cs="Times New Roman"/>
          <w:sz w:val="24"/>
          <w:szCs w:val="24"/>
        </w:rPr>
        <w:t>Repasando d</w:t>
      </w:r>
      <w:r w:rsidR="005C714A">
        <w:rPr>
          <w:rFonts w:ascii="Times New Roman" w:hAnsi="Times New Roman" w:cs="Times New Roman"/>
          <w:sz w:val="24"/>
          <w:szCs w:val="24"/>
        </w:rPr>
        <w:t xml:space="preserve">iversos aspectos, como veremos, </w:t>
      </w:r>
      <w:r w:rsidR="005C714A" w:rsidRPr="005C714A">
        <w:rPr>
          <w:rFonts w:ascii="Times New Roman" w:hAnsi="Times New Roman" w:cs="Times New Roman"/>
          <w:sz w:val="24"/>
          <w:szCs w:val="24"/>
        </w:rPr>
        <w:t>se l</w:t>
      </w:r>
      <w:r w:rsidR="005C714A">
        <w:rPr>
          <w:rFonts w:ascii="Times New Roman" w:hAnsi="Times New Roman" w:cs="Times New Roman"/>
          <w:sz w:val="24"/>
          <w:szCs w:val="24"/>
        </w:rPr>
        <w:t xml:space="preserve">lega a la misma conclusión: </w:t>
      </w:r>
      <w:r w:rsidR="005C714A" w:rsidRPr="005C714A">
        <w:rPr>
          <w:rFonts w:ascii="Times New Roman" w:hAnsi="Times New Roman" w:cs="Times New Roman"/>
          <w:sz w:val="24"/>
          <w:szCs w:val="24"/>
        </w:rPr>
        <w:t>no se puede establecer</w:t>
      </w:r>
      <w:r w:rsidR="005C714A">
        <w:rPr>
          <w:rFonts w:ascii="Times New Roman" w:hAnsi="Times New Roman" w:cs="Times New Roman"/>
          <w:sz w:val="24"/>
          <w:szCs w:val="24"/>
        </w:rPr>
        <w:t xml:space="preserve"> la superioridad del hombre.</w:t>
      </w:r>
      <w:r w:rsidR="00817EDC">
        <w:rPr>
          <w:rFonts w:ascii="Times New Roman" w:hAnsi="Times New Roman" w:cs="Times New Roman"/>
          <w:sz w:val="24"/>
          <w:szCs w:val="24"/>
        </w:rPr>
        <w:t xml:space="preserve"> </w:t>
      </w:r>
    </w:p>
    <w:p w:rsidR="005C714A" w:rsidRPr="005C714A" w:rsidRDefault="00C07675" w:rsidP="00BA5C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Pensemos en la cuestión del ingenio en la construcción, en la capacidad de creación. Se trata del ejemplo </w:t>
      </w:r>
      <w:r w:rsidR="005C714A" w:rsidRPr="005C714A">
        <w:rPr>
          <w:rFonts w:ascii="Times New Roman" w:hAnsi="Times New Roman" w:cs="Times New Roman"/>
          <w:sz w:val="24"/>
          <w:szCs w:val="24"/>
        </w:rPr>
        <w:t>del alción, cuya descripción lleva a Montaigne a defender en los animales la capacidad de abstracci</w:t>
      </w:r>
      <w:r w:rsidR="009F5AAF">
        <w:rPr>
          <w:rFonts w:ascii="Times New Roman" w:hAnsi="Times New Roman" w:cs="Times New Roman"/>
          <w:sz w:val="24"/>
          <w:szCs w:val="24"/>
        </w:rPr>
        <w:t>ón</w:t>
      </w:r>
      <w:r w:rsidR="003614BA">
        <w:rPr>
          <w:rStyle w:val="Refdenotaalpie"/>
          <w:rFonts w:ascii="Times New Roman" w:hAnsi="Times New Roman" w:cs="Times New Roman"/>
          <w:sz w:val="24"/>
          <w:szCs w:val="24"/>
        </w:rPr>
        <w:footnoteReference w:id="11"/>
      </w:r>
      <w:r w:rsidR="009F5AAF">
        <w:rPr>
          <w:rFonts w:ascii="Times New Roman" w:hAnsi="Times New Roman" w:cs="Times New Roman"/>
          <w:sz w:val="24"/>
          <w:szCs w:val="24"/>
        </w:rPr>
        <w:t>. Este ejemplo n</w:t>
      </w:r>
      <w:r w:rsidR="005C714A" w:rsidRPr="005C714A">
        <w:rPr>
          <w:rFonts w:ascii="Times New Roman" w:hAnsi="Times New Roman" w:cs="Times New Roman"/>
          <w:sz w:val="24"/>
          <w:szCs w:val="24"/>
        </w:rPr>
        <w:t>o se limita a exponer un hecho de experiencia (aunque sea indirecta), sino que este hecho nos conduce a buscar una causa, quizás porque esto, imaginar causas, forme parte de la condición humana. En concreto, en el texto aparecen dos causas, la naturaleza y Dios. Atribuyendo un sujeto de la acción que no es el hombre, el contraste entre lo que depende del hombre y lo que no se hace mucho más claro. El hombre puede adiestrar a los animales, pero la naturaleza (o Dios) llega mucho más lejos y mejor en esta tarea. La obra de la naturaleza sobrepasa toda cogitación humana. Desconocemos los mecanismos que operan en el cu</w:t>
      </w:r>
      <w:r w:rsidR="009F5AAF">
        <w:rPr>
          <w:rFonts w:ascii="Times New Roman" w:hAnsi="Times New Roman" w:cs="Times New Roman"/>
          <w:sz w:val="24"/>
          <w:szCs w:val="24"/>
        </w:rPr>
        <w:t>rso de los acontecimientos, porque</w:t>
      </w:r>
      <w:r w:rsidR="005C714A" w:rsidRPr="005C714A">
        <w:rPr>
          <w:rFonts w:ascii="Times New Roman" w:hAnsi="Times New Roman" w:cs="Times New Roman"/>
          <w:sz w:val="24"/>
          <w:szCs w:val="24"/>
        </w:rPr>
        <w:t xml:space="preserve"> si así fuese significaría que tenemos acceso a la voluntad de Dios. Esta visión de la naturaleza como inmensidad nos conduce a la modestia, ya que ante tamaña inmensidad nos es imposible situarnos por encima del m</w:t>
      </w:r>
      <w:r>
        <w:rPr>
          <w:rFonts w:ascii="Times New Roman" w:hAnsi="Times New Roman" w:cs="Times New Roman"/>
          <w:sz w:val="24"/>
          <w:szCs w:val="24"/>
        </w:rPr>
        <w:t xml:space="preserve">undo natural. </w:t>
      </w:r>
    </w:p>
    <w:p w:rsidR="00C17276" w:rsidRDefault="009F5AAF" w:rsidP="00BA5C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B265F0">
        <w:rPr>
          <w:rFonts w:ascii="Times New Roman" w:hAnsi="Times New Roman" w:cs="Times New Roman"/>
          <w:sz w:val="24"/>
          <w:szCs w:val="24"/>
        </w:rPr>
        <w:t>ste ejemplo del alción</w:t>
      </w:r>
      <w:r w:rsidR="005C714A" w:rsidRPr="005C714A">
        <w:rPr>
          <w:rFonts w:ascii="Times New Roman" w:hAnsi="Times New Roman" w:cs="Times New Roman"/>
          <w:sz w:val="24"/>
          <w:szCs w:val="24"/>
        </w:rPr>
        <w:t xml:space="preserve"> puede ser interpre</w:t>
      </w:r>
      <w:r>
        <w:rPr>
          <w:rFonts w:ascii="Times New Roman" w:hAnsi="Times New Roman" w:cs="Times New Roman"/>
          <w:sz w:val="24"/>
          <w:szCs w:val="24"/>
        </w:rPr>
        <w:t xml:space="preserve">tado, como dice </w:t>
      </w:r>
      <w:proofErr w:type="spellStart"/>
      <w:r w:rsidR="005C714A" w:rsidRPr="005C714A">
        <w:rPr>
          <w:rFonts w:ascii="Times New Roman" w:hAnsi="Times New Roman" w:cs="Times New Roman"/>
          <w:sz w:val="24"/>
          <w:szCs w:val="24"/>
        </w:rPr>
        <w:t>Derrida</w:t>
      </w:r>
      <w:proofErr w:type="spellEnd"/>
      <w:r w:rsidR="00A871B8">
        <w:rPr>
          <w:rFonts w:ascii="Times New Roman" w:hAnsi="Times New Roman" w:cs="Times New Roman"/>
          <w:sz w:val="24"/>
          <w:szCs w:val="24"/>
        </w:rPr>
        <w:t xml:space="preserve"> con</w:t>
      </w:r>
      <w:r w:rsidR="00B265F0">
        <w:rPr>
          <w:rFonts w:ascii="Times New Roman" w:hAnsi="Times New Roman" w:cs="Times New Roman"/>
          <w:sz w:val="24"/>
          <w:szCs w:val="24"/>
        </w:rPr>
        <w:t xml:space="preserve"> relación a Montaigne</w:t>
      </w:r>
      <w:r>
        <w:rPr>
          <w:rFonts w:ascii="Times New Roman" w:hAnsi="Times New Roman" w:cs="Times New Roman"/>
          <w:sz w:val="24"/>
          <w:szCs w:val="24"/>
        </w:rPr>
        <w:t xml:space="preserve"> en general</w:t>
      </w:r>
      <w:r w:rsidR="00B265F0">
        <w:rPr>
          <w:rFonts w:ascii="Times New Roman" w:hAnsi="Times New Roman" w:cs="Times New Roman"/>
          <w:sz w:val="24"/>
          <w:szCs w:val="24"/>
        </w:rPr>
        <w:t>, como un texto pre y anti-moderno</w:t>
      </w:r>
      <w:r w:rsidR="005C714A" w:rsidRPr="005C714A">
        <w:rPr>
          <w:rFonts w:ascii="Times New Roman" w:hAnsi="Times New Roman" w:cs="Times New Roman"/>
          <w:sz w:val="24"/>
          <w:szCs w:val="24"/>
        </w:rPr>
        <w:t xml:space="preserve">, en la medida que uno de los aspectos de la modernidad consistirá en el desplazamiento de Dios por el hombre, que intentará reemplazar a aquel como maestro y señor de la naturaleza. La crítica de Montaigne puede ser vista como una crítica </w:t>
      </w:r>
      <w:proofErr w:type="spellStart"/>
      <w:r w:rsidR="005C714A" w:rsidRPr="009F5AAF">
        <w:rPr>
          <w:rFonts w:ascii="Times New Roman" w:hAnsi="Times New Roman" w:cs="Times New Roman"/>
          <w:i/>
          <w:sz w:val="24"/>
          <w:szCs w:val="24"/>
        </w:rPr>
        <w:t>avant</w:t>
      </w:r>
      <w:proofErr w:type="spellEnd"/>
      <w:r w:rsidR="005C714A" w:rsidRPr="009F5AAF">
        <w:rPr>
          <w:rFonts w:ascii="Times New Roman" w:hAnsi="Times New Roman" w:cs="Times New Roman"/>
          <w:i/>
          <w:sz w:val="24"/>
          <w:szCs w:val="24"/>
        </w:rPr>
        <w:t xml:space="preserve"> la </w:t>
      </w:r>
      <w:proofErr w:type="spellStart"/>
      <w:r w:rsidR="005C714A" w:rsidRPr="009F5AAF">
        <w:rPr>
          <w:rFonts w:ascii="Times New Roman" w:hAnsi="Times New Roman" w:cs="Times New Roman"/>
          <w:i/>
          <w:sz w:val="24"/>
          <w:szCs w:val="24"/>
        </w:rPr>
        <w:t>lettre</w:t>
      </w:r>
      <w:proofErr w:type="spellEnd"/>
      <w:r w:rsidR="005C714A" w:rsidRPr="005C714A">
        <w:rPr>
          <w:rFonts w:ascii="Times New Roman" w:hAnsi="Times New Roman" w:cs="Times New Roman"/>
          <w:sz w:val="24"/>
          <w:szCs w:val="24"/>
        </w:rPr>
        <w:t xml:space="preserve"> a la modernidad, en la línea de las críticas posteriores a la Ilustración (desde los románticos a los post-modernos). </w:t>
      </w:r>
    </w:p>
    <w:p w:rsidR="00C17276" w:rsidRDefault="00C17276" w:rsidP="007A4B2C">
      <w:pPr>
        <w:spacing w:after="0" w:line="360" w:lineRule="auto"/>
        <w:jc w:val="both"/>
        <w:rPr>
          <w:rFonts w:ascii="Times New Roman" w:hAnsi="Times New Roman" w:cs="Times New Roman"/>
          <w:sz w:val="24"/>
          <w:szCs w:val="24"/>
        </w:rPr>
      </w:pPr>
    </w:p>
    <w:p w:rsidR="00C07675" w:rsidRPr="00C17276" w:rsidRDefault="00C17276" w:rsidP="007A4B2C">
      <w:pPr>
        <w:spacing w:after="0" w:line="360" w:lineRule="auto"/>
        <w:jc w:val="both"/>
        <w:rPr>
          <w:rFonts w:ascii="Times New Roman" w:hAnsi="Times New Roman" w:cs="Times New Roman"/>
          <w:b/>
          <w:sz w:val="24"/>
          <w:szCs w:val="24"/>
        </w:rPr>
      </w:pPr>
      <w:r w:rsidRPr="00C17276">
        <w:rPr>
          <w:rFonts w:ascii="Times New Roman" w:hAnsi="Times New Roman" w:cs="Times New Roman"/>
          <w:b/>
          <w:sz w:val="24"/>
          <w:szCs w:val="24"/>
        </w:rPr>
        <w:t>Lenguaje</w:t>
      </w:r>
      <w:r w:rsidR="005C714A" w:rsidRPr="00C17276">
        <w:rPr>
          <w:rFonts w:ascii="Times New Roman" w:hAnsi="Times New Roman" w:cs="Times New Roman"/>
          <w:b/>
          <w:sz w:val="24"/>
          <w:szCs w:val="24"/>
        </w:rPr>
        <w:t xml:space="preserve"> </w:t>
      </w:r>
      <w:r w:rsidRPr="00C17276">
        <w:rPr>
          <w:rFonts w:ascii="Times New Roman" w:hAnsi="Times New Roman" w:cs="Times New Roman"/>
          <w:b/>
          <w:sz w:val="24"/>
          <w:szCs w:val="24"/>
        </w:rPr>
        <w:t>e imaginación</w:t>
      </w:r>
    </w:p>
    <w:p w:rsidR="00B116D6" w:rsidRDefault="00C07675" w:rsidP="00BA5C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respecto al lenguaje</w:t>
      </w:r>
      <w:r w:rsidR="00CA6A10">
        <w:rPr>
          <w:rStyle w:val="Refdenotaalpie"/>
          <w:rFonts w:ascii="Times New Roman" w:hAnsi="Times New Roman" w:cs="Times New Roman"/>
          <w:sz w:val="24"/>
          <w:szCs w:val="24"/>
        </w:rPr>
        <w:footnoteReference w:id="12"/>
      </w:r>
      <w:r>
        <w:rPr>
          <w:rFonts w:ascii="Times New Roman" w:hAnsi="Times New Roman" w:cs="Times New Roman"/>
          <w:sz w:val="24"/>
          <w:szCs w:val="24"/>
        </w:rPr>
        <w:t xml:space="preserve">, Montaigne distingue diversos ámbitos del mismo: </w:t>
      </w:r>
      <w:r w:rsidR="00B265F0">
        <w:rPr>
          <w:rFonts w:ascii="Times New Roman" w:hAnsi="Times New Roman" w:cs="Times New Roman"/>
          <w:sz w:val="24"/>
          <w:szCs w:val="24"/>
        </w:rPr>
        <w:t>(i) sonidos con sentido; (ii) gestos y signos propios de un</w:t>
      </w:r>
      <w:r w:rsidR="00B116D6">
        <w:rPr>
          <w:rFonts w:ascii="Times New Roman" w:hAnsi="Times New Roman" w:cs="Times New Roman"/>
          <w:sz w:val="24"/>
          <w:szCs w:val="24"/>
        </w:rPr>
        <w:t xml:space="preserve"> lenguaje del cuerpo: “no hay en nosotros movimiento que no hable”</w:t>
      </w:r>
      <w:r w:rsidR="00CA6A10">
        <w:rPr>
          <w:rStyle w:val="Refdenotaalpie"/>
          <w:rFonts w:ascii="Times New Roman" w:hAnsi="Times New Roman" w:cs="Times New Roman"/>
          <w:sz w:val="24"/>
          <w:szCs w:val="24"/>
        </w:rPr>
        <w:footnoteReference w:id="13"/>
      </w:r>
      <w:r>
        <w:rPr>
          <w:rFonts w:ascii="Times New Roman" w:hAnsi="Times New Roman" w:cs="Times New Roman"/>
          <w:sz w:val="24"/>
          <w:szCs w:val="24"/>
        </w:rPr>
        <w:t>. Los seres humanos y los animales poseen lenguaje, al menos, y eso es seguro, el lenguaje del cuerpo, en tanto viviente</w:t>
      </w:r>
      <w:r w:rsidR="009F5AAF">
        <w:rPr>
          <w:rFonts w:ascii="Times New Roman" w:hAnsi="Times New Roman" w:cs="Times New Roman"/>
          <w:sz w:val="24"/>
          <w:szCs w:val="24"/>
        </w:rPr>
        <w:t>s</w:t>
      </w:r>
      <w:r>
        <w:rPr>
          <w:rFonts w:ascii="Times New Roman" w:hAnsi="Times New Roman" w:cs="Times New Roman"/>
          <w:sz w:val="24"/>
          <w:szCs w:val="24"/>
        </w:rPr>
        <w:t xml:space="preserve">. </w:t>
      </w:r>
      <w:r w:rsidR="009F5AAF">
        <w:rPr>
          <w:rFonts w:ascii="Times New Roman" w:hAnsi="Times New Roman" w:cs="Times New Roman"/>
          <w:sz w:val="24"/>
          <w:szCs w:val="24"/>
        </w:rPr>
        <w:t xml:space="preserve"> </w:t>
      </w:r>
      <w:r>
        <w:rPr>
          <w:rFonts w:ascii="Times New Roman" w:hAnsi="Times New Roman" w:cs="Times New Roman"/>
          <w:sz w:val="24"/>
          <w:szCs w:val="24"/>
        </w:rPr>
        <w:t xml:space="preserve">Por otro lado, </w:t>
      </w:r>
      <w:r w:rsidR="00B265F0">
        <w:rPr>
          <w:rFonts w:ascii="Times New Roman" w:hAnsi="Times New Roman" w:cs="Times New Roman"/>
          <w:sz w:val="24"/>
          <w:szCs w:val="24"/>
        </w:rPr>
        <w:t xml:space="preserve">(iii) </w:t>
      </w:r>
      <w:r>
        <w:rPr>
          <w:rFonts w:ascii="Times New Roman" w:hAnsi="Times New Roman" w:cs="Times New Roman"/>
          <w:sz w:val="24"/>
          <w:szCs w:val="24"/>
        </w:rPr>
        <w:t xml:space="preserve">el silencio </w:t>
      </w:r>
      <w:r w:rsidR="009F5AAF">
        <w:rPr>
          <w:rFonts w:ascii="Times New Roman" w:hAnsi="Times New Roman" w:cs="Times New Roman"/>
          <w:sz w:val="24"/>
          <w:szCs w:val="24"/>
        </w:rPr>
        <w:t xml:space="preserve">es también un modo de comunicación, que comparten humanos y animales no humanos, del mismo modo que </w:t>
      </w:r>
      <w:r>
        <w:rPr>
          <w:rFonts w:ascii="Times New Roman" w:hAnsi="Times New Roman" w:cs="Times New Roman"/>
          <w:sz w:val="24"/>
          <w:szCs w:val="24"/>
        </w:rPr>
        <w:t>la</w:t>
      </w:r>
      <w:r w:rsidR="00B116D6">
        <w:rPr>
          <w:rFonts w:ascii="Times New Roman" w:hAnsi="Times New Roman" w:cs="Times New Roman"/>
          <w:sz w:val="24"/>
          <w:szCs w:val="24"/>
        </w:rPr>
        <w:t xml:space="preserve"> risa</w:t>
      </w:r>
      <w:r w:rsidR="00CA6A10">
        <w:rPr>
          <w:rStyle w:val="Refdenotaalpie"/>
          <w:rFonts w:ascii="Times New Roman" w:hAnsi="Times New Roman" w:cs="Times New Roman"/>
          <w:sz w:val="24"/>
          <w:szCs w:val="24"/>
        </w:rPr>
        <w:footnoteReference w:id="14"/>
      </w:r>
      <w:r w:rsidR="00B116D6">
        <w:rPr>
          <w:rFonts w:ascii="Times New Roman" w:hAnsi="Times New Roman" w:cs="Times New Roman"/>
          <w:sz w:val="24"/>
          <w:szCs w:val="24"/>
        </w:rPr>
        <w:t>.</w:t>
      </w:r>
    </w:p>
    <w:p w:rsidR="00A872F2" w:rsidRDefault="00B265F0" w:rsidP="00BA5C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sentido, </w:t>
      </w:r>
      <w:proofErr w:type="spellStart"/>
      <w:r>
        <w:rPr>
          <w:rFonts w:ascii="Times New Roman" w:hAnsi="Times New Roman" w:cs="Times New Roman"/>
          <w:sz w:val="24"/>
          <w:szCs w:val="24"/>
        </w:rPr>
        <w:t>Cioran</w:t>
      </w:r>
      <w:proofErr w:type="spellEnd"/>
      <w:r>
        <w:rPr>
          <w:rFonts w:ascii="Times New Roman" w:hAnsi="Times New Roman" w:cs="Times New Roman"/>
          <w:sz w:val="24"/>
          <w:szCs w:val="24"/>
        </w:rPr>
        <w:t xml:space="preserve">, como Montaigne, plantea </w:t>
      </w:r>
      <w:r w:rsidR="00A871B8">
        <w:rPr>
          <w:rFonts w:ascii="Times New Roman" w:hAnsi="Times New Roman" w:cs="Times New Roman"/>
          <w:sz w:val="24"/>
          <w:szCs w:val="24"/>
        </w:rPr>
        <w:t>la cuestión del lenguaje animal</w:t>
      </w:r>
      <w:r>
        <w:rPr>
          <w:rFonts w:ascii="Times New Roman" w:hAnsi="Times New Roman" w:cs="Times New Roman"/>
          <w:sz w:val="24"/>
          <w:szCs w:val="24"/>
        </w:rPr>
        <w:t xml:space="preserve"> y del establecimiento de comunidades animales que patentiza el lenguaje</w:t>
      </w:r>
      <w:r w:rsidR="00A871B8">
        <w:rPr>
          <w:rFonts w:ascii="Times New Roman" w:hAnsi="Times New Roman" w:cs="Times New Roman"/>
          <w:sz w:val="24"/>
          <w:szCs w:val="24"/>
        </w:rPr>
        <w:t xml:space="preserve"> con su capacidad de </w:t>
      </w:r>
      <w:r w:rsidR="00A871B8" w:rsidRPr="00A871B8">
        <w:rPr>
          <w:rFonts w:ascii="Times New Roman" w:hAnsi="Times New Roman" w:cs="Times New Roman"/>
          <w:i/>
          <w:sz w:val="24"/>
          <w:szCs w:val="24"/>
        </w:rPr>
        <w:t>respuestas</w:t>
      </w:r>
      <w:r w:rsidR="00A871B8">
        <w:rPr>
          <w:rFonts w:ascii="Times New Roman" w:hAnsi="Times New Roman" w:cs="Times New Roman"/>
          <w:sz w:val="24"/>
          <w:szCs w:val="24"/>
        </w:rPr>
        <w:t>, como es el caso d</w:t>
      </w:r>
      <w:r>
        <w:rPr>
          <w:rFonts w:ascii="Times New Roman" w:hAnsi="Times New Roman" w:cs="Times New Roman"/>
          <w:sz w:val="24"/>
          <w:szCs w:val="24"/>
        </w:rPr>
        <w:t>el aullido</w:t>
      </w:r>
      <w:r w:rsidR="00A871B8">
        <w:rPr>
          <w:rFonts w:ascii="Times New Roman" w:hAnsi="Times New Roman" w:cs="Times New Roman"/>
          <w:sz w:val="24"/>
          <w:szCs w:val="24"/>
        </w:rPr>
        <w:t xml:space="preserve"> (admirado y mencionado con </w:t>
      </w:r>
      <w:r w:rsidR="00A871B8">
        <w:rPr>
          <w:rFonts w:ascii="Times New Roman" w:hAnsi="Times New Roman" w:cs="Times New Roman"/>
          <w:sz w:val="24"/>
          <w:szCs w:val="24"/>
        </w:rPr>
        <w:lastRenderedPageBreak/>
        <w:t xml:space="preserve">recurrencia por </w:t>
      </w:r>
      <w:proofErr w:type="spellStart"/>
      <w:r w:rsidR="00A871B8">
        <w:rPr>
          <w:rFonts w:ascii="Times New Roman" w:hAnsi="Times New Roman" w:cs="Times New Roman"/>
          <w:sz w:val="24"/>
          <w:szCs w:val="24"/>
        </w:rPr>
        <w:t>Cioran</w:t>
      </w:r>
      <w:proofErr w:type="spellEnd"/>
      <w:r w:rsidR="00A871B8">
        <w:rPr>
          <w:rFonts w:ascii="Times New Roman" w:hAnsi="Times New Roman" w:cs="Times New Roman"/>
          <w:sz w:val="24"/>
          <w:szCs w:val="24"/>
        </w:rPr>
        <w:t>)</w:t>
      </w:r>
      <w:r>
        <w:rPr>
          <w:rFonts w:ascii="Times New Roman" w:hAnsi="Times New Roman" w:cs="Times New Roman"/>
          <w:sz w:val="24"/>
          <w:szCs w:val="24"/>
        </w:rPr>
        <w:t>, lenguaje desgarrador si los hay</w:t>
      </w:r>
      <w:r w:rsidR="00990260">
        <w:rPr>
          <w:rStyle w:val="Refdenotaalpie"/>
          <w:rFonts w:ascii="Times New Roman" w:hAnsi="Times New Roman" w:cs="Times New Roman"/>
          <w:sz w:val="24"/>
          <w:szCs w:val="24"/>
        </w:rPr>
        <w:footnoteReference w:id="15"/>
      </w:r>
      <w:r w:rsidR="00A872F2" w:rsidRPr="00A872F2">
        <w:rPr>
          <w:rFonts w:ascii="Times New Roman" w:hAnsi="Times New Roman" w:cs="Times New Roman"/>
          <w:sz w:val="24"/>
          <w:szCs w:val="24"/>
        </w:rPr>
        <w:t>.</w:t>
      </w:r>
      <w:r>
        <w:rPr>
          <w:rFonts w:ascii="Times New Roman" w:hAnsi="Times New Roman" w:cs="Times New Roman"/>
          <w:sz w:val="24"/>
          <w:szCs w:val="24"/>
        </w:rPr>
        <w:t xml:space="preserve"> </w:t>
      </w:r>
      <w:r w:rsidR="0010288B">
        <w:rPr>
          <w:rFonts w:ascii="Times New Roman" w:hAnsi="Times New Roman" w:cs="Times New Roman"/>
          <w:sz w:val="24"/>
          <w:szCs w:val="24"/>
        </w:rPr>
        <w:t xml:space="preserve">Dice </w:t>
      </w:r>
      <w:proofErr w:type="spellStart"/>
      <w:r w:rsidR="0010288B">
        <w:rPr>
          <w:rFonts w:ascii="Times New Roman" w:hAnsi="Times New Roman" w:cs="Times New Roman"/>
          <w:sz w:val="24"/>
          <w:szCs w:val="24"/>
        </w:rPr>
        <w:t>Cioran</w:t>
      </w:r>
      <w:proofErr w:type="spellEnd"/>
      <w:r w:rsidR="0010288B">
        <w:rPr>
          <w:rFonts w:ascii="Times New Roman" w:hAnsi="Times New Roman" w:cs="Times New Roman"/>
          <w:sz w:val="24"/>
          <w:szCs w:val="24"/>
        </w:rPr>
        <w:t>:</w:t>
      </w:r>
      <w:r w:rsidR="0010288B" w:rsidRPr="00A872F2">
        <w:rPr>
          <w:rFonts w:ascii="Times New Roman" w:hAnsi="Times New Roman" w:cs="Times New Roman"/>
          <w:sz w:val="24"/>
          <w:szCs w:val="24"/>
        </w:rPr>
        <w:t xml:space="preserve"> </w:t>
      </w:r>
      <w:r w:rsidR="0010288B">
        <w:rPr>
          <w:rFonts w:ascii="Times New Roman" w:hAnsi="Times New Roman" w:cs="Times New Roman"/>
          <w:sz w:val="24"/>
          <w:szCs w:val="24"/>
        </w:rPr>
        <w:t>“</w:t>
      </w:r>
      <w:r w:rsidR="0010288B" w:rsidRPr="00A872F2">
        <w:rPr>
          <w:rFonts w:ascii="Times New Roman" w:hAnsi="Times New Roman" w:cs="Times New Roman"/>
          <w:sz w:val="24"/>
          <w:szCs w:val="24"/>
        </w:rPr>
        <w:t xml:space="preserve">¿Por qué no hemos de admitir que la mirada húmeda del perro o la ternura resignada del asno expresan a veces pesadumbres </w:t>
      </w:r>
      <w:r w:rsidR="0010288B">
        <w:rPr>
          <w:rFonts w:ascii="Times New Roman" w:hAnsi="Times New Roman" w:cs="Times New Roman"/>
          <w:sz w:val="24"/>
          <w:szCs w:val="24"/>
        </w:rPr>
        <w:t>sin palabras?</w:t>
      </w:r>
      <w:r w:rsidR="0010288B" w:rsidRPr="00A872F2">
        <w:rPr>
          <w:rFonts w:ascii="Times New Roman" w:hAnsi="Times New Roman" w:cs="Times New Roman"/>
          <w:sz w:val="24"/>
          <w:szCs w:val="24"/>
        </w:rPr>
        <w:t>”</w:t>
      </w:r>
      <w:r w:rsidR="0010288B">
        <w:rPr>
          <w:rStyle w:val="Refdenotaalpie"/>
          <w:rFonts w:ascii="Times New Roman" w:hAnsi="Times New Roman" w:cs="Times New Roman"/>
          <w:sz w:val="24"/>
          <w:szCs w:val="24"/>
        </w:rPr>
        <w:footnoteReference w:id="16"/>
      </w:r>
      <w:r w:rsidR="00A871B8">
        <w:rPr>
          <w:rFonts w:ascii="Times New Roman" w:hAnsi="Times New Roman" w:cs="Times New Roman"/>
          <w:sz w:val="24"/>
          <w:szCs w:val="24"/>
        </w:rPr>
        <w:t xml:space="preserve"> </w:t>
      </w:r>
      <w:r>
        <w:rPr>
          <w:rFonts w:ascii="Times New Roman" w:hAnsi="Times New Roman" w:cs="Times New Roman"/>
          <w:sz w:val="24"/>
          <w:szCs w:val="24"/>
        </w:rPr>
        <w:t xml:space="preserve">Por otro lado, </w:t>
      </w:r>
      <w:proofErr w:type="spellStart"/>
      <w:r w:rsidR="00A871B8">
        <w:rPr>
          <w:rFonts w:ascii="Times New Roman" w:hAnsi="Times New Roman" w:cs="Times New Roman"/>
          <w:sz w:val="24"/>
          <w:szCs w:val="24"/>
        </w:rPr>
        <w:t>Cioran</w:t>
      </w:r>
      <w:proofErr w:type="spellEnd"/>
      <w:r w:rsidR="00A871B8">
        <w:rPr>
          <w:rFonts w:ascii="Times New Roman" w:hAnsi="Times New Roman" w:cs="Times New Roman"/>
          <w:sz w:val="24"/>
          <w:szCs w:val="24"/>
        </w:rPr>
        <w:t xml:space="preserve">, como Montaigne, destaca </w:t>
      </w:r>
      <w:r>
        <w:rPr>
          <w:rFonts w:ascii="Times New Roman" w:hAnsi="Times New Roman" w:cs="Times New Roman"/>
          <w:sz w:val="24"/>
          <w:szCs w:val="24"/>
        </w:rPr>
        <w:t>la importancia del silencio com</w:t>
      </w:r>
      <w:r w:rsidR="00A871B8">
        <w:rPr>
          <w:rFonts w:ascii="Times New Roman" w:hAnsi="Times New Roman" w:cs="Times New Roman"/>
          <w:sz w:val="24"/>
          <w:szCs w:val="24"/>
        </w:rPr>
        <w:t>o instancia que permite “escuchar”</w:t>
      </w:r>
      <w:r>
        <w:rPr>
          <w:rFonts w:ascii="Times New Roman" w:hAnsi="Times New Roman" w:cs="Times New Roman"/>
          <w:sz w:val="24"/>
          <w:szCs w:val="24"/>
        </w:rPr>
        <w:t xml:space="preserve"> lenguajes </w:t>
      </w:r>
      <w:r w:rsidR="0010288B">
        <w:rPr>
          <w:rFonts w:ascii="Times New Roman" w:hAnsi="Times New Roman" w:cs="Times New Roman"/>
          <w:sz w:val="24"/>
          <w:szCs w:val="24"/>
        </w:rPr>
        <w:t xml:space="preserve">extraños y establecer algún tipo de comunicación con ellos: </w:t>
      </w:r>
      <w:r w:rsidR="00A871B8">
        <w:rPr>
          <w:rFonts w:ascii="Times New Roman" w:hAnsi="Times New Roman" w:cs="Times New Roman"/>
          <w:sz w:val="24"/>
          <w:szCs w:val="24"/>
        </w:rPr>
        <w:t xml:space="preserve">por ejemplo, </w:t>
      </w:r>
      <w:r w:rsidR="0010288B">
        <w:rPr>
          <w:rFonts w:ascii="Times New Roman" w:hAnsi="Times New Roman" w:cs="Times New Roman"/>
          <w:sz w:val="24"/>
          <w:szCs w:val="24"/>
        </w:rPr>
        <w:t>el silencio/ lenguaje de la piedra y de la planta, el ritmo oculto o visible de la naturaleza misma</w:t>
      </w:r>
      <w:r w:rsidR="00990260">
        <w:rPr>
          <w:rStyle w:val="Refdenotaalpie"/>
          <w:rFonts w:ascii="Times New Roman" w:hAnsi="Times New Roman" w:cs="Times New Roman"/>
          <w:sz w:val="24"/>
          <w:szCs w:val="24"/>
        </w:rPr>
        <w:footnoteReference w:id="17"/>
      </w:r>
      <w:r w:rsidR="00A872F2" w:rsidRPr="00A872F2">
        <w:rPr>
          <w:rFonts w:ascii="Times New Roman" w:hAnsi="Times New Roman" w:cs="Times New Roman"/>
          <w:sz w:val="24"/>
          <w:szCs w:val="24"/>
        </w:rPr>
        <w:t>.</w:t>
      </w:r>
    </w:p>
    <w:p w:rsidR="00543ADE" w:rsidRPr="00543ADE" w:rsidRDefault="00A871B8" w:rsidP="00BA5C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 en este contexto de cuestionamiento</w:t>
      </w:r>
      <w:r w:rsidR="00543ADE" w:rsidRPr="00543ADE">
        <w:rPr>
          <w:rFonts w:ascii="Times New Roman" w:hAnsi="Times New Roman" w:cs="Times New Roman"/>
          <w:sz w:val="24"/>
          <w:szCs w:val="24"/>
        </w:rPr>
        <w:t xml:space="preserve"> de la vanida</w:t>
      </w:r>
      <w:r w:rsidR="009F5AAF">
        <w:rPr>
          <w:rFonts w:ascii="Times New Roman" w:hAnsi="Times New Roman" w:cs="Times New Roman"/>
          <w:sz w:val="24"/>
          <w:szCs w:val="24"/>
        </w:rPr>
        <w:t xml:space="preserve">d humana que Montaigne </w:t>
      </w:r>
      <w:r w:rsidR="00543ADE" w:rsidRPr="00543ADE">
        <w:rPr>
          <w:rFonts w:ascii="Times New Roman" w:hAnsi="Times New Roman" w:cs="Times New Roman"/>
          <w:sz w:val="24"/>
          <w:szCs w:val="24"/>
        </w:rPr>
        <w:t>da un paso más, equiparando a los animales con el hombre. No se trata ya de rebajarnos, sino de igualarnos. El ejemplo del alción nos ha mostrado la debilidad humana y la superioridad del animal, pero Montaigne no quiere que el lector se quede sólo con eso, sino que es un paso necesario para considerar la igualdad entre animales y humanos, esto es, la animalidad del hombre. Para ello, Montaigne recurre a otros ejemplos e introduce un nuevo objeto de comparación, la facultad de la imaginación</w:t>
      </w:r>
      <w:r w:rsidR="00CA6A10">
        <w:rPr>
          <w:rStyle w:val="Refdenotaalpie"/>
          <w:rFonts w:ascii="Times New Roman" w:hAnsi="Times New Roman" w:cs="Times New Roman"/>
          <w:sz w:val="24"/>
          <w:szCs w:val="24"/>
        </w:rPr>
        <w:footnoteReference w:id="18"/>
      </w:r>
      <w:r w:rsidR="00543ADE" w:rsidRPr="00543ADE">
        <w:rPr>
          <w:rFonts w:ascii="Times New Roman" w:hAnsi="Times New Roman" w:cs="Times New Roman"/>
          <w:sz w:val="24"/>
          <w:szCs w:val="24"/>
        </w:rPr>
        <w:t xml:space="preserve">. Estaba presente desde el inicio, porque en el ejemplo del alción, que sobrepasa toda cogitación humana, es la imaginación la que es interpelada. Ahora Montaigne nos recuerda en qué consiste el proceso imaginativo: cuando el hombre recibe en la imaginación, des-corporeiza, elimina lo sensible, para alcanzar una imagen que corresponde a la condición espiritual del hombre. La imagen está desprovista de materialidad. Aquí Montaigne recoge un pasaje del </w:t>
      </w:r>
      <w:proofErr w:type="spellStart"/>
      <w:r w:rsidR="00543ADE" w:rsidRPr="00543ADE">
        <w:rPr>
          <w:rFonts w:ascii="Times New Roman" w:hAnsi="Times New Roman" w:cs="Times New Roman"/>
          <w:i/>
          <w:sz w:val="24"/>
          <w:szCs w:val="24"/>
        </w:rPr>
        <w:t>Liber</w:t>
      </w:r>
      <w:proofErr w:type="spellEnd"/>
      <w:r w:rsidR="00543ADE" w:rsidRPr="00543ADE">
        <w:rPr>
          <w:rFonts w:ascii="Times New Roman" w:hAnsi="Times New Roman" w:cs="Times New Roman"/>
          <w:i/>
          <w:sz w:val="24"/>
          <w:szCs w:val="24"/>
        </w:rPr>
        <w:t xml:space="preserve"> </w:t>
      </w:r>
      <w:proofErr w:type="spellStart"/>
      <w:r w:rsidR="00543ADE" w:rsidRPr="00543ADE">
        <w:rPr>
          <w:rFonts w:ascii="Times New Roman" w:hAnsi="Times New Roman" w:cs="Times New Roman"/>
          <w:i/>
          <w:sz w:val="24"/>
          <w:szCs w:val="24"/>
        </w:rPr>
        <w:t>Creaturarum</w:t>
      </w:r>
      <w:proofErr w:type="spellEnd"/>
      <w:r w:rsidR="00543ADE" w:rsidRPr="00543ADE">
        <w:rPr>
          <w:rFonts w:ascii="Times New Roman" w:hAnsi="Times New Roman" w:cs="Times New Roman"/>
          <w:i/>
          <w:sz w:val="24"/>
          <w:szCs w:val="24"/>
        </w:rPr>
        <w:t xml:space="preserve"> </w:t>
      </w:r>
      <w:r w:rsidR="00543ADE" w:rsidRPr="009F5AAF">
        <w:rPr>
          <w:rFonts w:ascii="Times New Roman" w:hAnsi="Times New Roman" w:cs="Times New Roman"/>
          <w:sz w:val="24"/>
          <w:szCs w:val="24"/>
        </w:rPr>
        <w:t xml:space="preserve">de </w:t>
      </w:r>
      <w:proofErr w:type="spellStart"/>
      <w:r w:rsidR="00543ADE" w:rsidRPr="009F5AAF">
        <w:rPr>
          <w:rFonts w:ascii="Times New Roman" w:hAnsi="Times New Roman" w:cs="Times New Roman"/>
          <w:sz w:val="24"/>
          <w:szCs w:val="24"/>
        </w:rPr>
        <w:t>Sabunde</w:t>
      </w:r>
      <w:proofErr w:type="spellEnd"/>
      <w:r w:rsidR="00543ADE" w:rsidRPr="00543ADE">
        <w:rPr>
          <w:rFonts w:ascii="Times New Roman" w:hAnsi="Times New Roman" w:cs="Times New Roman"/>
          <w:sz w:val="24"/>
          <w:szCs w:val="24"/>
        </w:rPr>
        <w:t xml:space="preserve">, en el que se explica que el hombre, a partir de imágenes sensibles, forma conceptos abstractos. El alma tiene un poder de abstracción por el cual impone a su objeto su propia forma, eliminando sus cualidades corporales. Pero para </w:t>
      </w:r>
      <w:proofErr w:type="spellStart"/>
      <w:r w:rsidR="00543ADE" w:rsidRPr="00543ADE">
        <w:rPr>
          <w:rFonts w:ascii="Times New Roman" w:hAnsi="Times New Roman" w:cs="Times New Roman"/>
          <w:sz w:val="24"/>
          <w:szCs w:val="24"/>
        </w:rPr>
        <w:t>Sabunde</w:t>
      </w:r>
      <w:proofErr w:type="spellEnd"/>
      <w:r w:rsidR="00543ADE" w:rsidRPr="00543ADE">
        <w:rPr>
          <w:rFonts w:ascii="Times New Roman" w:hAnsi="Times New Roman" w:cs="Times New Roman"/>
          <w:sz w:val="24"/>
          <w:szCs w:val="24"/>
        </w:rPr>
        <w:t xml:space="preserve">, el hombre se distingue de los animales porque posee un discurso que le permite conducir las cosas a su intelecto y decidir libremente sobre ellas. Es importante resaltar que este pasaje de </w:t>
      </w:r>
      <w:proofErr w:type="spellStart"/>
      <w:r w:rsidR="00543ADE" w:rsidRPr="00543ADE">
        <w:rPr>
          <w:rFonts w:ascii="Times New Roman" w:hAnsi="Times New Roman" w:cs="Times New Roman"/>
          <w:sz w:val="24"/>
          <w:szCs w:val="24"/>
        </w:rPr>
        <w:t>Sabunde</w:t>
      </w:r>
      <w:proofErr w:type="spellEnd"/>
      <w:r w:rsidR="00543ADE" w:rsidRPr="00543ADE">
        <w:rPr>
          <w:rFonts w:ascii="Times New Roman" w:hAnsi="Times New Roman" w:cs="Times New Roman"/>
          <w:sz w:val="24"/>
          <w:szCs w:val="24"/>
        </w:rPr>
        <w:t xml:space="preserve">, casi transcrito literalmente por Montaigne, aparece en la cuestión de la inmortalidad del alma. Se trata de uno de los argumentos de </w:t>
      </w:r>
      <w:proofErr w:type="spellStart"/>
      <w:r w:rsidR="00543ADE" w:rsidRPr="00543ADE">
        <w:rPr>
          <w:rFonts w:ascii="Times New Roman" w:hAnsi="Times New Roman" w:cs="Times New Roman"/>
          <w:sz w:val="24"/>
          <w:szCs w:val="24"/>
        </w:rPr>
        <w:t>Sabunde</w:t>
      </w:r>
      <w:proofErr w:type="spellEnd"/>
      <w:r w:rsidR="00543ADE" w:rsidRPr="00543ADE">
        <w:rPr>
          <w:rFonts w:ascii="Times New Roman" w:hAnsi="Times New Roman" w:cs="Times New Roman"/>
          <w:sz w:val="24"/>
          <w:szCs w:val="24"/>
        </w:rPr>
        <w:t xml:space="preserve"> a favor de la inmortalidad: el poder de abstracción del alma, que le permite eliminar la materialidad de las cosas y captar el universal incorruptible. Montaigne, para sus p</w:t>
      </w:r>
      <w:r w:rsidR="009F5AAF">
        <w:rPr>
          <w:rFonts w:ascii="Times New Roman" w:hAnsi="Times New Roman" w:cs="Times New Roman"/>
          <w:sz w:val="24"/>
          <w:szCs w:val="24"/>
        </w:rPr>
        <w:t xml:space="preserve">ropósitos, pone en juego </w:t>
      </w:r>
      <w:r w:rsidR="00543ADE" w:rsidRPr="00543ADE">
        <w:rPr>
          <w:rFonts w:ascii="Times New Roman" w:hAnsi="Times New Roman" w:cs="Times New Roman"/>
          <w:sz w:val="24"/>
          <w:szCs w:val="24"/>
        </w:rPr>
        <w:t xml:space="preserve">a Plutarco y a </w:t>
      </w:r>
      <w:proofErr w:type="spellStart"/>
      <w:r w:rsidR="00543ADE" w:rsidRPr="00543ADE">
        <w:rPr>
          <w:rFonts w:ascii="Times New Roman" w:hAnsi="Times New Roman" w:cs="Times New Roman"/>
          <w:sz w:val="24"/>
          <w:szCs w:val="24"/>
        </w:rPr>
        <w:t>Sabunde</w:t>
      </w:r>
      <w:proofErr w:type="spellEnd"/>
      <w:r w:rsidR="00543ADE" w:rsidRPr="00543ADE">
        <w:rPr>
          <w:rFonts w:ascii="Times New Roman" w:hAnsi="Times New Roman" w:cs="Times New Roman"/>
          <w:sz w:val="24"/>
          <w:szCs w:val="24"/>
        </w:rPr>
        <w:t>, pero también a Lucrecio.</w:t>
      </w:r>
    </w:p>
    <w:p w:rsidR="00543ADE" w:rsidRPr="00543ADE" w:rsidRDefault="00543ADE" w:rsidP="00BA5C2E">
      <w:pPr>
        <w:spacing w:after="0" w:line="360" w:lineRule="auto"/>
        <w:ind w:firstLine="708"/>
        <w:jc w:val="both"/>
        <w:rPr>
          <w:rFonts w:ascii="Times New Roman" w:hAnsi="Times New Roman" w:cs="Times New Roman"/>
          <w:sz w:val="24"/>
          <w:szCs w:val="24"/>
        </w:rPr>
      </w:pPr>
      <w:r w:rsidRPr="00543ADE">
        <w:rPr>
          <w:rFonts w:ascii="Times New Roman" w:hAnsi="Times New Roman" w:cs="Times New Roman"/>
          <w:sz w:val="24"/>
          <w:szCs w:val="24"/>
        </w:rPr>
        <w:t xml:space="preserve">Las citas de Lucrecio corresponden al libro IV de </w:t>
      </w:r>
      <w:proofErr w:type="spellStart"/>
      <w:r w:rsidRPr="00543ADE">
        <w:rPr>
          <w:rFonts w:ascii="Times New Roman" w:hAnsi="Times New Roman" w:cs="Times New Roman"/>
          <w:i/>
          <w:sz w:val="24"/>
          <w:szCs w:val="24"/>
        </w:rPr>
        <w:t>De</w:t>
      </w:r>
      <w:proofErr w:type="spellEnd"/>
      <w:r w:rsidRPr="00543ADE">
        <w:rPr>
          <w:rFonts w:ascii="Times New Roman" w:hAnsi="Times New Roman" w:cs="Times New Roman"/>
          <w:i/>
          <w:sz w:val="24"/>
          <w:szCs w:val="24"/>
        </w:rPr>
        <w:t xml:space="preserve"> </w:t>
      </w:r>
      <w:proofErr w:type="spellStart"/>
      <w:r w:rsidRPr="00543ADE">
        <w:rPr>
          <w:rFonts w:ascii="Times New Roman" w:hAnsi="Times New Roman" w:cs="Times New Roman"/>
          <w:i/>
          <w:sz w:val="24"/>
          <w:szCs w:val="24"/>
        </w:rPr>
        <w:t>Rerum</w:t>
      </w:r>
      <w:proofErr w:type="spellEnd"/>
      <w:r w:rsidRPr="00543ADE">
        <w:rPr>
          <w:rFonts w:ascii="Times New Roman" w:hAnsi="Times New Roman" w:cs="Times New Roman"/>
          <w:i/>
          <w:sz w:val="24"/>
          <w:szCs w:val="24"/>
        </w:rPr>
        <w:t xml:space="preserve"> Natura</w:t>
      </w:r>
      <w:r w:rsidRPr="00543ADE">
        <w:rPr>
          <w:rFonts w:ascii="Times New Roman" w:hAnsi="Times New Roman" w:cs="Times New Roman"/>
          <w:sz w:val="24"/>
          <w:szCs w:val="24"/>
        </w:rPr>
        <w:t xml:space="preserve">, en el que Lucrecio habla de los sueños. Montaigne intenta mostrar que los animales también </w:t>
      </w:r>
      <w:r w:rsidRPr="00543ADE">
        <w:rPr>
          <w:rFonts w:ascii="Times New Roman" w:hAnsi="Times New Roman" w:cs="Times New Roman"/>
          <w:sz w:val="24"/>
          <w:szCs w:val="24"/>
        </w:rPr>
        <w:lastRenderedPageBreak/>
        <w:t>imaginan, y que lo hacen de la misma manera que el ser humano. El ejemplo del caballo lo iguala al hombre a partir de la similitud del proces</w:t>
      </w:r>
      <w:r w:rsidR="009F5AAF">
        <w:rPr>
          <w:rFonts w:ascii="Times New Roman" w:hAnsi="Times New Roman" w:cs="Times New Roman"/>
          <w:sz w:val="24"/>
          <w:szCs w:val="24"/>
        </w:rPr>
        <w:t xml:space="preserve">o de la imaginación. Es necesario subrayar que </w:t>
      </w:r>
      <w:r w:rsidRPr="00543ADE">
        <w:rPr>
          <w:rFonts w:ascii="Times New Roman" w:hAnsi="Times New Roman" w:cs="Times New Roman"/>
          <w:sz w:val="24"/>
          <w:szCs w:val="24"/>
        </w:rPr>
        <w:t xml:space="preserve">el escéptico Montaigne afirma con contundencia: “seguro que concibe en su alma”. Esto es así porque en la experiencia externa que poseemos es similar, y a los mismos efectos les deberían corresponder las mismas causas. Así, si aceptamos una relación causa-efecto en el hombre, y si en los animales encontramos efectos similares o idénticos, entonces debemos atribuirles causas similares o idénticas. Es el caso de las acciones virtuosas o viciosas de los animales, pero también de la facultad de abstracción. El tema es distinto, pero la estrategia metodológica es la misma: por el ejemplo del alción, Montaigne muestra la igualdad entre animales y humanos mediante un criterio metodológico de aplicar la analogía de la relación causa-efecto; esto le permite dar un paso más e introducir una cuestión mucho más polémica, la de la abstracción, polémica porque está ligada a la cuestión de la inmortalidad y a la de la corporalidad del hombre. </w:t>
      </w:r>
    </w:p>
    <w:p w:rsidR="00EC1BE0" w:rsidRDefault="00543ADE" w:rsidP="00BA5C2E">
      <w:pPr>
        <w:spacing w:after="0" w:line="360" w:lineRule="auto"/>
        <w:ind w:firstLine="708"/>
        <w:jc w:val="both"/>
        <w:rPr>
          <w:rFonts w:ascii="Times New Roman" w:hAnsi="Times New Roman" w:cs="Times New Roman"/>
          <w:sz w:val="24"/>
          <w:szCs w:val="24"/>
        </w:rPr>
      </w:pPr>
      <w:r w:rsidRPr="00543ADE">
        <w:rPr>
          <w:rFonts w:ascii="Times New Roman" w:hAnsi="Times New Roman" w:cs="Times New Roman"/>
          <w:sz w:val="24"/>
          <w:szCs w:val="24"/>
        </w:rPr>
        <w:t xml:space="preserve">No es casual que, inmediatamente después del fragmento que estamos comentando, Montaigne introduzca el tema del cuerpo. Y tampoco que el autor que enlace </w:t>
      </w:r>
      <w:r w:rsidR="004E4F24">
        <w:rPr>
          <w:rFonts w:ascii="Times New Roman" w:hAnsi="Times New Roman" w:cs="Times New Roman"/>
          <w:sz w:val="24"/>
          <w:szCs w:val="24"/>
        </w:rPr>
        <w:t>los dos temas sea Lucrecio, ya que</w:t>
      </w:r>
      <w:r w:rsidRPr="00543ADE">
        <w:rPr>
          <w:rFonts w:ascii="Times New Roman" w:hAnsi="Times New Roman" w:cs="Times New Roman"/>
          <w:sz w:val="24"/>
          <w:szCs w:val="24"/>
        </w:rPr>
        <w:t xml:space="preserve"> éste representa la defensa de la corporalidad. Escogiendo tres citas de </w:t>
      </w:r>
      <w:proofErr w:type="spellStart"/>
      <w:r w:rsidRPr="00543ADE">
        <w:rPr>
          <w:rFonts w:ascii="Times New Roman" w:hAnsi="Times New Roman" w:cs="Times New Roman"/>
          <w:i/>
          <w:sz w:val="24"/>
          <w:szCs w:val="24"/>
        </w:rPr>
        <w:t>De</w:t>
      </w:r>
      <w:proofErr w:type="spellEnd"/>
      <w:r w:rsidRPr="00543ADE">
        <w:rPr>
          <w:rFonts w:ascii="Times New Roman" w:hAnsi="Times New Roman" w:cs="Times New Roman"/>
          <w:i/>
          <w:sz w:val="24"/>
          <w:szCs w:val="24"/>
        </w:rPr>
        <w:t xml:space="preserve"> </w:t>
      </w:r>
      <w:proofErr w:type="spellStart"/>
      <w:r w:rsidRPr="00543ADE">
        <w:rPr>
          <w:rFonts w:ascii="Times New Roman" w:hAnsi="Times New Roman" w:cs="Times New Roman"/>
          <w:i/>
          <w:sz w:val="24"/>
          <w:szCs w:val="24"/>
        </w:rPr>
        <w:t>Rerum</w:t>
      </w:r>
      <w:proofErr w:type="spellEnd"/>
      <w:r w:rsidRPr="00543ADE">
        <w:rPr>
          <w:rFonts w:ascii="Times New Roman" w:hAnsi="Times New Roman" w:cs="Times New Roman"/>
          <w:i/>
          <w:sz w:val="24"/>
          <w:szCs w:val="24"/>
        </w:rPr>
        <w:t xml:space="preserve"> Natura</w:t>
      </w:r>
      <w:r w:rsidRPr="00543ADE">
        <w:rPr>
          <w:rFonts w:ascii="Times New Roman" w:hAnsi="Times New Roman" w:cs="Times New Roman"/>
          <w:sz w:val="24"/>
          <w:szCs w:val="24"/>
        </w:rPr>
        <w:t xml:space="preserve"> para igualar los procedimientos del alma humana y animal, otra lectura aparece, además de la explícita de mostrar la capacidad del animal de eliminar el cuerpo en el proceso imaginativo, de abstraer como lo hace el hombre. Esta lectura alternativa, más implícita, consiste en igualar por el otro lado, ace</w:t>
      </w:r>
      <w:r w:rsidR="009F5AAF">
        <w:rPr>
          <w:rFonts w:ascii="Times New Roman" w:hAnsi="Times New Roman" w:cs="Times New Roman"/>
          <w:sz w:val="24"/>
          <w:szCs w:val="24"/>
        </w:rPr>
        <w:t>rcando el hombre al animal</w:t>
      </w:r>
      <w:r w:rsidRPr="00543ADE">
        <w:rPr>
          <w:rFonts w:ascii="Times New Roman" w:hAnsi="Times New Roman" w:cs="Times New Roman"/>
          <w:sz w:val="24"/>
          <w:szCs w:val="24"/>
        </w:rPr>
        <w:t xml:space="preserve">. Todo este pasaje sobre la abstracción puede ser visto, así, como un diálogo o discusión entre Lucrecio y </w:t>
      </w:r>
      <w:proofErr w:type="spellStart"/>
      <w:r w:rsidRPr="00543ADE">
        <w:rPr>
          <w:rFonts w:ascii="Times New Roman" w:hAnsi="Times New Roman" w:cs="Times New Roman"/>
          <w:sz w:val="24"/>
          <w:szCs w:val="24"/>
        </w:rPr>
        <w:t>Sabunde</w:t>
      </w:r>
      <w:proofErr w:type="spellEnd"/>
      <w:r w:rsidRPr="00543ADE">
        <w:rPr>
          <w:rFonts w:ascii="Times New Roman" w:hAnsi="Times New Roman" w:cs="Times New Roman"/>
          <w:sz w:val="24"/>
          <w:szCs w:val="24"/>
        </w:rPr>
        <w:t xml:space="preserve">. Montaigne utiliza Lucrecio como una evidencia de que lo que </w:t>
      </w:r>
      <w:proofErr w:type="spellStart"/>
      <w:r w:rsidRPr="00543ADE">
        <w:rPr>
          <w:rFonts w:ascii="Times New Roman" w:hAnsi="Times New Roman" w:cs="Times New Roman"/>
          <w:sz w:val="24"/>
          <w:szCs w:val="24"/>
        </w:rPr>
        <w:t>Sabunde</w:t>
      </w:r>
      <w:proofErr w:type="spellEnd"/>
      <w:r w:rsidRPr="00543ADE">
        <w:rPr>
          <w:rFonts w:ascii="Times New Roman" w:hAnsi="Times New Roman" w:cs="Times New Roman"/>
          <w:sz w:val="24"/>
          <w:szCs w:val="24"/>
        </w:rPr>
        <w:t xml:space="preserve"> atribuye al hombre vale también para los animales. Pero, remarquemos que esta lectura alternativa parece incompatible con la anterior, o</w:t>
      </w:r>
      <w:r w:rsidR="009F5AAF">
        <w:rPr>
          <w:rFonts w:ascii="Times New Roman" w:hAnsi="Times New Roman" w:cs="Times New Roman"/>
          <w:sz w:val="24"/>
          <w:szCs w:val="24"/>
        </w:rPr>
        <w:t xml:space="preserve"> cuando menos así ha sucedido. M</w:t>
      </w:r>
      <w:r w:rsidRPr="00543ADE">
        <w:rPr>
          <w:rFonts w:ascii="Times New Roman" w:hAnsi="Times New Roman" w:cs="Times New Roman"/>
          <w:sz w:val="24"/>
          <w:szCs w:val="24"/>
        </w:rPr>
        <w:t xml:space="preserve">ientras </w:t>
      </w:r>
      <w:proofErr w:type="spellStart"/>
      <w:r w:rsidRPr="00543ADE">
        <w:rPr>
          <w:rFonts w:ascii="Times New Roman" w:hAnsi="Times New Roman" w:cs="Times New Roman"/>
          <w:sz w:val="24"/>
          <w:szCs w:val="24"/>
        </w:rPr>
        <w:t>Champaignac</w:t>
      </w:r>
      <w:proofErr w:type="spellEnd"/>
      <w:r w:rsidRPr="00543ADE">
        <w:rPr>
          <w:rFonts w:ascii="Times New Roman" w:hAnsi="Times New Roman" w:cs="Times New Roman"/>
          <w:sz w:val="24"/>
          <w:szCs w:val="24"/>
        </w:rPr>
        <w:t xml:space="preserve">, </w:t>
      </w:r>
      <w:proofErr w:type="spellStart"/>
      <w:r w:rsidRPr="00543ADE">
        <w:rPr>
          <w:rFonts w:ascii="Times New Roman" w:hAnsi="Times New Roman" w:cs="Times New Roman"/>
          <w:sz w:val="24"/>
          <w:szCs w:val="24"/>
        </w:rPr>
        <w:t>Silhon</w:t>
      </w:r>
      <w:proofErr w:type="spellEnd"/>
      <w:r w:rsidRPr="00543ADE">
        <w:rPr>
          <w:rFonts w:ascii="Times New Roman" w:hAnsi="Times New Roman" w:cs="Times New Roman"/>
          <w:sz w:val="24"/>
          <w:szCs w:val="24"/>
        </w:rPr>
        <w:t xml:space="preserve"> o Descartes interpretan que la igualdad </w:t>
      </w:r>
      <w:proofErr w:type="spellStart"/>
      <w:r w:rsidRPr="00543ADE">
        <w:rPr>
          <w:rFonts w:ascii="Times New Roman" w:hAnsi="Times New Roman" w:cs="Times New Roman"/>
          <w:sz w:val="24"/>
          <w:szCs w:val="24"/>
        </w:rPr>
        <w:t>montaigneana</w:t>
      </w:r>
      <w:proofErr w:type="spellEnd"/>
      <w:r w:rsidRPr="00543ADE">
        <w:rPr>
          <w:rFonts w:ascii="Times New Roman" w:hAnsi="Times New Roman" w:cs="Times New Roman"/>
          <w:sz w:val="24"/>
          <w:szCs w:val="24"/>
        </w:rPr>
        <w:t xml:space="preserve"> entre animales y hombres implica aceptar la inmortalidad del alma animal, el propio </w:t>
      </w:r>
      <w:proofErr w:type="spellStart"/>
      <w:r w:rsidRPr="00543ADE">
        <w:rPr>
          <w:rFonts w:ascii="Times New Roman" w:hAnsi="Times New Roman" w:cs="Times New Roman"/>
          <w:sz w:val="24"/>
          <w:szCs w:val="24"/>
        </w:rPr>
        <w:t>Champaignac</w:t>
      </w:r>
      <w:proofErr w:type="spellEnd"/>
      <w:r w:rsidRPr="00543ADE">
        <w:rPr>
          <w:rFonts w:ascii="Times New Roman" w:hAnsi="Times New Roman" w:cs="Times New Roman"/>
          <w:sz w:val="24"/>
          <w:szCs w:val="24"/>
        </w:rPr>
        <w:t xml:space="preserve"> admite que es posible la “igualdad por abajo”</w:t>
      </w:r>
      <w:r w:rsidR="009F5AAF">
        <w:rPr>
          <w:rFonts w:ascii="Times New Roman" w:hAnsi="Times New Roman" w:cs="Times New Roman"/>
          <w:sz w:val="24"/>
          <w:szCs w:val="24"/>
        </w:rPr>
        <w:t>,</w:t>
      </w:r>
      <w:r w:rsidRPr="00543ADE">
        <w:rPr>
          <w:rFonts w:ascii="Times New Roman" w:hAnsi="Times New Roman" w:cs="Times New Roman"/>
          <w:sz w:val="24"/>
          <w:szCs w:val="24"/>
        </w:rPr>
        <w:t xml:space="preserve"> esto es, que el hombre, como el animal, no posea alma inmortal.</w:t>
      </w:r>
    </w:p>
    <w:p w:rsidR="00B116D6" w:rsidRDefault="00EC1BE0" w:rsidP="00BA5C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Montaigne prosigue en las comparaciones entre el animal humano y los animales no humanos, siempre con la finalidad de disolver la presunción humanista. En este marco, se ocupa de ciertas prácticas comunitarias, como la a</w:t>
      </w:r>
      <w:r w:rsidR="00B116D6">
        <w:rPr>
          <w:rFonts w:ascii="Times New Roman" w:hAnsi="Times New Roman" w:cs="Times New Roman"/>
          <w:sz w:val="24"/>
          <w:szCs w:val="24"/>
        </w:rPr>
        <w:t xml:space="preserve">mistad y </w:t>
      </w:r>
      <w:r>
        <w:rPr>
          <w:rFonts w:ascii="Times New Roman" w:hAnsi="Times New Roman" w:cs="Times New Roman"/>
          <w:sz w:val="24"/>
          <w:szCs w:val="24"/>
        </w:rPr>
        <w:t xml:space="preserve">la lealtad. Señala </w:t>
      </w:r>
      <w:r>
        <w:rPr>
          <w:rFonts w:ascii="Times New Roman" w:hAnsi="Times New Roman" w:cs="Times New Roman"/>
          <w:sz w:val="24"/>
          <w:szCs w:val="24"/>
        </w:rPr>
        <w:lastRenderedPageBreak/>
        <w:t>que</w:t>
      </w:r>
      <w:r w:rsidR="00B116D6">
        <w:rPr>
          <w:rFonts w:ascii="Times New Roman" w:hAnsi="Times New Roman" w:cs="Times New Roman"/>
          <w:sz w:val="24"/>
          <w:szCs w:val="24"/>
        </w:rPr>
        <w:t xml:space="preserve"> la</w:t>
      </w:r>
      <w:r>
        <w:rPr>
          <w:rFonts w:ascii="Times New Roman" w:hAnsi="Times New Roman" w:cs="Times New Roman"/>
          <w:sz w:val="24"/>
          <w:szCs w:val="24"/>
        </w:rPr>
        <w:t xml:space="preserve"> amistad</w:t>
      </w:r>
      <w:r w:rsidR="00B116D6">
        <w:rPr>
          <w:rFonts w:ascii="Times New Roman" w:hAnsi="Times New Roman" w:cs="Times New Roman"/>
          <w:sz w:val="24"/>
          <w:szCs w:val="24"/>
        </w:rPr>
        <w:t xml:space="preserve"> practicada por los animales es más firme y constante que la</w:t>
      </w:r>
      <w:r>
        <w:rPr>
          <w:rFonts w:ascii="Times New Roman" w:hAnsi="Times New Roman" w:cs="Times New Roman"/>
          <w:sz w:val="24"/>
          <w:szCs w:val="24"/>
        </w:rPr>
        <w:t xml:space="preserve"> humana</w:t>
      </w:r>
      <w:r w:rsidR="00CA6A10">
        <w:rPr>
          <w:rStyle w:val="Refdenotaalpie"/>
          <w:rFonts w:ascii="Times New Roman" w:hAnsi="Times New Roman" w:cs="Times New Roman"/>
          <w:sz w:val="24"/>
          <w:szCs w:val="24"/>
        </w:rPr>
        <w:footnoteReference w:id="19"/>
      </w:r>
      <w:r w:rsidR="00B116D6">
        <w:rPr>
          <w:rFonts w:ascii="Times New Roman" w:hAnsi="Times New Roman" w:cs="Times New Roman"/>
          <w:sz w:val="24"/>
          <w:szCs w:val="24"/>
        </w:rPr>
        <w:t xml:space="preserve">. </w:t>
      </w:r>
      <w:r>
        <w:rPr>
          <w:rFonts w:ascii="Times New Roman" w:hAnsi="Times New Roman" w:cs="Times New Roman"/>
          <w:sz w:val="24"/>
          <w:szCs w:val="24"/>
        </w:rPr>
        <w:t>Mientras el resto de los animales muestra claros ejemplos de lealtad en sus modos de vida, e</w:t>
      </w:r>
      <w:r w:rsidR="00B116D6">
        <w:rPr>
          <w:rFonts w:ascii="Times New Roman" w:hAnsi="Times New Roman" w:cs="Times New Roman"/>
          <w:sz w:val="24"/>
          <w:szCs w:val="24"/>
        </w:rPr>
        <w:t>l hombre es</w:t>
      </w:r>
      <w:r>
        <w:rPr>
          <w:rFonts w:ascii="Times New Roman" w:hAnsi="Times New Roman" w:cs="Times New Roman"/>
          <w:sz w:val="24"/>
          <w:szCs w:val="24"/>
        </w:rPr>
        <w:t>, para Montaigne,</w:t>
      </w:r>
      <w:r w:rsidR="00B116D6">
        <w:rPr>
          <w:rFonts w:ascii="Times New Roman" w:hAnsi="Times New Roman" w:cs="Times New Roman"/>
          <w:sz w:val="24"/>
          <w:szCs w:val="24"/>
        </w:rPr>
        <w:t xml:space="preserve"> el animal traidor por excelencia.</w:t>
      </w:r>
    </w:p>
    <w:p w:rsidR="00BC21D3" w:rsidRDefault="00EC1BE0" w:rsidP="00BA5C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Y no sólo traidor, sino además creador de la d</w:t>
      </w:r>
      <w:r w:rsidR="00B116D6">
        <w:rPr>
          <w:rFonts w:ascii="Times New Roman" w:hAnsi="Times New Roman" w:cs="Times New Roman"/>
          <w:sz w:val="24"/>
          <w:szCs w:val="24"/>
        </w:rPr>
        <w:t xml:space="preserve">ominación y </w:t>
      </w:r>
      <w:r>
        <w:rPr>
          <w:rFonts w:ascii="Times New Roman" w:hAnsi="Times New Roman" w:cs="Times New Roman"/>
          <w:sz w:val="24"/>
          <w:szCs w:val="24"/>
        </w:rPr>
        <w:t xml:space="preserve">la </w:t>
      </w:r>
      <w:r w:rsidR="00B116D6">
        <w:rPr>
          <w:rFonts w:ascii="Times New Roman" w:hAnsi="Times New Roman" w:cs="Times New Roman"/>
          <w:sz w:val="24"/>
          <w:szCs w:val="24"/>
        </w:rPr>
        <w:t>guerra</w:t>
      </w:r>
      <w:r>
        <w:rPr>
          <w:rFonts w:ascii="Times New Roman" w:hAnsi="Times New Roman" w:cs="Times New Roman"/>
          <w:sz w:val="24"/>
          <w:szCs w:val="24"/>
        </w:rPr>
        <w:t>, fuente de aniquilamiento del otro. Pero l</w:t>
      </w:r>
      <w:r w:rsidR="00B116D6">
        <w:rPr>
          <w:rFonts w:ascii="Times New Roman" w:hAnsi="Times New Roman" w:cs="Times New Roman"/>
          <w:sz w:val="24"/>
          <w:szCs w:val="24"/>
        </w:rPr>
        <w:t>os animales</w:t>
      </w:r>
      <w:r>
        <w:rPr>
          <w:rFonts w:ascii="Times New Roman" w:hAnsi="Times New Roman" w:cs="Times New Roman"/>
          <w:sz w:val="24"/>
          <w:szCs w:val="24"/>
        </w:rPr>
        <w:t>, en oposición al humano,</w:t>
      </w:r>
      <w:r w:rsidR="00B116D6">
        <w:rPr>
          <w:rFonts w:ascii="Times New Roman" w:hAnsi="Times New Roman" w:cs="Times New Roman"/>
          <w:sz w:val="24"/>
          <w:szCs w:val="24"/>
        </w:rPr>
        <w:t xml:space="preserve"> desconocen la guerra</w:t>
      </w:r>
      <w:r w:rsidR="004F732B">
        <w:rPr>
          <w:rStyle w:val="Refdenotaalpie"/>
          <w:rFonts w:ascii="Times New Roman" w:hAnsi="Times New Roman" w:cs="Times New Roman"/>
          <w:sz w:val="24"/>
          <w:szCs w:val="24"/>
        </w:rPr>
        <w:footnoteReference w:id="20"/>
      </w:r>
      <w:r w:rsidR="00B116D6">
        <w:rPr>
          <w:rFonts w:ascii="Times New Roman" w:hAnsi="Times New Roman" w:cs="Times New Roman"/>
          <w:sz w:val="24"/>
          <w:szCs w:val="24"/>
        </w:rPr>
        <w:t xml:space="preserve">. </w:t>
      </w:r>
      <w:r>
        <w:rPr>
          <w:rFonts w:ascii="Times New Roman" w:hAnsi="Times New Roman" w:cs="Times New Roman"/>
          <w:sz w:val="24"/>
          <w:szCs w:val="24"/>
        </w:rPr>
        <w:t>Señala Montaigne que n</w:t>
      </w:r>
      <w:r w:rsidR="00B116D6">
        <w:rPr>
          <w:rFonts w:ascii="Times New Roman" w:hAnsi="Times New Roman" w:cs="Times New Roman"/>
          <w:sz w:val="24"/>
          <w:szCs w:val="24"/>
        </w:rPr>
        <w:t xml:space="preserve">ingún animal se sometió o se puso al servicio de otro por cobardía o por miseria de ánimo. </w:t>
      </w:r>
      <w:r>
        <w:rPr>
          <w:rFonts w:ascii="Times New Roman" w:hAnsi="Times New Roman" w:cs="Times New Roman"/>
          <w:sz w:val="24"/>
          <w:szCs w:val="24"/>
        </w:rPr>
        <w:t xml:space="preserve">En la misma línea, </w:t>
      </w:r>
      <w:proofErr w:type="spellStart"/>
      <w:r w:rsidR="00BC21D3">
        <w:rPr>
          <w:rFonts w:ascii="Times New Roman" w:hAnsi="Times New Roman" w:cs="Times New Roman"/>
          <w:sz w:val="24"/>
          <w:szCs w:val="24"/>
        </w:rPr>
        <w:t>Cioran</w:t>
      </w:r>
      <w:proofErr w:type="spellEnd"/>
      <w:r w:rsidR="00BC21D3">
        <w:rPr>
          <w:rFonts w:ascii="Times New Roman" w:hAnsi="Times New Roman" w:cs="Times New Roman"/>
          <w:sz w:val="24"/>
          <w:szCs w:val="24"/>
        </w:rPr>
        <w:t xml:space="preserve"> </w:t>
      </w:r>
      <w:r>
        <w:rPr>
          <w:rFonts w:ascii="Times New Roman" w:hAnsi="Times New Roman" w:cs="Times New Roman"/>
          <w:sz w:val="24"/>
          <w:szCs w:val="24"/>
        </w:rPr>
        <w:t>expresa</w:t>
      </w:r>
      <w:r w:rsidR="00BC21D3">
        <w:rPr>
          <w:rFonts w:ascii="Times New Roman" w:hAnsi="Times New Roman" w:cs="Times New Roman"/>
          <w:sz w:val="24"/>
          <w:szCs w:val="24"/>
        </w:rPr>
        <w:t xml:space="preserve"> que el hombre es </w:t>
      </w:r>
      <w:r>
        <w:rPr>
          <w:rFonts w:ascii="Times New Roman" w:hAnsi="Times New Roman" w:cs="Times New Roman"/>
          <w:sz w:val="24"/>
          <w:szCs w:val="24"/>
        </w:rPr>
        <w:t>el único animal explotador, el único animal que ha</w:t>
      </w:r>
      <w:r w:rsidR="00BC21D3">
        <w:rPr>
          <w:rFonts w:ascii="Times New Roman" w:hAnsi="Times New Roman" w:cs="Times New Roman"/>
          <w:sz w:val="24"/>
          <w:szCs w:val="24"/>
        </w:rPr>
        <w:t xml:space="preserve"> esclavizado a sus semejantes.</w:t>
      </w:r>
    </w:p>
    <w:p w:rsidR="00C17276" w:rsidRDefault="00C17276" w:rsidP="00BC21D3">
      <w:pPr>
        <w:spacing w:after="0" w:line="360" w:lineRule="auto"/>
        <w:jc w:val="both"/>
        <w:rPr>
          <w:rFonts w:ascii="Times New Roman" w:hAnsi="Times New Roman" w:cs="Times New Roman"/>
          <w:sz w:val="24"/>
          <w:szCs w:val="24"/>
        </w:rPr>
      </w:pPr>
    </w:p>
    <w:p w:rsidR="00C17276" w:rsidRPr="00C17276" w:rsidRDefault="00C17276" w:rsidP="00BC21D3">
      <w:pPr>
        <w:spacing w:after="0" w:line="360" w:lineRule="auto"/>
        <w:jc w:val="both"/>
        <w:rPr>
          <w:rFonts w:ascii="Times New Roman" w:hAnsi="Times New Roman" w:cs="Times New Roman"/>
          <w:b/>
          <w:sz w:val="24"/>
          <w:szCs w:val="24"/>
        </w:rPr>
      </w:pPr>
      <w:r w:rsidRPr="00C17276">
        <w:rPr>
          <w:rFonts w:ascii="Times New Roman" w:hAnsi="Times New Roman" w:cs="Times New Roman"/>
          <w:b/>
          <w:sz w:val="24"/>
          <w:szCs w:val="24"/>
        </w:rPr>
        <w:t>Muerte, dolor y conciencia</w:t>
      </w:r>
    </w:p>
    <w:p w:rsidR="007A4B2C" w:rsidRDefault="00EC1BE0" w:rsidP="00BA5C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respecto a la e</w:t>
      </w:r>
      <w:r w:rsidR="00B116D6">
        <w:rPr>
          <w:rFonts w:ascii="Times New Roman" w:hAnsi="Times New Roman" w:cs="Times New Roman"/>
          <w:sz w:val="24"/>
          <w:szCs w:val="24"/>
        </w:rPr>
        <w:t>xistencia</w:t>
      </w:r>
      <w:r>
        <w:rPr>
          <w:rFonts w:ascii="Times New Roman" w:hAnsi="Times New Roman" w:cs="Times New Roman"/>
          <w:sz w:val="24"/>
          <w:szCs w:val="24"/>
        </w:rPr>
        <w:t xml:space="preserve"> en general, Montaigne indica que</w:t>
      </w:r>
      <w:r w:rsidR="00B116D6">
        <w:rPr>
          <w:rFonts w:ascii="Times New Roman" w:hAnsi="Times New Roman" w:cs="Times New Roman"/>
          <w:sz w:val="24"/>
          <w:szCs w:val="24"/>
        </w:rPr>
        <w:t xml:space="preserve"> la manera de engendrar, nacer, amamantar, obrar, vivir y morir</w:t>
      </w:r>
      <w:r w:rsidR="00EC083B">
        <w:rPr>
          <w:rFonts w:ascii="Times New Roman" w:hAnsi="Times New Roman" w:cs="Times New Roman"/>
          <w:sz w:val="24"/>
          <w:szCs w:val="24"/>
        </w:rPr>
        <w:t xml:space="preserve"> es análoga a la de los humanos.</w:t>
      </w:r>
      <w:r w:rsidR="00A872F2" w:rsidRPr="00A872F2">
        <w:t xml:space="preserve"> </w:t>
      </w:r>
      <w:r>
        <w:rPr>
          <w:rFonts w:ascii="Times New Roman" w:hAnsi="Times New Roman" w:cs="Times New Roman"/>
          <w:sz w:val="24"/>
          <w:szCs w:val="24"/>
        </w:rPr>
        <w:t>L</w:t>
      </w:r>
      <w:r w:rsidR="00A872F2" w:rsidRPr="00A872F2">
        <w:rPr>
          <w:rFonts w:ascii="Times New Roman" w:hAnsi="Times New Roman" w:cs="Times New Roman"/>
          <w:sz w:val="24"/>
          <w:szCs w:val="24"/>
        </w:rPr>
        <w:t xml:space="preserve">os animales no solo son </w:t>
      </w:r>
      <w:r>
        <w:rPr>
          <w:rFonts w:ascii="Times New Roman" w:hAnsi="Times New Roman" w:cs="Times New Roman"/>
          <w:sz w:val="24"/>
          <w:szCs w:val="24"/>
        </w:rPr>
        <w:t>“</w:t>
      </w:r>
      <w:r w:rsidR="00A872F2" w:rsidRPr="00A872F2">
        <w:rPr>
          <w:rFonts w:ascii="Times New Roman" w:hAnsi="Times New Roman" w:cs="Times New Roman"/>
          <w:sz w:val="24"/>
          <w:szCs w:val="24"/>
        </w:rPr>
        <w:t>mortales</w:t>
      </w:r>
      <w:r>
        <w:rPr>
          <w:rFonts w:ascii="Times New Roman" w:hAnsi="Times New Roman" w:cs="Times New Roman"/>
          <w:sz w:val="24"/>
          <w:szCs w:val="24"/>
        </w:rPr>
        <w:t>”</w:t>
      </w:r>
      <w:r w:rsidR="00A872F2" w:rsidRPr="00A872F2">
        <w:rPr>
          <w:rFonts w:ascii="Times New Roman" w:hAnsi="Times New Roman" w:cs="Times New Roman"/>
          <w:sz w:val="24"/>
          <w:szCs w:val="24"/>
        </w:rPr>
        <w:t xml:space="preserve"> como el hombre, sino que pueden </w:t>
      </w:r>
      <w:r>
        <w:rPr>
          <w:rFonts w:ascii="Times New Roman" w:hAnsi="Times New Roman" w:cs="Times New Roman"/>
          <w:sz w:val="24"/>
          <w:szCs w:val="24"/>
        </w:rPr>
        <w:t>“</w:t>
      </w:r>
      <w:r w:rsidR="00A872F2" w:rsidRPr="00A872F2">
        <w:rPr>
          <w:rFonts w:ascii="Times New Roman" w:hAnsi="Times New Roman" w:cs="Times New Roman"/>
          <w:sz w:val="24"/>
          <w:szCs w:val="24"/>
        </w:rPr>
        <w:t>ver por adelantado</w:t>
      </w:r>
      <w:r>
        <w:rPr>
          <w:rFonts w:ascii="Times New Roman" w:hAnsi="Times New Roman" w:cs="Times New Roman"/>
          <w:sz w:val="24"/>
          <w:szCs w:val="24"/>
        </w:rPr>
        <w:t>”</w:t>
      </w:r>
      <w:r w:rsidR="00A872F2" w:rsidRPr="00A872F2">
        <w:rPr>
          <w:rFonts w:ascii="Times New Roman" w:hAnsi="Times New Roman" w:cs="Times New Roman"/>
          <w:sz w:val="24"/>
          <w:szCs w:val="24"/>
        </w:rPr>
        <w:t xml:space="preserve"> su muerte. </w:t>
      </w:r>
      <w:r>
        <w:rPr>
          <w:rFonts w:ascii="Times New Roman" w:hAnsi="Times New Roman" w:cs="Times New Roman"/>
          <w:sz w:val="24"/>
          <w:szCs w:val="24"/>
        </w:rPr>
        <w:t xml:space="preserve">En esta misma dirección, </w:t>
      </w:r>
      <w:proofErr w:type="spellStart"/>
      <w:r>
        <w:rPr>
          <w:rFonts w:ascii="Times New Roman" w:hAnsi="Times New Roman" w:cs="Times New Roman"/>
          <w:sz w:val="24"/>
          <w:szCs w:val="24"/>
        </w:rPr>
        <w:t>Cioran</w:t>
      </w:r>
      <w:proofErr w:type="spellEnd"/>
      <w:r>
        <w:rPr>
          <w:rFonts w:ascii="Times New Roman" w:hAnsi="Times New Roman" w:cs="Times New Roman"/>
          <w:sz w:val="24"/>
          <w:szCs w:val="24"/>
        </w:rPr>
        <w:t xml:space="preserve"> señala que </w:t>
      </w:r>
      <w:r w:rsidR="00A872F2" w:rsidRPr="00A872F2">
        <w:rPr>
          <w:rFonts w:ascii="Times New Roman" w:hAnsi="Times New Roman" w:cs="Times New Roman"/>
          <w:sz w:val="24"/>
          <w:szCs w:val="24"/>
        </w:rPr>
        <w:t>todo lo viviente está atravesado po</w:t>
      </w:r>
      <w:r>
        <w:rPr>
          <w:rFonts w:ascii="Times New Roman" w:hAnsi="Times New Roman" w:cs="Times New Roman"/>
          <w:sz w:val="24"/>
          <w:szCs w:val="24"/>
        </w:rPr>
        <w:t xml:space="preserve">r un principio de negatividad. </w:t>
      </w:r>
      <w:r w:rsidR="00A872F2" w:rsidRPr="00A872F2">
        <w:rPr>
          <w:rFonts w:ascii="Times New Roman" w:hAnsi="Times New Roman" w:cs="Times New Roman"/>
          <w:sz w:val="24"/>
          <w:szCs w:val="24"/>
        </w:rPr>
        <w:t>La irrupción de la muerte en la estructura misma de la vida introduce implícitamente la nada en la elaboración del ser. De la misma manera que la muerte es inconcebible sin la nada, la vida es inconcebible sin un principio</w:t>
      </w:r>
      <w:r>
        <w:rPr>
          <w:rFonts w:ascii="Times New Roman" w:hAnsi="Times New Roman" w:cs="Times New Roman"/>
          <w:sz w:val="24"/>
          <w:szCs w:val="24"/>
        </w:rPr>
        <w:t xml:space="preserve"> de negatividad</w:t>
      </w:r>
      <w:r w:rsidR="00A872F2" w:rsidRPr="00A872F2">
        <w:rPr>
          <w:rFonts w:ascii="Times New Roman" w:hAnsi="Times New Roman" w:cs="Times New Roman"/>
          <w:sz w:val="24"/>
          <w:szCs w:val="24"/>
        </w:rPr>
        <w:t>.</w:t>
      </w:r>
    </w:p>
    <w:p w:rsidR="00BC21D3" w:rsidRDefault="00EC1BE0" w:rsidP="00BA5C2E">
      <w:pPr>
        <w:spacing w:after="0" w:line="360" w:lineRule="auto"/>
        <w:ind w:firstLine="708"/>
        <w:jc w:val="both"/>
        <w:rPr>
          <w:rFonts w:ascii="Times New Roman" w:eastAsia="Verdana" w:hAnsi="Times New Roman"/>
          <w:sz w:val="24"/>
          <w:szCs w:val="24"/>
        </w:rPr>
      </w:pPr>
      <w:r>
        <w:rPr>
          <w:rFonts w:ascii="Times New Roman" w:hAnsi="Times New Roman" w:cs="Times New Roman"/>
          <w:sz w:val="24"/>
          <w:szCs w:val="24"/>
        </w:rPr>
        <w:t xml:space="preserve">Además, </w:t>
      </w:r>
      <w:proofErr w:type="spellStart"/>
      <w:r w:rsidR="00BC21D3">
        <w:rPr>
          <w:rFonts w:ascii="Times New Roman" w:hAnsi="Times New Roman" w:cs="Times New Roman"/>
          <w:sz w:val="24"/>
          <w:szCs w:val="24"/>
        </w:rPr>
        <w:t>Cioran</w:t>
      </w:r>
      <w:proofErr w:type="spellEnd"/>
      <w:r w:rsidR="00BC21D3">
        <w:rPr>
          <w:rFonts w:ascii="Times New Roman" w:hAnsi="Times New Roman" w:cs="Times New Roman"/>
          <w:sz w:val="24"/>
          <w:szCs w:val="24"/>
        </w:rPr>
        <w:t xml:space="preserve"> </w:t>
      </w:r>
      <w:r>
        <w:rPr>
          <w:rFonts w:ascii="Times New Roman" w:hAnsi="Times New Roman" w:cs="Times New Roman"/>
          <w:sz w:val="24"/>
          <w:szCs w:val="24"/>
        </w:rPr>
        <w:t>plantea</w:t>
      </w:r>
      <w:r w:rsidR="00BC21D3">
        <w:rPr>
          <w:rFonts w:ascii="Times New Roman" w:hAnsi="Times New Roman" w:cs="Times New Roman"/>
          <w:sz w:val="24"/>
          <w:szCs w:val="24"/>
        </w:rPr>
        <w:t xml:space="preserve"> la cuestión del dolor. </w:t>
      </w:r>
      <w:r w:rsidR="00BC21D3">
        <w:rPr>
          <w:rFonts w:ascii="Times New Roman" w:eastAsia="Verdana" w:hAnsi="Times New Roman"/>
          <w:sz w:val="24"/>
          <w:szCs w:val="24"/>
        </w:rPr>
        <w:t>Apoyándose en Nietzsche, pero</w:t>
      </w:r>
      <w:r>
        <w:rPr>
          <w:rFonts w:ascii="Times New Roman" w:eastAsia="Verdana" w:hAnsi="Times New Roman"/>
          <w:sz w:val="24"/>
          <w:szCs w:val="24"/>
        </w:rPr>
        <w:t xml:space="preserve"> también en Dostoievski, </w:t>
      </w:r>
      <w:r w:rsidR="00BC21D3">
        <w:rPr>
          <w:rFonts w:ascii="Times New Roman" w:eastAsia="Verdana" w:hAnsi="Times New Roman"/>
          <w:sz w:val="24"/>
          <w:szCs w:val="24"/>
        </w:rPr>
        <w:t>establece la estricta relación que existe entre el dolor y la conciencia.</w:t>
      </w:r>
      <w:r w:rsidR="00BC21D3">
        <w:rPr>
          <w:rStyle w:val="Refdenotaalpie"/>
          <w:rFonts w:ascii="Times New Roman" w:eastAsia="Verdana" w:hAnsi="Times New Roman"/>
          <w:sz w:val="24"/>
          <w:szCs w:val="24"/>
        </w:rPr>
        <w:footnoteReference w:id="21"/>
      </w:r>
      <w:r w:rsidR="00BC21D3">
        <w:rPr>
          <w:rFonts w:ascii="Times New Roman" w:eastAsia="Verdana" w:hAnsi="Times New Roman"/>
          <w:sz w:val="24"/>
          <w:szCs w:val="24"/>
        </w:rPr>
        <w:t xml:space="preserve"> “</w:t>
      </w:r>
      <w:r w:rsidR="00BC21D3" w:rsidRPr="00E56E5D">
        <w:rPr>
          <w:rFonts w:ascii="Times New Roman" w:eastAsia="Verdana" w:hAnsi="Times New Roman"/>
          <w:sz w:val="24"/>
          <w:szCs w:val="24"/>
        </w:rPr>
        <w:t>Y el dolor, que afecta a todos los seres vi</w:t>
      </w:r>
      <w:r w:rsidR="00BC21D3">
        <w:rPr>
          <w:rFonts w:ascii="Times New Roman" w:eastAsia="Verdana" w:hAnsi="Times New Roman"/>
          <w:sz w:val="24"/>
          <w:szCs w:val="24"/>
        </w:rPr>
        <w:t xml:space="preserve">vos, es el </w:t>
      </w:r>
      <w:r w:rsidR="00BC21D3" w:rsidRPr="00E56E5D">
        <w:rPr>
          <w:rFonts w:ascii="Times New Roman" w:eastAsia="Verdana" w:hAnsi="Times New Roman"/>
          <w:sz w:val="24"/>
          <w:szCs w:val="24"/>
        </w:rPr>
        <w:t xml:space="preserve">indicio de que </w:t>
      </w:r>
      <w:r w:rsidR="00BC21D3">
        <w:rPr>
          <w:rFonts w:ascii="Times New Roman" w:eastAsia="Verdana" w:hAnsi="Times New Roman"/>
          <w:sz w:val="24"/>
          <w:szCs w:val="24"/>
        </w:rPr>
        <w:t>la conciencia no es</w:t>
      </w:r>
      <w:r w:rsidR="00BC21D3" w:rsidRPr="00E56E5D">
        <w:rPr>
          <w:rFonts w:ascii="Times New Roman" w:eastAsia="Verdana" w:hAnsi="Times New Roman"/>
          <w:sz w:val="24"/>
          <w:szCs w:val="24"/>
        </w:rPr>
        <w:t xml:space="preserve"> privativa del hombre</w:t>
      </w:r>
      <w:r w:rsidR="00BC21D3">
        <w:rPr>
          <w:rFonts w:ascii="Times New Roman" w:eastAsia="Verdana" w:hAnsi="Times New Roman"/>
          <w:sz w:val="24"/>
          <w:szCs w:val="24"/>
        </w:rPr>
        <w:t>”,</w:t>
      </w:r>
      <w:r w:rsidR="00BC21D3">
        <w:rPr>
          <w:rStyle w:val="Refdenotaalpie"/>
          <w:rFonts w:ascii="Times New Roman" w:eastAsia="Verdana" w:hAnsi="Times New Roman"/>
          <w:sz w:val="24"/>
          <w:szCs w:val="24"/>
        </w:rPr>
        <w:footnoteReference w:id="22"/>
      </w:r>
      <w:r w:rsidR="00BC21D3">
        <w:rPr>
          <w:rFonts w:ascii="Times New Roman" w:eastAsia="Verdana" w:hAnsi="Times New Roman"/>
          <w:sz w:val="24"/>
          <w:szCs w:val="24"/>
        </w:rPr>
        <w:t xml:space="preserve"> habiendo grados de conciencia entre los animales según la intensidad del dolor que padezcan.</w:t>
      </w:r>
      <w:r w:rsidR="00BC21D3">
        <w:rPr>
          <w:rStyle w:val="Refdenotaalpie"/>
          <w:rFonts w:ascii="Times New Roman" w:eastAsia="Verdana" w:hAnsi="Times New Roman"/>
          <w:sz w:val="24"/>
          <w:szCs w:val="24"/>
        </w:rPr>
        <w:footnoteReference w:id="23"/>
      </w:r>
      <w:r w:rsidR="00BC21D3" w:rsidRPr="00E56E5D">
        <w:rPr>
          <w:rFonts w:ascii="Times New Roman" w:eastAsia="Verdana" w:hAnsi="Times New Roman"/>
          <w:sz w:val="24"/>
          <w:szCs w:val="24"/>
        </w:rPr>
        <w:t xml:space="preserve"> </w:t>
      </w:r>
    </w:p>
    <w:p w:rsidR="00BE24AA" w:rsidRDefault="00BC21D3" w:rsidP="00BA5C2E">
      <w:pPr>
        <w:widowControl w:val="0"/>
        <w:spacing w:after="0" w:line="360" w:lineRule="auto"/>
        <w:ind w:firstLine="708"/>
        <w:jc w:val="both"/>
        <w:rPr>
          <w:rFonts w:ascii="Times New Roman" w:eastAsia="Times-Roman" w:hAnsi="Times New Roman"/>
          <w:kern w:val="2"/>
          <w:sz w:val="24"/>
          <w:szCs w:val="24"/>
          <w:lang w:val="es-MX" w:eastAsia="zh-CN"/>
        </w:rPr>
      </w:pPr>
      <w:r>
        <w:rPr>
          <w:rFonts w:ascii="Times New Roman" w:eastAsia="Times-Roman" w:hAnsi="Times New Roman"/>
          <w:kern w:val="2"/>
          <w:sz w:val="24"/>
          <w:szCs w:val="24"/>
          <w:lang w:val="es-MX" w:eastAsia="zh-CN"/>
        </w:rPr>
        <w:t xml:space="preserve">Sin embargo, no se trata de hacer una “jerarquía” de los vivientes según sus “grados” de conciencia. Lo que </w:t>
      </w:r>
      <w:proofErr w:type="spellStart"/>
      <w:r>
        <w:rPr>
          <w:rFonts w:ascii="Times New Roman" w:eastAsia="Times-Roman" w:hAnsi="Times New Roman"/>
          <w:kern w:val="2"/>
          <w:sz w:val="24"/>
          <w:szCs w:val="24"/>
          <w:lang w:val="es-MX" w:eastAsia="zh-CN"/>
        </w:rPr>
        <w:t>Cioran</w:t>
      </w:r>
      <w:proofErr w:type="spellEnd"/>
      <w:r>
        <w:rPr>
          <w:rFonts w:ascii="Times New Roman" w:eastAsia="Times-Roman" w:hAnsi="Times New Roman"/>
          <w:kern w:val="2"/>
          <w:sz w:val="24"/>
          <w:szCs w:val="24"/>
          <w:lang w:val="es-MX" w:eastAsia="zh-CN"/>
        </w:rPr>
        <w:t xml:space="preserve"> plantea es la desapropiación de la condición humana, condición que se apoya en la conciencia como una de sus máximas propiedades. No sólo señala que la conciencia no constituye “lo más propio” de la especie humana, sino también que todo dolor es inconmensurable (entre las diferentes especies, y también entre los individuos de una misma especie), y no puede ser </w:t>
      </w:r>
      <w:r>
        <w:rPr>
          <w:rFonts w:ascii="Times New Roman" w:eastAsia="Times-Roman" w:hAnsi="Times New Roman"/>
          <w:kern w:val="2"/>
          <w:sz w:val="24"/>
          <w:szCs w:val="24"/>
          <w:lang w:val="es-MX" w:eastAsia="zh-CN"/>
        </w:rPr>
        <w:lastRenderedPageBreak/>
        <w:t>fagocitado en una lógica económica de la cantidad y de la apropiación. Lógica económica que plantea que hay sufrimientos más y menos importantes, o necesarios, en función de ciertas “finalidades” que hacen a la conservación de l</w:t>
      </w:r>
      <w:r w:rsidR="00BE24AA">
        <w:rPr>
          <w:rFonts w:ascii="Times New Roman" w:eastAsia="Times-Roman" w:hAnsi="Times New Roman"/>
          <w:kern w:val="2"/>
          <w:sz w:val="24"/>
          <w:szCs w:val="24"/>
          <w:lang w:val="es-MX" w:eastAsia="zh-CN"/>
        </w:rPr>
        <w:t xml:space="preserve">a cultura o del orden social.  </w:t>
      </w:r>
    </w:p>
    <w:p w:rsidR="00BE24AA" w:rsidRPr="00BE24AA" w:rsidRDefault="00BC21D3" w:rsidP="00BA5C2E">
      <w:pPr>
        <w:widowControl w:val="0"/>
        <w:spacing w:after="0" w:line="360" w:lineRule="auto"/>
        <w:ind w:firstLine="708"/>
        <w:jc w:val="both"/>
        <w:rPr>
          <w:rFonts w:ascii="Times New Roman" w:eastAsia="Times-Roman" w:hAnsi="Times New Roman"/>
          <w:kern w:val="2"/>
          <w:sz w:val="24"/>
          <w:szCs w:val="24"/>
          <w:lang w:val="es-MX" w:eastAsia="zh-CN"/>
        </w:rPr>
      </w:pPr>
      <w:r>
        <w:rPr>
          <w:rFonts w:ascii="Times New Roman" w:eastAsia="Times-Roman" w:hAnsi="Times New Roman"/>
          <w:kern w:val="2"/>
          <w:sz w:val="24"/>
          <w:szCs w:val="24"/>
          <w:lang w:val="es-MX" w:eastAsia="zh-CN"/>
        </w:rPr>
        <w:t xml:space="preserve">En este sentido, </w:t>
      </w:r>
      <w:proofErr w:type="spellStart"/>
      <w:r>
        <w:rPr>
          <w:rFonts w:ascii="Times New Roman" w:eastAsia="Times-Roman" w:hAnsi="Times New Roman"/>
          <w:kern w:val="2"/>
          <w:sz w:val="24"/>
          <w:szCs w:val="24"/>
          <w:lang w:val="es-MX" w:eastAsia="zh-CN"/>
        </w:rPr>
        <w:t>Cioran</w:t>
      </w:r>
      <w:proofErr w:type="spellEnd"/>
      <w:r>
        <w:rPr>
          <w:rFonts w:ascii="Times New Roman" w:eastAsia="Times-Roman" w:hAnsi="Times New Roman"/>
          <w:kern w:val="2"/>
          <w:sz w:val="24"/>
          <w:szCs w:val="24"/>
          <w:lang w:val="es-MX" w:eastAsia="zh-CN"/>
        </w:rPr>
        <w:t xml:space="preserve"> rechaza las posiciones que plantean una justificación del sufrimiento sobre la base de una (supuesta) jerarquía de valores. “Nada puede justificar el sufrimiento”, afirma, y cuestiona tanto la existencia de un criterio objetivo para evaluar el sufrimiento como la jerarquía derivada de ese criterio. Pero lo cierto es que tal jerarquía opera en las relaciones de poder de nuestras culturas, permitiendo “con normalidad” el cotidiano despliegue de la violencia sobre los otros vivientes, desde el maltrato hasta las grandes matanzas.</w:t>
      </w:r>
      <w:r>
        <w:rPr>
          <w:rStyle w:val="Refdenotaalpie"/>
          <w:rFonts w:ascii="Times New Roman" w:eastAsia="Times-Roman" w:hAnsi="Times New Roman"/>
          <w:kern w:val="2"/>
          <w:sz w:val="24"/>
          <w:szCs w:val="24"/>
          <w:lang w:val="es-MX" w:eastAsia="zh-CN"/>
        </w:rPr>
        <w:footnoteReference w:id="24"/>
      </w:r>
      <w:r>
        <w:rPr>
          <w:rFonts w:ascii="Times New Roman" w:eastAsia="Times-Roman" w:hAnsi="Times New Roman"/>
          <w:kern w:val="2"/>
          <w:sz w:val="24"/>
          <w:szCs w:val="24"/>
          <w:lang w:eastAsia="zh-CN"/>
        </w:rPr>
        <w:t xml:space="preserve"> </w:t>
      </w:r>
      <w:r w:rsidRPr="00E56E5D">
        <w:rPr>
          <w:rFonts w:ascii="Times New Roman" w:eastAsia="Times-Roman" w:hAnsi="Times New Roman"/>
          <w:kern w:val="2"/>
          <w:sz w:val="24"/>
          <w:szCs w:val="24"/>
          <w:lang w:val="es-MX" w:eastAsia="zh-CN"/>
        </w:rPr>
        <w:t>“</w:t>
      </w:r>
      <w:r w:rsidRPr="00E56E5D">
        <w:rPr>
          <w:rFonts w:ascii="Times New Roman" w:eastAsia="Times-Roman" w:hAnsi="Times New Roman"/>
          <w:kern w:val="2"/>
          <w:sz w:val="24"/>
          <w:szCs w:val="24"/>
          <w:lang w:eastAsia="zh-CN"/>
        </w:rPr>
        <w:t>Hay</w:t>
      </w:r>
      <w:r w:rsidRPr="00E56E5D">
        <w:rPr>
          <w:rFonts w:ascii="Times New Roman" w:eastAsia="Times-Roman" w:hAnsi="Times New Roman"/>
          <w:kern w:val="2"/>
          <w:sz w:val="24"/>
          <w:szCs w:val="24"/>
          <w:lang w:val="es-MX" w:eastAsia="zh-CN"/>
        </w:rPr>
        <w:t xml:space="preserve"> </w:t>
      </w:r>
      <w:r w:rsidRPr="00E56E5D">
        <w:rPr>
          <w:rFonts w:ascii="Times New Roman" w:eastAsia="Times-Roman" w:hAnsi="Times New Roman"/>
          <w:kern w:val="2"/>
          <w:sz w:val="24"/>
          <w:szCs w:val="24"/>
          <w:lang w:eastAsia="zh-CN"/>
        </w:rPr>
        <w:t>sufrimientos monstruosos, criminales, inadmisibles. Nos preguntamos</w:t>
      </w:r>
      <w:r w:rsidRPr="00E56E5D">
        <w:rPr>
          <w:rFonts w:ascii="Times New Roman" w:eastAsia="Times-Roman" w:hAnsi="Times New Roman"/>
          <w:kern w:val="2"/>
          <w:sz w:val="24"/>
          <w:szCs w:val="24"/>
          <w:lang w:val="es-MX" w:eastAsia="zh-CN"/>
        </w:rPr>
        <w:t xml:space="preserve"> </w:t>
      </w:r>
      <w:r w:rsidRPr="00E56E5D">
        <w:rPr>
          <w:rFonts w:ascii="Times New Roman" w:eastAsia="Times-Roman" w:hAnsi="Times New Roman"/>
          <w:kern w:val="2"/>
          <w:sz w:val="24"/>
          <w:szCs w:val="24"/>
          <w:lang w:eastAsia="zh-CN"/>
        </w:rPr>
        <w:t>cómo pueden producirse y, puesto que se producen, cómo se puede seguir</w:t>
      </w:r>
      <w:r w:rsidRPr="00E56E5D">
        <w:rPr>
          <w:rFonts w:ascii="Times New Roman" w:eastAsia="Times-Roman" w:hAnsi="Times New Roman"/>
          <w:kern w:val="2"/>
          <w:sz w:val="24"/>
          <w:szCs w:val="24"/>
          <w:lang w:val="es-MX" w:eastAsia="zh-CN"/>
        </w:rPr>
        <w:t xml:space="preserve"> </w:t>
      </w:r>
      <w:r w:rsidRPr="00E56E5D">
        <w:rPr>
          <w:rFonts w:ascii="Times New Roman" w:eastAsia="Times-Roman" w:hAnsi="Times New Roman"/>
          <w:kern w:val="2"/>
          <w:sz w:val="24"/>
          <w:szCs w:val="24"/>
          <w:lang w:eastAsia="zh-CN"/>
        </w:rPr>
        <w:t>hablando de finalidad y demás estupideces</w:t>
      </w:r>
      <w:r w:rsidRPr="00E56E5D">
        <w:rPr>
          <w:rFonts w:ascii="Times New Roman" w:eastAsia="Times-Roman" w:hAnsi="Times New Roman"/>
          <w:kern w:val="2"/>
          <w:sz w:val="24"/>
          <w:szCs w:val="24"/>
          <w:lang w:val="es-MX" w:eastAsia="zh-CN"/>
        </w:rPr>
        <w:t>”</w:t>
      </w:r>
      <w:r>
        <w:rPr>
          <w:rFonts w:ascii="Times New Roman" w:eastAsia="Times-Roman" w:hAnsi="Times New Roman"/>
          <w:kern w:val="2"/>
          <w:sz w:val="24"/>
          <w:szCs w:val="24"/>
          <w:lang w:val="es-MX" w:eastAsia="zh-CN"/>
        </w:rPr>
        <w:t>.</w:t>
      </w:r>
      <w:r>
        <w:rPr>
          <w:rStyle w:val="Refdenotaalpie"/>
          <w:rFonts w:ascii="Times New Roman" w:eastAsia="Times-Roman" w:hAnsi="Times New Roman"/>
          <w:kern w:val="2"/>
          <w:sz w:val="24"/>
          <w:szCs w:val="24"/>
          <w:lang w:val="es-MX" w:eastAsia="zh-CN"/>
        </w:rPr>
        <w:footnoteReference w:id="25"/>
      </w:r>
    </w:p>
    <w:p w:rsidR="00BE24AA" w:rsidRPr="00BE24AA" w:rsidRDefault="00BC21D3" w:rsidP="00BA5C2E">
      <w:pPr>
        <w:widowControl w:val="0"/>
        <w:spacing w:after="0" w:line="360" w:lineRule="auto"/>
        <w:ind w:firstLine="708"/>
        <w:jc w:val="both"/>
        <w:rPr>
          <w:rFonts w:ascii="Times New Roman" w:eastAsia="Times-Roman" w:hAnsi="Times New Roman"/>
          <w:kern w:val="2"/>
          <w:sz w:val="24"/>
          <w:szCs w:val="24"/>
          <w:lang w:eastAsia="zh-CN"/>
        </w:rPr>
      </w:pPr>
      <w:r>
        <w:rPr>
          <w:rFonts w:ascii="Times New Roman" w:eastAsia="Times-Roman" w:hAnsi="Times New Roman"/>
          <w:kern w:val="2"/>
          <w:sz w:val="24"/>
          <w:szCs w:val="24"/>
          <w:lang w:eastAsia="zh-CN"/>
        </w:rPr>
        <w:t xml:space="preserve">Como señalé, para </w:t>
      </w:r>
      <w:proofErr w:type="spellStart"/>
      <w:r>
        <w:rPr>
          <w:rFonts w:ascii="Times New Roman" w:eastAsia="Times-Roman" w:hAnsi="Times New Roman"/>
          <w:kern w:val="2"/>
          <w:sz w:val="24"/>
          <w:szCs w:val="24"/>
          <w:lang w:eastAsia="zh-CN"/>
        </w:rPr>
        <w:t>Cioran</w:t>
      </w:r>
      <w:proofErr w:type="spellEnd"/>
      <w:r>
        <w:rPr>
          <w:rFonts w:ascii="Times New Roman" w:eastAsia="Times-Roman" w:hAnsi="Times New Roman"/>
          <w:kern w:val="2"/>
          <w:sz w:val="24"/>
          <w:szCs w:val="24"/>
          <w:lang w:eastAsia="zh-CN"/>
        </w:rPr>
        <w:t xml:space="preserve"> el dolor de cada ser viviente es inconmensurable. Y esa inconmensurabilidad es lo que constituye su extrañeza, su carácter de </w:t>
      </w:r>
      <w:proofErr w:type="spellStart"/>
      <w:r>
        <w:rPr>
          <w:rFonts w:ascii="Times New Roman" w:eastAsia="Times-Roman" w:hAnsi="Times New Roman"/>
          <w:kern w:val="2"/>
          <w:sz w:val="24"/>
          <w:szCs w:val="24"/>
          <w:lang w:eastAsia="zh-CN"/>
        </w:rPr>
        <w:t>inapropiable</w:t>
      </w:r>
      <w:proofErr w:type="spellEnd"/>
      <w:r>
        <w:rPr>
          <w:rFonts w:ascii="Times New Roman" w:eastAsia="Times-Roman" w:hAnsi="Times New Roman"/>
          <w:kern w:val="2"/>
          <w:sz w:val="24"/>
          <w:szCs w:val="24"/>
          <w:lang w:eastAsia="zh-CN"/>
        </w:rPr>
        <w:t xml:space="preserve">, impidiendo la supremacía del existente humano: </w:t>
      </w:r>
      <w:r w:rsidRPr="00E56E5D">
        <w:rPr>
          <w:rFonts w:ascii="Times New Roman" w:eastAsia="Minion-Web" w:hAnsi="Times New Roman"/>
          <w:kern w:val="2"/>
          <w:sz w:val="24"/>
          <w:szCs w:val="24"/>
          <w:lang w:eastAsia="zh-CN"/>
        </w:rPr>
        <w:t xml:space="preserve">“Cuando Esquilo o Tácito </w:t>
      </w:r>
      <w:r>
        <w:rPr>
          <w:rFonts w:ascii="Times New Roman" w:eastAsia="Minion-Web" w:hAnsi="Times New Roman"/>
          <w:kern w:val="2"/>
          <w:sz w:val="24"/>
          <w:szCs w:val="24"/>
          <w:lang w:eastAsia="zh-CN"/>
        </w:rPr>
        <w:t>n</w:t>
      </w:r>
      <w:r w:rsidRPr="00E56E5D">
        <w:rPr>
          <w:rFonts w:ascii="Times New Roman" w:eastAsia="Minion-Web" w:hAnsi="Times New Roman"/>
          <w:kern w:val="2"/>
          <w:sz w:val="24"/>
          <w:szCs w:val="24"/>
          <w:lang w:eastAsia="zh-CN"/>
        </w:rPr>
        <w:t xml:space="preserve">os </w:t>
      </w:r>
      <w:r>
        <w:rPr>
          <w:rFonts w:ascii="Times New Roman" w:eastAsia="Minion-Web" w:hAnsi="Times New Roman"/>
          <w:kern w:val="2"/>
          <w:sz w:val="24"/>
          <w:szCs w:val="24"/>
          <w:lang w:eastAsia="zh-CN"/>
        </w:rPr>
        <w:t>parezcan demasiado tibios, abramos</w:t>
      </w:r>
      <w:r w:rsidRPr="00E56E5D">
        <w:rPr>
          <w:rFonts w:ascii="Times New Roman" w:eastAsia="Minion-Web" w:hAnsi="Times New Roman"/>
          <w:kern w:val="2"/>
          <w:sz w:val="24"/>
          <w:szCs w:val="24"/>
          <w:lang w:eastAsia="zh-CN"/>
        </w:rPr>
        <w:t xml:space="preserve"> una Vida de los</w:t>
      </w:r>
      <w:r>
        <w:rPr>
          <w:rFonts w:ascii="Times New Roman" w:eastAsia="Minion-Web" w:hAnsi="Times New Roman"/>
          <w:kern w:val="2"/>
          <w:sz w:val="24"/>
          <w:szCs w:val="24"/>
          <w:lang w:eastAsia="zh-CN"/>
        </w:rPr>
        <w:t xml:space="preserve"> insectos (…) </w:t>
      </w:r>
      <w:r w:rsidRPr="00E56E5D">
        <w:rPr>
          <w:rFonts w:ascii="Times New Roman" w:eastAsia="Minion-Web" w:hAnsi="Times New Roman"/>
          <w:kern w:val="2"/>
          <w:sz w:val="24"/>
          <w:szCs w:val="24"/>
          <w:lang w:eastAsia="zh-CN"/>
        </w:rPr>
        <w:t>¿Qué quedaría de nuestras tragedias si un bicho ins</w:t>
      </w:r>
      <w:r>
        <w:rPr>
          <w:rFonts w:ascii="Times New Roman" w:eastAsia="Minion-Web" w:hAnsi="Times New Roman"/>
          <w:kern w:val="2"/>
          <w:sz w:val="24"/>
          <w:szCs w:val="24"/>
          <w:lang w:eastAsia="zh-CN"/>
        </w:rPr>
        <w:t>truido nos mostrara las suyas?”</w:t>
      </w:r>
      <w:r>
        <w:rPr>
          <w:rStyle w:val="Refdenotaalpie"/>
          <w:rFonts w:ascii="Times New Roman" w:eastAsia="Minion-Web" w:hAnsi="Times New Roman"/>
          <w:kern w:val="2"/>
          <w:sz w:val="24"/>
          <w:szCs w:val="24"/>
          <w:lang w:eastAsia="zh-CN"/>
        </w:rPr>
        <w:footnoteReference w:id="26"/>
      </w:r>
    </w:p>
    <w:p w:rsidR="00BC21D3" w:rsidRPr="00BE24AA" w:rsidRDefault="00BC21D3" w:rsidP="00BA5C2E">
      <w:pPr>
        <w:widowControl w:val="0"/>
        <w:spacing w:after="0" w:line="360" w:lineRule="auto"/>
        <w:ind w:firstLine="708"/>
        <w:jc w:val="both"/>
        <w:rPr>
          <w:rFonts w:ascii="Times New Roman" w:eastAsia="Times-Roman" w:hAnsi="Times New Roman"/>
          <w:kern w:val="2"/>
          <w:sz w:val="24"/>
          <w:szCs w:val="24"/>
          <w:lang w:val="es-MX" w:eastAsia="zh-CN"/>
        </w:rPr>
      </w:pPr>
      <w:r>
        <w:rPr>
          <w:rFonts w:ascii="Times New Roman" w:eastAsia="SimSun" w:hAnsi="Times New Roman"/>
          <w:sz w:val="24"/>
          <w:szCs w:val="24"/>
          <w:lang w:eastAsia="zh-CN"/>
        </w:rPr>
        <w:t>Encerrado en su caja de cristal humanista, mirando por la ventana de su palacio de rey del universo, dirigiendo el ejército de fuerza de trabajo que pone a su servicio la naturaleza toda, el ser humano no se predispone a la “llamada desgarradora” del animal.</w:t>
      </w:r>
      <w:r>
        <w:rPr>
          <w:rStyle w:val="Refdenotaalpie"/>
          <w:rFonts w:ascii="Times New Roman" w:eastAsia="SimSun" w:hAnsi="Times New Roman"/>
          <w:sz w:val="24"/>
          <w:szCs w:val="24"/>
          <w:lang w:eastAsia="zh-CN"/>
        </w:rPr>
        <w:footnoteReference w:id="27"/>
      </w:r>
      <w:r>
        <w:rPr>
          <w:rFonts w:ascii="Times New Roman" w:eastAsia="SimSun" w:hAnsi="Times New Roman"/>
          <w:sz w:val="24"/>
          <w:szCs w:val="24"/>
          <w:lang w:eastAsia="zh-CN"/>
        </w:rPr>
        <w:t xml:space="preserve">  Y esta llamada es la que nos dice que: </w:t>
      </w:r>
      <w:r w:rsidRPr="00E56E5D">
        <w:rPr>
          <w:rFonts w:ascii="Times New Roman" w:eastAsia="Verdana" w:hAnsi="Times New Roman"/>
          <w:sz w:val="24"/>
          <w:szCs w:val="24"/>
        </w:rPr>
        <w:t>“Todo lo que vive, el animal o el insecto más repelente, tiembla, no hace más que temblar; todo lo que vive, por el simple hecho d</w:t>
      </w:r>
      <w:r>
        <w:rPr>
          <w:rFonts w:ascii="Times New Roman" w:eastAsia="Verdana" w:hAnsi="Times New Roman"/>
          <w:sz w:val="24"/>
          <w:szCs w:val="24"/>
        </w:rPr>
        <w:t>e vivir, merece conmiseración”.</w:t>
      </w:r>
      <w:r>
        <w:rPr>
          <w:rStyle w:val="Refdenotaalpie"/>
          <w:rFonts w:ascii="Times New Roman" w:eastAsia="Verdana" w:hAnsi="Times New Roman"/>
          <w:sz w:val="24"/>
          <w:szCs w:val="24"/>
        </w:rPr>
        <w:footnoteReference w:id="28"/>
      </w:r>
    </w:p>
    <w:p w:rsidR="00BE24AA" w:rsidRPr="00BE24AA" w:rsidRDefault="00BE24AA" w:rsidP="00BA5C2E">
      <w:pPr>
        <w:spacing w:after="0" w:line="360" w:lineRule="auto"/>
        <w:ind w:firstLine="708"/>
        <w:jc w:val="both"/>
        <w:rPr>
          <w:rFonts w:ascii="Times New Roman" w:eastAsia="Verdana" w:hAnsi="Times New Roman"/>
          <w:sz w:val="24"/>
          <w:szCs w:val="24"/>
        </w:rPr>
      </w:pPr>
      <w:r>
        <w:rPr>
          <w:rFonts w:ascii="Times New Roman" w:eastAsia="Verdana" w:hAnsi="Times New Roman"/>
          <w:sz w:val="24"/>
          <w:szCs w:val="24"/>
        </w:rPr>
        <w:t>Y para escuchar esta llamada desgarradora es necesario acabar con la fascinación humanista por excelencia: la presunción, la enfermedad del hombre que aniquila al resto de los vivientes, y también a sí mismo.</w:t>
      </w:r>
    </w:p>
    <w:p w:rsidR="00EE23E8" w:rsidRPr="007A4B2C" w:rsidRDefault="00C17276" w:rsidP="00BA5C2E">
      <w:pPr>
        <w:spacing w:after="0" w:line="360" w:lineRule="auto"/>
        <w:ind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Quizás la importancia del escepticismo en una filosofía de la animalidad sea, precisamente, la capacidad de escucha de lo extraño, de lo desconocido, escucha </w:t>
      </w:r>
      <w:r>
        <w:rPr>
          <w:rFonts w:ascii="Times New Roman" w:hAnsi="Times New Roman" w:cs="Times New Roman"/>
          <w:sz w:val="24"/>
          <w:szCs w:val="24"/>
        </w:rPr>
        <w:lastRenderedPageBreak/>
        <w:t xml:space="preserve">respetuosa de la alteridad, con la intención de no develar su secreto, de </w:t>
      </w:r>
      <w:r w:rsidR="005B694D">
        <w:rPr>
          <w:rFonts w:ascii="Times New Roman" w:hAnsi="Times New Roman" w:cs="Times New Roman"/>
          <w:sz w:val="24"/>
          <w:szCs w:val="24"/>
        </w:rPr>
        <w:t>suspender el deseo de</w:t>
      </w:r>
      <w:r>
        <w:rPr>
          <w:rFonts w:ascii="Times New Roman" w:hAnsi="Times New Roman" w:cs="Times New Roman"/>
          <w:sz w:val="24"/>
          <w:szCs w:val="24"/>
        </w:rPr>
        <w:t xml:space="preserve"> conocer su esencia, de afirmar la imposibilidad de su apropiación.</w:t>
      </w:r>
      <w:r w:rsidR="003614BA" w:rsidRPr="007A4B2C">
        <w:rPr>
          <w:rFonts w:ascii="Times New Roman" w:hAnsi="Times New Roman" w:cs="Times New Roman"/>
          <w:sz w:val="24"/>
          <w:szCs w:val="24"/>
        </w:rPr>
        <w:t xml:space="preserve"> </w:t>
      </w:r>
    </w:p>
    <w:sectPr w:rsidR="00EE23E8" w:rsidRPr="007A4B2C" w:rsidSect="007A4B2C">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DCA" w:rsidRDefault="001F2DCA" w:rsidP="000A63EE">
      <w:pPr>
        <w:spacing w:after="0" w:line="240" w:lineRule="auto"/>
      </w:pPr>
      <w:r>
        <w:separator/>
      </w:r>
    </w:p>
  </w:endnote>
  <w:endnote w:type="continuationSeparator" w:id="0">
    <w:p w:rsidR="001F2DCA" w:rsidRDefault="001F2DCA" w:rsidP="000A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auto"/>
    <w:pitch w:val="default"/>
    <w:sig w:usb0="00000000" w:usb1="00000000" w:usb2="00000000" w:usb3="00000000" w:csb0="00000001" w:csb1="00000000"/>
  </w:font>
  <w:font w:name="Minion-Web">
    <w:altName w:val="Segoe Print"/>
    <w:charset w:val="00"/>
    <w:family w:val="roman"/>
    <w:pitch w:val="default"/>
    <w:sig w:usb0="00000000"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DCA" w:rsidRDefault="001F2DCA" w:rsidP="000A63EE">
      <w:pPr>
        <w:spacing w:after="0" w:line="240" w:lineRule="auto"/>
      </w:pPr>
      <w:r>
        <w:separator/>
      </w:r>
    </w:p>
  </w:footnote>
  <w:footnote w:type="continuationSeparator" w:id="0">
    <w:p w:rsidR="001F2DCA" w:rsidRDefault="001F2DCA" w:rsidP="000A63EE">
      <w:pPr>
        <w:spacing w:after="0" w:line="240" w:lineRule="auto"/>
      </w:pPr>
      <w:r>
        <w:continuationSeparator/>
      </w:r>
    </w:p>
  </w:footnote>
  <w:footnote w:id="1">
    <w:p w:rsidR="00817EDC" w:rsidRPr="00817EDC" w:rsidRDefault="00817EDC" w:rsidP="00817EDC">
      <w:pPr>
        <w:pStyle w:val="Textonotapie"/>
        <w:jc w:val="both"/>
        <w:rPr>
          <w:rFonts w:ascii="Times New Roman" w:hAnsi="Times New Roman" w:cs="Times New Roman"/>
          <w:lang w:val="en-US"/>
        </w:rPr>
      </w:pPr>
      <w:r w:rsidRPr="00817EDC">
        <w:rPr>
          <w:rStyle w:val="Refdenotaalpie"/>
          <w:rFonts w:ascii="Times New Roman" w:hAnsi="Times New Roman" w:cs="Times New Roman"/>
        </w:rPr>
        <w:footnoteRef/>
      </w:r>
      <w:r w:rsidRPr="00817EDC">
        <w:rPr>
          <w:rFonts w:ascii="Times New Roman" w:hAnsi="Times New Roman" w:cs="Times New Roman"/>
          <w:lang w:val="en-US"/>
        </w:rPr>
        <w:t xml:space="preserve"> F. Nietzsche, </w:t>
      </w:r>
      <w:r w:rsidRPr="00817EDC">
        <w:rPr>
          <w:rFonts w:ascii="Times New Roman" w:hAnsi="Times New Roman" w:cs="Times New Roman"/>
          <w:i/>
          <w:lang w:val="en-US"/>
        </w:rPr>
        <w:t>Der Antichrist</w:t>
      </w:r>
      <w:r w:rsidRPr="00817EDC">
        <w:rPr>
          <w:rFonts w:ascii="Times New Roman" w:hAnsi="Times New Roman" w:cs="Times New Roman"/>
          <w:lang w:val="en-US"/>
        </w:rPr>
        <w:t xml:space="preserve">, §54, en </w:t>
      </w:r>
      <w:proofErr w:type="spellStart"/>
      <w:r w:rsidRPr="00817EDC">
        <w:rPr>
          <w:rFonts w:ascii="Times New Roman" w:hAnsi="Times New Roman" w:cs="Times New Roman"/>
          <w:i/>
          <w:lang w:val="en-US"/>
        </w:rPr>
        <w:t>Sämtliche</w:t>
      </w:r>
      <w:proofErr w:type="spellEnd"/>
      <w:r w:rsidRPr="00817EDC">
        <w:rPr>
          <w:rFonts w:ascii="Times New Roman" w:hAnsi="Times New Roman" w:cs="Times New Roman"/>
          <w:i/>
          <w:lang w:val="en-US"/>
        </w:rPr>
        <w:t xml:space="preserve"> </w:t>
      </w:r>
      <w:proofErr w:type="spellStart"/>
      <w:r w:rsidRPr="00817EDC">
        <w:rPr>
          <w:rFonts w:ascii="Times New Roman" w:hAnsi="Times New Roman" w:cs="Times New Roman"/>
          <w:i/>
          <w:lang w:val="en-US"/>
        </w:rPr>
        <w:t>Werke</w:t>
      </w:r>
      <w:proofErr w:type="spellEnd"/>
      <w:r w:rsidRPr="00817EDC">
        <w:rPr>
          <w:rFonts w:ascii="Times New Roman" w:hAnsi="Times New Roman" w:cs="Times New Roman"/>
          <w:i/>
          <w:lang w:val="en-US"/>
        </w:rPr>
        <w:t xml:space="preserve">. </w:t>
      </w:r>
      <w:proofErr w:type="spellStart"/>
      <w:r w:rsidRPr="00817EDC">
        <w:rPr>
          <w:rFonts w:ascii="Times New Roman" w:hAnsi="Times New Roman" w:cs="Times New Roman"/>
          <w:i/>
          <w:lang w:val="en-US"/>
        </w:rPr>
        <w:t>Kritische</w:t>
      </w:r>
      <w:proofErr w:type="spellEnd"/>
      <w:r w:rsidRPr="00817EDC">
        <w:rPr>
          <w:rFonts w:ascii="Times New Roman" w:hAnsi="Times New Roman" w:cs="Times New Roman"/>
          <w:i/>
          <w:lang w:val="en-US"/>
        </w:rPr>
        <w:t xml:space="preserve"> </w:t>
      </w:r>
      <w:proofErr w:type="spellStart"/>
      <w:r w:rsidRPr="00817EDC">
        <w:rPr>
          <w:rFonts w:ascii="Times New Roman" w:hAnsi="Times New Roman" w:cs="Times New Roman"/>
          <w:i/>
          <w:lang w:val="en-US"/>
        </w:rPr>
        <w:t>Studienausgabe</w:t>
      </w:r>
      <w:proofErr w:type="spellEnd"/>
      <w:r w:rsidRPr="00817EDC">
        <w:rPr>
          <w:rFonts w:ascii="Times New Roman" w:hAnsi="Times New Roman" w:cs="Times New Roman"/>
          <w:i/>
          <w:lang w:val="en-US"/>
        </w:rPr>
        <w:t xml:space="preserve"> in 15 </w:t>
      </w:r>
      <w:proofErr w:type="spellStart"/>
      <w:r w:rsidRPr="00817EDC">
        <w:rPr>
          <w:rFonts w:ascii="Times New Roman" w:hAnsi="Times New Roman" w:cs="Times New Roman"/>
          <w:i/>
          <w:lang w:val="en-US"/>
        </w:rPr>
        <w:t>Bände</w:t>
      </w:r>
      <w:proofErr w:type="spellEnd"/>
      <w:r w:rsidRPr="00817EDC">
        <w:rPr>
          <w:rFonts w:ascii="Times New Roman" w:hAnsi="Times New Roman" w:cs="Times New Roman"/>
          <w:lang w:val="en-US"/>
        </w:rPr>
        <w:t xml:space="preserve">, </w:t>
      </w:r>
      <w:proofErr w:type="spellStart"/>
      <w:r w:rsidRPr="00817EDC">
        <w:rPr>
          <w:rFonts w:ascii="Times New Roman" w:hAnsi="Times New Roman" w:cs="Times New Roman"/>
          <w:lang w:val="en-US"/>
        </w:rPr>
        <w:t>Herausgegeben</w:t>
      </w:r>
      <w:proofErr w:type="spellEnd"/>
      <w:r w:rsidRPr="00817EDC">
        <w:rPr>
          <w:rFonts w:ascii="Times New Roman" w:hAnsi="Times New Roman" w:cs="Times New Roman"/>
          <w:lang w:val="en-US"/>
        </w:rPr>
        <w:t xml:space="preserve"> von G. </w:t>
      </w:r>
      <w:proofErr w:type="spellStart"/>
      <w:r w:rsidRPr="00817EDC">
        <w:rPr>
          <w:rFonts w:ascii="Times New Roman" w:hAnsi="Times New Roman" w:cs="Times New Roman"/>
          <w:lang w:val="en-US"/>
        </w:rPr>
        <w:t>Colli</w:t>
      </w:r>
      <w:proofErr w:type="spellEnd"/>
      <w:r w:rsidRPr="00817EDC">
        <w:rPr>
          <w:rFonts w:ascii="Times New Roman" w:hAnsi="Times New Roman" w:cs="Times New Roman"/>
          <w:lang w:val="en-US"/>
        </w:rPr>
        <w:t xml:space="preserve"> und M. </w:t>
      </w:r>
      <w:proofErr w:type="spellStart"/>
      <w:r w:rsidRPr="00817EDC">
        <w:rPr>
          <w:rFonts w:ascii="Times New Roman" w:hAnsi="Times New Roman" w:cs="Times New Roman"/>
          <w:lang w:val="en-US"/>
        </w:rPr>
        <w:t>Montinari</w:t>
      </w:r>
      <w:proofErr w:type="spellEnd"/>
      <w:r w:rsidRPr="00817EDC">
        <w:rPr>
          <w:rFonts w:ascii="Times New Roman" w:hAnsi="Times New Roman" w:cs="Times New Roman"/>
          <w:lang w:val="en-US"/>
        </w:rPr>
        <w:t xml:space="preserve">, Berlin, </w:t>
      </w:r>
      <w:proofErr w:type="spellStart"/>
      <w:r w:rsidRPr="00817EDC">
        <w:rPr>
          <w:rFonts w:ascii="Times New Roman" w:hAnsi="Times New Roman" w:cs="Times New Roman"/>
          <w:lang w:val="en-US"/>
        </w:rPr>
        <w:t>Deutscher</w:t>
      </w:r>
      <w:proofErr w:type="spellEnd"/>
      <w:r w:rsidRPr="00817EDC">
        <w:rPr>
          <w:rFonts w:ascii="Times New Roman" w:hAnsi="Times New Roman" w:cs="Times New Roman"/>
          <w:lang w:val="en-US"/>
        </w:rPr>
        <w:t xml:space="preserve"> </w:t>
      </w:r>
      <w:proofErr w:type="spellStart"/>
      <w:r w:rsidRPr="00817EDC">
        <w:rPr>
          <w:rFonts w:ascii="Times New Roman" w:hAnsi="Times New Roman" w:cs="Times New Roman"/>
          <w:lang w:val="en-US"/>
        </w:rPr>
        <w:t>Taschenbuch</w:t>
      </w:r>
      <w:proofErr w:type="spellEnd"/>
      <w:r w:rsidRPr="00817EDC">
        <w:rPr>
          <w:rFonts w:ascii="Times New Roman" w:hAnsi="Times New Roman" w:cs="Times New Roman"/>
          <w:lang w:val="en-US"/>
        </w:rPr>
        <w:t xml:space="preserve"> </w:t>
      </w:r>
      <w:proofErr w:type="spellStart"/>
      <w:r w:rsidRPr="00817EDC">
        <w:rPr>
          <w:rFonts w:ascii="Times New Roman" w:hAnsi="Times New Roman" w:cs="Times New Roman"/>
          <w:lang w:val="en-US"/>
        </w:rPr>
        <w:t>Verlag</w:t>
      </w:r>
      <w:proofErr w:type="spellEnd"/>
      <w:r w:rsidRPr="00817EDC">
        <w:rPr>
          <w:rFonts w:ascii="Times New Roman" w:hAnsi="Times New Roman" w:cs="Times New Roman"/>
          <w:lang w:val="en-US"/>
        </w:rPr>
        <w:t xml:space="preserve">/ de </w:t>
      </w:r>
      <w:proofErr w:type="spellStart"/>
      <w:r w:rsidRPr="00817EDC">
        <w:rPr>
          <w:rFonts w:ascii="Times New Roman" w:hAnsi="Times New Roman" w:cs="Times New Roman"/>
          <w:lang w:val="en-US"/>
        </w:rPr>
        <w:t>Gruyter</w:t>
      </w:r>
      <w:proofErr w:type="spellEnd"/>
      <w:r w:rsidRPr="00817EDC">
        <w:rPr>
          <w:rFonts w:ascii="Times New Roman" w:hAnsi="Times New Roman" w:cs="Times New Roman"/>
          <w:lang w:val="en-US"/>
        </w:rPr>
        <w:t>, 1980, vol. 6, p. 236.</w:t>
      </w:r>
    </w:p>
  </w:footnote>
  <w:footnote w:id="2">
    <w:p w:rsidR="000A63EE" w:rsidRPr="00817EDC" w:rsidRDefault="000A63EE"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w:t>
      </w:r>
      <w:r w:rsidR="007B6A3D" w:rsidRPr="00817EDC">
        <w:rPr>
          <w:rFonts w:ascii="Times New Roman" w:hAnsi="Times New Roman" w:cs="Times New Roman"/>
        </w:rPr>
        <w:t xml:space="preserve">J. </w:t>
      </w:r>
      <w:proofErr w:type="spellStart"/>
      <w:r w:rsidR="007B6A3D" w:rsidRPr="00817EDC">
        <w:rPr>
          <w:rFonts w:ascii="Times New Roman" w:hAnsi="Times New Roman" w:cs="Times New Roman"/>
        </w:rPr>
        <w:t>Derrida</w:t>
      </w:r>
      <w:proofErr w:type="spellEnd"/>
      <w:r w:rsidR="007B6A3D" w:rsidRPr="00817EDC">
        <w:rPr>
          <w:rFonts w:ascii="Times New Roman" w:hAnsi="Times New Roman" w:cs="Times New Roman"/>
        </w:rPr>
        <w:t xml:space="preserve">, </w:t>
      </w:r>
      <w:proofErr w:type="spellStart"/>
      <w:r w:rsidR="007B6A3D" w:rsidRPr="00817EDC">
        <w:rPr>
          <w:rFonts w:ascii="Times New Roman" w:hAnsi="Times New Roman" w:cs="Times New Roman"/>
          <w:i/>
        </w:rPr>
        <w:t>L’animal</w:t>
      </w:r>
      <w:proofErr w:type="spellEnd"/>
      <w:r w:rsidR="007B6A3D" w:rsidRPr="00817EDC">
        <w:rPr>
          <w:rFonts w:ascii="Times New Roman" w:hAnsi="Times New Roman" w:cs="Times New Roman"/>
          <w:i/>
        </w:rPr>
        <w:t xml:space="preserve"> que </w:t>
      </w:r>
      <w:proofErr w:type="spellStart"/>
      <w:r w:rsidR="007B6A3D" w:rsidRPr="00817EDC">
        <w:rPr>
          <w:rFonts w:ascii="Times New Roman" w:hAnsi="Times New Roman" w:cs="Times New Roman"/>
          <w:i/>
        </w:rPr>
        <w:t>donc</w:t>
      </w:r>
      <w:proofErr w:type="spellEnd"/>
      <w:r w:rsidR="007B6A3D" w:rsidRPr="00817EDC">
        <w:rPr>
          <w:rFonts w:ascii="Times New Roman" w:hAnsi="Times New Roman" w:cs="Times New Roman"/>
          <w:i/>
        </w:rPr>
        <w:t xml:space="preserve"> je </w:t>
      </w:r>
      <w:proofErr w:type="spellStart"/>
      <w:r w:rsidR="007B6A3D" w:rsidRPr="00817EDC">
        <w:rPr>
          <w:rFonts w:ascii="Times New Roman" w:hAnsi="Times New Roman" w:cs="Times New Roman"/>
          <w:i/>
        </w:rPr>
        <w:t>suis</w:t>
      </w:r>
      <w:proofErr w:type="spellEnd"/>
      <w:r w:rsidR="007B6A3D" w:rsidRPr="00817EDC">
        <w:rPr>
          <w:rFonts w:ascii="Times New Roman" w:hAnsi="Times New Roman" w:cs="Times New Roman"/>
        </w:rPr>
        <w:t xml:space="preserve">, Paris, </w:t>
      </w:r>
      <w:proofErr w:type="spellStart"/>
      <w:r w:rsidR="007B6A3D" w:rsidRPr="00817EDC">
        <w:rPr>
          <w:rFonts w:ascii="Times New Roman" w:hAnsi="Times New Roman" w:cs="Times New Roman"/>
        </w:rPr>
        <w:t>Galileé</w:t>
      </w:r>
      <w:proofErr w:type="spellEnd"/>
      <w:r w:rsidR="007B6A3D" w:rsidRPr="00817EDC">
        <w:rPr>
          <w:rFonts w:ascii="Times New Roman" w:hAnsi="Times New Roman" w:cs="Times New Roman"/>
        </w:rPr>
        <w:t>, 2006, p</w:t>
      </w:r>
      <w:r w:rsidRPr="00817EDC">
        <w:rPr>
          <w:rFonts w:ascii="Times New Roman" w:hAnsi="Times New Roman" w:cs="Times New Roman"/>
        </w:rPr>
        <w:t>. 21</w:t>
      </w:r>
    </w:p>
  </w:footnote>
  <w:footnote w:id="3">
    <w:p w:rsidR="002F5BE4" w:rsidRPr="00817EDC" w:rsidRDefault="002F5BE4"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w:t>
      </w:r>
      <w:r w:rsidR="00306F62" w:rsidRPr="00817EDC">
        <w:rPr>
          <w:rFonts w:ascii="Times New Roman" w:hAnsi="Times New Roman" w:cs="Times New Roman"/>
        </w:rPr>
        <w:t>M. de Montaigne</w:t>
      </w:r>
      <w:r w:rsidRPr="00817EDC">
        <w:rPr>
          <w:rFonts w:ascii="Times New Roman" w:hAnsi="Times New Roman" w:cs="Times New Roman"/>
        </w:rPr>
        <w:t xml:space="preserve">, « </w:t>
      </w:r>
      <w:proofErr w:type="spellStart"/>
      <w:r w:rsidRPr="00817EDC">
        <w:rPr>
          <w:rFonts w:ascii="Times New Roman" w:hAnsi="Times New Roman" w:cs="Times New Roman"/>
        </w:rPr>
        <w:t>Apologie</w:t>
      </w:r>
      <w:proofErr w:type="spellEnd"/>
      <w:r w:rsidRPr="00817EDC">
        <w:rPr>
          <w:rFonts w:ascii="Times New Roman" w:hAnsi="Times New Roman" w:cs="Times New Roman"/>
        </w:rPr>
        <w:t xml:space="preserve"> de </w:t>
      </w:r>
      <w:proofErr w:type="spellStart"/>
      <w:r w:rsidRPr="00817EDC">
        <w:rPr>
          <w:rFonts w:ascii="Times New Roman" w:hAnsi="Times New Roman" w:cs="Times New Roman"/>
        </w:rPr>
        <w:t>Raimond</w:t>
      </w:r>
      <w:proofErr w:type="spellEnd"/>
      <w:r w:rsidRPr="00817EDC">
        <w:rPr>
          <w:rFonts w:ascii="Times New Roman" w:hAnsi="Times New Roman" w:cs="Times New Roman"/>
        </w:rPr>
        <w:t xml:space="preserve"> </w:t>
      </w:r>
      <w:proofErr w:type="spellStart"/>
      <w:r w:rsidRPr="00817EDC">
        <w:rPr>
          <w:rFonts w:ascii="Times New Roman" w:hAnsi="Times New Roman" w:cs="Times New Roman"/>
        </w:rPr>
        <w:t>S</w:t>
      </w:r>
      <w:r w:rsidR="00BC21D3" w:rsidRPr="00817EDC">
        <w:rPr>
          <w:rFonts w:ascii="Times New Roman" w:hAnsi="Times New Roman" w:cs="Times New Roman"/>
        </w:rPr>
        <w:t>ebond</w:t>
      </w:r>
      <w:proofErr w:type="spellEnd"/>
      <w:r w:rsidR="00BC21D3" w:rsidRPr="00817EDC">
        <w:rPr>
          <w:rFonts w:ascii="Times New Roman" w:hAnsi="Times New Roman" w:cs="Times New Roman"/>
        </w:rPr>
        <w:t xml:space="preserve"> », en</w:t>
      </w:r>
      <w:r w:rsidR="00BC21D3" w:rsidRPr="00817EDC">
        <w:rPr>
          <w:rFonts w:ascii="Times New Roman" w:hAnsi="Times New Roman" w:cs="Times New Roman"/>
          <w:i/>
        </w:rPr>
        <w:t xml:space="preserve"> </w:t>
      </w:r>
      <w:proofErr w:type="spellStart"/>
      <w:r w:rsidR="003614BA" w:rsidRPr="00817EDC">
        <w:rPr>
          <w:rFonts w:ascii="Times New Roman" w:hAnsi="Times New Roman" w:cs="Times New Roman"/>
          <w:i/>
        </w:rPr>
        <w:t>Essais</w:t>
      </w:r>
      <w:proofErr w:type="spellEnd"/>
      <w:r w:rsidR="003614BA" w:rsidRPr="00817EDC">
        <w:rPr>
          <w:rFonts w:ascii="Times New Roman" w:hAnsi="Times New Roman" w:cs="Times New Roman"/>
        </w:rPr>
        <w:t xml:space="preserve">, </w:t>
      </w:r>
      <w:r w:rsidRPr="00817EDC">
        <w:rPr>
          <w:rFonts w:ascii="Times New Roman" w:hAnsi="Times New Roman" w:cs="Times New Roman"/>
        </w:rPr>
        <w:t xml:space="preserve">II, 12, </w:t>
      </w:r>
      <w:r w:rsidR="00306F62" w:rsidRPr="00817EDC">
        <w:rPr>
          <w:rFonts w:ascii="Times New Roman" w:hAnsi="Times New Roman" w:cs="Times New Roman"/>
        </w:rPr>
        <w:t xml:space="preserve">Paris, </w:t>
      </w:r>
      <w:proofErr w:type="spellStart"/>
      <w:r w:rsidR="00306F62" w:rsidRPr="00817EDC">
        <w:rPr>
          <w:rFonts w:ascii="Times New Roman" w:hAnsi="Times New Roman" w:cs="Times New Roman"/>
        </w:rPr>
        <w:t>Gallimard</w:t>
      </w:r>
      <w:proofErr w:type="spellEnd"/>
      <w:r w:rsidR="00306F62" w:rsidRPr="00817EDC">
        <w:rPr>
          <w:rFonts w:ascii="Times New Roman" w:hAnsi="Times New Roman" w:cs="Times New Roman"/>
        </w:rPr>
        <w:t xml:space="preserve">, 1965, pp. 138-351. </w:t>
      </w:r>
    </w:p>
  </w:footnote>
  <w:footnote w:id="4">
    <w:p w:rsidR="000A63EE" w:rsidRPr="00817EDC" w:rsidRDefault="000A63EE"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w:t>
      </w:r>
      <w:r w:rsidR="00C37FB5" w:rsidRPr="00817EDC">
        <w:rPr>
          <w:rFonts w:ascii="Times New Roman" w:hAnsi="Times New Roman" w:cs="Times New Roman"/>
        </w:rPr>
        <w:t xml:space="preserve">J. </w:t>
      </w:r>
      <w:proofErr w:type="spellStart"/>
      <w:r w:rsidR="00C37FB5" w:rsidRPr="00817EDC">
        <w:rPr>
          <w:rFonts w:ascii="Times New Roman" w:hAnsi="Times New Roman" w:cs="Times New Roman"/>
        </w:rPr>
        <w:t>Derrida</w:t>
      </w:r>
      <w:proofErr w:type="spellEnd"/>
      <w:r w:rsidR="00C37FB5" w:rsidRPr="00817EDC">
        <w:rPr>
          <w:rFonts w:ascii="Times New Roman" w:hAnsi="Times New Roman" w:cs="Times New Roman"/>
        </w:rPr>
        <w:t xml:space="preserve">, </w:t>
      </w:r>
      <w:proofErr w:type="spellStart"/>
      <w:r w:rsidR="00C37FB5" w:rsidRPr="00817EDC">
        <w:rPr>
          <w:rFonts w:ascii="Times New Roman" w:hAnsi="Times New Roman" w:cs="Times New Roman"/>
          <w:i/>
        </w:rPr>
        <w:t>Op</w:t>
      </w:r>
      <w:proofErr w:type="spellEnd"/>
      <w:r w:rsidR="00C37FB5" w:rsidRPr="00817EDC">
        <w:rPr>
          <w:rFonts w:ascii="Times New Roman" w:hAnsi="Times New Roman" w:cs="Times New Roman"/>
          <w:i/>
        </w:rPr>
        <w:t>. cit</w:t>
      </w:r>
      <w:r w:rsidR="00C37FB5" w:rsidRPr="00817EDC">
        <w:rPr>
          <w:rFonts w:ascii="Times New Roman" w:hAnsi="Times New Roman" w:cs="Times New Roman"/>
        </w:rPr>
        <w:t>., p</w:t>
      </w:r>
      <w:r w:rsidRPr="00817EDC">
        <w:rPr>
          <w:rFonts w:ascii="Times New Roman" w:hAnsi="Times New Roman" w:cs="Times New Roman"/>
        </w:rPr>
        <w:t>. 21</w:t>
      </w:r>
      <w:r w:rsidR="00C37FB5" w:rsidRPr="00817EDC">
        <w:rPr>
          <w:rFonts w:ascii="Times New Roman" w:hAnsi="Times New Roman" w:cs="Times New Roman"/>
        </w:rPr>
        <w:t>.</w:t>
      </w:r>
    </w:p>
  </w:footnote>
  <w:footnote w:id="5">
    <w:p w:rsidR="00DB4E42" w:rsidRPr="00817EDC" w:rsidRDefault="00DB4E42"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E. </w:t>
      </w:r>
      <w:proofErr w:type="spellStart"/>
      <w:r w:rsidRPr="00817EDC">
        <w:rPr>
          <w:rFonts w:ascii="Times New Roman" w:hAnsi="Times New Roman" w:cs="Times New Roman"/>
        </w:rPr>
        <w:t>Cioran</w:t>
      </w:r>
      <w:proofErr w:type="spellEnd"/>
      <w:r w:rsidRPr="00817EDC">
        <w:rPr>
          <w:rFonts w:ascii="Times New Roman" w:hAnsi="Times New Roman" w:cs="Times New Roman"/>
          <w:i/>
        </w:rPr>
        <w:t xml:space="preserve">, Le </w:t>
      </w:r>
      <w:proofErr w:type="spellStart"/>
      <w:r w:rsidRPr="00817EDC">
        <w:rPr>
          <w:rFonts w:ascii="Times New Roman" w:hAnsi="Times New Roman" w:cs="Times New Roman"/>
          <w:i/>
        </w:rPr>
        <w:t>mauvais</w:t>
      </w:r>
      <w:proofErr w:type="spellEnd"/>
      <w:r w:rsidRPr="00817EDC">
        <w:rPr>
          <w:rFonts w:ascii="Times New Roman" w:hAnsi="Times New Roman" w:cs="Times New Roman"/>
          <w:i/>
        </w:rPr>
        <w:t xml:space="preserve"> </w:t>
      </w:r>
      <w:proofErr w:type="spellStart"/>
      <w:r w:rsidRPr="00817EDC">
        <w:rPr>
          <w:rFonts w:ascii="Times New Roman" w:hAnsi="Times New Roman" w:cs="Times New Roman"/>
          <w:i/>
        </w:rPr>
        <w:t>démiurge</w:t>
      </w:r>
      <w:proofErr w:type="spellEnd"/>
      <w:r w:rsidRPr="00817EDC">
        <w:rPr>
          <w:rFonts w:ascii="Times New Roman" w:hAnsi="Times New Roman" w:cs="Times New Roman"/>
        </w:rPr>
        <w:t xml:space="preserve">, en </w:t>
      </w:r>
      <w:proofErr w:type="spellStart"/>
      <w:r w:rsidRPr="00817EDC">
        <w:rPr>
          <w:rFonts w:ascii="Times New Roman" w:hAnsi="Times New Roman" w:cs="Times New Roman"/>
          <w:i/>
        </w:rPr>
        <w:t>Œuvres</w:t>
      </w:r>
      <w:proofErr w:type="spellEnd"/>
      <w:r w:rsidRPr="00817EDC">
        <w:rPr>
          <w:rFonts w:ascii="Times New Roman" w:hAnsi="Times New Roman" w:cs="Times New Roman"/>
        </w:rPr>
        <w:t xml:space="preserve">, Paris, </w:t>
      </w:r>
      <w:proofErr w:type="spellStart"/>
      <w:r w:rsidRPr="00817EDC">
        <w:rPr>
          <w:rFonts w:ascii="Times New Roman" w:hAnsi="Times New Roman" w:cs="Times New Roman"/>
        </w:rPr>
        <w:t>Quarto</w:t>
      </w:r>
      <w:proofErr w:type="spellEnd"/>
      <w:r w:rsidRPr="00817EDC">
        <w:rPr>
          <w:rFonts w:ascii="Times New Roman" w:hAnsi="Times New Roman" w:cs="Times New Roman"/>
        </w:rPr>
        <w:t xml:space="preserve"> </w:t>
      </w:r>
      <w:proofErr w:type="spellStart"/>
      <w:r w:rsidRPr="00817EDC">
        <w:rPr>
          <w:rFonts w:ascii="Times New Roman" w:hAnsi="Times New Roman" w:cs="Times New Roman"/>
        </w:rPr>
        <w:t>Gallimard</w:t>
      </w:r>
      <w:proofErr w:type="spellEnd"/>
      <w:r w:rsidRPr="00817EDC">
        <w:rPr>
          <w:rFonts w:ascii="Times New Roman" w:hAnsi="Times New Roman" w:cs="Times New Roman"/>
        </w:rPr>
        <w:t xml:space="preserve">, 1995, p. 1246. </w:t>
      </w:r>
    </w:p>
  </w:footnote>
  <w:footnote w:id="6">
    <w:p w:rsidR="00DB4E42" w:rsidRPr="00817EDC" w:rsidRDefault="00DB4E42"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w:t>
      </w:r>
      <w:r w:rsidRPr="00817EDC">
        <w:rPr>
          <w:rFonts w:ascii="Times New Roman" w:hAnsi="Times New Roman" w:cs="Times New Roman"/>
          <w:i/>
        </w:rPr>
        <w:t>Ibíd</w:t>
      </w:r>
      <w:r w:rsidRPr="00817EDC">
        <w:rPr>
          <w:rFonts w:ascii="Times New Roman" w:hAnsi="Times New Roman" w:cs="Times New Roman"/>
        </w:rPr>
        <w:t>., p. 1249.</w:t>
      </w:r>
    </w:p>
  </w:footnote>
  <w:footnote w:id="7">
    <w:p w:rsidR="00B931F7" w:rsidRPr="00817EDC" w:rsidRDefault="00B931F7"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w:t>
      </w:r>
      <w:r w:rsidR="00306F62" w:rsidRPr="00817EDC">
        <w:rPr>
          <w:rFonts w:ascii="Times New Roman" w:hAnsi="Times New Roman" w:cs="Times New Roman"/>
        </w:rPr>
        <w:t>M. de Montaigne</w:t>
      </w:r>
      <w:r w:rsidR="00306F62" w:rsidRPr="00817EDC">
        <w:rPr>
          <w:rFonts w:ascii="Times New Roman" w:hAnsi="Times New Roman" w:cs="Times New Roman"/>
          <w:i/>
        </w:rPr>
        <w:t xml:space="preserve">, </w:t>
      </w:r>
      <w:proofErr w:type="spellStart"/>
      <w:r w:rsidR="00306F62" w:rsidRPr="00817EDC">
        <w:rPr>
          <w:rFonts w:ascii="Times New Roman" w:hAnsi="Times New Roman" w:cs="Times New Roman"/>
          <w:i/>
        </w:rPr>
        <w:t>Op</w:t>
      </w:r>
      <w:proofErr w:type="spellEnd"/>
      <w:r w:rsidR="00306F62" w:rsidRPr="00817EDC">
        <w:rPr>
          <w:rFonts w:ascii="Times New Roman" w:hAnsi="Times New Roman" w:cs="Times New Roman"/>
          <w:i/>
        </w:rPr>
        <w:t>. cit</w:t>
      </w:r>
      <w:r w:rsidR="00306F62" w:rsidRPr="00817EDC">
        <w:rPr>
          <w:rFonts w:ascii="Times New Roman" w:hAnsi="Times New Roman" w:cs="Times New Roman"/>
        </w:rPr>
        <w:t>.</w:t>
      </w:r>
      <w:r w:rsidR="00C37FB5" w:rsidRPr="00817EDC">
        <w:rPr>
          <w:rFonts w:ascii="Times New Roman" w:hAnsi="Times New Roman" w:cs="Times New Roman"/>
        </w:rPr>
        <w:t xml:space="preserve">, II, </w:t>
      </w:r>
      <w:r w:rsidR="00306F62" w:rsidRPr="00817EDC">
        <w:rPr>
          <w:rFonts w:ascii="Times New Roman" w:hAnsi="Times New Roman" w:cs="Times New Roman"/>
        </w:rPr>
        <w:t>p</w:t>
      </w:r>
      <w:r w:rsidRPr="00817EDC">
        <w:rPr>
          <w:rFonts w:ascii="Times New Roman" w:hAnsi="Times New Roman" w:cs="Times New Roman"/>
        </w:rPr>
        <w:t>.</w:t>
      </w:r>
      <w:r w:rsidR="003614BA" w:rsidRPr="00817EDC">
        <w:rPr>
          <w:rFonts w:ascii="Times New Roman" w:hAnsi="Times New Roman" w:cs="Times New Roman"/>
        </w:rPr>
        <w:t xml:space="preserve"> 155</w:t>
      </w:r>
      <w:r w:rsidRPr="00817EDC">
        <w:rPr>
          <w:rFonts w:ascii="Times New Roman" w:hAnsi="Times New Roman" w:cs="Times New Roman"/>
        </w:rPr>
        <w:t>.</w:t>
      </w:r>
    </w:p>
  </w:footnote>
  <w:footnote w:id="8">
    <w:p w:rsidR="00FD738E" w:rsidRPr="00817EDC" w:rsidRDefault="00FD738E"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w:t>
      </w:r>
      <w:r w:rsidR="00306F62" w:rsidRPr="00817EDC">
        <w:rPr>
          <w:rFonts w:ascii="Times New Roman" w:hAnsi="Times New Roman" w:cs="Times New Roman"/>
          <w:i/>
        </w:rPr>
        <w:t>Ibíd</w:t>
      </w:r>
      <w:r w:rsidR="00306F62" w:rsidRPr="00817EDC">
        <w:rPr>
          <w:rFonts w:ascii="Times New Roman" w:hAnsi="Times New Roman" w:cs="Times New Roman"/>
        </w:rPr>
        <w:t>., p</w:t>
      </w:r>
      <w:r w:rsidRPr="00817EDC">
        <w:rPr>
          <w:rFonts w:ascii="Times New Roman" w:hAnsi="Times New Roman" w:cs="Times New Roman"/>
        </w:rPr>
        <w:t>. 156</w:t>
      </w:r>
      <w:r w:rsidR="00DB4E42" w:rsidRPr="00817EDC">
        <w:rPr>
          <w:rFonts w:ascii="Times New Roman" w:hAnsi="Times New Roman" w:cs="Times New Roman"/>
        </w:rPr>
        <w:t>.</w:t>
      </w:r>
    </w:p>
  </w:footnote>
  <w:footnote w:id="9">
    <w:p w:rsidR="00DB4E42" w:rsidRPr="00817EDC" w:rsidRDefault="00DB4E42"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E. </w:t>
      </w:r>
      <w:proofErr w:type="spellStart"/>
      <w:r w:rsidRPr="00817EDC">
        <w:rPr>
          <w:rFonts w:ascii="Times New Roman" w:hAnsi="Times New Roman" w:cs="Times New Roman"/>
        </w:rPr>
        <w:t>Cioran</w:t>
      </w:r>
      <w:proofErr w:type="spellEnd"/>
      <w:r w:rsidRPr="00817EDC">
        <w:rPr>
          <w:rFonts w:ascii="Times New Roman" w:hAnsi="Times New Roman" w:cs="Times New Roman"/>
        </w:rPr>
        <w:t xml:space="preserve">, </w:t>
      </w:r>
      <w:r w:rsidRPr="00817EDC">
        <w:rPr>
          <w:rFonts w:ascii="Times New Roman" w:hAnsi="Times New Roman" w:cs="Times New Roman"/>
          <w:i/>
        </w:rPr>
        <w:t xml:space="preserve">Le </w:t>
      </w:r>
      <w:proofErr w:type="spellStart"/>
      <w:r w:rsidRPr="00817EDC">
        <w:rPr>
          <w:rFonts w:ascii="Times New Roman" w:hAnsi="Times New Roman" w:cs="Times New Roman"/>
          <w:i/>
        </w:rPr>
        <w:t>livre</w:t>
      </w:r>
      <w:proofErr w:type="spellEnd"/>
      <w:r w:rsidRPr="00817EDC">
        <w:rPr>
          <w:rFonts w:ascii="Times New Roman" w:hAnsi="Times New Roman" w:cs="Times New Roman"/>
          <w:i/>
        </w:rPr>
        <w:t xml:space="preserve"> des </w:t>
      </w:r>
      <w:proofErr w:type="spellStart"/>
      <w:r w:rsidRPr="00817EDC">
        <w:rPr>
          <w:rFonts w:ascii="Times New Roman" w:hAnsi="Times New Roman" w:cs="Times New Roman"/>
          <w:i/>
        </w:rPr>
        <w:t>leurres</w:t>
      </w:r>
      <w:proofErr w:type="spellEnd"/>
      <w:r w:rsidRPr="00817EDC">
        <w:rPr>
          <w:rFonts w:ascii="Times New Roman" w:hAnsi="Times New Roman" w:cs="Times New Roman"/>
        </w:rPr>
        <w:t>, en</w:t>
      </w:r>
      <w:r w:rsidRPr="00817EDC">
        <w:rPr>
          <w:rFonts w:ascii="Times New Roman" w:hAnsi="Times New Roman" w:cs="Times New Roman"/>
          <w:iCs/>
        </w:rPr>
        <w:t xml:space="preserve"> </w:t>
      </w:r>
      <w:proofErr w:type="spellStart"/>
      <w:r w:rsidRPr="00817EDC">
        <w:rPr>
          <w:rFonts w:ascii="Times New Roman" w:hAnsi="Times New Roman" w:cs="Times New Roman"/>
          <w:i/>
        </w:rPr>
        <w:t>Œuvres</w:t>
      </w:r>
      <w:proofErr w:type="spellEnd"/>
      <w:r w:rsidRPr="00817EDC">
        <w:rPr>
          <w:rFonts w:ascii="Times New Roman" w:hAnsi="Times New Roman" w:cs="Times New Roman"/>
        </w:rPr>
        <w:t>, ed. cit., p. 183.</w:t>
      </w:r>
    </w:p>
  </w:footnote>
  <w:footnote w:id="10">
    <w:p w:rsidR="00FD738E" w:rsidRPr="00817EDC" w:rsidRDefault="00FD738E"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w:t>
      </w:r>
      <w:r w:rsidR="00C37FB5" w:rsidRPr="00817EDC">
        <w:rPr>
          <w:rFonts w:ascii="Times New Roman" w:hAnsi="Times New Roman" w:cs="Times New Roman"/>
        </w:rPr>
        <w:t xml:space="preserve">M. de Montaigne, </w:t>
      </w:r>
      <w:proofErr w:type="spellStart"/>
      <w:r w:rsidR="00C37FB5" w:rsidRPr="00817EDC">
        <w:rPr>
          <w:rFonts w:ascii="Times New Roman" w:hAnsi="Times New Roman" w:cs="Times New Roman"/>
          <w:i/>
        </w:rPr>
        <w:t>Op</w:t>
      </w:r>
      <w:proofErr w:type="spellEnd"/>
      <w:r w:rsidR="00C37FB5" w:rsidRPr="00817EDC">
        <w:rPr>
          <w:rFonts w:ascii="Times New Roman" w:hAnsi="Times New Roman" w:cs="Times New Roman"/>
          <w:i/>
        </w:rPr>
        <w:t>. cit</w:t>
      </w:r>
      <w:r w:rsidR="00C37FB5" w:rsidRPr="00817EDC">
        <w:rPr>
          <w:rFonts w:ascii="Times New Roman" w:hAnsi="Times New Roman" w:cs="Times New Roman"/>
        </w:rPr>
        <w:t xml:space="preserve">., II, </w:t>
      </w:r>
      <w:r w:rsidR="00DB4E42" w:rsidRPr="00817EDC">
        <w:rPr>
          <w:rFonts w:ascii="Times New Roman" w:hAnsi="Times New Roman" w:cs="Times New Roman"/>
        </w:rPr>
        <w:t>p</w:t>
      </w:r>
      <w:r w:rsidRPr="00817EDC">
        <w:rPr>
          <w:rFonts w:ascii="Times New Roman" w:hAnsi="Times New Roman" w:cs="Times New Roman"/>
        </w:rPr>
        <w:t>. 158</w:t>
      </w:r>
      <w:r w:rsidR="00DB4E42" w:rsidRPr="00817EDC">
        <w:rPr>
          <w:rFonts w:ascii="Times New Roman" w:hAnsi="Times New Roman" w:cs="Times New Roman"/>
        </w:rPr>
        <w:t>.</w:t>
      </w:r>
    </w:p>
  </w:footnote>
  <w:footnote w:id="11">
    <w:p w:rsidR="003614BA" w:rsidRPr="00817EDC" w:rsidRDefault="003614BA"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w:t>
      </w:r>
      <w:r w:rsidR="00DB4E42" w:rsidRPr="00817EDC">
        <w:rPr>
          <w:rFonts w:ascii="Times New Roman" w:hAnsi="Times New Roman" w:cs="Times New Roman"/>
          <w:i/>
        </w:rPr>
        <w:t>Ibíd</w:t>
      </w:r>
      <w:r w:rsidR="00DB4E42" w:rsidRPr="00817EDC">
        <w:rPr>
          <w:rFonts w:ascii="Times New Roman" w:hAnsi="Times New Roman" w:cs="Times New Roman"/>
        </w:rPr>
        <w:t xml:space="preserve">.., p. </w:t>
      </w:r>
      <w:r w:rsidR="00FD738E" w:rsidRPr="00817EDC">
        <w:rPr>
          <w:rFonts w:ascii="Times New Roman" w:hAnsi="Times New Roman" w:cs="Times New Roman"/>
        </w:rPr>
        <w:t>192 y ss.</w:t>
      </w:r>
    </w:p>
  </w:footnote>
  <w:footnote w:id="12">
    <w:p w:rsidR="00CA6A10" w:rsidRPr="00817EDC" w:rsidRDefault="00CA6A10"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w:t>
      </w:r>
      <w:r w:rsidR="00C37FB5" w:rsidRPr="00817EDC">
        <w:rPr>
          <w:rFonts w:ascii="Times New Roman" w:hAnsi="Times New Roman" w:cs="Times New Roman"/>
          <w:i/>
        </w:rPr>
        <w:t>Ibíd</w:t>
      </w:r>
      <w:r w:rsidR="00C37FB5" w:rsidRPr="00817EDC">
        <w:rPr>
          <w:rFonts w:ascii="Times New Roman" w:hAnsi="Times New Roman" w:cs="Times New Roman"/>
        </w:rPr>
        <w:t xml:space="preserve">., p. </w:t>
      </w:r>
      <w:r w:rsidRPr="00817EDC">
        <w:rPr>
          <w:rFonts w:ascii="Times New Roman" w:hAnsi="Times New Roman" w:cs="Times New Roman"/>
        </w:rPr>
        <w:t>156 y ss.</w:t>
      </w:r>
    </w:p>
  </w:footnote>
  <w:footnote w:id="13">
    <w:p w:rsidR="00CA6A10" w:rsidRPr="00817EDC" w:rsidRDefault="00CA6A10"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w:t>
      </w:r>
      <w:r w:rsidR="00C37FB5" w:rsidRPr="00817EDC">
        <w:rPr>
          <w:rFonts w:ascii="Times New Roman" w:hAnsi="Times New Roman" w:cs="Times New Roman"/>
          <w:i/>
        </w:rPr>
        <w:t>Ibíd</w:t>
      </w:r>
      <w:r w:rsidR="00C37FB5" w:rsidRPr="00817EDC">
        <w:rPr>
          <w:rFonts w:ascii="Times New Roman" w:hAnsi="Times New Roman" w:cs="Times New Roman"/>
        </w:rPr>
        <w:t>., p</w:t>
      </w:r>
      <w:r w:rsidRPr="00817EDC">
        <w:rPr>
          <w:rFonts w:ascii="Times New Roman" w:hAnsi="Times New Roman" w:cs="Times New Roman"/>
        </w:rPr>
        <w:t>. 158</w:t>
      </w:r>
      <w:r w:rsidR="00C37FB5" w:rsidRPr="00817EDC">
        <w:rPr>
          <w:rFonts w:ascii="Times New Roman" w:hAnsi="Times New Roman" w:cs="Times New Roman"/>
        </w:rPr>
        <w:t>.</w:t>
      </w:r>
    </w:p>
  </w:footnote>
  <w:footnote w:id="14">
    <w:p w:rsidR="00CA6A10" w:rsidRPr="00817EDC" w:rsidRDefault="00CA6A10"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w:t>
      </w:r>
      <w:r w:rsidR="00C37FB5" w:rsidRPr="00817EDC">
        <w:rPr>
          <w:rFonts w:ascii="Times New Roman" w:hAnsi="Times New Roman" w:cs="Times New Roman"/>
          <w:i/>
        </w:rPr>
        <w:t>Ibíd</w:t>
      </w:r>
      <w:r w:rsidR="00C37FB5" w:rsidRPr="00817EDC">
        <w:rPr>
          <w:rFonts w:ascii="Times New Roman" w:hAnsi="Times New Roman" w:cs="Times New Roman"/>
        </w:rPr>
        <w:t>., p.</w:t>
      </w:r>
      <w:r w:rsidRPr="00817EDC">
        <w:rPr>
          <w:rFonts w:ascii="Times New Roman" w:hAnsi="Times New Roman" w:cs="Times New Roman"/>
        </w:rPr>
        <w:t xml:space="preserve"> 164</w:t>
      </w:r>
      <w:r w:rsidR="00C37FB5" w:rsidRPr="00817EDC">
        <w:rPr>
          <w:rFonts w:ascii="Times New Roman" w:hAnsi="Times New Roman" w:cs="Times New Roman"/>
        </w:rPr>
        <w:t>.</w:t>
      </w:r>
    </w:p>
  </w:footnote>
  <w:footnote w:id="15">
    <w:p w:rsidR="00990260" w:rsidRPr="00817EDC" w:rsidRDefault="00990260"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E. </w:t>
      </w:r>
      <w:proofErr w:type="spellStart"/>
      <w:r w:rsidRPr="00817EDC">
        <w:rPr>
          <w:rFonts w:ascii="Times New Roman" w:hAnsi="Times New Roman" w:cs="Times New Roman"/>
        </w:rPr>
        <w:t>Cioran</w:t>
      </w:r>
      <w:proofErr w:type="spellEnd"/>
      <w:r w:rsidRPr="00817EDC">
        <w:rPr>
          <w:rFonts w:ascii="Times New Roman" w:hAnsi="Times New Roman" w:cs="Times New Roman"/>
        </w:rPr>
        <w:t xml:space="preserve">, </w:t>
      </w:r>
      <w:r w:rsidRPr="00817EDC">
        <w:rPr>
          <w:rFonts w:ascii="Times New Roman" w:hAnsi="Times New Roman" w:cs="Times New Roman"/>
          <w:i/>
        </w:rPr>
        <w:t xml:space="preserve">De </w:t>
      </w:r>
      <w:proofErr w:type="spellStart"/>
      <w:r w:rsidRPr="00817EDC">
        <w:rPr>
          <w:rFonts w:ascii="Times New Roman" w:hAnsi="Times New Roman" w:cs="Times New Roman"/>
          <w:i/>
        </w:rPr>
        <w:t>l'inconvénient</w:t>
      </w:r>
      <w:proofErr w:type="spellEnd"/>
      <w:r w:rsidRPr="00817EDC">
        <w:rPr>
          <w:rFonts w:ascii="Times New Roman" w:hAnsi="Times New Roman" w:cs="Times New Roman"/>
          <w:i/>
        </w:rPr>
        <w:t xml:space="preserve"> </w:t>
      </w:r>
      <w:proofErr w:type="spellStart"/>
      <w:r w:rsidRPr="00817EDC">
        <w:rPr>
          <w:rFonts w:ascii="Times New Roman" w:hAnsi="Times New Roman" w:cs="Times New Roman"/>
          <w:i/>
        </w:rPr>
        <w:t>d'être</w:t>
      </w:r>
      <w:proofErr w:type="spellEnd"/>
      <w:r w:rsidRPr="00817EDC">
        <w:rPr>
          <w:rFonts w:ascii="Times New Roman" w:hAnsi="Times New Roman" w:cs="Times New Roman"/>
          <w:i/>
        </w:rPr>
        <w:t xml:space="preserve"> </w:t>
      </w:r>
      <w:proofErr w:type="spellStart"/>
      <w:r w:rsidRPr="00817EDC">
        <w:rPr>
          <w:rFonts w:ascii="Times New Roman" w:hAnsi="Times New Roman" w:cs="Times New Roman"/>
          <w:i/>
        </w:rPr>
        <w:t>né</w:t>
      </w:r>
      <w:proofErr w:type="spellEnd"/>
      <w:r w:rsidRPr="00817EDC">
        <w:rPr>
          <w:rFonts w:ascii="Times New Roman" w:hAnsi="Times New Roman" w:cs="Times New Roman"/>
        </w:rPr>
        <w:t xml:space="preserve">, en </w:t>
      </w:r>
      <w:proofErr w:type="spellStart"/>
      <w:r w:rsidRPr="00817EDC">
        <w:rPr>
          <w:rFonts w:ascii="Times New Roman" w:hAnsi="Times New Roman" w:cs="Times New Roman"/>
          <w:i/>
        </w:rPr>
        <w:t>Œuvres</w:t>
      </w:r>
      <w:proofErr w:type="spellEnd"/>
      <w:r w:rsidRPr="00817EDC">
        <w:rPr>
          <w:rFonts w:ascii="Times New Roman" w:hAnsi="Times New Roman" w:cs="Times New Roman"/>
        </w:rPr>
        <w:t>, ed. cit., pp. 1387-1388</w:t>
      </w:r>
    </w:p>
  </w:footnote>
  <w:footnote w:id="16">
    <w:p w:rsidR="0010288B" w:rsidRPr="00817EDC" w:rsidRDefault="0010288B"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E. </w:t>
      </w:r>
      <w:proofErr w:type="spellStart"/>
      <w:r w:rsidRPr="00817EDC">
        <w:rPr>
          <w:rFonts w:ascii="Times New Roman" w:hAnsi="Times New Roman" w:cs="Times New Roman"/>
        </w:rPr>
        <w:t>Cioran</w:t>
      </w:r>
      <w:proofErr w:type="spellEnd"/>
      <w:r w:rsidRPr="00817EDC">
        <w:rPr>
          <w:rFonts w:ascii="Times New Roman" w:hAnsi="Times New Roman" w:cs="Times New Roman"/>
        </w:rPr>
        <w:t xml:space="preserve">, </w:t>
      </w:r>
      <w:r w:rsidRPr="00817EDC">
        <w:rPr>
          <w:rFonts w:ascii="Times New Roman" w:hAnsi="Times New Roman" w:cs="Times New Roman"/>
          <w:i/>
        </w:rPr>
        <w:t xml:space="preserve">Le </w:t>
      </w:r>
      <w:proofErr w:type="spellStart"/>
      <w:r w:rsidRPr="00817EDC">
        <w:rPr>
          <w:rFonts w:ascii="Times New Roman" w:hAnsi="Times New Roman" w:cs="Times New Roman"/>
          <w:i/>
        </w:rPr>
        <w:t>Crépuscule</w:t>
      </w:r>
      <w:proofErr w:type="spellEnd"/>
      <w:r w:rsidRPr="00817EDC">
        <w:rPr>
          <w:rFonts w:ascii="Times New Roman" w:hAnsi="Times New Roman" w:cs="Times New Roman"/>
          <w:i/>
        </w:rPr>
        <w:t xml:space="preserve"> des </w:t>
      </w:r>
      <w:proofErr w:type="spellStart"/>
      <w:r w:rsidRPr="00817EDC">
        <w:rPr>
          <w:rFonts w:ascii="Times New Roman" w:hAnsi="Times New Roman" w:cs="Times New Roman"/>
          <w:i/>
        </w:rPr>
        <w:t>pensées</w:t>
      </w:r>
      <w:proofErr w:type="spellEnd"/>
      <w:r w:rsidRPr="00817EDC">
        <w:rPr>
          <w:rFonts w:ascii="Times New Roman" w:hAnsi="Times New Roman" w:cs="Times New Roman"/>
        </w:rPr>
        <w:t xml:space="preserve">, en </w:t>
      </w:r>
      <w:proofErr w:type="spellStart"/>
      <w:r w:rsidRPr="00817EDC">
        <w:rPr>
          <w:rFonts w:ascii="Times New Roman" w:hAnsi="Times New Roman" w:cs="Times New Roman"/>
          <w:i/>
        </w:rPr>
        <w:t>Œuvres</w:t>
      </w:r>
      <w:proofErr w:type="spellEnd"/>
      <w:r w:rsidRPr="00817EDC">
        <w:rPr>
          <w:rFonts w:ascii="Times New Roman" w:hAnsi="Times New Roman" w:cs="Times New Roman"/>
        </w:rPr>
        <w:t>, ed. cit., p. 358.</w:t>
      </w:r>
    </w:p>
  </w:footnote>
  <w:footnote w:id="17">
    <w:p w:rsidR="00990260" w:rsidRPr="00817EDC" w:rsidRDefault="00990260"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w:t>
      </w:r>
      <w:r w:rsidR="00E82B35" w:rsidRPr="00817EDC">
        <w:rPr>
          <w:rFonts w:ascii="Times New Roman" w:hAnsi="Times New Roman" w:cs="Times New Roman"/>
        </w:rPr>
        <w:t xml:space="preserve">E. </w:t>
      </w:r>
      <w:proofErr w:type="spellStart"/>
      <w:r w:rsidR="00E82B35" w:rsidRPr="00817EDC">
        <w:rPr>
          <w:rFonts w:ascii="Times New Roman" w:hAnsi="Times New Roman" w:cs="Times New Roman"/>
        </w:rPr>
        <w:t>Cioran</w:t>
      </w:r>
      <w:proofErr w:type="spellEnd"/>
      <w:r w:rsidR="00E82B35" w:rsidRPr="00817EDC">
        <w:rPr>
          <w:rFonts w:ascii="Times New Roman" w:hAnsi="Times New Roman" w:cs="Times New Roman"/>
        </w:rPr>
        <w:t xml:space="preserve">, </w:t>
      </w:r>
      <w:r w:rsidR="00E82B35" w:rsidRPr="00817EDC">
        <w:rPr>
          <w:rFonts w:ascii="Times New Roman" w:hAnsi="Times New Roman" w:cs="Times New Roman"/>
          <w:i/>
        </w:rPr>
        <w:t xml:space="preserve">Des </w:t>
      </w:r>
      <w:proofErr w:type="spellStart"/>
      <w:r w:rsidR="00E82B35" w:rsidRPr="00817EDC">
        <w:rPr>
          <w:rFonts w:ascii="Times New Roman" w:hAnsi="Times New Roman" w:cs="Times New Roman"/>
          <w:i/>
        </w:rPr>
        <w:t>larmes</w:t>
      </w:r>
      <w:proofErr w:type="spellEnd"/>
      <w:r w:rsidR="00E82B35" w:rsidRPr="00817EDC">
        <w:rPr>
          <w:rFonts w:ascii="Times New Roman" w:hAnsi="Times New Roman" w:cs="Times New Roman"/>
          <w:i/>
        </w:rPr>
        <w:t xml:space="preserve"> et des </w:t>
      </w:r>
      <w:proofErr w:type="spellStart"/>
      <w:r w:rsidR="00E82B35" w:rsidRPr="00817EDC">
        <w:rPr>
          <w:rFonts w:ascii="Times New Roman" w:hAnsi="Times New Roman" w:cs="Times New Roman"/>
          <w:i/>
        </w:rPr>
        <w:t>saints</w:t>
      </w:r>
      <w:proofErr w:type="spellEnd"/>
      <w:r w:rsidR="00E82B35" w:rsidRPr="00817EDC">
        <w:rPr>
          <w:rFonts w:ascii="Times New Roman" w:hAnsi="Times New Roman" w:cs="Times New Roman"/>
        </w:rPr>
        <w:t xml:space="preserve">, en </w:t>
      </w:r>
      <w:proofErr w:type="spellStart"/>
      <w:r w:rsidR="00E82B35" w:rsidRPr="00817EDC">
        <w:rPr>
          <w:rFonts w:ascii="Times New Roman" w:hAnsi="Times New Roman" w:cs="Times New Roman"/>
          <w:i/>
        </w:rPr>
        <w:t>Œuvres</w:t>
      </w:r>
      <w:proofErr w:type="spellEnd"/>
      <w:r w:rsidR="00E82B35" w:rsidRPr="00817EDC">
        <w:rPr>
          <w:rFonts w:ascii="Times New Roman" w:hAnsi="Times New Roman" w:cs="Times New Roman"/>
        </w:rPr>
        <w:t>, ed. cit., p.</w:t>
      </w:r>
      <w:r w:rsidRPr="00817EDC">
        <w:rPr>
          <w:rFonts w:ascii="Times New Roman" w:hAnsi="Times New Roman" w:cs="Times New Roman"/>
        </w:rPr>
        <w:t xml:space="preserve"> 301</w:t>
      </w:r>
      <w:r w:rsidR="00E82B35" w:rsidRPr="00817EDC">
        <w:rPr>
          <w:rFonts w:ascii="Times New Roman" w:hAnsi="Times New Roman" w:cs="Times New Roman"/>
        </w:rPr>
        <w:t>.</w:t>
      </w:r>
    </w:p>
  </w:footnote>
  <w:footnote w:id="18">
    <w:p w:rsidR="00CA6A10" w:rsidRPr="00817EDC" w:rsidRDefault="00CA6A10"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w:t>
      </w:r>
      <w:r w:rsidR="00C37FB5" w:rsidRPr="00817EDC">
        <w:rPr>
          <w:rFonts w:ascii="Times New Roman" w:hAnsi="Times New Roman" w:cs="Times New Roman"/>
        </w:rPr>
        <w:t xml:space="preserve">M. de Montaigne, </w:t>
      </w:r>
      <w:proofErr w:type="spellStart"/>
      <w:r w:rsidR="00C37FB5" w:rsidRPr="00817EDC">
        <w:rPr>
          <w:rFonts w:ascii="Times New Roman" w:hAnsi="Times New Roman" w:cs="Times New Roman"/>
          <w:i/>
        </w:rPr>
        <w:t>Op</w:t>
      </w:r>
      <w:proofErr w:type="spellEnd"/>
      <w:r w:rsidR="00C37FB5" w:rsidRPr="00817EDC">
        <w:rPr>
          <w:rFonts w:ascii="Times New Roman" w:hAnsi="Times New Roman" w:cs="Times New Roman"/>
          <w:i/>
        </w:rPr>
        <w:t>. cit</w:t>
      </w:r>
      <w:r w:rsidR="00C37FB5" w:rsidRPr="00817EDC">
        <w:rPr>
          <w:rFonts w:ascii="Times New Roman" w:hAnsi="Times New Roman" w:cs="Times New Roman"/>
        </w:rPr>
        <w:t>., p</w:t>
      </w:r>
      <w:r w:rsidRPr="00817EDC">
        <w:rPr>
          <w:rFonts w:ascii="Times New Roman" w:hAnsi="Times New Roman" w:cs="Times New Roman"/>
        </w:rPr>
        <w:t>. 193 y ss.</w:t>
      </w:r>
    </w:p>
  </w:footnote>
  <w:footnote w:id="19">
    <w:p w:rsidR="00CA6A10" w:rsidRPr="00817EDC" w:rsidRDefault="00CA6A10"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w:t>
      </w:r>
      <w:r w:rsidR="00C37FB5" w:rsidRPr="00817EDC">
        <w:rPr>
          <w:rFonts w:ascii="Times New Roman" w:hAnsi="Times New Roman" w:cs="Times New Roman"/>
          <w:i/>
        </w:rPr>
        <w:t>Ibíd</w:t>
      </w:r>
      <w:r w:rsidR="00C37FB5" w:rsidRPr="00817EDC">
        <w:rPr>
          <w:rFonts w:ascii="Times New Roman" w:hAnsi="Times New Roman" w:cs="Times New Roman"/>
        </w:rPr>
        <w:t>., p</w:t>
      </w:r>
      <w:r w:rsidRPr="00817EDC">
        <w:rPr>
          <w:rFonts w:ascii="Times New Roman" w:hAnsi="Times New Roman" w:cs="Times New Roman"/>
        </w:rPr>
        <w:t>. 179 y ss.</w:t>
      </w:r>
    </w:p>
  </w:footnote>
  <w:footnote w:id="20">
    <w:p w:rsidR="004F732B" w:rsidRPr="00817EDC" w:rsidRDefault="004F732B"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w:t>
      </w:r>
      <w:r w:rsidR="00C37FB5" w:rsidRPr="00817EDC">
        <w:rPr>
          <w:rFonts w:ascii="Times New Roman" w:hAnsi="Times New Roman" w:cs="Times New Roman"/>
          <w:i/>
        </w:rPr>
        <w:t>Ibíd</w:t>
      </w:r>
      <w:r w:rsidR="00C37FB5" w:rsidRPr="00817EDC">
        <w:rPr>
          <w:rFonts w:ascii="Times New Roman" w:hAnsi="Times New Roman" w:cs="Times New Roman"/>
        </w:rPr>
        <w:t>., p</w:t>
      </w:r>
      <w:r w:rsidRPr="00817EDC">
        <w:rPr>
          <w:rFonts w:ascii="Times New Roman" w:hAnsi="Times New Roman" w:cs="Times New Roman"/>
        </w:rPr>
        <w:t>. 182 y ss.</w:t>
      </w:r>
    </w:p>
  </w:footnote>
  <w:footnote w:id="21">
    <w:p w:rsidR="00BC21D3" w:rsidRPr="00817EDC" w:rsidRDefault="00BC21D3"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Muchas veces no citado explícitamente, Nietzsche es una referencia constante en la obra de </w:t>
      </w:r>
      <w:proofErr w:type="spellStart"/>
      <w:r w:rsidRPr="00817EDC">
        <w:rPr>
          <w:rFonts w:ascii="Times New Roman" w:hAnsi="Times New Roman" w:cs="Times New Roman"/>
        </w:rPr>
        <w:t>Cioran</w:t>
      </w:r>
      <w:proofErr w:type="spellEnd"/>
      <w:r w:rsidRPr="00817EDC">
        <w:rPr>
          <w:rFonts w:ascii="Times New Roman" w:hAnsi="Times New Roman" w:cs="Times New Roman"/>
        </w:rPr>
        <w:t xml:space="preserve">. En este caso, la relación entre la conciencia y el dolor tiene como fuente el Tratado Segundo de </w:t>
      </w:r>
      <w:proofErr w:type="spellStart"/>
      <w:r w:rsidRPr="00817EDC">
        <w:rPr>
          <w:rFonts w:ascii="Times New Roman" w:hAnsi="Times New Roman" w:cs="Times New Roman"/>
          <w:i/>
        </w:rPr>
        <w:t>Zur</w:t>
      </w:r>
      <w:proofErr w:type="spellEnd"/>
      <w:r w:rsidRPr="00817EDC">
        <w:rPr>
          <w:rFonts w:ascii="Times New Roman" w:hAnsi="Times New Roman" w:cs="Times New Roman"/>
          <w:i/>
        </w:rPr>
        <w:t xml:space="preserve"> </w:t>
      </w:r>
      <w:proofErr w:type="spellStart"/>
      <w:r w:rsidRPr="00817EDC">
        <w:rPr>
          <w:rFonts w:ascii="Times New Roman" w:hAnsi="Times New Roman" w:cs="Times New Roman"/>
          <w:i/>
        </w:rPr>
        <w:t>Genealogie</w:t>
      </w:r>
      <w:proofErr w:type="spellEnd"/>
      <w:r w:rsidRPr="00817EDC">
        <w:rPr>
          <w:rFonts w:ascii="Times New Roman" w:hAnsi="Times New Roman" w:cs="Times New Roman"/>
          <w:i/>
        </w:rPr>
        <w:t xml:space="preserve"> der Moral</w:t>
      </w:r>
      <w:r w:rsidRPr="00817EDC">
        <w:rPr>
          <w:rFonts w:ascii="Times New Roman" w:hAnsi="Times New Roman" w:cs="Times New Roman"/>
        </w:rPr>
        <w:t>.</w:t>
      </w:r>
    </w:p>
  </w:footnote>
  <w:footnote w:id="22">
    <w:p w:rsidR="00BC21D3" w:rsidRPr="00817EDC" w:rsidRDefault="00BC21D3"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E. </w:t>
      </w:r>
      <w:proofErr w:type="spellStart"/>
      <w:r w:rsidRPr="00817EDC">
        <w:rPr>
          <w:rFonts w:ascii="Times New Roman" w:hAnsi="Times New Roman" w:cs="Times New Roman"/>
        </w:rPr>
        <w:t>Cioran</w:t>
      </w:r>
      <w:proofErr w:type="spellEnd"/>
      <w:r w:rsidRPr="00817EDC">
        <w:rPr>
          <w:rFonts w:ascii="Times New Roman" w:hAnsi="Times New Roman" w:cs="Times New Roman"/>
        </w:rPr>
        <w:t xml:space="preserve">, </w:t>
      </w:r>
      <w:r w:rsidRPr="00817EDC">
        <w:rPr>
          <w:rFonts w:ascii="Times New Roman" w:hAnsi="Times New Roman" w:cs="Times New Roman"/>
          <w:i/>
        </w:rPr>
        <w:t xml:space="preserve">La chute </w:t>
      </w:r>
      <w:proofErr w:type="spellStart"/>
      <w:r w:rsidRPr="00817EDC">
        <w:rPr>
          <w:rFonts w:ascii="Times New Roman" w:hAnsi="Times New Roman" w:cs="Times New Roman"/>
          <w:i/>
        </w:rPr>
        <w:t>dans</w:t>
      </w:r>
      <w:proofErr w:type="spellEnd"/>
      <w:r w:rsidRPr="00817EDC">
        <w:rPr>
          <w:rFonts w:ascii="Times New Roman" w:hAnsi="Times New Roman" w:cs="Times New Roman"/>
          <w:i/>
        </w:rPr>
        <w:t xml:space="preserve"> le </w:t>
      </w:r>
      <w:proofErr w:type="spellStart"/>
      <w:r w:rsidRPr="00817EDC">
        <w:rPr>
          <w:rFonts w:ascii="Times New Roman" w:hAnsi="Times New Roman" w:cs="Times New Roman"/>
          <w:i/>
        </w:rPr>
        <w:t>temps</w:t>
      </w:r>
      <w:proofErr w:type="spellEnd"/>
      <w:r w:rsidRPr="00817EDC">
        <w:rPr>
          <w:rFonts w:ascii="Times New Roman" w:hAnsi="Times New Roman" w:cs="Times New Roman"/>
        </w:rPr>
        <w:t xml:space="preserve">, </w:t>
      </w:r>
      <w:proofErr w:type="spellStart"/>
      <w:r w:rsidRPr="00817EDC">
        <w:rPr>
          <w:rFonts w:ascii="Times New Roman" w:hAnsi="Times New Roman" w:cs="Times New Roman"/>
          <w:i/>
        </w:rPr>
        <w:t>Œuvres</w:t>
      </w:r>
      <w:proofErr w:type="spellEnd"/>
      <w:r w:rsidRPr="00817EDC">
        <w:rPr>
          <w:rFonts w:ascii="Times New Roman" w:hAnsi="Times New Roman" w:cs="Times New Roman"/>
        </w:rPr>
        <w:t xml:space="preserve">, </w:t>
      </w:r>
      <w:r w:rsidR="00C37FB5" w:rsidRPr="00817EDC">
        <w:rPr>
          <w:rFonts w:ascii="Times New Roman" w:hAnsi="Times New Roman" w:cs="Times New Roman"/>
        </w:rPr>
        <w:t xml:space="preserve">ed. cit., </w:t>
      </w:r>
      <w:r w:rsidRPr="00817EDC">
        <w:rPr>
          <w:rFonts w:ascii="Times New Roman" w:hAnsi="Times New Roman" w:cs="Times New Roman"/>
        </w:rPr>
        <w:t>p. 1127.</w:t>
      </w:r>
    </w:p>
  </w:footnote>
  <w:footnote w:id="23">
    <w:p w:rsidR="00BC21D3" w:rsidRPr="00817EDC" w:rsidRDefault="00BC21D3"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Cfr. E. </w:t>
      </w:r>
      <w:proofErr w:type="spellStart"/>
      <w:r w:rsidRPr="00817EDC">
        <w:rPr>
          <w:rFonts w:ascii="Times New Roman" w:hAnsi="Times New Roman" w:cs="Times New Roman"/>
        </w:rPr>
        <w:t>Cioran</w:t>
      </w:r>
      <w:proofErr w:type="spellEnd"/>
      <w:r w:rsidRPr="00817EDC">
        <w:rPr>
          <w:rFonts w:ascii="Times New Roman" w:hAnsi="Times New Roman" w:cs="Times New Roman"/>
        </w:rPr>
        <w:t xml:space="preserve">, </w:t>
      </w:r>
      <w:proofErr w:type="spellStart"/>
      <w:r w:rsidRPr="00817EDC">
        <w:rPr>
          <w:rFonts w:ascii="Times New Roman" w:hAnsi="Times New Roman" w:cs="Times New Roman"/>
          <w:i/>
        </w:rPr>
        <w:t>Écartèlement</w:t>
      </w:r>
      <w:proofErr w:type="spellEnd"/>
      <w:r w:rsidRPr="00817EDC">
        <w:rPr>
          <w:rFonts w:ascii="Times New Roman" w:hAnsi="Times New Roman" w:cs="Times New Roman"/>
        </w:rPr>
        <w:t xml:space="preserve">, </w:t>
      </w:r>
      <w:proofErr w:type="spellStart"/>
      <w:r w:rsidRPr="00817EDC">
        <w:rPr>
          <w:rFonts w:ascii="Times New Roman" w:hAnsi="Times New Roman" w:cs="Times New Roman"/>
          <w:i/>
        </w:rPr>
        <w:t>Œuvres</w:t>
      </w:r>
      <w:proofErr w:type="spellEnd"/>
      <w:r w:rsidRPr="00817EDC">
        <w:rPr>
          <w:rFonts w:ascii="Times New Roman" w:hAnsi="Times New Roman" w:cs="Times New Roman"/>
        </w:rPr>
        <w:t xml:space="preserve">, </w:t>
      </w:r>
      <w:r w:rsidR="00C37FB5" w:rsidRPr="00817EDC">
        <w:rPr>
          <w:rFonts w:ascii="Times New Roman" w:hAnsi="Times New Roman" w:cs="Times New Roman"/>
        </w:rPr>
        <w:t xml:space="preserve">ed. cit., </w:t>
      </w:r>
      <w:r w:rsidRPr="00817EDC">
        <w:rPr>
          <w:rFonts w:ascii="Times New Roman" w:hAnsi="Times New Roman" w:cs="Times New Roman"/>
        </w:rPr>
        <w:t>p. 1493.</w:t>
      </w:r>
    </w:p>
  </w:footnote>
  <w:footnote w:id="24">
    <w:p w:rsidR="00BC21D3" w:rsidRPr="00817EDC" w:rsidRDefault="00BC21D3"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De los humanos hacia los animales no humanos, y de los animales humanos entre sí.</w:t>
      </w:r>
    </w:p>
  </w:footnote>
  <w:footnote w:id="25">
    <w:p w:rsidR="00BC21D3" w:rsidRPr="00817EDC" w:rsidRDefault="00BC21D3"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E. </w:t>
      </w:r>
      <w:proofErr w:type="spellStart"/>
      <w:r w:rsidRPr="00817EDC">
        <w:rPr>
          <w:rFonts w:ascii="Times New Roman" w:hAnsi="Times New Roman" w:cs="Times New Roman"/>
        </w:rPr>
        <w:t>Cioran</w:t>
      </w:r>
      <w:proofErr w:type="spellEnd"/>
      <w:r w:rsidRPr="00817EDC">
        <w:rPr>
          <w:rFonts w:ascii="Times New Roman" w:hAnsi="Times New Roman" w:cs="Times New Roman"/>
        </w:rPr>
        <w:t xml:space="preserve">, </w:t>
      </w:r>
      <w:r w:rsidR="00B952A7" w:rsidRPr="00817EDC">
        <w:rPr>
          <w:rFonts w:ascii="Times New Roman" w:hAnsi="Times New Roman" w:cs="Times New Roman"/>
        </w:rPr>
        <w:t>S</w:t>
      </w:r>
      <w:r w:rsidR="00B952A7" w:rsidRPr="00817EDC">
        <w:rPr>
          <w:rFonts w:ascii="Times New Roman" w:hAnsi="Times New Roman" w:cs="Times New Roman"/>
          <w:i/>
        </w:rPr>
        <w:t xml:space="preserve">ur les </w:t>
      </w:r>
      <w:proofErr w:type="spellStart"/>
      <w:r w:rsidR="00B952A7" w:rsidRPr="00817EDC">
        <w:rPr>
          <w:rFonts w:ascii="Times New Roman" w:hAnsi="Times New Roman" w:cs="Times New Roman"/>
          <w:i/>
        </w:rPr>
        <w:t>cimes</w:t>
      </w:r>
      <w:proofErr w:type="spellEnd"/>
      <w:r w:rsidR="00B952A7" w:rsidRPr="00817EDC">
        <w:rPr>
          <w:rFonts w:ascii="Times New Roman" w:hAnsi="Times New Roman" w:cs="Times New Roman"/>
          <w:i/>
        </w:rPr>
        <w:t xml:space="preserve"> du </w:t>
      </w:r>
      <w:proofErr w:type="spellStart"/>
      <w:r w:rsidR="00B952A7" w:rsidRPr="00817EDC">
        <w:rPr>
          <w:rFonts w:ascii="Times New Roman" w:hAnsi="Times New Roman" w:cs="Times New Roman"/>
          <w:i/>
        </w:rPr>
        <w:t>désespoir</w:t>
      </w:r>
      <w:proofErr w:type="spellEnd"/>
      <w:r w:rsidRPr="00817EDC">
        <w:rPr>
          <w:rFonts w:ascii="Times New Roman" w:hAnsi="Times New Roman" w:cs="Times New Roman"/>
        </w:rPr>
        <w:t xml:space="preserve">, </w:t>
      </w:r>
      <w:r w:rsidR="00B952A7" w:rsidRPr="00817EDC">
        <w:rPr>
          <w:rFonts w:ascii="Times New Roman" w:hAnsi="Times New Roman" w:cs="Times New Roman"/>
        </w:rPr>
        <w:t xml:space="preserve">en </w:t>
      </w:r>
      <w:proofErr w:type="spellStart"/>
      <w:r w:rsidRPr="00817EDC">
        <w:rPr>
          <w:rFonts w:ascii="Times New Roman" w:hAnsi="Times New Roman" w:cs="Times New Roman"/>
          <w:i/>
        </w:rPr>
        <w:t>Œuvres</w:t>
      </w:r>
      <w:proofErr w:type="spellEnd"/>
      <w:r w:rsidRPr="00817EDC">
        <w:rPr>
          <w:rFonts w:ascii="Times New Roman" w:hAnsi="Times New Roman" w:cs="Times New Roman"/>
        </w:rPr>
        <w:t xml:space="preserve">, </w:t>
      </w:r>
      <w:r w:rsidR="00B952A7" w:rsidRPr="00817EDC">
        <w:rPr>
          <w:rFonts w:ascii="Times New Roman" w:hAnsi="Times New Roman" w:cs="Times New Roman"/>
        </w:rPr>
        <w:t xml:space="preserve">ed. cit., </w:t>
      </w:r>
      <w:r w:rsidRPr="00817EDC">
        <w:rPr>
          <w:rFonts w:ascii="Times New Roman" w:hAnsi="Times New Roman" w:cs="Times New Roman"/>
        </w:rPr>
        <w:t>p. 54.</w:t>
      </w:r>
    </w:p>
  </w:footnote>
  <w:footnote w:id="26">
    <w:p w:rsidR="00BC21D3" w:rsidRPr="00817EDC" w:rsidRDefault="00BC21D3"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E. </w:t>
      </w:r>
      <w:proofErr w:type="spellStart"/>
      <w:r w:rsidRPr="00817EDC">
        <w:rPr>
          <w:rFonts w:ascii="Times New Roman" w:hAnsi="Times New Roman" w:cs="Times New Roman"/>
        </w:rPr>
        <w:t>Cioran</w:t>
      </w:r>
      <w:proofErr w:type="spellEnd"/>
      <w:r w:rsidRPr="00817EDC">
        <w:rPr>
          <w:rFonts w:ascii="Times New Roman" w:hAnsi="Times New Roman" w:cs="Times New Roman"/>
        </w:rPr>
        <w:t xml:space="preserve">, </w:t>
      </w:r>
      <w:proofErr w:type="spellStart"/>
      <w:r w:rsidRPr="00817EDC">
        <w:rPr>
          <w:rFonts w:ascii="Times New Roman" w:hAnsi="Times New Roman" w:cs="Times New Roman"/>
          <w:i/>
        </w:rPr>
        <w:t>Syllogismes</w:t>
      </w:r>
      <w:proofErr w:type="spellEnd"/>
      <w:r w:rsidRPr="00817EDC">
        <w:rPr>
          <w:rFonts w:ascii="Times New Roman" w:hAnsi="Times New Roman" w:cs="Times New Roman"/>
          <w:i/>
        </w:rPr>
        <w:t xml:space="preserve"> de </w:t>
      </w:r>
      <w:proofErr w:type="spellStart"/>
      <w:r w:rsidRPr="00817EDC">
        <w:rPr>
          <w:rFonts w:ascii="Times New Roman" w:hAnsi="Times New Roman" w:cs="Times New Roman"/>
          <w:i/>
        </w:rPr>
        <w:t>l'amertume</w:t>
      </w:r>
      <w:proofErr w:type="spellEnd"/>
      <w:r w:rsidRPr="00817EDC">
        <w:rPr>
          <w:rFonts w:ascii="Times New Roman" w:hAnsi="Times New Roman" w:cs="Times New Roman"/>
        </w:rPr>
        <w:t xml:space="preserve">, </w:t>
      </w:r>
      <w:proofErr w:type="spellStart"/>
      <w:r w:rsidRPr="00817EDC">
        <w:rPr>
          <w:rFonts w:ascii="Times New Roman" w:hAnsi="Times New Roman" w:cs="Times New Roman"/>
          <w:i/>
        </w:rPr>
        <w:t>Œuvres</w:t>
      </w:r>
      <w:proofErr w:type="spellEnd"/>
      <w:r w:rsidRPr="00817EDC">
        <w:rPr>
          <w:rFonts w:ascii="Times New Roman" w:hAnsi="Times New Roman" w:cs="Times New Roman"/>
        </w:rPr>
        <w:t xml:space="preserve">, </w:t>
      </w:r>
      <w:r w:rsidR="00B952A7" w:rsidRPr="00817EDC">
        <w:rPr>
          <w:rFonts w:ascii="Times New Roman" w:hAnsi="Times New Roman" w:cs="Times New Roman"/>
        </w:rPr>
        <w:t xml:space="preserve">ed. cit., </w:t>
      </w:r>
      <w:r w:rsidRPr="00817EDC">
        <w:rPr>
          <w:rFonts w:ascii="Times New Roman" w:hAnsi="Times New Roman" w:cs="Times New Roman"/>
        </w:rPr>
        <w:t>p. 806.</w:t>
      </w:r>
    </w:p>
  </w:footnote>
  <w:footnote w:id="27">
    <w:p w:rsidR="00BC21D3" w:rsidRPr="00817EDC" w:rsidRDefault="00BC21D3"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“El árbol, imploración muda, el animal, llamada desgarradora”. E. </w:t>
      </w:r>
      <w:proofErr w:type="spellStart"/>
      <w:r w:rsidRPr="00817EDC">
        <w:rPr>
          <w:rFonts w:ascii="Times New Roman" w:hAnsi="Times New Roman" w:cs="Times New Roman"/>
        </w:rPr>
        <w:t>Cioran</w:t>
      </w:r>
      <w:proofErr w:type="spellEnd"/>
      <w:r w:rsidRPr="00817EDC">
        <w:rPr>
          <w:rFonts w:ascii="Times New Roman" w:hAnsi="Times New Roman" w:cs="Times New Roman"/>
        </w:rPr>
        <w:t xml:space="preserve">, </w:t>
      </w:r>
      <w:r w:rsidR="00B952A7" w:rsidRPr="00817EDC">
        <w:rPr>
          <w:rFonts w:ascii="Times New Roman" w:hAnsi="Times New Roman" w:cs="Times New Roman"/>
          <w:i/>
        </w:rPr>
        <w:t xml:space="preserve">La </w:t>
      </w:r>
      <w:proofErr w:type="spellStart"/>
      <w:r w:rsidR="00B952A7" w:rsidRPr="00817EDC">
        <w:rPr>
          <w:rFonts w:ascii="Times New Roman" w:hAnsi="Times New Roman" w:cs="Times New Roman"/>
          <w:i/>
        </w:rPr>
        <w:t>tentation</w:t>
      </w:r>
      <w:proofErr w:type="spellEnd"/>
      <w:r w:rsidR="00B952A7" w:rsidRPr="00817EDC">
        <w:rPr>
          <w:rFonts w:ascii="Times New Roman" w:hAnsi="Times New Roman" w:cs="Times New Roman"/>
          <w:i/>
        </w:rPr>
        <w:t xml:space="preserve"> </w:t>
      </w:r>
      <w:proofErr w:type="spellStart"/>
      <w:r w:rsidR="00B952A7" w:rsidRPr="00817EDC">
        <w:rPr>
          <w:rFonts w:ascii="Times New Roman" w:hAnsi="Times New Roman" w:cs="Times New Roman"/>
          <w:i/>
        </w:rPr>
        <w:t>d’exister</w:t>
      </w:r>
      <w:proofErr w:type="spellEnd"/>
      <w:r w:rsidRPr="00817EDC">
        <w:rPr>
          <w:rFonts w:ascii="Times New Roman" w:hAnsi="Times New Roman" w:cs="Times New Roman"/>
        </w:rPr>
        <w:t xml:space="preserve">, </w:t>
      </w:r>
      <w:r w:rsidR="00B952A7" w:rsidRPr="00817EDC">
        <w:rPr>
          <w:rFonts w:ascii="Times New Roman" w:hAnsi="Times New Roman" w:cs="Times New Roman"/>
        </w:rPr>
        <w:t xml:space="preserve">en </w:t>
      </w:r>
      <w:proofErr w:type="spellStart"/>
      <w:r w:rsidRPr="00817EDC">
        <w:rPr>
          <w:rFonts w:ascii="Times New Roman" w:hAnsi="Times New Roman" w:cs="Times New Roman"/>
          <w:i/>
        </w:rPr>
        <w:t>Œuvres</w:t>
      </w:r>
      <w:proofErr w:type="spellEnd"/>
      <w:r w:rsidRPr="00817EDC">
        <w:rPr>
          <w:rFonts w:ascii="Times New Roman" w:hAnsi="Times New Roman" w:cs="Times New Roman"/>
        </w:rPr>
        <w:t xml:space="preserve">, </w:t>
      </w:r>
      <w:r w:rsidR="00B952A7" w:rsidRPr="00817EDC">
        <w:rPr>
          <w:rFonts w:ascii="Times New Roman" w:hAnsi="Times New Roman" w:cs="Times New Roman"/>
        </w:rPr>
        <w:t xml:space="preserve">ed. cit., </w:t>
      </w:r>
      <w:r w:rsidRPr="00817EDC">
        <w:rPr>
          <w:rFonts w:ascii="Times New Roman" w:hAnsi="Times New Roman" w:cs="Times New Roman"/>
        </w:rPr>
        <w:t>p. 934.</w:t>
      </w:r>
    </w:p>
  </w:footnote>
  <w:footnote w:id="28">
    <w:p w:rsidR="00BC21D3" w:rsidRPr="00817EDC" w:rsidRDefault="00BC21D3" w:rsidP="00817EDC">
      <w:pPr>
        <w:pStyle w:val="Textonotapie"/>
        <w:jc w:val="both"/>
        <w:rPr>
          <w:rFonts w:ascii="Times New Roman" w:hAnsi="Times New Roman" w:cs="Times New Roman"/>
        </w:rPr>
      </w:pPr>
      <w:r w:rsidRPr="00817EDC">
        <w:rPr>
          <w:rStyle w:val="Refdenotaalpie"/>
          <w:rFonts w:ascii="Times New Roman" w:hAnsi="Times New Roman" w:cs="Times New Roman"/>
        </w:rPr>
        <w:footnoteRef/>
      </w:r>
      <w:r w:rsidRPr="00817EDC">
        <w:rPr>
          <w:rFonts w:ascii="Times New Roman" w:hAnsi="Times New Roman" w:cs="Times New Roman"/>
        </w:rPr>
        <w:t xml:space="preserve"> E. </w:t>
      </w:r>
      <w:proofErr w:type="spellStart"/>
      <w:r w:rsidRPr="00817EDC">
        <w:rPr>
          <w:rFonts w:ascii="Times New Roman" w:hAnsi="Times New Roman" w:cs="Times New Roman"/>
        </w:rPr>
        <w:t>Cioran</w:t>
      </w:r>
      <w:proofErr w:type="spellEnd"/>
      <w:r w:rsidRPr="00817EDC">
        <w:rPr>
          <w:rFonts w:ascii="Times New Roman" w:hAnsi="Times New Roman" w:cs="Times New Roman"/>
        </w:rPr>
        <w:t xml:space="preserve">, </w:t>
      </w:r>
      <w:r w:rsidRPr="00817EDC">
        <w:rPr>
          <w:rFonts w:ascii="Times New Roman" w:hAnsi="Times New Roman" w:cs="Times New Roman"/>
          <w:i/>
          <w:iCs/>
        </w:rPr>
        <w:t xml:space="preserve">Le </w:t>
      </w:r>
      <w:proofErr w:type="spellStart"/>
      <w:r w:rsidRPr="00817EDC">
        <w:rPr>
          <w:rFonts w:ascii="Times New Roman" w:hAnsi="Times New Roman" w:cs="Times New Roman"/>
          <w:i/>
          <w:iCs/>
        </w:rPr>
        <w:t>mauvais</w:t>
      </w:r>
      <w:proofErr w:type="spellEnd"/>
      <w:r w:rsidRPr="00817EDC">
        <w:rPr>
          <w:rFonts w:ascii="Times New Roman" w:hAnsi="Times New Roman" w:cs="Times New Roman"/>
          <w:i/>
          <w:iCs/>
        </w:rPr>
        <w:t xml:space="preserve"> </w:t>
      </w:r>
      <w:proofErr w:type="spellStart"/>
      <w:r w:rsidRPr="00817EDC">
        <w:rPr>
          <w:rFonts w:ascii="Times New Roman" w:hAnsi="Times New Roman" w:cs="Times New Roman"/>
          <w:i/>
          <w:iCs/>
        </w:rPr>
        <w:t>démiurge</w:t>
      </w:r>
      <w:proofErr w:type="spellEnd"/>
      <w:r w:rsidRPr="00817EDC">
        <w:rPr>
          <w:rFonts w:ascii="Times New Roman" w:hAnsi="Times New Roman" w:cs="Times New Roman"/>
        </w:rPr>
        <w:t xml:space="preserve">, </w:t>
      </w:r>
      <w:proofErr w:type="spellStart"/>
      <w:r w:rsidRPr="00817EDC">
        <w:rPr>
          <w:rFonts w:ascii="Times New Roman" w:hAnsi="Times New Roman" w:cs="Times New Roman"/>
          <w:i/>
        </w:rPr>
        <w:t>Œuvres</w:t>
      </w:r>
      <w:proofErr w:type="spellEnd"/>
      <w:r w:rsidRPr="00817EDC">
        <w:rPr>
          <w:rFonts w:ascii="Times New Roman" w:hAnsi="Times New Roman" w:cs="Times New Roman"/>
        </w:rPr>
        <w:t xml:space="preserve">, </w:t>
      </w:r>
      <w:r w:rsidR="00B952A7" w:rsidRPr="00817EDC">
        <w:rPr>
          <w:rFonts w:ascii="Times New Roman" w:hAnsi="Times New Roman" w:cs="Times New Roman"/>
        </w:rPr>
        <w:t xml:space="preserve">ed. cit., </w:t>
      </w:r>
      <w:r w:rsidRPr="00817EDC">
        <w:rPr>
          <w:rFonts w:ascii="Times New Roman" w:hAnsi="Times New Roman" w:cs="Times New Roman"/>
        </w:rPr>
        <w:t>p. 1197. Vale aclarar que esta “conmiseración” no se apoya en una concepción teológica, ni en una creencia en algo divino, sino en una filosofía “no creyente” que empatiza con las formas diversas de lo viviente.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2C"/>
    <w:rsid w:val="000A63EE"/>
    <w:rsid w:val="000C0E98"/>
    <w:rsid w:val="000F646E"/>
    <w:rsid w:val="0010288B"/>
    <w:rsid w:val="001F2DCA"/>
    <w:rsid w:val="00227F31"/>
    <w:rsid w:val="002F5BE4"/>
    <w:rsid w:val="00306F62"/>
    <w:rsid w:val="00346944"/>
    <w:rsid w:val="003614BA"/>
    <w:rsid w:val="00441225"/>
    <w:rsid w:val="004E4F24"/>
    <w:rsid w:val="004F732B"/>
    <w:rsid w:val="00543ADE"/>
    <w:rsid w:val="00560969"/>
    <w:rsid w:val="005B694D"/>
    <w:rsid w:val="005C714A"/>
    <w:rsid w:val="006D5E9A"/>
    <w:rsid w:val="007A4B2C"/>
    <w:rsid w:val="007A6996"/>
    <w:rsid w:val="007B6A3D"/>
    <w:rsid w:val="00817EDC"/>
    <w:rsid w:val="00851564"/>
    <w:rsid w:val="008C5CCD"/>
    <w:rsid w:val="00990260"/>
    <w:rsid w:val="009F5AAF"/>
    <w:rsid w:val="009F72BF"/>
    <w:rsid w:val="00A02A18"/>
    <w:rsid w:val="00A02BE6"/>
    <w:rsid w:val="00A3647D"/>
    <w:rsid w:val="00A562B2"/>
    <w:rsid w:val="00A871B8"/>
    <w:rsid w:val="00A872F2"/>
    <w:rsid w:val="00B0208E"/>
    <w:rsid w:val="00B116D6"/>
    <w:rsid w:val="00B129C6"/>
    <w:rsid w:val="00B265F0"/>
    <w:rsid w:val="00B931F7"/>
    <w:rsid w:val="00B952A7"/>
    <w:rsid w:val="00BA5C2E"/>
    <w:rsid w:val="00BC21D3"/>
    <w:rsid w:val="00BC388A"/>
    <w:rsid w:val="00BD2E98"/>
    <w:rsid w:val="00BE24AA"/>
    <w:rsid w:val="00C07675"/>
    <w:rsid w:val="00C17276"/>
    <w:rsid w:val="00C34105"/>
    <w:rsid w:val="00C37FB5"/>
    <w:rsid w:val="00CA6A10"/>
    <w:rsid w:val="00D92F98"/>
    <w:rsid w:val="00DB4E42"/>
    <w:rsid w:val="00DB5EFA"/>
    <w:rsid w:val="00E82B35"/>
    <w:rsid w:val="00EC083B"/>
    <w:rsid w:val="00EC1BE0"/>
    <w:rsid w:val="00F362E9"/>
    <w:rsid w:val="00F909EF"/>
    <w:rsid w:val="00FD738E"/>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A63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63EE"/>
    <w:rPr>
      <w:sz w:val="20"/>
      <w:szCs w:val="20"/>
    </w:rPr>
  </w:style>
  <w:style w:type="character" w:styleId="Refdenotaalpie">
    <w:name w:val="footnote reference"/>
    <w:basedOn w:val="Fuentedeprrafopredeter"/>
    <w:uiPriority w:val="99"/>
    <w:unhideWhenUsed/>
    <w:rsid w:val="000A63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A63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63EE"/>
    <w:rPr>
      <w:sz w:val="20"/>
      <w:szCs w:val="20"/>
    </w:rPr>
  </w:style>
  <w:style w:type="character" w:styleId="Refdenotaalpie">
    <w:name w:val="footnote reference"/>
    <w:basedOn w:val="Fuentedeprrafopredeter"/>
    <w:uiPriority w:val="99"/>
    <w:unhideWhenUsed/>
    <w:rsid w:val="000A63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89345-B266-4BE5-AE79-12E19310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9</Pages>
  <Words>2905</Words>
  <Characters>15982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 Romero</dc:creator>
  <cp:keywords/>
  <dc:description/>
  <cp:lastModifiedBy>earriazu@yahoo.com.ar</cp:lastModifiedBy>
  <cp:revision>35</cp:revision>
  <dcterms:created xsi:type="dcterms:W3CDTF">2019-07-19T01:33:00Z</dcterms:created>
  <dcterms:modified xsi:type="dcterms:W3CDTF">2019-07-19T11:55:00Z</dcterms:modified>
</cp:coreProperties>
</file>