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9E4E" w14:textId="77777777" w:rsidR="001C7068" w:rsidRPr="009F0AA6" w:rsidRDefault="001C7068" w:rsidP="00291C96">
      <w:pPr>
        <w:spacing w:after="0" w:line="360" w:lineRule="auto"/>
        <w:rPr>
          <w:rFonts w:ascii="Times New Roman" w:hAnsi="Times New Roman" w:cs="Times New Roman"/>
          <w:b/>
          <w:bCs/>
          <w:sz w:val="24"/>
          <w:szCs w:val="24"/>
          <w:lang w:val="es-ES"/>
        </w:rPr>
      </w:pPr>
      <w:r w:rsidRPr="009F0AA6">
        <w:rPr>
          <w:rFonts w:ascii="Times New Roman" w:hAnsi="Times New Roman" w:cs="Times New Roman"/>
          <w:b/>
          <w:bCs/>
          <w:sz w:val="24"/>
          <w:szCs w:val="24"/>
          <w:lang w:val="es-ES"/>
        </w:rPr>
        <w:t>Del ladrillo a la nación. La construcción de identidades en novelas históricas de autores Eslavos del Sur</w:t>
      </w:r>
    </w:p>
    <w:p w14:paraId="08B9F353" w14:textId="77777777" w:rsidR="001C7068" w:rsidRPr="001C7068" w:rsidRDefault="001C7068" w:rsidP="00291C96">
      <w:pPr>
        <w:spacing w:after="0" w:line="360" w:lineRule="auto"/>
        <w:rPr>
          <w:rFonts w:ascii="Times New Roman" w:hAnsi="Times New Roman" w:cs="Times New Roman"/>
          <w:lang w:val="es-ES"/>
        </w:rPr>
      </w:pPr>
    </w:p>
    <w:p w14:paraId="60B87A96" w14:textId="77777777" w:rsidR="001C7068" w:rsidRPr="001C7068" w:rsidRDefault="001C7068" w:rsidP="00291C96">
      <w:pPr>
        <w:spacing w:after="0" w:line="360" w:lineRule="auto"/>
        <w:rPr>
          <w:rFonts w:ascii="Times New Roman" w:hAnsi="Times New Roman" w:cs="Times New Roman"/>
          <w:lang w:val="es-ES"/>
        </w:rPr>
      </w:pPr>
      <w:r w:rsidRPr="001C7068">
        <w:rPr>
          <w:rFonts w:ascii="Times New Roman" w:hAnsi="Times New Roman" w:cs="Times New Roman"/>
          <w:lang w:val="es-ES"/>
        </w:rPr>
        <w:t>Pablo D. Arraigada (</w:t>
      </w:r>
      <w:proofErr w:type="spellStart"/>
      <w:r w:rsidRPr="001C7068">
        <w:rPr>
          <w:rFonts w:ascii="Times New Roman" w:hAnsi="Times New Roman" w:cs="Times New Roman"/>
          <w:lang w:val="es-ES"/>
        </w:rPr>
        <w:t>FFyL</w:t>
      </w:r>
      <w:proofErr w:type="spellEnd"/>
      <w:r w:rsidRPr="001C7068">
        <w:rPr>
          <w:rFonts w:ascii="Times New Roman" w:hAnsi="Times New Roman" w:cs="Times New Roman"/>
          <w:lang w:val="es-ES"/>
        </w:rPr>
        <w:t xml:space="preserve"> – UBA)</w:t>
      </w:r>
    </w:p>
    <w:p w14:paraId="2043B89E" w14:textId="77777777" w:rsidR="001C7068" w:rsidRPr="001C7068" w:rsidRDefault="00000000" w:rsidP="00291C96">
      <w:pPr>
        <w:spacing w:after="0" w:line="360" w:lineRule="auto"/>
        <w:rPr>
          <w:rFonts w:ascii="Times New Roman" w:hAnsi="Times New Roman" w:cs="Times New Roman"/>
          <w:lang w:val="es-ES"/>
        </w:rPr>
      </w:pPr>
      <w:hyperlink r:id="rId8" w:history="1">
        <w:r w:rsidR="001C7068" w:rsidRPr="001C7068">
          <w:rPr>
            <w:rStyle w:val="Hipervnculo"/>
            <w:rFonts w:ascii="Times New Roman" w:hAnsi="Times New Roman" w:cs="Times New Roman"/>
            <w:lang w:val="es-ES"/>
          </w:rPr>
          <w:t>pabloarraigada@gmail.com</w:t>
        </w:r>
      </w:hyperlink>
    </w:p>
    <w:p w14:paraId="5755A549" w14:textId="77777777" w:rsidR="008B437E" w:rsidRPr="001C7068" w:rsidRDefault="008B437E" w:rsidP="00291C96">
      <w:pPr>
        <w:spacing w:after="0" w:line="360" w:lineRule="auto"/>
        <w:rPr>
          <w:rFonts w:ascii="Times New Roman" w:hAnsi="Times New Roman" w:cs="Times New Roman"/>
          <w:lang w:val="es-ES"/>
        </w:rPr>
      </w:pPr>
    </w:p>
    <w:p w14:paraId="6DE89320" w14:textId="0D2C806F" w:rsidR="001C7068" w:rsidRPr="00DE2481" w:rsidRDefault="001C7068" w:rsidP="00291C96">
      <w:pPr>
        <w:spacing w:after="0" w:line="360" w:lineRule="auto"/>
        <w:jc w:val="right"/>
        <w:rPr>
          <w:rFonts w:ascii="Times New Roman" w:hAnsi="Times New Roman" w:cs="Times New Roman"/>
          <w:i/>
          <w:iCs/>
          <w:lang w:val="es-ES"/>
        </w:rPr>
      </w:pPr>
      <w:r w:rsidRPr="00DE2481">
        <w:rPr>
          <w:rFonts w:ascii="Times New Roman" w:hAnsi="Times New Roman" w:cs="Times New Roman"/>
          <w:i/>
          <w:iCs/>
          <w:lang w:val="es-ES"/>
        </w:rPr>
        <w:t>“La historia permanece en pie como un monumento”</w:t>
      </w:r>
    </w:p>
    <w:p w14:paraId="0BF7F91E" w14:textId="2687E5D2" w:rsidR="001C7068" w:rsidRDefault="001C7068" w:rsidP="00291C96">
      <w:pPr>
        <w:spacing w:after="0" w:line="360" w:lineRule="auto"/>
        <w:jc w:val="right"/>
        <w:rPr>
          <w:rFonts w:ascii="Times New Roman" w:hAnsi="Times New Roman" w:cs="Times New Roman"/>
          <w:lang w:val="es-ES"/>
        </w:rPr>
      </w:pPr>
      <w:r>
        <w:rPr>
          <w:rFonts w:ascii="Times New Roman" w:hAnsi="Times New Roman" w:cs="Times New Roman"/>
          <w:lang w:val="es-ES"/>
        </w:rPr>
        <w:t xml:space="preserve">V. </w:t>
      </w:r>
      <w:proofErr w:type="spellStart"/>
      <w:r>
        <w:rPr>
          <w:rFonts w:ascii="Times New Roman" w:hAnsi="Times New Roman" w:cs="Times New Roman"/>
          <w:lang w:val="es-ES"/>
        </w:rPr>
        <w:t>Bajac</w:t>
      </w:r>
      <w:proofErr w:type="spellEnd"/>
    </w:p>
    <w:p w14:paraId="79CB8C51" w14:textId="77777777" w:rsidR="001C7068" w:rsidRDefault="001C7068" w:rsidP="00291C96">
      <w:pPr>
        <w:spacing w:after="0" w:line="360" w:lineRule="auto"/>
        <w:jc w:val="right"/>
        <w:rPr>
          <w:rFonts w:ascii="Times New Roman" w:hAnsi="Times New Roman" w:cs="Times New Roman"/>
          <w:lang w:val="es-ES"/>
        </w:rPr>
      </w:pPr>
    </w:p>
    <w:p w14:paraId="0B044576" w14:textId="4AF4CB5A" w:rsidR="001C7068" w:rsidRPr="00DE2481" w:rsidRDefault="001C7068" w:rsidP="00291C96">
      <w:pPr>
        <w:spacing w:after="0" w:line="360" w:lineRule="auto"/>
        <w:jc w:val="right"/>
        <w:rPr>
          <w:rFonts w:ascii="Times New Roman" w:hAnsi="Times New Roman" w:cs="Times New Roman"/>
          <w:i/>
          <w:iCs/>
          <w:lang w:val="es-ES"/>
        </w:rPr>
      </w:pPr>
      <w:r w:rsidRPr="00DE2481">
        <w:rPr>
          <w:rFonts w:ascii="Times New Roman" w:hAnsi="Times New Roman" w:cs="Times New Roman"/>
          <w:i/>
          <w:iCs/>
          <w:lang w:val="es-ES"/>
        </w:rPr>
        <w:t>“Esas obras largas y tortuosas fueron para la población un trabajo de otros con dinero de otros. Sólo cuando el fruto de aquel esfuerzo dio como resultado el gran puente, la gente empezó a acordarse de los pormenores y a adornar el surgimiento de la obra sempiterna, real y hábilmente construida con historias fantasiosas que, a su vez, con gran pericia eran capaces de componer y de recordar por los siglos de los siglos.”</w:t>
      </w:r>
    </w:p>
    <w:p w14:paraId="7F3313B2" w14:textId="5F0AD391" w:rsidR="001C7068" w:rsidRPr="00291C96" w:rsidRDefault="00291C96" w:rsidP="00291C96">
      <w:pPr>
        <w:spacing w:after="0" w:line="360" w:lineRule="auto"/>
        <w:jc w:val="right"/>
        <w:rPr>
          <w:rFonts w:ascii="Times New Roman" w:hAnsi="Times New Roman" w:cs="Times New Roman"/>
          <w:lang w:val="es-ES"/>
        </w:rPr>
      </w:pPr>
      <w:r w:rsidRPr="00291C96">
        <w:rPr>
          <w:rFonts w:ascii="Times New Roman" w:hAnsi="Times New Roman" w:cs="Times New Roman"/>
          <w:lang w:val="es-ES"/>
        </w:rPr>
        <w:t>I.</w:t>
      </w:r>
      <w:r>
        <w:rPr>
          <w:rFonts w:ascii="Times New Roman" w:hAnsi="Times New Roman" w:cs="Times New Roman"/>
          <w:lang w:val="es-ES"/>
        </w:rPr>
        <w:t xml:space="preserve"> </w:t>
      </w:r>
      <w:proofErr w:type="spellStart"/>
      <w:r w:rsidR="001C7068" w:rsidRPr="00291C96">
        <w:rPr>
          <w:rFonts w:ascii="Times New Roman" w:hAnsi="Times New Roman" w:cs="Times New Roman"/>
          <w:lang w:val="es-ES"/>
        </w:rPr>
        <w:t>Andrić</w:t>
      </w:r>
      <w:proofErr w:type="spellEnd"/>
    </w:p>
    <w:p w14:paraId="39677FDD" w14:textId="77777777" w:rsidR="001C7068" w:rsidRDefault="001C7068" w:rsidP="00291C96">
      <w:pPr>
        <w:spacing w:after="0" w:line="360" w:lineRule="auto"/>
        <w:rPr>
          <w:rFonts w:ascii="Times New Roman" w:hAnsi="Times New Roman" w:cs="Times New Roman"/>
          <w:lang w:val="es-ES"/>
        </w:rPr>
      </w:pPr>
    </w:p>
    <w:p w14:paraId="2777C004" w14:textId="77777777" w:rsidR="006F5236" w:rsidRDefault="00291C96" w:rsidP="006F5236">
      <w:pPr>
        <w:spacing w:after="0" w:line="360" w:lineRule="auto"/>
        <w:jc w:val="both"/>
        <w:rPr>
          <w:rFonts w:ascii="Times New Roman" w:hAnsi="Times New Roman" w:cs="Times New Roman"/>
          <w:lang w:val="es-ES"/>
        </w:rPr>
      </w:pPr>
      <w:r>
        <w:rPr>
          <w:rFonts w:ascii="Times New Roman" w:hAnsi="Times New Roman" w:cs="Times New Roman"/>
          <w:lang w:val="es-ES"/>
        </w:rPr>
        <w:t xml:space="preserve">   </w:t>
      </w:r>
      <w:r w:rsidRPr="00291C96">
        <w:rPr>
          <w:rFonts w:ascii="Times New Roman" w:hAnsi="Times New Roman" w:cs="Times New Roman"/>
          <w:lang w:val="es-ES"/>
        </w:rPr>
        <w:t xml:space="preserve">El presente trabajo </w:t>
      </w:r>
      <w:r>
        <w:rPr>
          <w:rFonts w:ascii="Times New Roman" w:hAnsi="Times New Roman" w:cs="Times New Roman"/>
          <w:lang w:val="es-ES"/>
        </w:rPr>
        <w:t>lleva a cabo</w:t>
      </w:r>
      <w:r w:rsidRPr="00291C96">
        <w:rPr>
          <w:rFonts w:ascii="Times New Roman" w:hAnsi="Times New Roman" w:cs="Times New Roman"/>
          <w:lang w:val="es-ES"/>
        </w:rPr>
        <w:t xml:space="preserve"> una articulación directa </w:t>
      </w:r>
      <w:r>
        <w:rPr>
          <w:rFonts w:ascii="Times New Roman" w:hAnsi="Times New Roman" w:cs="Times New Roman"/>
          <w:lang w:val="es-ES"/>
        </w:rPr>
        <w:t>entre dos actividades: por un lado, un</w:t>
      </w:r>
      <w:r w:rsidRPr="00291C96">
        <w:rPr>
          <w:rFonts w:ascii="Times New Roman" w:hAnsi="Times New Roman" w:cs="Times New Roman"/>
          <w:lang w:val="es-ES"/>
        </w:rPr>
        <w:t xml:space="preserve"> seminario de extensión dictado en el primer cuatrimestre de este año en la Facultad de Filosofía y Letras (UBA)</w:t>
      </w:r>
      <w:r w:rsidR="006F5236">
        <w:rPr>
          <w:rFonts w:ascii="Times New Roman" w:hAnsi="Times New Roman" w:cs="Times New Roman"/>
          <w:lang w:val="es-ES"/>
        </w:rPr>
        <w:t>,</w:t>
      </w:r>
      <w:r w:rsidRPr="00291C96">
        <w:rPr>
          <w:rFonts w:ascii="Times New Roman" w:hAnsi="Times New Roman" w:cs="Times New Roman"/>
          <w:lang w:val="es-ES"/>
        </w:rPr>
        <w:t xml:space="preserve"> y </w:t>
      </w:r>
      <w:r w:rsidR="006F5236">
        <w:rPr>
          <w:rFonts w:ascii="Times New Roman" w:hAnsi="Times New Roman" w:cs="Times New Roman"/>
          <w:lang w:val="es-ES"/>
        </w:rPr>
        <w:t>por otro, co</w:t>
      </w:r>
      <w:r w:rsidRPr="00291C96">
        <w:rPr>
          <w:rFonts w:ascii="Times New Roman" w:hAnsi="Times New Roman" w:cs="Times New Roman"/>
          <w:lang w:val="es-ES"/>
        </w:rPr>
        <w:t>n la ponencia presentada en la Universidad Nacional de Quilmes en el marco de las Jornadas de Cultura, Lengua e Identidad</w:t>
      </w:r>
      <w:r w:rsidR="006F5236">
        <w:rPr>
          <w:rFonts w:ascii="Times New Roman" w:hAnsi="Times New Roman" w:cs="Times New Roman"/>
          <w:lang w:val="es-ES"/>
        </w:rPr>
        <w:t xml:space="preserve">. Ambos surgieron de la mano a un trabajo de investigación de </w:t>
      </w:r>
      <w:proofErr w:type="spellStart"/>
      <w:r w:rsidR="006F5236">
        <w:rPr>
          <w:rFonts w:ascii="Times New Roman" w:hAnsi="Times New Roman" w:cs="Times New Roman"/>
          <w:lang w:val="es-ES"/>
        </w:rPr>
        <w:t>UBACyT</w:t>
      </w:r>
      <w:proofErr w:type="spellEnd"/>
      <w:r w:rsidR="006F5236">
        <w:rPr>
          <w:rFonts w:ascii="Times New Roman" w:hAnsi="Times New Roman" w:cs="Times New Roman"/>
          <w:lang w:val="es-ES"/>
        </w:rPr>
        <w:t xml:space="preserve"> en desarrollo, acerca de las identidades en el mundo eslavo. La idea que va a seguir el eje de esta ponencia es la que he trabajado a lo largo de este año: la novela histórica entre autores eslavos del sur.</w:t>
      </w:r>
    </w:p>
    <w:p w14:paraId="0B15DB3B" w14:textId="7F1E8EF6" w:rsidR="00045A5D" w:rsidRDefault="00861750" w:rsidP="006F5236">
      <w:pPr>
        <w:spacing w:after="0" w:line="360" w:lineRule="auto"/>
        <w:jc w:val="both"/>
        <w:rPr>
          <w:rFonts w:ascii="Times New Roman" w:hAnsi="Times New Roman" w:cs="Times New Roman"/>
          <w:lang w:val="es-ES"/>
        </w:rPr>
      </w:pPr>
      <w:r>
        <w:rPr>
          <w:rFonts w:ascii="Times New Roman" w:hAnsi="Times New Roman" w:cs="Times New Roman"/>
          <w:lang w:val="es-ES"/>
        </w:rPr>
        <w:t xml:space="preserve">   Por esta razón, en principio se van a presentar de manera breve las cuestiones acerca de la novela histórica desde su teoría, siguiendo de cerca a G. Lukács, pero también pasando por H. White y E. Hobsbawm</w:t>
      </w:r>
      <w:r w:rsidR="00E24C76">
        <w:rPr>
          <w:rFonts w:ascii="Times New Roman" w:hAnsi="Times New Roman" w:cs="Times New Roman"/>
          <w:lang w:val="es-ES"/>
        </w:rPr>
        <w:t>. Una vez e</w:t>
      </w:r>
      <w:r w:rsidRPr="00861750">
        <w:rPr>
          <w:rFonts w:ascii="Times New Roman" w:hAnsi="Times New Roman" w:cs="Times New Roman"/>
          <w:lang w:val="es-ES"/>
        </w:rPr>
        <w:t>stablecid</w:t>
      </w:r>
      <w:r w:rsidR="00E24C76">
        <w:rPr>
          <w:rFonts w:ascii="Times New Roman" w:hAnsi="Times New Roman" w:cs="Times New Roman"/>
          <w:lang w:val="es-ES"/>
        </w:rPr>
        <w:t>a la cuestión</w:t>
      </w:r>
      <w:r w:rsidRPr="00861750">
        <w:rPr>
          <w:rFonts w:ascii="Times New Roman" w:hAnsi="Times New Roman" w:cs="Times New Roman"/>
          <w:lang w:val="es-ES"/>
        </w:rPr>
        <w:t xml:space="preserve"> con esta introducción, el foco del trabajo se dirige a dos obras de autores eslavos del sur: </w:t>
      </w:r>
      <w:r w:rsidRPr="00861750">
        <w:rPr>
          <w:rFonts w:ascii="Times New Roman" w:hAnsi="Times New Roman" w:cs="Times New Roman"/>
          <w:i/>
          <w:iCs/>
          <w:lang w:val="es-ES"/>
        </w:rPr>
        <w:t xml:space="preserve">Un puente sobre el </w:t>
      </w:r>
      <w:proofErr w:type="spellStart"/>
      <w:r w:rsidRPr="00861750">
        <w:rPr>
          <w:rFonts w:ascii="Times New Roman" w:hAnsi="Times New Roman" w:cs="Times New Roman"/>
          <w:i/>
          <w:iCs/>
          <w:lang w:val="es-ES"/>
        </w:rPr>
        <w:t>Drina</w:t>
      </w:r>
      <w:proofErr w:type="spellEnd"/>
      <w:r w:rsidRPr="00861750">
        <w:rPr>
          <w:rFonts w:ascii="Times New Roman" w:hAnsi="Times New Roman" w:cs="Times New Roman"/>
          <w:lang w:val="es-ES"/>
        </w:rPr>
        <w:t xml:space="preserve">, de I. </w:t>
      </w:r>
      <w:proofErr w:type="spellStart"/>
      <w:r w:rsidRPr="00861750">
        <w:rPr>
          <w:rFonts w:ascii="Times New Roman" w:hAnsi="Times New Roman" w:cs="Times New Roman"/>
          <w:lang w:val="es-ES"/>
        </w:rPr>
        <w:t>Andrić</w:t>
      </w:r>
      <w:proofErr w:type="spellEnd"/>
      <w:r w:rsidRPr="00861750">
        <w:rPr>
          <w:rFonts w:ascii="Times New Roman" w:hAnsi="Times New Roman" w:cs="Times New Roman"/>
          <w:lang w:val="es-ES"/>
        </w:rPr>
        <w:t xml:space="preserve"> y </w:t>
      </w:r>
      <w:proofErr w:type="spellStart"/>
      <w:r w:rsidRPr="00861750">
        <w:rPr>
          <w:rFonts w:ascii="Times New Roman" w:hAnsi="Times New Roman" w:cs="Times New Roman"/>
          <w:i/>
          <w:iCs/>
          <w:lang w:val="es-ES"/>
        </w:rPr>
        <w:t>Hammam</w:t>
      </w:r>
      <w:proofErr w:type="spellEnd"/>
      <w:r w:rsidRPr="00861750">
        <w:rPr>
          <w:rFonts w:ascii="Times New Roman" w:hAnsi="Times New Roman" w:cs="Times New Roman"/>
          <w:i/>
          <w:iCs/>
          <w:lang w:val="es-ES"/>
        </w:rPr>
        <w:t xml:space="preserve"> </w:t>
      </w:r>
      <w:proofErr w:type="spellStart"/>
      <w:r w:rsidRPr="00861750">
        <w:rPr>
          <w:rFonts w:ascii="Times New Roman" w:hAnsi="Times New Roman" w:cs="Times New Roman"/>
          <w:i/>
          <w:iCs/>
          <w:lang w:val="es-ES"/>
        </w:rPr>
        <w:t>Balkania</w:t>
      </w:r>
      <w:proofErr w:type="spellEnd"/>
      <w:r w:rsidRPr="00861750">
        <w:rPr>
          <w:rFonts w:ascii="Times New Roman" w:hAnsi="Times New Roman" w:cs="Times New Roman"/>
          <w:lang w:val="es-ES"/>
        </w:rPr>
        <w:t xml:space="preserve">, de V. </w:t>
      </w:r>
      <w:proofErr w:type="spellStart"/>
      <w:r w:rsidRPr="00861750">
        <w:rPr>
          <w:rFonts w:ascii="Times New Roman" w:hAnsi="Times New Roman" w:cs="Times New Roman"/>
          <w:lang w:val="es-ES"/>
        </w:rPr>
        <w:t>Bajac</w:t>
      </w:r>
      <w:proofErr w:type="spellEnd"/>
      <w:r w:rsidRPr="00861750">
        <w:rPr>
          <w:rFonts w:ascii="Times New Roman" w:hAnsi="Times New Roman" w:cs="Times New Roman"/>
          <w:lang w:val="es-ES"/>
        </w:rPr>
        <w:t xml:space="preserve">. </w:t>
      </w:r>
      <w:r w:rsidR="00E24C76">
        <w:rPr>
          <w:rFonts w:ascii="Times New Roman" w:hAnsi="Times New Roman" w:cs="Times New Roman"/>
          <w:lang w:val="es-ES"/>
        </w:rPr>
        <w:t xml:space="preserve">Un abordaje crítico de estas obras lleva a pensar y posicionarse frente a una concepción de la metáfora, para lo que se recurre a ideas de P. </w:t>
      </w:r>
      <w:proofErr w:type="spellStart"/>
      <w:r w:rsidR="00E24C76">
        <w:rPr>
          <w:rFonts w:ascii="Times New Roman" w:hAnsi="Times New Roman" w:cs="Times New Roman"/>
          <w:lang w:val="es-ES"/>
        </w:rPr>
        <w:t>Wheelwright</w:t>
      </w:r>
      <w:proofErr w:type="spellEnd"/>
      <w:r w:rsidR="00E24C76">
        <w:rPr>
          <w:rFonts w:ascii="Times New Roman" w:hAnsi="Times New Roman" w:cs="Times New Roman"/>
          <w:lang w:val="es-ES"/>
        </w:rPr>
        <w:t>.</w:t>
      </w:r>
      <w:r w:rsidR="001C7068" w:rsidRPr="00861750">
        <w:rPr>
          <w:rFonts w:ascii="Times New Roman" w:hAnsi="Times New Roman" w:cs="Times New Roman"/>
          <w:sz w:val="20"/>
          <w:szCs w:val="20"/>
          <w:lang w:val="es-ES"/>
        </w:rPr>
        <w:t xml:space="preserve"> </w:t>
      </w:r>
      <w:r w:rsidR="004D28F6" w:rsidRPr="00624C84">
        <w:rPr>
          <w:rFonts w:ascii="Times New Roman" w:hAnsi="Times New Roman" w:cs="Times New Roman"/>
          <w:lang w:val="es-ES"/>
        </w:rPr>
        <w:t xml:space="preserve">Se va a reflexionar y analizar cómo la construcción del puente -y la metáfora misma de construir- van de la mano a la idea de conformar una nación y, a su vez, </w:t>
      </w:r>
      <w:r w:rsidR="00624C84" w:rsidRPr="00624C84">
        <w:rPr>
          <w:rFonts w:ascii="Times New Roman" w:hAnsi="Times New Roman" w:cs="Times New Roman"/>
          <w:lang w:val="es-ES"/>
        </w:rPr>
        <w:t>identidad(es).</w:t>
      </w:r>
      <w:r w:rsidR="00624C84">
        <w:rPr>
          <w:rFonts w:ascii="Times New Roman" w:hAnsi="Times New Roman" w:cs="Times New Roman"/>
          <w:lang w:val="es-ES"/>
        </w:rPr>
        <w:t xml:space="preserve"> Las conclusiones a las que esto lleve van a permitir, entonces, como cierre de este trabajo, pensar el carácter multicultural y heterodoxo de esta región y repensar aspectos sociales, culturales y geopolíticos</w:t>
      </w:r>
      <w:r w:rsidR="001C7068" w:rsidRPr="00624C84">
        <w:rPr>
          <w:rFonts w:ascii="Times New Roman" w:hAnsi="Times New Roman" w:cs="Times New Roman"/>
          <w:lang w:val="es-ES"/>
        </w:rPr>
        <w:t xml:space="preserve"> </w:t>
      </w:r>
      <w:r w:rsidR="00624C84">
        <w:rPr>
          <w:rFonts w:ascii="Times New Roman" w:hAnsi="Times New Roman" w:cs="Times New Roman"/>
          <w:lang w:val="es-ES"/>
        </w:rPr>
        <w:t xml:space="preserve">en términos como lo oriental y lo balcánico. Por lo tanto, la búsqueda de una identidad en la península balcánica busca no caer en occidentalismos y absolutos, sino abrir y permitir que siempre estén en desarrollo y mutación. </w:t>
      </w:r>
    </w:p>
    <w:p w14:paraId="3642FE13" w14:textId="502F6C59" w:rsidR="00532730" w:rsidRPr="00A774B9" w:rsidRDefault="003952D4" w:rsidP="00532730">
      <w:pPr>
        <w:spacing w:after="0" w:line="360" w:lineRule="auto"/>
        <w:jc w:val="both"/>
        <w:rPr>
          <w:rFonts w:ascii="Times New Roman" w:hAnsi="Times New Roman" w:cs="Times New Roman"/>
          <w:lang w:val="es-ES"/>
        </w:rPr>
      </w:pPr>
      <w:r>
        <w:rPr>
          <w:rFonts w:ascii="Times New Roman" w:hAnsi="Times New Roman" w:cs="Times New Roman"/>
          <w:lang w:val="es-ES"/>
        </w:rPr>
        <w:lastRenderedPageBreak/>
        <w:t xml:space="preserve">    Se da comienzo tras la introducción al abordaje de la novela histórica, para lo que el crítico húngaro G. Lukács es una perspectiva central. Si es posible fijar </w:t>
      </w:r>
      <w:r w:rsidRPr="003952D4">
        <w:rPr>
          <w:rFonts w:ascii="Times New Roman" w:hAnsi="Times New Roman" w:cs="Times New Roman"/>
          <w:lang w:val="es-ES"/>
        </w:rPr>
        <w:t xml:space="preserve">el punto de nacimiento de la novela histórica </w:t>
      </w:r>
      <w:r>
        <w:rPr>
          <w:rFonts w:ascii="Times New Roman" w:hAnsi="Times New Roman" w:cs="Times New Roman"/>
          <w:lang w:val="es-ES"/>
        </w:rPr>
        <w:t>en el mundo moderno hay que mirar hacia</w:t>
      </w:r>
      <w:r w:rsidRPr="003952D4">
        <w:rPr>
          <w:rFonts w:ascii="Times New Roman" w:hAnsi="Times New Roman" w:cs="Times New Roman"/>
          <w:lang w:val="es-ES"/>
        </w:rPr>
        <w:t xml:space="preserve"> Inglaterra, donde se dio la evolución del género. </w:t>
      </w:r>
      <w:r>
        <w:rPr>
          <w:rFonts w:ascii="Times New Roman" w:hAnsi="Times New Roman" w:cs="Times New Roman"/>
          <w:lang w:val="es-ES"/>
        </w:rPr>
        <w:t>L</w:t>
      </w:r>
      <w:r w:rsidRPr="003952D4">
        <w:rPr>
          <w:rFonts w:ascii="Times New Roman" w:hAnsi="Times New Roman" w:cs="Times New Roman"/>
          <w:lang w:val="es-ES"/>
        </w:rPr>
        <w:t>a novela histórica se configura como una plasmación histórica, como una respuesta desde el pasado para remarcar aspectos del presente</w:t>
      </w:r>
      <w:r w:rsidR="003C7307">
        <w:rPr>
          <w:rFonts w:ascii="Times New Roman" w:hAnsi="Times New Roman" w:cs="Times New Roman"/>
          <w:lang w:val="es-ES"/>
        </w:rPr>
        <w:t>, ya d</w:t>
      </w:r>
      <w:r w:rsidRPr="003952D4">
        <w:rPr>
          <w:rFonts w:ascii="Times New Roman" w:hAnsi="Times New Roman" w:cs="Times New Roman"/>
          <w:lang w:val="es-ES"/>
        </w:rPr>
        <w:t>esde Walter Scott y su</w:t>
      </w:r>
      <w:r w:rsidR="003C7307">
        <w:rPr>
          <w:rFonts w:ascii="Times New Roman" w:hAnsi="Times New Roman" w:cs="Times New Roman"/>
          <w:lang w:val="es-ES"/>
        </w:rPr>
        <w:t xml:space="preserve"> obra</w:t>
      </w:r>
      <w:r w:rsidRPr="003952D4">
        <w:rPr>
          <w:rFonts w:ascii="Times New Roman" w:hAnsi="Times New Roman" w:cs="Times New Roman"/>
          <w:lang w:val="es-ES"/>
        </w:rPr>
        <w:t xml:space="preserve"> </w:t>
      </w:r>
      <w:proofErr w:type="spellStart"/>
      <w:r w:rsidRPr="003952D4">
        <w:rPr>
          <w:rFonts w:ascii="Times New Roman" w:hAnsi="Times New Roman" w:cs="Times New Roman"/>
          <w:i/>
          <w:iCs/>
          <w:lang w:val="es-ES"/>
        </w:rPr>
        <w:t>Waverley</w:t>
      </w:r>
      <w:proofErr w:type="spellEnd"/>
      <w:r w:rsidRPr="003952D4">
        <w:rPr>
          <w:rFonts w:ascii="Times New Roman" w:hAnsi="Times New Roman" w:cs="Times New Roman"/>
          <w:lang w:val="es-ES"/>
        </w:rPr>
        <w:t xml:space="preserve"> (1814), hasta sus influencias en</w:t>
      </w:r>
      <w:r w:rsidR="003C7307" w:rsidRPr="003C7307">
        <w:rPr>
          <w:rFonts w:ascii="Times New Roman" w:hAnsi="Times New Roman" w:cs="Times New Roman"/>
          <w:lang w:val="es-ES"/>
        </w:rPr>
        <w:t xml:space="preserve"> </w:t>
      </w:r>
      <w:r w:rsidR="003C7307" w:rsidRPr="003952D4">
        <w:rPr>
          <w:rFonts w:ascii="Times New Roman" w:hAnsi="Times New Roman" w:cs="Times New Roman"/>
          <w:lang w:val="es-ES"/>
        </w:rPr>
        <w:t>Alessandro Manzoni</w:t>
      </w:r>
      <w:r w:rsidR="003C7307">
        <w:rPr>
          <w:rFonts w:ascii="Times New Roman" w:hAnsi="Times New Roman" w:cs="Times New Roman"/>
          <w:lang w:val="es-ES"/>
        </w:rPr>
        <w:t xml:space="preserve"> y su novela</w:t>
      </w:r>
      <w:r w:rsidRPr="003952D4">
        <w:rPr>
          <w:rFonts w:ascii="Times New Roman" w:hAnsi="Times New Roman" w:cs="Times New Roman"/>
          <w:lang w:val="es-ES"/>
        </w:rPr>
        <w:t xml:space="preserve"> </w:t>
      </w:r>
      <w:r w:rsidRPr="003C7307">
        <w:rPr>
          <w:rFonts w:ascii="Times New Roman" w:hAnsi="Times New Roman" w:cs="Times New Roman"/>
          <w:i/>
          <w:iCs/>
          <w:lang w:val="es-ES"/>
        </w:rPr>
        <w:t>Los novios</w:t>
      </w:r>
      <w:r w:rsidRPr="003952D4">
        <w:rPr>
          <w:rFonts w:ascii="Times New Roman" w:hAnsi="Times New Roman" w:cs="Times New Roman"/>
          <w:lang w:val="es-ES"/>
        </w:rPr>
        <w:t xml:space="preserve"> (1827), </w:t>
      </w:r>
      <w:r w:rsidR="0020537E">
        <w:rPr>
          <w:rFonts w:ascii="Times New Roman" w:hAnsi="Times New Roman" w:cs="Times New Roman"/>
          <w:lang w:val="es-ES"/>
        </w:rPr>
        <w:t>y se puede agregar a Honore de</w:t>
      </w:r>
      <w:r w:rsidRPr="003952D4">
        <w:rPr>
          <w:rFonts w:ascii="Times New Roman" w:hAnsi="Times New Roman" w:cs="Times New Roman"/>
          <w:lang w:val="es-ES"/>
        </w:rPr>
        <w:t xml:space="preserve"> Balzac y </w:t>
      </w:r>
      <w:proofErr w:type="spellStart"/>
      <w:r w:rsidRPr="003952D4">
        <w:rPr>
          <w:rFonts w:ascii="Times New Roman" w:hAnsi="Times New Roman" w:cs="Times New Roman"/>
          <w:lang w:val="es-ES"/>
        </w:rPr>
        <w:t>Aleksandr</w:t>
      </w:r>
      <w:proofErr w:type="spellEnd"/>
      <w:r w:rsidRPr="003952D4">
        <w:rPr>
          <w:rFonts w:ascii="Times New Roman" w:hAnsi="Times New Roman" w:cs="Times New Roman"/>
          <w:lang w:val="es-ES"/>
        </w:rPr>
        <w:t xml:space="preserve"> Pushkin,</w:t>
      </w:r>
      <w:r w:rsidR="0020537E">
        <w:rPr>
          <w:rFonts w:ascii="Times New Roman" w:hAnsi="Times New Roman" w:cs="Times New Roman"/>
          <w:lang w:val="es-ES"/>
        </w:rPr>
        <w:t xml:space="preserve"> para dar otros nombres propios</w:t>
      </w:r>
      <w:r w:rsidR="00AF4F65">
        <w:rPr>
          <w:rStyle w:val="Refdenotaalpie"/>
          <w:rFonts w:ascii="Times New Roman" w:hAnsi="Times New Roman" w:cs="Times New Roman"/>
          <w:lang w:val="es-ES"/>
        </w:rPr>
        <w:footnoteReference w:id="1"/>
      </w:r>
      <w:r w:rsidR="0020537E">
        <w:rPr>
          <w:rFonts w:ascii="Times New Roman" w:hAnsi="Times New Roman" w:cs="Times New Roman"/>
          <w:lang w:val="es-ES"/>
        </w:rPr>
        <w:t>.</w:t>
      </w:r>
      <w:r w:rsidR="00AF4F65" w:rsidRPr="00AF4F65">
        <w:t xml:space="preserve"> </w:t>
      </w:r>
      <w:r w:rsidR="00AF4F65" w:rsidRPr="00AF4F65">
        <w:rPr>
          <w:rFonts w:ascii="Times New Roman" w:hAnsi="Times New Roman" w:cs="Times New Roman"/>
          <w:lang w:val="es-ES"/>
        </w:rPr>
        <w:t xml:space="preserve">La novela histórica de Scott continúa la novela social realista del siglo XIX, pero con rasgos innovadores en cuanto a aspectos sociales, como la descripción de las costumbres y los aspectos cotidianos durante un acontecimiento. </w:t>
      </w:r>
      <w:r w:rsidR="00532730">
        <w:rPr>
          <w:rFonts w:ascii="Times New Roman" w:hAnsi="Times New Roman" w:cs="Times New Roman"/>
          <w:lang w:val="es-ES"/>
        </w:rPr>
        <w:t>“</w:t>
      </w:r>
      <w:r w:rsidR="00532730" w:rsidRPr="00A774B9">
        <w:rPr>
          <w:rFonts w:ascii="Times New Roman" w:hAnsi="Times New Roman" w:cs="Times New Roman"/>
          <w:lang w:val="es-ES"/>
        </w:rPr>
        <w:t>Esta continuación de la novela histórica en el sentido de una consciente concepción histórica del presente constituye el gran logro de su sobresaliente coetáneo Balzac</w:t>
      </w:r>
      <w:r w:rsidR="00532730">
        <w:rPr>
          <w:rFonts w:ascii="Times New Roman" w:hAnsi="Times New Roman" w:cs="Times New Roman"/>
          <w:lang w:val="es-ES"/>
        </w:rPr>
        <w:t xml:space="preserve">” </w:t>
      </w:r>
      <w:r w:rsidR="00532730" w:rsidRPr="00A774B9">
        <w:rPr>
          <w:rFonts w:ascii="Times New Roman" w:hAnsi="Times New Roman" w:cs="Times New Roman"/>
          <w:lang w:val="es-ES"/>
        </w:rPr>
        <w:t>(</w:t>
      </w:r>
      <w:r w:rsidR="00532730" w:rsidRPr="003B32FD">
        <w:rPr>
          <w:rFonts w:ascii="Times New Roman" w:hAnsi="Times New Roman" w:cs="Times New Roman"/>
          <w:lang w:val="es-ES"/>
        </w:rPr>
        <w:t>Lukács, 1966</w:t>
      </w:r>
      <w:r w:rsidR="00532730">
        <w:rPr>
          <w:rFonts w:ascii="Times New Roman" w:hAnsi="Times New Roman" w:cs="Times New Roman"/>
          <w:lang w:val="es-ES"/>
        </w:rPr>
        <w:t xml:space="preserve">, </w:t>
      </w:r>
      <w:r w:rsidR="00532730" w:rsidRPr="00A774B9">
        <w:rPr>
          <w:rFonts w:ascii="Times New Roman" w:hAnsi="Times New Roman" w:cs="Times New Roman"/>
          <w:lang w:val="es-ES"/>
        </w:rPr>
        <w:t>p</w:t>
      </w:r>
      <w:r w:rsidR="00532730">
        <w:rPr>
          <w:rFonts w:ascii="Times New Roman" w:hAnsi="Times New Roman" w:cs="Times New Roman"/>
          <w:lang w:val="es-ES"/>
        </w:rPr>
        <w:t xml:space="preserve">. </w:t>
      </w:r>
      <w:r w:rsidR="00532730" w:rsidRPr="00A774B9">
        <w:rPr>
          <w:rFonts w:ascii="Times New Roman" w:hAnsi="Times New Roman" w:cs="Times New Roman"/>
          <w:lang w:val="es-ES"/>
        </w:rPr>
        <w:t>95)</w:t>
      </w:r>
      <w:r w:rsidR="00532730">
        <w:rPr>
          <w:rFonts w:ascii="Times New Roman" w:hAnsi="Times New Roman" w:cs="Times New Roman"/>
          <w:lang w:val="es-ES"/>
        </w:rPr>
        <w:t xml:space="preserve">, nos dice Lukács. Esta idea es una de las trascendentales en toda esta idea: la novela histórica produjo que los individuos pasen a tener consciencia de sí mismos. </w:t>
      </w:r>
      <w:r w:rsidR="00532730" w:rsidRPr="00A774B9">
        <w:rPr>
          <w:rFonts w:ascii="Times New Roman" w:hAnsi="Times New Roman" w:cs="Times New Roman"/>
          <w:lang w:val="es-ES"/>
        </w:rPr>
        <w:t xml:space="preserve"> </w:t>
      </w:r>
      <w:r w:rsidR="00932218" w:rsidRPr="00932218">
        <w:rPr>
          <w:rFonts w:ascii="Times New Roman" w:hAnsi="Times New Roman" w:cs="Times New Roman"/>
          <w:lang w:val="es-ES"/>
        </w:rPr>
        <w:t xml:space="preserve">Para que tenga lugar un verdadero conflicto dramático, </w:t>
      </w:r>
      <w:r w:rsidR="00932218">
        <w:rPr>
          <w:rFonts w:ascii="Times New Roman" w:hAnsi="Times New Roman" w:cs="Times New Roman"/>
          <w:lang w:val="es-ES"/>
        </w:rPr>
        <w:t>se engloban encade</w:t>
      </w:r>
      <w:r w:rsidR="00932218" w:rsidRPr="00932218">
        <w:rPr>
          <w:rFonts w:ascii="Times New Roman" w:hAnsi="Times New Roman" w:cs="Times New Roman"/>
          <w:lang w:val="es-ES"/>
        </w:rPr>
        <w:t>na</w:t>
      </w:r>
      <w:r w:rsidR="00932218">
        <w:rPr>
          <w:rFonts w:ascii="Times New Roman" w:hAnsi="Times New Roman" w:cs="Times New Roman"/>
          <w:lang w:val="es-ES"/>
        </w:rPr>
        <w:t>dos</w:t>
      </w:r>
      <w:r w:rsidR="00932218" w:rsidRPr="00932218">
        <w:rPr>
          <w:rFonts w:ascii="Times New Roman" w:hAnsi="Times New Roman" w:cs="Times New Roman"/>
          <w:lang w:val="es-ES"/>
        </w:rPr>
        <w:t xml:space="preserve"> </w:t>
      </w:r>
      <w:r w:rsidR="00932218">
        <w:rPr>
          <w:rFonts w:ascii="Times New Roman" w:hAnsi="Times New Roman" w:cs="Times New Roman"/>
          <w:lang w:val="es-ES"/>
        </w:rPr>
        <w:t>aquellos</w:t>
      </w:r>
      <w:r w:rsidR="00932218" w:rsidRPr="00932218">
        <w:rPr>
          <w:rFonts w:ascii="Times New Roman" w:hAnsi="Times New Roman" w:cs="Times New Roman"/>
          <w:lang w:val="es-ES"/>
        </w:rPr>
        <w:t xml:space="preserve"> momentos </w:t>
      </w:r>
      <w:r w:rsidR="00932218">
        <w:rPr>
          <w:rFonts w:ascii="Times New Roman" w:hAnsi="Times New Roman" w:cs="Times New Roman"/>
          <w:lang w:val="es-ES"/>
        </w:rPr>
        <w:t xml:space="preserve">que son </w:t>
      </w:r>
      <w:r w:rsidR="00932218" w:rsidRPr="00932218">
        <w:rPr>
          <w:rFonts w:ascii="Times New Roman" w:hAnsi="Times New Roman" w:cs="Times New Roman"/>
          <w:lang w:val="es-ES"/>
        </w:rPr>
        <w:t xml:space="preserve">capaces de una continua intensificación. Así se da la posibilidad de un intrincado movimiento de tensión y distensión también en la lucha externa de los poderes sociales en colisión, </w:t>
      </w:r>
      <w:r w:rsidR="00932218">
        <w:rPr>
          <w:rFonts w:ascii="Times New Roman" w:hAnsi="Times New Roman" w:cs="Times New Roman"/>
          <w:lang w:val="es-ES"/>
        </w:rPr>
        <w:t xml:space="preserve">y se comprende a </w:t>
      </w:r>
      <w:r w:rsidR="00932218" w:rsidRPr="00932218">
        <w:rPr>
          <w:rFonts w:ascii="Times New Roman" w:hAnsi="Times New Roman" w:cs="Times New Roman"/>
          <w:lang w:val="es-ES"/>
        </w:rPr>
        <w:t>la tradición histórica como comunicadora de hechos, donde el poeta dramático no puede alterar</w:t>
      </w:r>
      <w:r w:rsidR="00932218">
        <w:rPr>
          <w:rFonts w:ascii="Times New Roman" w:hAnsi="Times New Roman" w:cs="Times New Roman"/>
          <w:lang w:val="es-ES"/>
        </w:rPr>
        <w:t xml:space="preserve">los. </w:t>
      </w:r>
    </w:p>
    <w:p w14:paraId="4319F9DE" w14:textId="7DF4FFAA" w:rsidR="00532730" w:rsidRDefault="0078589B" w:rsidP="0078589B">
      <w:pPr>
        <w:spacing w:after="0" w:line="360" w:lineRule="auto"/>
        <w:jc w:val="both"/>
        <w:rPr>
          <w:rFonts w:ascii="Times New Roman" w:hAnsi="Times New Roman" w:cs="Times New Roman"/>
          <w:lang w:val="es-ES"/>
        </w:rPr>
      </w:pPr>
      <w:r w:rsidRPr="0078589B">
        <w:rPr>
          <w:rFonts w:ascii="Times New Roman" w:hAnsi="Times New Roman" w:cs="Times New Roman"/>
          <w:lang w:val="es-ES"/>
        </w:rPr>
        <w:t xml:space="preserve">   Estas palabras </w:t>
      </w:r>
      <w:r>
        <w:rPr>
          <w:rFonts w:ascii="Times New Roman" w:hAnsi="Times New Roman" w:cs="Times New Roman"/>
          <w:lang w:val="es-ES"/>
        </w:rPr>
        <w:t>se pueden leer de la mano al trabajo de J. de Groot, quien también analiza el género y nos dice que l</w:t>
      </w:r>
      <w:r w:rsidRPr="0078589B">
        <w:rPr>
          <w:rFonts w:ascii="Times New Roman" w:hAnsi="Times New Roman" w:cs="Times New Roman"/>
          <w:lang w:val="es-ES"/>
        </w:rPr>
        <w:t>a novela histórica</w:t>
      </w:r>
      <w:r>
        <w:rPr>
          <w:rFonts w:ascii="Times New Roman" w:hAnsi="Times New Roman" w:cs="Times New Roman"/>
          <w:lang w:val="es-ES"/>
        </w:rPr>
        <w:t xml:space="preserve"> </w:t>
      </w:r>
      <w:r w:rsidRPr="0078589B">
        <w:rPr>
          <w:rFonts w:ascii="Times New Roman" w:hAnsi="Times New Roman" w:cs="Times New Roman"/>
          <w:lang w:val="es-ES"/>
        </w:rPr>
        <w:t xml:space="preserve">es similar a otras formas de escribir novelas en que comparte una preocupación con </w:t>
      </w:r>
      <w:r>
        <w:rPr>
          <w:rFonts w:ascii="Times New Roman" w:hAnsi="Times New Roman" w:cs="Times New Roman"/>
          <w:lang w:val="es-ES"/>
        </w:rPr>
        <w:t xml:space="preserve">el </w:t>
      </w:r>
      <w:r w:rsidRPr="0078589B">
        <w:rPr>
          <w:rFonts w:ascii="Times New Roman" w:hAnsi="Times New Roman" w:cs="Times New Roman"/>
          <w:lang w:val="es-ES"/>
        </w:rPr>
        <w:t>realismo, el desarrollo de carácter</w:t>
      </w:r>
      <w:r>
        <w:rPr>
          <w:rFonts w:ascii="Times New Roman" w:hAnsi="Times New Roman" w:cs="Times New Roman"/>
          <w:lang w:val="es-ES"/>
        </w:rPr>
        <w:t xml:space="preserve"> y</w:t>
      </w:r>
      <w:r w:rsidRPr="0078589B">
        <w:rPr>
          <w:rFonts w:ascii="Times New Roman" w:hAnsi="Times New Roman" w:cs="Times New Roman"/>
          <w:lang w:val="es-ES"/>
        </w:rPr>
        <w:t xml:space="preserve"> la autenticidad. </w:t>
      </w:r>
      <w:r>
        <w:rPr>
          <w:rFonts w:ascii="Times New Roman" w:hAnsi="Times New Roman" w:cs="Times New Roman"/>
          <w:lang w:val="es-ES"/>
        </w:rPr>
        <w:t>La mayor implicancia es el</w:t>
      </w:r>
      <w:r w:rsidRPr="0078589B">
        <w:rPr>
          <w:rFonts w:ascii="Times New Roman" w:hAnsi="Times New Roman" w:cs="Times New Roman"/>
          <w:lang w:val="es-ES"/>
        </w:rPr>
        <w:t xml:space="preserve"> compromiso del lector</w:t>
      </w:r>
      <w:r>
        <w:rPr>
          <w:rFonts w:ascii="Times New Roman" w:hAnsi="Times New Roman" w:cs="Times New Roman"/>
          <w:lang w:val="es-ES"/>
        </w:rPr>
        <w:t>, no necesariamente</w:t>
      </w:r>
      <w:r w:rsidRPr="0078589B">
        <w:rPr>
          <w:rFonts w:ascii="Times New Roman" w:hAnsi="Times New Roman" w:cs="Times New Roman"/>
          <w:lang w:val="es-ES"/>
        </w:rPr>
        <w:t xml:space="preserve"> consciente</w:t>
      </w:r>
      <w:r>
        <w:rPr>
          <w:rFonts w:ascii="Times New Roman" w:hAnsi="Times New Roman" w:cs="Times New Roman"/>
          <w:lang w:val="es-ES"/>
        </w:rPr>
        <w:t>,</w:t>
      </w:r>
      <w:r w:rsidRPr="0078589B">
        <w:rPr>
          <w:rFonts w:ascii="Times New Roman" w:hAnsi="Times New Roman" w:cs="Times New Roman"/>
          <w:lang w:val="es-ES"/>
        </w:rPr>
        <w:t xml:space="preserve"> con un conjunto de tropos, escenarios e ideas que son particulares, ajenos y extraños.</w:t>
      </w:r>
      <w:r>
        <w:rPr>
          <w:rFonts w:ascii="Times New Roman" w:hAnsi="Times New Roman" w:cs="Times New Roman"/>
          <w:lang w:val="es-ES"/>
        </w:rPr>
        <w:t xml:space="preserve"> Esto va de la mano con la idea de identidad(es), que atraviesa este artículo, ya “la </w:t>
      </w:r>
      <w:r w:rsidRPr="0078589B">
        <w:rPr>
          <w:rFonts w:ascii="Times New Roman" w:hAnsi="Times New Roman" w:cs="Times New Roman"/>
          <w:lang w:val="es-ES"/>
        </w:rPr>
        <w:t xml:space="preserve">construcción de </w:t>
      </w:r>
      <w:r>
        <w:rPr>
          <w:rFonts w:ascii="Times New Roman" w:hAnsi="Times New Roman" w:cs="Times New Roman"/>
          <w:lang w:val="es-ES"/>
        </w:rPr>
        <w:t>la(s) misma(s)</w:t>
      </w:r>
      <w:r w:rsidRPr="0078589B">
        <w:rPr>
          <w:rFonts w:ascii="Times New Roman" w:hAnsi="Times New Roman" w:cs="Times New Roman"/>
          <w:lang w:val="es-ES"/>
        </w:rPr>
        <w:t xml:space="preserve"> que llevan a cabo estas novelas históricas no es sólo por el contenido, por aspectos históricos, folclóricos y tradicionales sino por la escritura per se o, mejor dicho, por la elección de una narrativa y un género para esto</w:t>
      </w:r>
      <w:r>
        <w:rPr>
          <w:rFonts w:ascii="Times New Roman" w:hAnsi="Times New Roman" w:cs="Times New Roman"/>
          <w:lang w:val="es-ES"/>
        </w:rPr>
        <w:t xml:space="preserve">” (Arraigada, 2023, p. 4). Esto puede completarse con lo que dice </w:t>
      </w:r>
      <w:proofErr w:type="spellStart"/>
      <w:r>
        <w:rPr>
          <w:rFonts w:ascii="Times New Roman" w:hAnsi="Times New Roman" w:cs="Times New Roman"/>
          <w:lang w:val="es-ES"/>
        </w:rPr>
        <w:t>Archuf</w:t>
      </w:r>
      <w:proofErr w:type="spellEnd"/>
      <w:r>
        <w:rPr>
          <w:rFonts w:ascii="Times New Roman" w:hAnsi="Times New Roman" w:cs="Times New Roman"/>
          <w:lang w:val="es-ES"/>
        </w:rPr>
        <w:t>:</w:t>
      </w:r>
    </w:p>
    <w:p w14:paraId="3689E6A1" w14:textId="77777777" w:rsidR="0078589B" w:rsidRDefault="0078589B" w:rsidP="0078589B">
      <w:pPr>
        <w:spacing w:after="0" w:line="360" w:lineRule="auto"/>
        <w:jc w:val="both"/>
        <w:rPr>
          <w:rFonts w:ascii="Times New Roman" w:hAnsi="Times New Roman" w:cs="Times New Roman"/>
          <w:lang w:val="es-ES"/>
        </w:rPr>
      </w:pPr>
    </w:p>
    <w:p w14:paraId="647D88B6" w14:textId="79D0C819" w:rsidR="0078589B" w:rsidRPr="0078589B" w:rsidRDefault="0078589B" w:rsidP="0078589B">
      <w:pPr>
        <w:spacing w:after="0" w:line="360" w:lineRule="auto"/>
        <w:ind w:left="567" w:right="567"/>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 </w:t>
      </w:r>
      <w:r w:rsidRPr="0078589B">
        <w:rPr>
          <w:rFonts w:ascii="Times New Roman" w:hAnsi="Times New Roman" w:cs="Times New Roman"/>
          <w:sz w:val="20"/>
          <w:szCs w:val="20"/>
          <w:lang w:val="es-ES"/>
        </w:rPr>
        <w:t xml:space="preserve">La noción de identidad narrativa avanza todavía un paso más, en tanto permite analizar ajustadamente ese vaivén incesante entre el tiempo de la narración y el tiempo de la vida, pensar la compatibilidad de una lógica de las acciones con el trazado de un espacio moral. El contar una (la propia) historia no será entonces simplemente un intento de atrapar la referencialidad de algo "sucedido", acunado como huella en la memoria, sino que es </w:t>
      </w:r>
      <w:r w:rsidRPr="0078589B">
        <w:rPr>
          <w:rFonts w:ascii="Times New Roman" w:hAnsi="Times New Roman" w:cs="Times New Roman"/>
          <w:sz w:val="20"/>
          <w:szCs w:val="20"/>
          <w:lang w:val="es-ES"/>
        </w:rPr>
        <w:lastRenderedPageBreak/>
        <w:t>constitutivo de la dinámica misma de la identidad: es siempre a partir de un "ahora" que cobra sentido un pasado, correlación siempre diferente -y diferida- sujeta a los avatares de la enunciación</w:t>
      </w:r>
      <w:r>
        <w:rPr>
          <w:rFonts w:ascii="Times New Roman" w:hAnsi="Times New Roman" w:cs="Times New Roman"/>
          <w:sz w:val="20"/>
          <w:szCs w:val="20"/>
          <w:lang w:val="es-ES"/>
        </w:rPr>
        <w:t xml:space="preserve"> […]</w:t>
      </w:r>
      <w:r w:rsidRPr="0078589B">
        <w:rPr>
          <w:rFonts w:ascii="Times New Roman" w:hAnsi="Times New Roman" w:cs="Times New Roman"/>
          <w:sz w:val="20"/>
          <w:szCs w:val="20"/>
          <w:lang w:val="es-ES"/>
        </w:rPr>
        <w:t>.</w:t>
      </w:r>
      <w:r>
        <w:rPr>
          <w:sz w:val="20"/>
          <w:szCs w:val="20"/>
        </w:rPr>
        <w:t xml:space="preserve">” </w:t>
      </w:r>
      <w:r w:rsidRPr="0078589B">
        <w:rPr>
          <w:rFonts w:ascii="Times New Roman" w:hAnsi="Times New Roman" w:cs="Times New Roman"/>
          <w:sz w:val="20"/>
          <w:szCs w:val="20"/>
          <w:lang w:val="es-ES"/>
        </w:rPr>
        <w:t>(</w:t>
      </w:r>
      <w:proofErr w:type="spellStart"/>
      <w:r w:rsidRPr="0078589B">
        <w:rPr>
          <w:rFonts w:ascii="Times New Roman" w:hAnsi="Times New Roman" w:cs="Times New Roman"/>
          <w:sz w:val="20"/>
          <w:szCs w:val="20"/>
          <w:lang w:val="es-ES"/>
        </w:rPr>
        <w:t>Archuf</w:t>
      </w:r>
      <w:proofErr w:type="spellEnd"/>
      <w:r w:rsidRPr="0078589B">
        <w:rPr>
          <w:rFonts w:ascii="Times New Roman" w:hAnsi="Times New Roman" w:cs="Times New Roman"/>
          <w:sz w:val="20"/>
          <w:szCs w:val="20"/>
          <w:lang w:val="es-ES"/>
        </w:rPr>
        <w:t>, 2002, p.27)</w:t>
      </w:r>
    </w:p>
    <w:p w14:paraId="1B569205" w14:textId="5C107212" w:rsidR="0078589B" w:rsidRDefault="0078589B" w:rsidP="0078589B">
      <w:pPr>
        <w:spacing w:after="0" w:line="360" w:lineRule="auto"/>
        <w:jc w:val="both"/>
        <w:rPr>
          <w:rFonts w:ascii="Times New Roman" w:hAnsi="Times New Roman" w:cs="Times New Roman"/>
          <w:lang w:val="es-ES"/>
        </w:rPr>
      </w:pPr>
      <w:r>
        <w:rPr>
          <w:rFonts w:ascii="Times New Roman" w:hAnsi="Times New Roman" w:cs="Times New Roman"/>
          <w:lang w:val="es-ES"/>
        </w:rPr>
        <w:t xml:space="preserve">   </w:t>
      </w:r>
    </w:p>
    <w:p w14:paraId="5214F661" w14:textId="77777777" w:rsidR="006F1272" w:rsidRDefault="0078589B" w:rsidP="00764830">
      <w:pPr>
        <w:spacing w:after="0" w:line="360" w:lineRule="auto"/>
        <w:jc w:val="both"/>
        <w:rPr>
          <w:rFonts w:ascii="Times New Roman" w:hAnsi="Times New Roman" w:cs="Times New Roman"/>
          <w:lang w:val="es-ES"/>
        </w:rPr>
      </w:pPr>
      <w:r>
        <w:rPr>
          <w:rFonts w:ascii="Times New Roman" w:hAnsi="Times New Roman" w:cs="Times New Roman"/>
          <w:lang w:val="es-ES"/>
        </w:rPr>
        <w:t xml:space="preserve">   Para poder cerrar el marco teórico, hay que pensar el diálogo de esto dicho con algunas cuestiones de H. White y E. Hobsbawm. </w:t>
      </w:r>
      <w:r w:rsidR="00366A28">
        <w:rPr>
          <w:rFonts w:ascii="Times New Roman" w:hAnsi="Times New Roman" w:cs="Times New Roman"/>
          <w:lang w:val="es-ES"/>
        </w:rPr>
        <w:t xml:space="preserve">Para el primero mencionado, la obra histórica es </w:t>
      </w:r>
      <w:r w:rsidR="00366A28" w:rsidRPr="00366A28">
        <w:rPr>
          <w:rFonts w:ascii="Times New Roman" w:hAnsi="Times New Roman" w:cs="Times New Roman"/>
          <w:lang w:val="es-ES"/>
        </w:rPr>
        <w:t xml:space="preserve">una estructura verbal en forma de discurso en prosa narrativa. </w:t>
      </w:r>
      <w:r w:rsidR="00366A28">
        <w:rPr>
          <w:rFonts w:ascii="Times New Roman" w:hAnsi="Times New Roman" w:cs="Times New Roman"/>
          <w:lang w:val="es-ES"/>
        </w:rPr>
        <w:t>Tanto l</w:t>
      </w:r>
      <w:r w:rsidR="00366A28" w:rsidRPr="00366A28">
        <w:rPr>
          <w:rFonts w:ascii="Times New Roman" w:hAnsi="Times New Roman" w:cs="Times New Roman"/>
          <w:lang w:val="es-ES"/>
        </w:rPr>
        <w:t>as historias</w:t>
      </w:r>
      <w:r w:rsidR="00366A28">
        <w:rPr>
          <w:rFonts w:ascii="Times New Roman" w:hAnsi="Times New Roman" w:cs="Times New Roman"/>
          <w:lang w:val="es-ES"/>
        </w:rPr>
        <w:t xml:space="preserve"> como</w:t>
      </w:r>
      <w:r w:rsidR="00366A28" w:rsidRPr="00366A28">
        <w:rPr>
          <w:rFonts w:ascii="Times New Roman" w:hAnsi="Times New Roman" w:cs="Times New Roman"/>
          <w:lang w:val="es-ES"/>
        </w:rPr>
        <w:t xml:space="preserve"> las filosofías de la historia combinan cierta cantidad de datos y conceptos teóricos </w:t>
      </w:r>
      <w:r w:rsidR="00366A28">
        <w:rPr>
          <w:rFonts w:ascii="Times New Roman" w:hAnsi="Times New Roman" w:cs="Times New Roman"/>
          <w:lang w:val="es-ES"/>
        </w:rPr>
        <w:t>que permiten</w:t>
      </w:r>
      <w:r w:rsidR="00366A28" w:rsidRPr="00366A28">
        <w:rPr>
          <w:rFonts w:ascii="Times New Roman" w:hAnsi="Times New Roman" w:cs="Times New Roman"/>
          <w:lang w:val="es-ES"/>
        </w:rPr>
        <w:t xml:space="preserve"> "explicar" esos datos, con una estructura narrativa para presentarlos como la representación de conjuntos de acontecimientos que supuestamente ocurrieron en tiempos pasados. </w:t>
      </w:r>
      <w:r w:rsidR="00366A28">
        <w:rPr>
          <w:rFonts w:ascii="Times New Roman" w:hAnsi="Times New Roman" w:cs="Times New Roman"/>
          <w:lang w:val="es-ES"/>
        </w:rPr>
        <w:t xml:space="preserve">Pero </w:t>
      </w:r>
      <w:r w:rsidR="00366A28" w:rsidRPr="00366A28">
        <w:rPr>
          <w:rFonts w:ascii="Times New Roman" w:hAnsi="Times New Roman" w:cs="Times New Roman"/>
          <w:lang w:val="es-ES"/>
        </w:rPr>
        <w:t xml:space="preserve">además </w:t>
      </w:r>
      <w:r w:rsidR="00366A28">
        <w:rPr>
          <w:rFonts w:ascii="Times New Roman" w:hAnsi="Times New Roman" w:cs="Times New Roman"/>
          <w:lang w:val="es-ES"/>
        </w:rPr>
        <w:t>de esto, pose</w:t>
      </w:r>
      <w:r w:rsidR="00366A28" w:rsidRPr="00366A28">
        <w:rPr>
          <w:rFonts w:ascii="Times New Roman" w:hAnsi="Times New Roman" w:cs="Times New Roman"/>
          <w:lang w:val="es-ES"/>
        </w:rPr>
        <w:t>en un contenido estructural profundo</w:t>
      </w:r>
      <w:r w:rsidR="00366A28">
        <w:rPr>
          <w:rFonts w:ascii="Times New Roman" w:hAnsi="Times New Roman" w:cs="Times New Roman"/>
          <w:lang w:val="es-ES"/>
        </w:rPr>
        <w:t xml:space="preserve">, generalmente </w:t>
      </w:r>
      <w:r w:rsidR="00366A28" w:rsidRPr="00366A28">
        <w:rPr>
          <w:rFonts w:ascii="Times New Roman" w:hAnsi="Times New Roman" w:cs="Times New Roman"/>
          <w:lang w:val="es-ES"/>
        </w:rPr>
        <w:t xml:space="preserve">de naturaleza poética </w:t>
      </w:r>
      <w:r w:rsidR="00366A28">
        <w:rPr>
          <w:rFonts w:ascii="Times New Roman" w:hAnsi="Times New Roman" w:cs="Times New Roman"/>
          <w:lang w:val="es-ES"/>
        </w:rPr>
        <w:t>(</w:t>
      </w:r>
      <w:r w:rsidR="00366A28" w:rsidRPr="00366A28">
        <w:rPr>
          <w:rFonts w:ascii="Times New Roman" w:hAnsi="Times New Roman" w:cs="Times New Roman"/>
          <w:lang w:val="es-ES"/>
        </w:rPr>
        <w:t>y</w:t>
      </w:r>
      <w:r w:rsidR="00366A28">
        <w:rPr>
          <w:rFonts w:ascii="Times New Roman" w:hAnsi="Times New Roman" w:cs="Times New Roman"/>
          <w:lang w:val="es-ES"/>
        </w:rPr>
        <w:t xml:space="preserve"> también</w:t>
      </w:r>
      <w:r w:rsidR="00366A28" w:rsidRPr="00366A28">
        <w:rPr>
          <w:rFonts w:ascii="Times New Roman" w:hAnsi="Times New Roman" w:cs="Times New Roman"/>
          <w:lang w:val="es-ES"/>
        </w:rPr>
        <w:t xml:space="preserve"> lingüística de manera específica</w:t>
      </w:r>
      <w:r w:rsidR="00366A28">
        <w:rPr>
          <w:rFonts w:ascii="Times New Roman" w:hAnsi="Times New Roman" w:cs="Times New Roman"/>
          <w:lang w:val="es-ES"/>
        </w:rPr>
        <w:t>)</w:t>
      </w:r>
      <w:r w:rsidR="00366A28" w:rsidRPr="00366A28">
        <w:rPr>
          <w:rFonts w:ascii="Times New Roman" w:hAnsi="Times New Roman" w:cs="Times New Roman"/>
          <w:lang w:val="es-ES"/>
        </w:rPr>
        <w:t xml:space="preserve">, y que sirve como </w:t>
      </w:r>
      <w:r w:rsidR="00366A28">
        <w:rPr>
          <w:rFonts w:ascii="Times New Roman" w:hAnsi="Times New Roman" w:cs="Times New Roman"/>
          <w:lang w:val="es-ES"/>
        </w:rPr>
        <w:t xml:space="preserve">un </w:t>
      </w:r>
      <w:r w:rsidR="00366A28" w:rsidRPr="00366A28">
        <w:rPr>
          <w:rFonts w:ascii="Times New Roman" w:hAnsi="Times New Roman" w:cs="Times New Roman"/>
          <w:lang w:val="es-ES"/>
        </w:rPr>
        <w:t xml:space="preserve">paradigma </w:t>
      </w:r>
      <w:proofErr w:type="spellStart"/>
      <w:r w:rsidR="00366A28" w:rsidRPr="00366A28">
        <w:rPr>
          <w:rFonts w:ascii="Times New Roman" w:hAnsi="Times New Roman" w:cs="Times New Roman"/>
          <w:lang w:val="es-ES"/>
        </w:rPr>
        <w:t>pre-críticamente</w:t>
      </w:r>
      <w:proofErr w:type="spellEnd"/>
      <w:r w:rsidR="00366A28" w:rsidRPr="00366A28">
        <w:rPr>
          <w:rFonts w:ascii="Times New Roman" w:hAnsi="Times New Roman" w:cs="Times New Roman"/>
          <w:lang w:val="es-ES"/>
        </w:rPr>
        <w:t xml:space="preserve"> aceptado de lo que debe ser una interpretación de especie histórica. Este paradigma</w:t>
      </w:r>
      <w:r w:rsidR="00366A28">
        <w:rPr>
          <w:rFonts w:ascii="Times New Roman" w:hAnsi="Times New Roman" w:cs="Times New Roman"/>
          <w:lang w:val="es-ES"/>
        </w:rPr>
        <w:t>, por lo tanto,</w:t>
      </w:r>
      <w:r w:rsidR="00366A28" w:rsidRPr="00366A28">
        <w:rPr>
          <w:rFonts w:ascii="Times New Roman" w:hAnsi="Times New Roman" w:cs="Times New Roman"/>
          <w:lang w:val="es-ES"/>
        </w:rPr>
        <w:t xml:space="preserve"> funciona como elemento </w:t>
      </w:r>
      <w:proofErr w:type="spellStart"/>
      <w:r w:rsidR="00366A28" w:rsidRPr="00366A28">
        <w:rPr>
          <w:rFonts w:ascii="Times New Roman" w:hAnsi="Times New Roman" w:cs="Times New Roman"/>
          <w:lang w:val="es-ES"/>
        </w:rPr>
        <w:t>metahistórico</w:t>
      </w:r>
      <w:proofErr w:type="spellEnd"/>
      <w:r w:rsidR="00366A28" w:rsidRPr="00366A28">
        <w:rPr>
          <w:rFonts w:ascii="Times New Roman" w:hAnsi="Times New Roman" w:cs="Times New Roman"/>
          <w:lang w:val="es-ES"/>
        </w:rPr>
        <w:t xml:space="preserve"> en todas las obras históricas de alcance mayor que la monografía o el informe de archivo</w:t>
      </w:r>
      <w:r w:rsidR="00366A28">
        <w:rPr>
          <w:rFonts w:ascii="Times New Roman" w:hAnsi="Times New Roman" w:cs="Times New Roman"/>
          <w:lang w:val="es-ES"/>
        </w:rPr>
        <w:t xml:space="preserve">. Al observar esto, podemos ir más allá y pensar en la nación de la mano de Hobsbawm ¿Por qué poner la nación en el mismo punto que la novela histórica? </w:t>
      </w:r>
      <w:r w:rsidR="00020C4F">
        <w:rPr>
          <w:rFonts w:ascii="Times New Roman" w:hAnsi="Times New Roman" w:cs="Times New Roman"/>
          <w:lang w:val="es-ES"/>
        </w:rPr>
        <w:t xml:space="preserve">Dado que la forma en que se aborda a este género literario conlleva a su funcionalidad como herramienta para la conformación de lo nacional. </w:t>
      </w:r>
      <w:r w:rsidR="00764830">
        <w:rPr>
          <w:rFonts w:ascii="Times New Roman" w:hAnsi="Times New Roman" w:cs="Times New Roman"/>
          <w:lang w:val="es-ES"/>
        </w:rPr>
        <w:t xml:space="preserve">Hobsbawm parte de la noción de pertenencia y la </w:t>
      </w:r>
      <w:r w:rsidR="00764830" w:rsidRPr="00764830">
        <w:rPr>
          <w:rFonts w:ascii="Times New Roman" w:hAnsi="Times New Roman" w:cs="Times New Roman"/>
          <w:lang w:val="es-ES"/>
        </w:rPr>
        <w:t>aplic</w:t>
      </w:r>
      <w:r w:rsidR="00764830">
        <w:rPr>
          <w:rFonts w:ascii="Times New Roman" w:hAnsi="Times New Roman" w:cs="Times New Roman"/>
          <w:lang w:val="es-ES"/>
        </w:rPr>
        <w:t>a</w:t>
      </w:r>
      <w:r w:rsidR="00764830" w:rsidRPr="00764830">
        <w:rPr>
          <w:rFonts w:ascii="Times New Roman" w:hAnsi="Times New Roman" w:cs="Times New Roman"/>
          <w:lang w:val="es-ES"/>
        </w:rPr>
        <w:t xml:space="preserve"> a algún grupo humano</w:t>
      </w:r>
      <w:r w:rsidR="00764830">
        <w:rPr>
          <w:rFonts w:ascii="Times New Roman" w:hAnsi="Times New Roman" w:cs="Times New Roman"/>
          <w:lang w:val="es-ES"/>
        </w:rPr>
        <w:t xml:space="preserve"> definido </w:t>
      </w:r>
      <w:r w:rsidR="00764830" w:rsidRPr="00764830">
        <w:rPr>
          <w:rFonts w:ascii="Times New Roman" w:hAnsi="Times New Roman" w:cs="Times New Roman"/>
          <w:lang w:val="es-ES"/>
        </w:rPr>
        <w:t xml:space="preserve">por la negativa </w:t>
      </w:r>
      <w:r w:rsidR="00764830">
        <w:rPr>
          <w:rFonts w:ascii="Times New Roman" w:hAnsi="Times New Roman" w:cs="Times New Roman"/>
          <w:lang w:val="es-ES"/>
        </w:rPr>
        <w:t xml:space="preserve">(tanto por </w:t>
      </w:r>
      <w:r w:rsidR="00764830" w:rsidRPr="00764830">
        <w:rPr>
          <w:rFonts w:ascii="Times New Roman" w:hAnsi="Times New Roman" w:cs="Times New Roman"/>
          <w:lang w:val="es-ES"/>
        </w:rPr>
        <w:t xml:space="preserve">contexto </w:t>
      </w:r>
      <w:r w:rsidR="00764830">
        <w:rPr>
          <w:rFonts w:ascii="Times New Roman" w:hAnsi="Times New Roman" w:cs="Times New Roman"/>
          <w:lang w:val="es-ES"/>
        </w:rPr>
        <w:t>como por</w:t>
      </w:r>
      <w:r w:rsidR="00764830" w:rsidRPr="00764830">
        <w:rPr>
          <w:rFonts w:ascii="Times New Roman" w:hAnsi="Times New Roman" w:cs="Times New Roman"/>
          <w:lang w:val="es-ES"/>
        </w:rPr>
        <w:t xml:space="preserve"> definición social</w:t>
      </w:r>
      <w:r w:rsidR="00764830">
        <w:rPr>
          <w:rFonts w:ascii="Times New Roman" w:hAnsi="Times New Roman" w:cs="Times New Roman"/>
          <w:lang w:val="es-ES"/>
        </w:rPr>
        <w:t>). Para poder llegar a definir</w:t>
      </w:r>
      <w:r w:rsidR="00764830" w:rsidRPr="00764830">
        <w:rPr>
          <w:rFonts w:ascii="Times New Roman" w:hAnsi="Times New Roman" w:cs="Times New Roman"/>
          <w:lang w:val="es-ES"/>
        </w:rPr>
        <w:t xml:space="preserve"> un miembro de algún grupo</w:t>
      </w:r>
      <w:r w:rsidR="00764830">
        <w:rPr>
          <w:rFonts w:ascii="Times New Roman" w:hAnsi="Times New Roman" w:cs="Times New Roman"/>
          <w:lang w:val="es-ES"/>
        </w:rPr>
        <w:t>,</w:t>
      </w:r>
      <w:r w:rsidR="00764830" w:rsidRPr="00764830">
        <w:rPr>
          <w:rFonts w:ascii="Times New Roman" w:hAnsi="Times New Roman" w:cs="Times New Roman"/>
          <w:lang w:val="es-ES"/>
        </w:rPr>
        <w:t xml:space="preserve"> </w:t>
      </w:r>
      <w:r w:rsidR="00764830">
        <w:rPr>
          <w:rFonts w:ascii="Times New Roman" w:hAnsi="Times New Roman" w:cs="Times New Roman"/>
          <w:lang w:val="es-ES"/>
        </w:rPr>
        <w:t>se debe dar una</w:t>
      </w:r>
      <w:r w:rsidR="00764830" w:rsidRPr="00764830">
        <w:rPr>
          <w:rFonts w:ascii="Times New Roman" w:hAnsi="Times New Roman" w:cs="Times New Roman"/>
          <w:lang w:val="es-ES"/>
        </w:rPr>
        <w:t xml:space="preserve"> condición desde su exclusión del mismo. </w:t>
      </w:r>
      <w:r w:rsidR="00295D41">
        <w:rPr>
          <w:rFonts w:ascii="Times New Roman" w:hAnsi="Times New Roman" w:cs="Times New Roman"/>
          <w:lang w:val="es-ES"/>
        </w:rPr>
        <w:t>Para que pueda darse una identificación</w:t>
      </w:r>
      <w:r w:rsidR="00764830" w:rsidRPr="00764830">
        <w:rPr>
          <w:rFonts w:ascii="Times New Roman" w:hAnsi="Times New Roman" w:cs="Times New Roman"/>
          <w:lang w:val="es-ES"/>
        </w:rPr>
        <w:t xml:space="preserve"> con alguna colectividad</w:t>
      </w:r>
      <w:r w:rsidR="00295D41">
        <w:rPr>
          <w:rFonts w:ascii="Times New Roman" w:hAnsi="Times New Roman" w:cs="Times New Roman"/>
          <w:lang w:val="es-ES"/>
        </w:rPr>
        <w:t>, y se parafrasea a Hobsbawm,</w:t>
      </w:r>
      <w:r w:rsidR="00764830" w:rsidRPr="00764830">
        <w:rPr>
          <w:rFonts w:ascii="Times New Roman" w:hAnsi="Times New Roman" w:cs="Times New Roman"/>
          <w:lang w:val="es-ES"/>
        </w:rPr>
        <w:t xml:space="preserve"> </w:t>
      </w:r>
      <w:r w:rsidR="00295D41">
        <w:rPr>
          <w:rFonts w:ascii="Times New Roman" w:hAnsi="Times New Roman" w:cs="Times New Roman"/>
          <w:lang w:val="es-ES"/>
        </w:rPr>
        <w:t>se</w:t>
      </w:r>
      <w:r w:rsidR="00764830" w:rsidRPr="00764830">
        <w:rPr>
          <w:rFonts w:ascii="Times New Roman" w:hAnsi="Times New Roman" w:cs="Times New Roman"/>
          <w:lang w:val="es-ES"/>
        </w:rPr>
        <w:t xml:space="preserve"> l</w:t>
      </w:r>
      <w:r w:rsidR="00295D41">
        <w:rPr>
          <w:rFonts w:ascii="Times New Roman" w:hAnsi="Times New Roman" w:cs="Times New Roman"/>
          <w:lang w:val="es-ES"/>
        </w:rPr>
        <w:t>e</w:t>
      </w:r>
      <w:r w:rsidR="00764830" w:rsidRPr="00764830">
        <w:rPr>
          <w:rFonts w:ascii="Times New Roman" w:hAnsi="Times New Roman" w:cs="Times New Roman"/>
          <w:lang w:val="es-ES"/>
        </w:rPr>
        <w:t xml:space="preserve"> da prioridad a una identificación determinada sobre todas las demás, puesto que en la práctica todos somos seres multidimensionales</w:t>
      </w:r>
      <w:r w:rsidR="00295D41">
        <w:rPr>
          <w:rFonts w:ascii="Times New Roman" w:hAnsi="Times New Roman" w:cs="Times New Roman"/>
          <w:lang w:val="es-ES"/>
        </w:rPr>
        <w:t xml:space="preserve"> </w:t>
      </w:r>
      <w:r w:rsidR="00764830" w:rsidRPr="00764830">
        <w:rPr>
          <w:rFonts w:ascii="Times New Roman" w:hAnsi="Times New Roman" w:cs="Times New Roman"/>
          <w:lang w:val="es-ES"/>
        </w:rPr>
        <w:t xml:space="preserve">(Hobsbawm, 1991, p. 1). </w:t>
      </w:r>
      <w:r w:rsidR="00295D41">
        <w:rPr>
          <w:rFonts w:ascii="Times New Roman" w:hAnsi="Times New Roman" w:cs="Times New Roman"/>
          <w:lang w:val="es-ES"/>
        </w:rPr>
        <w:t xml:space="preserve">A lo largo de la historia, no han existido </w:t>
      </w:r>
      <w:r w:rsidR="00764830" w:rsidRPr="00764830">
        <w:rPr>
          <w:rFonts w:ascii="Times New Roman" w:hAnsi="Times New Roman" w:cs="Times New Roman"/>
          <w:lang w:val="es-ES"/>
        </w:rPr>
        <w:t>grupos de seres humanos que no se hayan distinguido de otros grupos, para lo que se otorgan un nombre colectivo y asumen que los miembros del grupo tienen más en común entre sí que con los miembros de otros grupos</w:t>
      </w:r>
      <w:r w:rsidR="006F1272">
        <w:rPr>
          <w:rFonts w:ascii="Times New Roman" w:hAnsi="Times New Roman" w:cs="Times New Roman"/>
          <w:lang w:val="es-ES"/>
        </w:rPr>
        <w:t>. Así surge la cuestión de la etnicidad, sobre la que hay que tener en cuento ciertos reparos. “</w:t>
      </w:r>
      <w:r w:rsidR="006F1272" w:rsidRPr="006F1272">
        <w:rPr>
          <w:rFonts w:ascii="Times New Roman" w:hAnsi="Times New Roman" w:cs="Times New Roman"/>
          <w:lang w:val="es-ES"/>
        </w:rPr>
        <w:t xml:space="preserve">El sentido más elemental de una etnicidad intrínseca </w:t>
      </w:r>
      <w:r w:rsidR="006F1272">
        <w:rPr>
          <w:rFonts w:ascii="Times New Roman" w:hAnsi="Times New Roman" w:cs="Times New Roman"/>
          <w:lang w:val="es-ES"/>
        </w:rPr>
        <w:t>[…]</w:t>
      </w:r>
      <w:r w:rsidR="006F1272" w:rsidRPr="006F1272">
        <w:rPr>
          <w:rFonts w:ascii="Times New Roman" w:hAnsi="Times New Roman" w:cs="Times New Roman"/>
          <w:lang w:val="es-ES"/>
        </w:rPr>
        <w:t xml:space="preserve">, o bien resulta obviamente ficticia, como en las grandes </w:t>
      </w:r>
      <w:r w:rsidR="006F1272" w:rsidRPr="006F1272">
        <w:rPr>
          <w:rFonts w:ascii="Times New Roman" w:hAnsi="Times New Roman" w:cs="Times New Roman"/>
          <w:i/>
          <w:iCs/>
          <w:lang w:val="es-ES"/>
        </w:rPr>
        <w:t>naciones</w:t>
      </w:r>
      <w:r w:rsidR="006F1272" w:rsidRPr="006F1272">
        <w:rPr>
          <w:rFonts w:ascii="Times New Roman" w:hAnsi="Times New Roman" w:cs="Times New Roman"/>
          <w:lang w:val="es-ES"/>
        </w:rPr>
        <w:t xml:space="preserve"> modernas, o bien es arbitraria. Casi siempre una misma población podía ser dividida </w:t>
      </w:r>
      <w:r w:rsidR="006F1272" w:rsidRPr="006F1272">
        <w:rPr>
          <w:rFonts w:ascii="Times New Roman" w:hAnsi="Times New Roman" w:cs="Times New Roman"/>
          <w:i/>
          <w:iCs/>
          <w:lang w:val="es-ES"/>
        </w:rPr>
        <w:t>étnicamente</w:t>
      </w:r>
      <w:r w:rsidR="006F1272" w:rsidRPr="006F1272">
        <w:rPr>
          <w:rFonts w:ascii="Times New Roman" w:hAnsi="Times New Roman" w:cs="Times New Roman"/>
          <w:lang w:val="es-ES"/>
        </w:rPr>
        <w:t xml:space="preserve"> de diferentes maneras</w:t>
      </w:r>
      <w:r w:rsidR="006F1272">
        <w:rPr>
          <w:rFonts w:ascii="Times New Roman" w:hAnsi="Times New Roman" w:cs="Times New Roman"/>
          <w:lang w:val="es-ES"/>
        </w:rPr>
        <w:t>”</w:t>
      </w:r>
      <w:r w:rsidR="006F1272" w:rsidRPr="006F1272">
        <w:rPr>
          <w:rFonts w:ascii="Times New Roman" w:hAnsi="Times New Roman" w:cs="Times New Roman"/>
          <w:lang w:val="es-ES"/>
        </w:rPr>
        <w:t xml:space="preserve"> </w:t>
      </w:r>
      <w:r w:rsidR="006F1272" w:rsidRPr="00476BFD">
        <w:rPr>
          <w:rFonts w:ascii="Times New Roman" w:hAnsi="Times New Roman" w:cs="Times New Roman"/>
          <w:lang w:val="es-ES"/>
        </w:rPr>
        <w:t>(Hobsbawm, 1991, p. 4)</w:t>
      </w:r>
      <w:r w:rsidR="006F1272">
        <w:rPr>
          <w:rFonts w:ascii="Times New Roman" w:hAnsi="Times New Roman" w:cs="Times New Roman"/>
          <w:lang w:val="es-ES"/>
        </w:rPr>
        <w:t>. No existe algo que permita</w:t>
      </w:r>
      <w:r w:rsidR="006F1272" w:rsidRPr="006F1272">
        <w:rPr>
          <w:rFonts w:ascii="Times New Roman" w:hAnsi="Times New Roman" w:cs="Times New Roman"/>
          <w:lang w:val="es-ES"/>
        </w:rPr>
        <w:t xml:space="preserve"> </w:t>
      </w:r>
      <w:r w:rsidR="006F1272" w:rsidRPr="00764830">
        <w:rPr>
          <w:rFonts w:ascii="Times New Roman" w:hAnsi="Times New Roman" w:cs="Times New Roman"/>
          <w:lang w:val="es-ES"/>
        </w:rPr>
        <w:t>definir quién pertenece a una etnia</w:t>
      </w:r>
      <w:r w:rsidR="006F1272">
        <w:rPr>
          <w:rFonts w:ascii="Times New Roman" w:hAnsi="Times New Roman" w:cs="Times New Roman"/>
          <w:lang w:val="es-ES"/>
        </w:rPr>
        <w:t>, más allá de sus definiciones (por su parte,</w:t>
      </w:r>
      <w:r w:rsidR="00764830" w:rsidRPr="00764830">
        <w:rPr>
          <w:rFonts w:ascii="Times New Roman" w:hAnsi="Times New Roman" w:cs="Times New Roman"/>
          <w:lang w:val="es-ES"/>
        </w:rPr>
        <w:t xml:space="preserve"> “nación” o “pueblo” político </w:t>
      </w:r>
      <w:r w:rsidR="006F1272">
        <w:rPr>
          <w:rFonts w:ascii="Times New Roman" w:hAnsi="Times New Roman" w:cs="Times New Roman"/>
          <w:lang w:val="es-ES"/>
        </w:rPr>
        <w:t>es algo que puede</w:t>
      </w:r>
      <w:r w:rsidR="00764830" w:rsidRPr="00764830">
        <w:rPr>
          <w:rFonts w:ascii="Times New Roman" w:hAnsi="Times New Roman" w:cs="Times New Roman"/>
          <w:lang w:val="es-ES"/>
        </w:rPr>
        <w:t xml:space="preserve"> defini</w:t>
      </w:r>
      <w:r w:rsidR="006F1272">
        <w:rPr>
          <w:rFonts w:ascii="Times New Roman" w:hAnsi="Times New Roman" w:cs="Times New Roman"/>
          <w:lang w:val="es-ES"/>
        </w:rPr>
        <w:t>rse</w:t>
      </w:r>
      <w:r w:rsidR="00764830" w:rsidRPr="00764830">
        <w:rPr>
          <w:rFonts w:ascii="Times New Roman" w:hAnsi="Times New Roman" w:cs="Times New Roman"/>
          <w:lang w:val="es-ES"/>
        </w:rPr>
        <w:t xml:space="preserve"> </w:t>
      </w:r>
      <w:r w:rsidR="006F1272">
        <w:rPr>
          <w:rFonts w:ascii="Times New Roman" w:hAnsi="Times New Roman" w:cs="Times New Roman"/>
          <w:lang w:val="es-ES"/>
        </w:rPr>
        <w:t xml:space="preserve">de acuerdo al </w:t>
      </w:r>
      <w:r w:rsidR="00764830" w:rsidRPr="00764830">
        <w:rPr>
          <w:rFonts w:ascii="Times New Roman" w:hAnsi="Times New Roman" w:cs="Times New Roman"/>
          <w:lang w:val="es-ES"/>
        </w:rPr>
        <w:t>territori</w:t>
      </w:r>
      <w:r w:rsidR="006F1272">
        <w:rPr>
          <w:rFonts w:ascii="Times New Roman" w:hAnsi="Times New Roman" w:cs="Times New Roman"/>
          <w:lang w:val="es-ES"/>
        </w:rPr>
        <w:t>o</w:t>
      </w:r>
      <w:r w:rsidR="00764830" w:rsidRPr="00764830">
        <w:rPr>
          <w:rFonts w:ascii="Times New Roman" w:hAnsi="Times New Roman" w:cs="Times New Roman"/>
          <w:lang w:val="es-ES"/>
        </w:rPr>
        <w:t xml:space="preserve"> </w:t>
      </w:r>
      <w:r w:rsidR="006F1272">
        <w:rPr>
          <w:rFonts w:ascii="Times New Roman" w:hAnsi="Times New Roman" w:cs="Times New Roman"/>
          <w:lang w:val="es-ES"/>
        </w:rPr>
        <w:t>(si se piensa e</w:t>
      </w:r>
      <w:r w:rsidR="00764830" w:rsidRPr="00764830">
        <w:rPr>
          <w:rFonts w:ascii="Times New Roman" w:hAnsi="Times New Roman" w:cs="Times New Roman"/>
          <w:lang w:val="es-ES"/>
        </w:rPr>
        <w:t>n la era histórica de los Estados-nación</w:t>
      </w:r>
      <w:r w:rsidR="006F1272">
        <w:rPr>
          <w:rFonts w:ascii="Times New Roman" w:hAnsi="Times New Roman" w:cs="Times New Roman"/>
          <w:lang w:val="es-ES"/>
        </w:rPr>
        <w:t>). Ante esto, he reflexionado en un trabajo anterior acerca de la problemática que trae esto</w:t>
      </w:r>
    </w:p>
    <w:p w14:paraId="0A0CC57D" w14:textId="77777777" w:rsidR="00C114B6" w:rsidRDefault="00C114B6" w:rsidP="00764830">
      <w:pPr>
        <w:spacing w:after="0" w:line="360" w:lineRule="auto"/>
        <w:jc w:val="both"/>
        <w:rPr>
          <w:rFonts w:ascii="Times New Roman" w:hAnsi="Times New Roman" w:cs="Times New Roman"/>
          <w:lang w:val="es-ES"/>
        </w:rPr>
      </w:pPr>
    </w:p>
    <w:p w14:paraId="2B87A06D" w14:textId="66D1F38E" w:rsidR="0078589B" w:rsidRPr="00C114B6" w:rsidRDefault="006F1272" w:rsidP="00C114B6">
      <w:pPr>
        <w:spacing w:after="0" w:line="360" w:lineRule="auto"/>
        <w:ind w:left="567" w:right="567"/>
        <w:jc w:val="both"/>
        <w:rPr>
          <w:rFonts w:ascii="Times New Roman" w:hAnsi="Times New Roman" w:cs="Times New Roman"/>
          <w:sz w:val="20"/>
          <w:lang w:val="es-ES"/>
        </w:rPr>
      </w:pPr>
      <w:r w:rsidRPr="00C114B6">
        <w:rPr>
          <w:rFonts w:ascii="Times New Roman" w:hAnsi="Times New Roman" w:cs="Times New Roman"/>
          <w:sz w:val="20"/>
          <w:lang w:val="es-ES"/>
        </w:rPr>
        <w:t>“[…]</w:t>
      </w:r>
      <w:r w:rsidR="00764830" w:rsidRPr="00C114B6">
        <w:rPr>
          <w:rFonts w:ascii="Times New Roman" w:hAnsi="Times New Roman" w:cs="Times New Roman"/>
          <w:sz w:val="20"/>
          <w:lang w:val="es-ES"/>
        </w:rPr>
        <w:t xml:space="preserve">Por otro lado, se da un choque con respecto a la etnicidad cuando se piensa en dos conceptos: identidad grupal y asimilación. La asimilación pone al descubierto lo irreal de la identidad étnica, ya se trate tanto de una identidad supuestamente esencial o natural como </w:t>
      </w:r>
      <w:r w:rsidR="00764830" w:rsidRPr="00C114B6">
        <w:rPr>
          <w:rFonts w:ascii="Times New Roman" w:hAnsi="Times New Roman" w:cs="Times New Roman"/>
          <w:sz w:val="20"/>
          <w:lang w:val="es-ES"/>
        </w:rPr>
        <w:lastRenderedPageBreak/>
        <w:t>excluyente. Aunque los asimilados acepten una nueva identidad, no necesariamente pasan a negar la antigua</w:t>
      </w:r>
      <w:r w:rsidRPr="00C114B6">
        <w:rPr>
          <w:rFonts w:ascii="Times New Roman" w:hAnsi="Times New Roman" w:cs="Times New Roman"/>
          <w:sz w:val="20"/>
          <w:lang w:val="es-ES"/>
        </w:rPr>
        <w:t xml:space="preserve"> […].” (Arraigada, 2023, p. 9)</w:t>
      </w:r>
    </w:p>
    <w:p w14:paraId="1561ED51" w14:textId="77777777" w:rsidR="006F1272" w:rsidRDefault="006F1272" w:rsidP="00764830">
      <w:pPr>
        <w:spacing w:after="0" w:line="360" w:lineRule="auto"/>
        <w:jc w:val="both"/>
        <w:rPr>
          <w:rFonts w:ascii="Times New Roman" w:hAnsi="Times New Roman" w:cs="Times New Roman"/>
          <w:lang w:val="es-ES"/>
        </w:rPr>
      </w:pPr>
    </w:p>
    <w:p w14:paraId="78BA43AC" w14:textId="74BFFB9E" w:rsidR="004A198E" w:rsidRDefault="006F1272" w:rsidP="00764830">
      <w:pPr>
        <w:spacing w:after="0" w:line="360" w:lineRule="auto"/>
        <w:jc w:val="both"/>
        <w:rPr>
          <w:rFonts w:ascii="Times New Roman" w:hAnsi="Times New Roman" w:cs="Times New Roman"/>
          <w:lang w:val="es-ES"/>
        </w:rPr>
      </w:pPr>
      <w:r>
        <w:rPr>
          <w:rFonts w:ascii="Times New Roman" w:hAnsi="Times New Roman" w:cs="Times New Roman"/>
          <w:lang w:val="es-ES"/>
        </w:rPr>
        <w:t xml:space="preserve">   </w:t>
      </w:r>
      <w:r w:rsidR="00C114B6">
        <w:rPr>
          <w:rFonts w:ascii="Times New Roman" w:hAnsi="Times New Roman" w:cs="Times New Roman"/>
          <w:lang w:val="es-ES"/>
        </w:rPr>
        <w:t xml:space="preserve">Lo dicho hasta ahora nos sitúa frente a ideas como novela histórica, pertenencia, identidad y nación. Ahora se puede avanzar y plantear un análisis con las novelas antes mencionadas, </w:t>
      </w:r>
      <w:r w:rsidR="00C114B6" w:rsidRPr="00861750">
        <w:rPr>
          <w:rFonts w:ascii="Times New Roman" w:hAnsi="Times New Roman" w:cs="Times New Roman"/>
          <w:i/>
          <w:iCs/>
          <w:lang w:val="es-ES"/>
        </w:rPr>
        <w:t xml:space="preserve">Un puente sobre el </w:t>
      </w:r>
      <w:proofErr w:type="spellStart"/>
      <w:r w:rsidR="00C114B6" w:rsidRPr="00861750">
        <w:rPr>
          <w:rFonts w:ascii="Times New Roman" w:hAnsi="Times New Roman" w:cs="Times New Roman"/>
          <w:i/>
          <w:iCs/>
          <w:lang w:val="es-ES"/>
        </w:rPr>
        <w:t>Drina</w:t>
      </w:r>
      <w:proofErr w:type="spellEnd"/>
      <w:r w:rsidR="00C114B6" w:rsidRPr="00861750">
        <w:rPr>
          <w:rFonts w:ascii="Times New Roman" w:hAnsi="Times New Roman" w:cs="Times New Roman"/>
          <w:lang w:val="es-ES"/>
        </w:rPr>
        <w:t xml:space="preserve">, de I. </w:t>
      </w:r>
      <w:proofErr w:type="spellStart"/>
      <w:r w:rsidR="00C114B6" w:rsidRPr="00861750">
        <w:rPr>
          <w:rFonts w:ascii="Times New Roman" w:hAnsi="Times New Roman" w:cs="Times New Roman"/>
          <w:lang w:val="es-ES"/>
        </w:rPr>
        <w:t>Andrić</w:t>
      </w:r>
      <w:proofErr w:type="spellEnd"/>
      <w:r w:rsidR="00C114B6" w:rsidRPr="00861750">
        <w:rPr>
          <w:rFonts w:ascii="Times New Roman" w:hAnsi="Times New Roman" w:cs="Times New Roman"/>
          <w:lang w:val="es-ES"/>
        </w:rPr>
        <w:t xml:space="preserve"> y </w:t>
      </w:r>
      <w:proofErr w:type="spellStart"/>
      <w:r w:rsidR="00C114B6" w:rsidRPr="00861750">
        <w:rPr>
          <w:rFonts w:ascii="Times New Roman" w:hAnsi="Times New Roman" w:cs="Times New Roman"/>
          <w:i/>
          <w:iCs/>
          <w:lang w:val="es-ES"/>
        </w:rPr>
        <w:t>Hammam</w:t>
      </w:r>
      <w:proofErr w:type="spellEnd"/>
      <w:r w:rsidR="00C114B6" w:rsidRPr="00861750">
        <w:rPr>
          <w:rFonts w:ascii="Times New Roman" w:hAnsi="Times New Roman" w:cs="Times New Roman"/>
          <w:i/>
          <w:iCs/>
          <w:lang w:val="es-ES"/>
        </w:rPr>
        <w:t xml:space="preserve"> </w:t>
      </w:r>
      <w:proofErr w:type="spellStart"/>
      <w:r w:rsidR="00C114B6" w:rsidRPr="00861750">
        <w:rPr>
          <w:rFonts w:ascii="Times New Roman" w:hAnsi="Times New Roman" w:cs="Times New Roman"/>
          <w:i/>
          <w:iCs/>
          <w:lang w:val="es-ES"/>
        </w:rPr>
        <w:t>Balkania</w:t>
      </w:r>
      <w:proofErr w:type="spellEnd"/>
      <w:r w:rsidR="00C114B6" w:rsidRPr="00861750">
        <w:rPr>
          <w:rFonts w:ascii="Times New Roman" w:hAnsi="Times New Roman" w:cs="Times New Roman"/>
          <w:lang w:val="es-ES"/>
        </w:rPr>
        <w:t xml:space="preserve">, de V. </w:t>
      </w:r>
      <w:proofErr w:type="spellStart"/>
      <w:r w:rsidR="00C114B6" w:rsidRPr="00861750">
        <w:rPr>
          <w:rFonts w:ascii="Times New Roman" w:hAnsi="Times New Roman" w:cs="Times New Roman"/>
          <w:lang w:val="es-ES"/>
        </w:rPr>
        <w:t>Bajac</w:t>
      </w:r>
      <w:proofErr w:type="spellEnd"/>
      <w:r w:rsidR="00C114B6" w:rsidRPr="00861750">
        <w:rPr>
          <w:rFonts w:ascii="Times New Roman" w:hAnsi="Times New Roman" w:cs="Times New Roman"/>
          <w:lang w:val="es-ES"/>
        </w:rPr>
        <w:t>.</w:t>
      </w:r>
      <w:r w:rsidR="00300CDB">
        <w:rPr>
          <w:rFonts w:ascii="Times New Roman" w:hAnsi="Times New Roman" w:cs="Times New Roman"/>
          <w:lang w:val="es-ES"/>
        </w:rPr>
        <w:t xml:space="preserve"> Para esto, se van a abordar algunas de las cuestiones teóricas que se tratan en </w:t>
      </w:r>
      <w:r w:rsidR="004A198E" w:rsidRPr="00300CDB">
        <w:rPr>
          <w:rFonts w:ascii="Times New Roman" w:hAnsi="Times New Roman" w:cs="Times New Roman"/>
          <w:i/>
          <w:iCs/>
          <w:lang w:val="es-ES"/>
        </w:rPr>
        <w:t>Metáfora</w:t>
      </w:r>
      <w:r w:rsidR="00300CDB" w:rsidRPr="00300CDB">
        <w:rPr>
          <w:rFonts w:ascii="Times New Roman" w:hAnsi="Times New Roman" w:cs="Times New Roman"/>
          <w:i/>
          <w:iCs/>
          <w:lang w:val="es-ES"/>
        </w:rPr>
        <w:t xml:space="preserve"> y realidad</w:t>
      </w:r>
      <w:r w:rsidR="00300CDB">
        <w:rPr>
          <w:rFonts w:ascii="Times New Roman" w:hAnsi="Times New Roman" w:cs="Times New Roman"/>
          <w:lang w:val="es-ES"/>
        </w:rPr>
        <w:t xml:space="preserve">, libro de P. </w:t>
      </w:r>
      <w:proofErr w:type="spellStart"/>
      <w:r w:rsidR="00300CDB">
        <w:rPr>
          <w:rFonts w:ascii="Times New Roman" w:hAnsi="Times New Roman" w:cs="Times New Roman"/>
          <w:lang w:val="es-ES"/>
        </w:rPr>
        <w:t>Wheelwright</w:t>
      </w:r>
      <w:proofErr w:type="spellEnd"/>
      <w:r w:rsidR="00300CDB">
        <w:rPr>
          <w:rFonts w:ascii="Times New Roman" w:hAnsi="Times New Roman" w:cs="Times New Roman"/>
          <w:lang w:val="es-ES"/>
        </w:rPr>
        <w:t xml:space="preserve">. </w:t>
      </w:r>
      <w:r w:rsidR="004A198E">
        <w:rPr>
          <w:rFonts w:ascii="Times New Roman" w:hAnsi="Times New Roman" w:cs="Times New Roman"/>
          <w:lang w:val="es-ES"/>
        </w:rPr>
        <w:t>El autor se detiene sobre tres términos: imagen, símbolo y metáfora, pero es el último el que va a tener mayor peso y lleva a reflexión, ya que se habla de la potencia metafórica de la imagen. Este concepto lleva de manera intrínseca una idea de transformación, es parte de su esencia. Está cargada de una “movimiento semántico, y su idea va implícita en la propia palabra metáfora ya que el movimiento (</w:t>
      </w:r>
      <w:proofErr w:type="spellStart"/>
      <w:r w:rsidR="004A198E" w:rsidRPr="009A6633">
        <w:rPr>
          <w:rFonts w:ascii="Times New Roman" w:hAnsi="Times New Roman" w:cs="Times New Roman"/>
          <w:i/>
          <w:iCs/>
          <w:lang w:val="es-ES"/>
        </w:rPr>
        <w:t>phora</w:t>
      </w:r>
      <w:proofErr w:type="spellEnd"/>
      <w:r w:rsidR="004A198E">
        <w:rPr>
          <w:rFonts w:ascii="Times New Roman" w:hAnsi="Times New Roman" w:cs="Times New Roman"/>
          <w:lang w:val="es-ES"/>
        </w:rPr>
        <w:t>) que el término connota es de naturaleza semántica: el doble acto imaginativo de sobrepasar lo obvio y combinar que es el rango esencial del proceso metafórico” (</w:t>
      </w:r>
      <w:proofErr w:type="spellStart"/>
      <w:r w:rsidR="004A198E">
        <w:rPr>
          <w:rFonts w:ascii="Times New Roman" w:hAnsi="Times New Roman" w:cs="Times New Roman"/>
          <w:lang w:val="es-ES"/>
        </w:rPr>
        <w:t>Wheelwright</w:t>
      </w:r>
      <w:proofErr w:type="spellEnd"/>
      <w:r w:rsidR="004A198E">
        <w:rPr>
          <w:rFonts w:ascii="Times New Roman" w:hAnsi="Times New Roman" w:cs="Times New Roman"/>
          <w:lang w:val="es-ES"/>
        </w:rPr>
        <w:t>, 1979, p. 73</w:t>
      </w:r>
      <w:r w:rsidR="00587C65">
        <w:rPr>
          <w:rStyle w:val="Refdenotaalpie"/>
          <w:rFonts w:ascii="Times New Roman" w:hAnsi="Times New Roman" w:cs="Times New Roman"/>
          <w:lang w:val="es-ES"/>
        </w:rPr>
        <w:footnoteReference w:id="2"/>
      </w:r>
      <w:r w:rsidR="004A198E">
        <w:rPr>
          <w:rFonts w:ascii="Times New Roman" w:hAnsi="Times New Roman" w:cs="Times New Roman"/>
          <w:lang w:val="es-ES"/>
        </w:rPr>
        <w:t>)</w:t>
      </w:r>
      <w:r w:rsidR="00587C65">
        <w:rPr>
          <w:rFonts w:ascii="Times New Roman" w:hAnsi="Times New Roman" w:cs="Times New Roman"/>
          <w:lang w:val="es-ES"/>
        </w:rPr>
        <w:t xml:space="preserve">.  Acá está la naturaleza </w:t>
      </w:r>
      <w:proofErr w:type="spellStart"/>
      <w:r w:rsidR="00587C65">
        <w:rPr>
          <w:rFonts w:ascii="Times New Roman" w:hAnsi="Times New Roman" w:cs="Times New Roman"/>
          <w:lang w:val="es-ES"/>
        </w:rPr>
        <w:t>tensiva</w:t>
      </w:r>
      <w:proofErr w:type="spellEnd"/>
      <w:r w:rsidR="00587C65">
        <w:rPr>
          <w:rFonts w:ascii="Times New Roman" w:hAnsi="Times New Roman" w:cs="Times New Roman"/>
          <w:lang w:val="es-ES"/>
        </w:rPr>
        <w:t xml:space="preserve"> de una </w:t>
      </w:r>
      <w:r w:rsidR="00FB5F50">
        <w:rPr>
          <w:rFonts w:ascii="Times New Roman" w:hAnsi="Times New Roman" w:cs="Times New Roman"/>
          <w:lang w:val="es-ES"/>
        </w:rPr>
        <w:t>met</w:t>
      </w:r>
      <w:r w:rsidR="003855D2">
        <w:rPr>
          <w:rFonts w:ascii="Times New Roman" w:hAnsi="Times New Roman" w:cs="Times New Roman"/>
          <w:lang w:val="es-ES"/>
        </w:rPr>
        <w:t>á</w:t>
      </w:r>
      <w:r w:rsidR="00FB5F50">
        <w:rPr>
          <w:rFonts w:ascii="Times New Roman" w:hAnsi="Times New Roman" w:cs="Times New Roman"/>
          <w:lang w:val="es-ES"/>
        </w:rPr>
        <w:t>f</w:t>
      </w:r>
      <w:r w:rsidR="003855D2">
        <w:rPr>
          <w:rFonts w:ascii="Times New Roman" w:hAnsi="Times New Roman" w:cs="Times New Roman"/>
          <w:lang w:val="es-ES"/>
        </w:rPr>
        <w:t>or</w:t>
      </w:r>
      <w:r w:rsidR="00FB5F50">
        <w:rPr>
          <w:rFonts w:ascii="Times New Roman" w:hAnsi="Times New Roman" w:cs="Times New Roman"/>
          <w:lang w:val="es-ES"/>
        </w:rPr>
        <w:t>a</w:t>
      </w:r>
      <w:r w:rsidR="00587C65">
        <w:rPr>
          <w:rFonts w:ascii="Times New Roman" w:hAnsi="Times New Roman" w:cs="Times New Roman"/>
          <w:lang w:val="es-ES"/>
        </w:rPr>
        <w:t>, la que la contrapone frente a lo lógico</w:t>
      </w:r>
      <w:r w:rsidR="003855D2">
        <w:rPr>
          <w:rFonts w:ascii="Times New Roman" w:hAnsi="Times New Roman" w:cs="Times New Roman"/>
          <w:lang w:val="es-ES"/>
        </w:rPr>
        <w:t xml:space="preserve">. El puente, que es la imagen de la construcción a analizar en el presente trabajo, no tiene una rigidez en su significado semántico. Pero que </w:t>
      </w:r>
      <w:proofErr w:type="spellStart"/>
      <w:r w:rsidR="003855D2">
        <w:rPr>
          <w:rFonts w:ascii="Times New Roman" w:hAnsi="Times New Roman" w:cs="Times New Roman"/>
          <w:lang w:val="es-ES"/>
        </w:rPr>
        <w:t>Andri</w:t>
      </w:r>
      <w:r w:rsidR="003855D2" w:rsidRPr="00861750">
        <w:rPr>
          <w:rFonts w:ascii="Times New Roman" w:hAnsi="Times New Roman" w:cs="Times New Roman"/>
          <w:lang w:val="es-ES"/>
        </w:rPr>
        <w:t>ć</w:t>
      </w:r>
      <w:proofErr w:type="spellEnd"/>
      <w:r w:rsidR="003855D2">
        <w:rPr>
          <w:rFonts w:ascii="Times New Roman" w:hAnsi="Times New Roman" w:cs="Times New Roman"/>
          <w:lang w:val="es-ES"/>
        </w:rPr>
        <w:t xml:space="preserve">, por ejemplo, haya elegido esa imagen, establece un centro de gravedad en la obra. En matemáticas, no cambia nada que </w:t>
      </w:r>
      <w:r w:rsidR="00655A3D">
        <w:rPr>
          <w:rFonts w:ascii="Times New Roman" w:hAnsi="Times New Roman" w:cs="Times New Roman"/>
          <w:lang w:val="es-ES"/>
        </w:rPr>
        <w:t xml:space="preserve">ciertas reglas lleven una u otra letra griega que las designen (cambiar la letra </w:t>
      </w:r>
      <w:r w:rsidR="009A6633" w:rsidRPr="009A6633">
        <w:rPr>
          <w:rFonts w:ascii="Times New Roman" w:hAnsi="Times New Roman" w:cs="Times New Roman"/>
          <w:lang w:val="es-ES"/>
        </w:rPr>
        <w:t>π</w:t>
      </w:r>
      <w:r w:rsidR="009A6633">
        <w:rPr>
          <w:rFonts w:ascii="Times New Roman" w:hAnsi="Times New Roman" w:cs="Times New Roman"/>
          <w:lang w:val="es-ES"/>
        </w:rPr>
        <w:t xml:space="preserve"> por otra para representar la circunferencia del diámetro no cambia nada), pero si la novela del autor yugoslavo tuviese otro objeto como lo central, sin dudas las demás imágenes y cuestiones alrededor de la obra se verían afectadas y modificadas.</w:t>
      </w:r>
    </w:p>
    <w:p w14:paraId="3BC513D7" w14:textId="2A8DD9EE" w:rsidR="00233B69" w:rsidRDefault="00233B69" w:rsidP="00764830">
      <w:pPr>
        <w:spacing w:after="0" w:line="360" w:lineRule="auto"/>
        <w:jc w:val="both"/>
        <w:rPr>
          <w:rFonts w:ascii="Times New Roman" w:hAnsi="Times New Roman" w:cs="Times New Roman"/>
          <w:lang w:val="es-ES"/>
        </w:rPr>
      </w:pPr>
      <w:r>
        <w:rPr>
          <w:rFonts w:ascii="Times New Roman" w:hAnsi="Times New Roman" w:cs="Times New Roman"/>
          <w:lang w:val="es-ES"/>
        </w:rPr>
        <w:t xml:space="preserve">   Es tiempo de pasar a las novelas. Para comprender la idea que construcción que se encierra en ambos libros, primero se piensa en la ciudad capital de Serbia. Belgrado es en principio </w:t>
      </w:r>
      <w:proofErr w:type="spellStart"/>
      <w:r w:rsidRPr="007A1708">
        <w:rPr>
          <w:rFonts w:ascii="Times New Roman" w:hAnsi="Times New Roman" w:cs="Times New Roman"/>
          <w:i/>
          <w:iCs/>
          <w:lang w:val="es-ES"/>
        </w:rPr>
        <w:t>Antemurale</w:t>
      </w:r>
      <w:proofErr w:type="spellEnd"/>
      <w:r w:rsidRPr="007A1708">
        <w:rPr>
          <w:rFonts w:ascii="Times New Roman" w:hAnsi="Times New Roman" w:cs="Times New Roman"/>
          <w:i/>
          <w:iCs/>
          <w:lang w:val="es-ES"/>
        </w:rPr>
        <w:t xml:space="preserve"> </w:t>
      </w:r>
      <w:proofErr w:type="spellStart"/>
      <w:r w:rsidRPr="007A1708">
        <w:rPr>
          <w:rFonts w:ascii="Times New Roman" w:hAnsi="Times New Roman" w:cs="Times New Roman"/>
          <w:i/>
          <w:iCs/>
          <w:lang w:val="es-ES"/>
        </w:rPr>
        <w:t>christianitatis</w:t>
      </w:r>
      <w:proofErr w:type="spellEnd"/>
      <w:r>
        <w:rPr>
          <w:rFonts w:ascii="Times New Roman" w:hAnsi="Times New Roman" w:cs="Times New Roman"/>
          <w:lang w:val="es-ES"/>
        </w:rPr>
        <w:t>, “el baluarte de la Cristiandad”, nombre dado por Occidente por su defensa del territorio. Pero fueron los serbios, pensando en las rocas calizas de la zona cuando llegaron ahí, los que la llamaron Belgrado (</w:t>
      </w:r>
      <w:proofErr w:type="spellStart"/>
      <w:r w:rsidRPr="007A1708">
        <w:rPr>
          <w:rFonts w:ascii="Times New Roman" w:hAnsi="Times New Roman" w:cs="Times New Roman"/>
          <w:i/>
          <w:iCs/>
          <w:lang w:val="es-ES"/>
        </w:rPr>
        <w:t>Beograd</w:t>
      </w:r>
      <w:proofErr w:type="spellEnd"/>
      <w:r>
        <w:rPr>
          <w:rFonts w:ascii="Times New Roman" w:hAnsi="Times New Roman" w:cs="Times New Roman"/>
          <w:lang w:val="es-ES"/>
        </w:rPr>
        <w:t xml:space="preserve">, “Ciudad blanca). Y Solimán, al conquistarla, le da como nombre </w:t>
      </w:r>
      <w:r w:rsidRPr="007A1708">
        <w:rPr>
          <w:rFonts w:ascii="Times New Roman" w:hAnsi="Times New Roman" w:cs="Times New Roman"/>
          <w:i/>
          <w:iCs/>
          <w:lang w:val="es-ES"/>
        </w:rPr>
        <w:t xml:space="preserve">Dar </w:t>
      </w:r>
      <w:proofErr w:type="spellStart"/>
      <w:r w:rsidRPr="007A1708">
        <w:rPr>
          <w:rFonts w:ascii="Times New Roman" w:hAnsi="Times New Roman" w:cs="Times New Roman"/>
          <w:i/>
          <w:iCs/>
          <w:lang w:val="es-ES"/>
        </w:rPr>
        <w:t>ul</w:t>
      </w:r>
      <w:proofErr w:type="spellEnd"/>
      <w:r w:rsidRPr="007A1708">
        <w:rPr>
          <w:rFonts w:ascii="Times New Roman" w:hAnsi="Times New Roman" w:cs="Times New Roman"/>
          <w:i/>
          <w:iCs/>
          <w:lang w:val="es-ES"/>
        </w:rPr>
        <w:t>-Yihad</w:t>
      </w:r>
      <w:r>
        <w:rPr>
          <w:rFonts w:ascii="Times New Roman" w:hAnsi="Times New Roman" w:cs="Times New Roman"/>
          <w:lang w:val="es-ES"/>
        </w:rPr>
        <w:t>, “casa de la guerra sagrada” (</w:t>
      </w:r>
      <w:proofErr w:type="spellStart"/>
      <w:r>
        <w:rPr>
          <w:rFonts w:ascii="Times New Roman" w:hAnsi="Times New Roman" w:cs="Times New Roman"/>
          <w:lang w:val="es-ES"/>
        </w:rPr>
        <w:t>Bajac</w:t>
      </w:r>
      <w:proofErr w:type="spellEnd"/>
      <w:r>
        <w:rPr>
          <w:rFonts w:ascii="Times New Roman" w:hAnsi="Times New Roman" w:cs="Times New Roman"/>
          <w:lang w:val="es-ES"/>
        </w:rPr>
        <w:t xml:space="preserve">, 2020, pp. 81-82). Dar un nombre a esta ciudad, en cada uno de los casos, muestra una identidad. </w:t>
      </w:r>
      <w:r w:rsidR="007A1708">
        <w:rPr>
          <w:rFonts w:ascii="Times New Roman" w:hAnsi="Times New Roman" w:cs="Times New Roman"/>
          <w:lang w:val="es-ES"/>
        </w:rPr>
        <w:t xml:space="preserve">La propia del pueblo serbio, usada desde el siglo VII, aproximadamente, encierra la idea de rocas blancas que se usaron para construir la ciudad. De ahí que se plantea la importancia de la construcción en las novelas, porque al construir algo material, también se observa una construcción identitaria. Cuando se habla del caravasar y el </w:t>
      </w:r>
      <w:proofErr w:type="spellStart"/>
      <w:r w:rsidR="007A1708">
        <w:rPr>
          <w:rFonts w:ascii="Times New Roman" w:hAnsi="Times New Roman" w:cs="Times New Roman"/>
          <w:lang w:val="es-ES"/>
        </w:rPr>
        <w:t>bezistán</w:t>
      </w:r>
      <w:proofErr w:type="spellEnd"/>
      <w:r w:rsidR="007A1708">
        <w:rPr>
          <w:rFonts w:ascii="Times New Roman" w:hAnsi="Times New Roman" w:cs="Times New Roman"/>
          <w:lang w:val="es-ES"/>
        </w:rPr>
        <w:t xml:space="preserve"> que erige </w:t>
      </w:r>
      <w:proofErr w:type="spellStart"/>
      <w:r w:rsidR="007A1708">
        <w:rPr>
          <w:rFonts w:ascii="Times New Roman" w:hAnsi="Times New Roman" w:cs="Times New Roman"/>
          <w:lang w:val="es-ES"/>
        </w:rPr>
        <w:t>Mehmed</w:t>
      </w:r>
      <w:proofErr w:type="spellEnd"/>
      <w:r w:rsidR="007A1708">
        <w:rPr>
          <w:rFonts w:ascii="Times New Roman" w:hAnsi="Times New Roman" w:cs="Times New Roman"/>
          <w:lang w:val="es-ES"/>
        </w:rPr>
        <w:t xml:space="preserve"> </w:t>
      </w:r>
      <w:proofErr w:type="spellStart"/>
      <w:r w:rsidR="007A1708">
        <w:rPr>
          <w:rFonts w:ascii="Times New Roman" w:hAnsi="Times New Roman" w:cs="Times New Roman"/>
          <w:lang w:val="es-ES"/>
        </w:rPr>
        <w:t>Pasha</w:t>
      </w:r>
      <w:proofErr w:type="spellEnd"/>
      <w:r w:rsidR="007A1708">
        <w:rPr>
          <w:rFonts w:ascii="Times New Roman" w:hAnsi="Times New Roman" w:cs="Times New Roman"/>
          <w:lang w:val="es-ES"/>
        </w:rPr>
        <w:t>, se dice que él lo funda. Porque uso su propio capital para hacerlo, son edificios que él manda a construir en Belgrado, y así se vuelve un mecenas de su ciudad (</w:t>
      </w:r>
      <w:proofErr w:type="spellStart"/>
      <w:r w:rsidR="007A1708" w:rsidRPr="007A1708">
        <w:rPr>
          <w:rFonts w:ascii="Times New Roman" w:hAnsi="Times New Roman" w:cs="Times New Roman"/>
          <w:i/>
          <w:iCs/>
          <w:lang w:val="es-ES"/>
        </w:rPr>
        <w:t>zadužbinar</w:t>
      </w:r>
      <w:proofErr w:type="spellEnd"/>
      <w:r w:rsidR="007A1708">
        <w:rPr>
          <w:rFonts w:ascii="Times New Roman" w:hAnsi="Times New Roman" w:cs="Times New Roman"/>
          <w:lang w:val="es-ES"/>
        </w:rPr>
        <w:t>)</w:t>
      </w:r>
      <w:r w:rsidR="00D025B8">
        <w:rPr>
          <w:rFonts w:ascii="Times New Roman" w:hAnsi="Times New Roman" w:cs="Times New Roman"/>
          <w:lang w:val="es-ES"/>
        </w:rPr>
        <w:t xml:space="preserve">, pero el gesto de fundar en su lugar natal lleva a pensar en cómo buscaba hacerlo sobresalir, hacerlo parte de la gloria del Imperio otomano y, a su vez, que </w:t>
      </w:r>
      <w:r w:rsidR="00D025B8">
        <w:rPr>
          <w:rFonts w:ascii="Times New Roman" w:hAnsi="Times New Roman" w:cs="Times New Roman"/>
          <w:lang w:val="es-ES"/>
        </w:rPr>
        <w:lastRenderedPageBreak/>
        <w:t xml:space="preserve">no se perdiera completamente la identidad propia de su pueblo. </w:t>
      </w:r>
      <w:r w:rsidR="007A1708">
        <w:rPr>
          <w:rFonts w:ascii="Times New Roman" w:hAnsi="Times New Roman" w:cs="Times New Roman"/>
          <w:lang w:val="es-ES"/>
        </w:rPr>
        <w:t xml:space="preserve"> </w:t>
      </w:r>
      <w:r w:rsidR="00D025B8">
        <w:rPr>
          <w:rFonts w:ascii="Times New Roman" w:hAnsi="Times New Roman" w:cs="Times New Roman"/>
          <w:lang w:val="es-ES"/>
        </w:rPr>
        <w:t>Un dato no menor es el rol, en esos tiempos, de la iglesia ortodoxa serbia.</w:t>
      </w:r>
      <w:r w:rsidR="00255815">
        <w:rPr>
          <w:rFonts w:ascii="Times New Roman" w:hAnsi="Times New Roman" w:cs="Times New Roman"/>
          <w:lang w:val="es-ES"/>
        </w:rPr>
        <w:t xml:space="preserve"> Los monjes se reunían con </w:t>
      </w:r>
      <w:proofErr w:type="spellStart"/>
      <w:r w:rsidR="00255815">
        <w:rPr>
          <w:rFonts w:ascii="Times New Roman" w:hAnsi="Times New Roman" w:cs="Times New Roman"/>
          <w:lang w:val="es-ES"/>
        </w:rPr>
        <w:t>Bajica</w:t>
      </w:r>
      <w:proofErr w:type="spellEnd"/>
      <w:r w:rsidR="00255815">
        <w:rPr>
          <w:rFonts w:ascii="Times New Roman" w:hAnsi="Times New Roman" w:cs="Times New Roman"/>
          <w:lang w:val="es-ES"/>
        </w:rPr>
        <w:t>/</w:t>
      </w:r>
      <w:proofErr w:type="spellStart"/>
      <w:r w:rsidR="00255815">
        <w:rPr>
          <w:rFonts w:ascii="Times New Roman" w:hAnsi="Times New Roman" w:cs="Times New Roman"/>
          <w:lang w:val="es-ES"/>
        </w:rPr>
        <w:t>Mehmed</w:t>
      </w:r>
      <w:proofErr w:type="spellEnd"/>
      <w:r w:rsidR="00255815">
        <w:rPr>
          <w:rFonts w:ascii="Times New Roman" w:hAnsi="Times New Roman" w:cs="Times New Roman"/>
          <w:lang w:val="es-ES"/>
        </w:rPr>
        <w:t>, que se encontraba en una situación muy delicada: no tenían fondos para ayudar a sus fieles, y sus fieles acudían a ellos porque no había un estado serbio formal. Dado esto, pesa más la función de fundador y mecenas del Gran visir, porque sus construcciones (no sólo se habla de puentes, bazares, mezquitas, sino también iglesias) apoyan a su pueblo natal, pero con una acción que no se opone ni busca desestabilizar al Imperio otomano.</w:t>
      </w:r>
    </w:p>
    <w:p w14:paraId="3427A739" w14:textId="621F4382" w:rsidR="00255815" w:rsidRDefault="00255815" w:rsidP="00764830">
      <w:pPr>
        <w:spacing w:after="0" w:line="360" w:lineRule="auto"/>
        <w:jc w:val="both"/>
        <w:rPr>
          <w:rFonts w:ascii="Times New Roman" w:hAnsi="Times New Roman" w:cs="Times New Roman"/>
          <w:lang w:val="es-ES"/>
        </w:rPr>
      </w:pPr>
      <w:r>
        <w:rPr>
          <w:rFonts w:ascii="Times New Roman" w:hAnsi="Times New Roman" w:cs="Times New Roman"/>
          <w:lang w:val="es-ES"/>
        </w:rPr>
        <w:t xml:space="preserve">   En este primer acercamiento, se ve la lucha por mantener, por conservar una identidad serbia frente al proceso de asimilación que lleva a cabo el gran Imperio. V. </w:t>
      </w:r>
      <w:proofErr w:type="spellStart"/>
      <w:r>
        <w:rPr>
          <w:rFonts w:ascii="Times New Roman" w:hAnsi="Times New Roman" w:cs="Times New Roman"/>
          <w:lang w:val="es-ES"/>
        </w:rPr>
        <w:t>Bajac</w:t>
      </w:r>
      <w:proofErr w:type="spellEnd"/>
      <w:r>
        <w:rPr>
          <w:rFonts w:ascii="Times New Roman" w:hAnsi="Times New Roman" w:cs="Times New Roman"/>
          <w:lang w:val="es-ES"/>
        </w:rPr>
        <w:t xml:space="preserve"> se detiene y mucho sobre la cuestión de identidad(es), y es un caso significativo su reflexión sobre los yugoslavos: algo que se conserva solo como un concepto geográfico, una toponimia insignificante, un mero agrupamiento de tribus de eslavos, que no va a resurgir hasta que no se dé una nueva utopía romántica (si es que esto tiene lugar alguna vez).</w:t>
      </w:r>
      <w:r w:rsidR="00AE0D48">
        <w:rPr>
          <w:rFonts w:ascii="Times New Roman" w:hAnsi="Times New Roman" w:cs="Times New Roman"/>
          <w:lang w:val="es-ES"/>
        </w:rPr>
        <w:t xml:space="preserve"> Y en esta búsqueda de una identidad, </w:t>
      </w:r>
      <w:proofErr w:type="spellStart"/>
      <w:r w:rsidR="00AE0D48">
        <w:rPr>
          <w:rFonts w:ascii="Times New Roman" w:hAnsi="Times New Roman" w:cs="Times New Roman"/>
          <w:lang w:val="es-ES"/>
        </w:rPr>
        <w:t>Mehmed</w:t>
      </w:r>
      <w:proofErr w:type="spellEnd"/>
      <w:r w:rsidR="00AE0D48">
        <w:rPr>
          <w:rFonts w:ascii="Times New Roman" w:hAnsi="Times New Roman" w:cs="Times New Roman"/>
          <w:lang w:val="es-ES"/>
        </w:rPr>
        <w:t xml:space="preserve"> es un ejemplo espléndido: nacido en Serbia como </w:t>
      </w:r>
      <w:proofErr w:type="spellStart"/>
      <w:r w:rsidR="00AE0D48">
        <w:rPr>
          <w:rFonts w:ascii="Times New Roman" w:hAnsi="Times New Roman" w:cs="Times New Roman"/>
          <w:lang w:val="es-ES"/>
        </w:rPr>
        <w:t>Bajica</w:t>
      </w:r>
      <w:proofErr w:type="spellEnd"/>
      <w:r w:rsidR="00AE0D48">
        <w:rPr>
          <w:rFonts w:ascii="Times New Roman" w:hAnsi="Times New Roman" w:cs="Times New Roman"/>
          <w:lang w:val="es-ES"/>
        </w:rPr>
        <w:t xml:space="preserve">, educado en el Imperio, donde adquiere una nueva fe y llega a ocupar cargos importantes. E ahí donde desarrolla una larga obra, dándole un lugar al pueblo serbio. Junto a él, en este proyecto, otro miembro de la Iglesia Ortodoxa va a ser clave: el gran arquitecto Mimar Sinan. Juntos, llevan a cabo una labor para darle a su Iglesia (y así, a su pueblo) otro lugar, mucho más preponderante. Llevan artesanos y constructores, construyen iglesias, mezquitas, tumbas, y otras construcciones que visibilizan a sus naciones natales, y se observa cómo este gran proyecto los modifica. </w:t>
      </w:r>
      <w:proofErr w:type="spellStart"/>
      <w:r w:rsidR="00AE0D48">
        <w:rPr>
          <w:rFonts w:ascii="Times New Roman" w:hAnsi="Times New Roman" w:cs="Times New Roman"/>
          <w:lang w:val="es-ES"/>
        </w:rPr>
        <w:t>Mehmed</w:t>
      </w:r>
      <w:proofErr w:type="spellEnd"/>
      <w:r w:rsidR="00AE0D48">
        <w:rPr>
          <w:rFonts w:ascii="Times New Roman" w:hAnsi="Times New Roman" w:cs="Times New Roman"/>
          <w:lang w:val="es-ES"/>
        </w:rPr>
        <w:t xml:space="preserve"> lo dice, la idea es construir en sus pagos (</w:t>
      </w:r>
      <w:proofErr w:type="spellStart"/>
      <w:r w:rsidR="00AE0D48">
        <w:rPr>
          <w:rFonts w:ascii="Times New Roman" w:hAnsi="Times New Roman" w:cs="Times New Roman"/>
          <w:lang w:val="es-ES"/>
        </w:rPr>
        <w:t>Bajac</w:t>
      </w:r>
      <w:proofErr w:type="spellEnd"/>
      <w:r w:rsidR="00AE0D48">
        <w:rPr>
          <w:rFonts w:ascii="Times New Roman" w:hAnsi="Times New Roman" w:cs="Times New Roman"/>
          <w:lang w:val="es-ES"/>
        </w:rPr>
        <w:t xml:space="preserve">, 2020, p. 366). Así, se deja una huella de piedra. De esta manera, Belgrado entra en el mapa, pasa a ser pensada como una gran ciudad. El proyecto de construir un bazar en Belgrado y una gran mezquita en pleno Estambul lleva aparejada la idea que sean iguales, idénticos. Ambos edificios son un espejo, y de esta manera se demuestra la grandeza de los dos lugares. Belgrado va a ser recordado por estos edificios, que no son otra mezquita. Porque así, a su vez, se mantiene la idea de </w:t>
      </w:r>
      <w:proofErr w:type="spellStart"/>
      <w:r w:rsidR="00AE0D48">
        <w:rPr>
          <w:rFonts w:ascii="Times New Roman" w:hAnsi="Times New Roman" w:cs="Times New Roman"/>
          <w:lang w:val="es-ES"/>
        </w:rPr>
        <w:t>Bajica</w:t>
      </w:r>
      <w:proofErr w:type="spellEnd"/>
      <w:r w:rsidR="00AE0D48">
        <w:rPr>
          <w:rFonts w:ascii="Times New Roman" w:hAnsi="Times New Roman" w:cs="Times New Roman"/>
          <w:lang w:val="es-ES"/>
        </w:rPr>
        <w:t xml:space="preserve"> de no superponer la fe musulmana a la Iglesia serbia. Se le está dando la misma jerarquía a dos identidades.</w:t>
      </w:r>
    </w:p>
    <w:p w14:paraId="5FA54BE1" w14:textId="3A57D492" w:rsidR="00AE0D48" w:rsidRDefault="008E1012" w:rsidP="00764830">
      <w:pPr>
        <w:spacing w:after="0" w:line="360" w:lineRule="auto"/>
        <w:jc w:val="both"/>
        <w:rPr>
          <w:rFonts w:ascii="Times New Roman" w:hAnsi="Times New Roman" w:cs="Times New Roman"/>
          <w:lang w:val="es-ES"/>
        </w:rPr>
      </w:pPr>
      <w:r>
        <w:rPr>
          <w:rFonts w:ascii="Times New Roman" w:hAnsi="Times New Roman" w:cs="Times New Roman"/>
          <w:lang w:val="es-ES"/>
        </w:rPr>
        <w:t xml:space="preserve">   Con este contexto de las obras, se puede pasar al puente. En la obra de Ivo </w:t>
      </w:r>
      <w:proofErr w:type="spellStart"/>
      <w:r>
        <w:rPr>
          <w:rFonts w:ascii="Times New Roman" w:hAnsi="Times New Roman" w:cs="Times New Roman"/>
          <w:lang w:val="es-ES"/>
        </w:rPr>
        <w:t>Andri</w:t>
      </w:r>
      <w:r w:rsidRPr="00861750">
        <w:rPr>
          <w:rFonts w:ascii="Times New Roman" w:hAnsi="Times New Roman" w:cs="Times New Roman"/>
          <w:lang w:val="es-ES"/>
        </w:rPr>
        <w:t>ć</w:t>
      </w:r>
      <w:proofErr w:type="spellEnd"/>
      <w:r>
        <w:rPr>
          <w:rFonts w:ascii="Times New Roman" w:hAnsi="Times New Roman" w:cs="Times New Roman"/>
          <w:lang w:val="es-ES"/>
        </w:rPr>
        <w:t xml:space="preserve"> nos encontramos que:</w:t>
      </w:r>
    </w:p>
    <w:p w14:paraId="7D3E8B2E" w14:textId="77777777" w:rsidR="008E1012" w:rsidRDefault="008E1012" w:rsidP="00764830">
      <w:pPr>
        <w:spacing w:after="0" w:line="360" w:lineRule="auto"/>
        <w:jc w:val="both"/>
        <w:rPr>
          <w:rFonts w:ascii="Times New Roman" w:hAnsi="Times New Roman" w:cs="Times New Roman"/>
          <w:lang w:val="es-ES"/>
        </w:rPr>
      </w:pPr>
    </w:p>
    <w:p w14:paraId="5DE0EEF9" w14:textId="709FDDBC" w:rsidR="008E1012" w:rsidRPr="002A553A" w:rsidRDefault="008E1012" w:rsidP="002A553A">
      <w:pPr>
        <w:spacing w:after="0" w:line="360" w:lineRule="auto"/>
        <w:ind w:left="567" w:right="567"/>
        <w:jc w:val="both"/>
        <w:rPr>
          <w:rFonts w:ascii="Times New Roman" w:hAnsi="Times New Roman" w:cs="Times New Roman"/>
          <w:sz w:val="20"/>
          <w:szCs w:val="20"/>
          <w:lang w:val="es-ES"/>
        </w:rPr>
      </w:pPr>
      <w:r w:rsidRPr="002A553A">
        <w:rPr>
          <w:rFonts w:ascii="Times New Roman" w:hAnsi="Times New Roman" w:cs="Times New Roman"/>
          <w:sz w:val="20"/>
          <w:szCs w:val="20"/>
          <w:lang w:val="es-ES"/>
        </w:rPr>
        <w:t xml:space="preserve">“[…]El puente mide alrededor de doscientos cincuenta pasos de largo y unos diez de ancho, salvo en el medio, donde se ensancha en dos terrazas idénticas, cada una a un lado de la calzada, doblando así su extensión. Esa es la parte del puente que se llama </w:t>
      </w:r>
      <w:proofErr w:type="spellStart"/>
      <w:r w:rsidRPr="002A553A">
        <w:rPr>
          <w:rFonts w:ascii="Times New Roman" w:hAnsi="Times New Roman" w:cs="Times New Roman"/>
          <w:sz w:val="20"/>
          <w:szCs w:val="20"/>
          <w:lang w:val="es-ES"/>
        </w:rPr>
        <w:t>kapija</w:t>
      </w:r>
      <w:proofErr w:type="spellEnd"/>
      <w:r w:rsidRPr="002A553A">
        <w:rPr>
          <w:rFonts w:ascii="Times New Roman" w:hAnsi="Times New Roman" w:cs="Times New Roman"/>
          <w:sz w:val="20"/>
          <w:szCs w:val="20"/>
          <w:lang w:val="es-ES"/>
        </w:rPr>
        <w:t xml:space="preserve">. Aquí, sobre el pilar central, más ancho en lo alto, se han construido a ambos lados dos saledizos donde se asientan las terrazas que sobresalen audaz y armoniosamente de la línea recta del puente sobre el agua verde y rumorosa en las profundidades. Tienen alrededor de cinco pasos de largo y lo mismo de ancho, circundadas por un pretil de piedra como todo el puente, pero a </w:t>
      </w:r>
      <w:r w:rsidRPr="002A553A">
        <w:rPr>
          <w:rFonts w:ascii="Times New Roman" w:hAnsi="Times New Roman" w:cs="Times New Roman"/>
          <w:sz w:val="20"/>
          <w:szCs w:val="20"/>
          <w:lang w:val="es-ES"/>
        </w:rPr>
        <w:lastRenderedPageBreak/>
        <w:t xml:space="preserve">cielo abierto. La terraza de la derecha, yendo desde la ciudad, se llama sofá. Se eleva sobre dos escalones flanqueados por asientos a los que el pretil sirve de respaldo, y los escalones, los asientos y el pretil son de la misma piedra blanca, como si los hubieran tallado del mismo bloque. La terraza izquierda, enfrente del sofá, es </w:t>
      </w:r>
      <w:proofErr w:type="gramStart"/>
      <w:r w:rsidRPr="002A553A">
        <w:rPr>
          <w:rFonts w:ascii="Times New Roman" w:hAnsi="Times New Roman" w:cs="Times New Roman"/>
          <w:sz w:val="20"/>
          <w:szCs w:val="20"/>
          <w:lang w:val="es-ES"/>
        </w:rPr>
        <w:t>igual</w:t>
      </w:r>
      <w:proofErr w:type="gramEnd"/>
      <w:r w:rsidRPr="002A553A">
        <w:rPr>
          <w:rFonts w:ascii="Times New Roman" w:hAnsi="Times New Roman" w:cs="Times New Roman"/>
          <w:sz w:val="20"/>
          <w:szCs w:val="20"/>
          <w:lang w:val="es-ES"/>
        </w:rPr>
        <w:t xml:space="preserve"> pero está vacía, sin asientos. En el centro del pretil, el muro se eleva por encima de la estatura de un hombre y en lo más alto hay una placa de mármol blanco en la que está grabada una rica inscripción turca —un </w:t>
      </w:r>
      <w:proofErr w:type="spellStart"/>
      <w:r w:rsidRPr="002A553A">
        <w:rPr>
          <w:rFonts w:ascii="Times New Roman" w:hAnsi="Times New Roman" w:cs="Times New Roman"/>
          <w:sz w:val="20"/>
          <w:szCs w:val="20"/>
          <w:lang w:val="es-ES"/>
        </w:rPr>
        <w:t>tarih</w:t>
      </w:r>
      <w:proofErr w:type="spellEnd"/>
      <w:r w:rsidRPr="002A553A">
        <w:rPr>
          <w:rFonts w:ascii="Times New Roman" w:hAnsi="Times New Roman" w:cs="Times New Roman"/>
          <w:sz w:val="20"/>
          <w:szCs w:val="20"/>
          <w:lang w:val="es-ES"/>
        </w:rPr>
        <w:t>—[*46] con un cronograma que en trece versos da cuenta del nombre</w:t>
      </w:r>
      <w:r w:rsidR="002A553A">
        <w:rPr>
          <w:rFonts w:ascii="Times New Roman" w:hAnsi="Times New Roman" w:cs="Times New Roman"/>
          <w:sz w:val="20"/>
          <w:szCs w:val="20"/>
          <w:lang w:val="es-ES"/>
        </w:rPr>
        <w:t xml:space="preserve"> </w:t>
      </w:r>
      <w:r w:rsidRPr="002A553A">
        <w:rPr>
          <w:rFonts w:ascii="Times New Roman" w:hAnsi="Times New Roman" w:cs="Times New Roman"/>
          <w:sz w:val="20"/>
          <w:szCs w:val="20"/>
          <w:lang w:val="es-ES"/>
        </w:rPr>
        <w:t xml:space="preserve">del que ordenó erigir el puente y el año de su construcción. En la base del muro, un caño: un chorro fino de agua mana de la boca de un dragón de piedra. En esa terraza se ha instalado un vendedor de café con sus </w:t>
      </w:r>
      <w:proofErr w:type="spellStart"/>
      <w:proofErr w:type="gramStart"/>
      <w:r w:rsidRPr="002A553A">
        <w:rPr>
          <w:rFonts w:ascii="Times New Roman" w:hAnsi="Times New Roman" w:cs="Times New Roman"/>
          <w:sz w:val="20"/>
          <w:szCs w:val="20"/>
          <w:lang w:val="es-ES"/>
        </w:rPr>
        <w:t>dzezva</w:t>
      </w:r>
      <w:proofErr w:type="spellEnd"/>
      <w:r w:rsidRPr="002A553A">
        <w:rPr>
          <w:rFonts w:ascii="Times New Roman" w:hAnsi="Times New Roman" w:cs="Times New Roman"/>
          <w:sz w:val="20"/>
          <w:szCs w:val="20"/>
          <w:lang w:val="es-ES"/>
        </w:rPr>
        <w:t>[</w:t>
      </w:r>
      <w:proofErr w:type="gramEnd"/>
      <w:r w:rsidRPr="002A553A">
        <w:rPr>
          <w:rFonts w:ascii="Times New Roman" w:hAnsi="Times New Roman" w:cs="Times New Roman"/>
          <w:sz w:val="20"/>
          <w:szCs w:val="20"/>
          <w:lang w:val="es-ES"/>
        </w:rPr>
        <w:t xml:space="preserve">*10] y </w:t>
      </w:r>
      <w:proofErr w:type="spellStart"/>
      <w:r w:rsidRPr="002A553A">
        <w:rPr>
          <w:rFonts w:ascii="Times New Roman" w:hAnsi="Times New Roman" w:cs="Times New Roman"/>
          <w:sz w:val="20"/>
          <w:szCs w:val="20"/>
          <w:lang w:val="es-ES"/>
        </w:rPr>
        <w:t>fildzana</w:t>
      </w:r>
      <w:proofErr w:type="spellEnd"/>
      <w:r w:rsidRPr="002A553A">
        <w:rPr>
          <w:rFonts w:ascii="Times New Roman" w:hAnsi="Times New Roman" w:cs="Times New Roman"/>
          <w:sz w:val="20"/>
          <w:szCs w:val="20"/>
          <w:lang w:val="es-ES"/>
        </w:rPr>
        <w:t xml:space="preserve">,[*12] el brasero siempre encendido, y un muchacho que lleva el café al otro lado, a los comensales del sofá. Esa es la </w:t>
      </w:r>
      <w:proofErr w:type="spellStart"/>
      <w:r w:rsidRPr="002A553A">
        <w:rPr>
          <w:rFonts w:ascii="Times New Roman" w:hAnsi="Times New Roman" w:cs="Times New Roman"/>
          <w:sz w:val="20"/>
          <w:szCs w:val="20"/>
          <w:lang w:val="es-ES"/>
        </w:rPr>
        <w:t>kapija</w:t>
      </w:r>
      <w:proofErr w:type="spellEnd"/>
      <w:r w:rsidRPr="002A553A">
        <w:rPr>
          <w:rFonts w:ascii="Times New Roman" w:hAnsi="Times New Roman" w:cs="Times New Roman"/>
          <w:sz w:val="20"/>
          <w:szCs w:val="20"/>
          <w:lang w:val="es-ES"/>
        </w:rPr>
        <w:t>.</w:t>
      </w:r>
    </w:p>
    <w:p w14:paraId="7248DF3E" w14:textId="0E39E2E5" w:rsidR="008E1012" w:rsidRPr="002A553A" w:rsidRDefault="008E1012" w:rsidP="002A553A">
      <w:pPr>
        <w:spacing w:after="0" w:line="360" w:lineRule="auto"/>
        <w:ind w:left="567" w:right="567"/>
        <w:jc w:val="both"/>
        <w:rPr>
          <w:rFonts w:ascii="Times New Roman" w:hAnsi="Times New Roman" w:cs="Times New Roman"/>
          <w:sz w:val="20"/>
          <w:szCs w:val="20"/>
          <w:lang w:val="es-ES"/>
        </w:rPr>
      </w:pPr>
      <w:r w:rsidRPr="002A553A">
        <w:rPr>
          <w:rFonts w:ascii="Times New Roman" w:hAnsi="Times New Roman" w:cs="Times New Roman"/>
          <w:sz w:val="20"/>
          <w:szCs w:val="20"/>
          <w:lang w:val="es-ES"/>
        </w:rPr>
        <w:t xml:space="preserve">En el puente y en la </w:t>
      </w:r>
      <w:proofErr w:type="spellStart"/>
      <w:r w:rsidRPr="002A553A">
        <w:rPr>
          <w:rFonts w:ascii="Times New Roman" w:hAnsi="Times New Roman" w:cs="Times New Roman"/>
          <w:sz w:val="20"/>
          <w:szCs w:val="20"/>
          <w:lang w:val="es-ES"/>
        </w:rPr>
        <w:t>kapija</w:t>
      </w:r>
      <w:proofErr w:type="spellEnd"/>
      <w:r w:rsidRPr="002A553A">
        <w:rPr>
          <w:rFonts w:ascii="Times New Roman" w:hAnsi="Times New Roman" w:cs="Times New Roman"/>
          <w:sz w:val="20"/>
          <w:szCs w:val="20"/>
          <w:lang w:val="es-ES"/>
        </w:rPr>
        <w:t xml:space="preserve">, a su alrededor o relacionado con él, fluye y se desarrolla, como podremos ver, la vida del hombre de la </w:t>
      </w:r>
      <w:proofErr w:type="spellStart"/>
      <w:r w:rsidRPr="002A553A">
        <w:rPr>
          <w:rFonts w:ascii="Times New Roman" w:hAnsi="Times New Roman" w:cs="Times New Roman"/>
          <w:sz w:val="20"/>
          <w:szCs w:val="20"/>
          <w:lang w:val="es-ES"/>
        </w:rPr>
        <w:t>kasaba</w:t>
      </w:r>
      <w:proofErr w:type="spellEnd"/>
      <w:r w:rsidRPr="002A553A">
        <w:rPr>
          <w:rFonts w:ascii="Times New Roman" w:hAnsi="Times New Roman" w:cs="Times New Roman"/>
          <w:sz w:val="20"/>
          <w:szCs w:val="20"/>
          <w:lang w:val="es-ES"/>
        </w:rPr>
        <w:t xml:space="preserve">. En todas las historias de acontecimientos personales, familiares y comunes, siempre se pueden oír las palabras «en el puente». Y en verdad, en el puente sobre el </w:t>
      </w:r>
      <w:proofErr w:type="spellStart"/>
      <w:r w:rsidRPr="002A553A">
        <w:rPr>
          <w:rFonts w:ascii="Times New Roman" w:hAnsi="Times New Roman" w:cs="Times New Roman"/>
          <w:sz w:val="20"/>
          <w:szCs w:val="20"/>
          <w:lang w:val="es-ES"/>
        </w:rPr>
        <w:t>Drina</w:t>
      </w:r>
      <w:proofErr w:type="spellEnd"/>
      <w:r w:rsidRPr="002A553A">
        <w:rPr>
          <w:rFonts w:ascii="Times New Roman" w:hAnsi="Times New Roman" w:cs="Times New Roman"/>
          <w:sz w:val="20"/>
          <w:szCs w:val="20"/>
          <w:lang w:val="es-ES"/>
        </w:rPr>
        <w:t xml:space="preserve"> se dan los primeros paseos de los niños y los primeros juegos de los muchachos […]”. (</w:t>
      </w:r>
      <w:proofErr w:type="spellStart"/>
      <w:r w:rsidRPr="002A553A">
        <w:rPr>
          <w:rFonts w:ascii="Times New Roman" w:hAnsi="Times New Roman" w:cs="Times New Roman"/>
          <w:sz w:val="20"/>
          <w:szCs w:val="20"/>
          <w:lang w:val="es-ES"/>
        </w:rPr>
        <w:t>Andrić</w:t>
      </w:r>
      <w:proofErr w:type="spellEnd"/>
      <w:r w:rsidRPr="002A553A">
        <w:rPr>
          <w:rFonts w:ascii="Times New Roman" w:hAnsi="Times New Roman" w:cs="Times New Roman"/>
          <w:sz w:val="20"/>
          <w:szCs w:val="20"/>
          <w:lang w:val="es-ES"/>
        </w:rPr>
        <w:t>, 1970, p. 7)</w:t>
      </w:r>
    </w:p>
    <w:p w14:paraId="7D35C026" w14:textId="77777777" w:rsidR="008E1012" w:rsidRDefault="008E1012" w:rsidP="008E1012">
      <w:pPr>
        <w:spacing w:after="0" w:line="360" w:lineRule="auto"/>
        <w:jc w:val="both"/>
        <w:rPr>
          <w:rFonts w:ascii="Times New Roman" w:hAnsi="Times New Roman" w:cs="Times New Roman"/>
          <w:lang w:val="es-ES"/>
        </w:rPr>
      </w:pPr>
    </w:p>
    <w:p w14:paraId="750F4A48" w14:textId="4CF5F9B6" w:rsidR="008E1012" w:rsidRDefault="008E1012" w:rsidP="008E1012">
      <w:pPr>
        <w:spacing w:after="0" w:line="360" w:lineRule="auto"/>
        <w:jc w:val="both"/>
        <w:rPr>
          <w:rFonts w:ascii="Times New Roman" w:hAnsi="Times New Roman" w:cs="Times New Roman"/>
          <w:lang w:val="es-ES"/>
        </w:rPr>
      </w:pPr>
      <w:r>
        <w:rPr>
          <w:rFonts w:ascii="Times New Roman" w:hAnsi="Times New Roman" w:cs="Times New Roman"/>
          <w:lang w:val="es-ES"/>
        </w:rPr>
        <w:t xml:space="preserve">   </w:t>
      </w:r>
      <w:r w:rsidR="0005032E">
        <w:rPr>
          <w:rFonts w:ascii="Times New Roman" w:hAnsi="Times New Roman" w:cs="Times New Roman"/>
          <w:lang w:val="es-ES"/>
        </w:rPr>
        <w:t xml:space="preserve">Una de las máximas que acompaña a la figura de </w:t>
      </w:r>
      <w:proofErr w:type="spellStart"/>
      <w:r w:rsidR="0005032E">
        <w:rPr>
          <w:rFonts w:ascii="Times New Roman" w:hAnsi="Times New Roman" w:cs="Times New Roman"/>
          <w:lang w:val="es-ES"/>
        </w:rPr>
        <w:t>Mehmed</w:t>
      </w:r>
      <w:proofErr w:type="spellEnd"/>
      <w:r w:rsidR="0005032E">
        <w:rPr>
          <w:rFonts w:ascii="Times New Roman" w:hAnsi="Times New Roman" w:cs="Times New Roman"/>
          <w:lang w:val="es-ES"/>
        </w:rPr>
        <w:t xml:space="preserve"> </w:t>
      </w:r>
      <w:proofErr w:type="spellStart"/>
      <w:r w:rsidR="0005032E">
        <w:rPr>
          <w:rFonts w:ascii="Times New Roman" w:hAnsi="Times New Roman" w:cs="Times New Roman"/>
          <w:lang w:val="es-ES"/>
        </w:rPr>
        <w:t>Pasha</w:t>
      </w:r>
      <w:proofErr w:type="spellEnd"/>
      <w:r w:rsidR="0005032E">
        <w:rPr>
          <w:rFonts w:ascii="Times New Roman" w:hAnsi="Times New Roman" w:cs="Times New Roman"/>
          <w:lang w:val="es-ES"/>
        </w:rPr>
        <w:t xml:space="preserve"> en el libro de </w:t>
      </w:r>
      <w:proofErr w:type="spellStart"/>
      <w:r w:rsidR="0005032E">
        <w:rPr>
          <w:rFonts w:ascii="Times New Roman" w:hAnsi="Times New Roman" w:cs="Times New Roman"/>
          <w:lang w:val="es-ES"/>
        </w:rPr>
        <w:t>Bajac</w:t>
      </w:r>
      <w:proofErr w:type="spellEnd"/>
      <w:r w:rsidR="0005032E">
        <w:rPr>
          <w:rFonts w:ascii="Times New Roman" w:hAnsi="Times New Roman" w:cs="Times New Roman"/>
          <w:lang w:val="es-ES"/>
        </w:rPr>
        <w:t xml:space="preserve"> es la de construir, no destruir. Ganar una guerra sin muertos, ver algo que envejezca pero que perdure (</w:t>
      </w:r>
      <w:proofErr w:type="spellStart"/>
      <w:r w:rsidR="0005032E">
        <w:rPr>
          <w:rFonts w:ascii="Times New Roman" w:hAnsi="Times New Roman" w:cs="Times New Roman"/>
          <w:lang w:val="es-ES"/>
        </w:rPr>
        <w:t>Bajac</w:t>
      </w:r>
      <w:proofErr w:type="spellEnd"/>
      <w:r w:rsidR="0005032E">
        <w:rPr>
          <w:rFonts w:ascii="Times New Roman" w:hAnsi="Times New Roman" w:cs="Times New Roman"/>
          <w:lang w:val="es-ES"/>
        </w:rPr>
        <w:t xml:space="preserve">, 2020, p. 138). Porque el territorio serbio siempre perteneció al Imperio, desde la reflexión de </w:t>
      </w:r>
      <w:proofErr w:type="spellStart"/>
      <w:r w:rsidR="0005032E">
        <w:rPr>
          <w:rFonts w:ascii="Times New Roman" w:hAnsi="Times New Roman" w:cs="Times New Roman"/>
          <w:lang w:val="es-ES"/>
        </w:rPr>
        <w:t>Bajica</w:t>
      </w:r>
      <w:proofErr w:type="spellEnd"/>
      <w:r w:rsidR="0005032E">
        <w:rPr>
          <w:rFonts w:ascii="Times New Roman" w:hAnsi="Times New Roman" w:cs="Times New Roman"/>
          <w:lang w:val="es-ES"/>
        </w:rPr>
        <w:t>, así lo dice. Esta idea de pertenencia es la que se nombró anteriormente, hablando sobre Hobsbawm. El personaje creció en un contexto de dominación, y su propuesta es construir ahí, no por mandato sino por deseo. Construir algo</w:t>
      </w:r>
      <w:r w:rsidR="002A553A">
        <w:rPr>
          <w:rFonts w:ascii="Times New Roman" w:hAnsi="Times New Roman" w:cs="Times New Roman"/>
          <w:lang w:val="es-ES"/>
        </w:rPr>
        <w:t xml:space="preserve">, a pesar que los arquitectos y artesanos habían sido llevados a Estambul, para borrar una huella. Es un ejercicio de recuperación cultural, de (re)construcción de la identidad ortodoxa -para así llegar a la identidad serbia eslava. Por algo son turcos, no otomanos, no musulmanes los que vengan del Imperio. Este término lo usa </w:t>
      </w:r>
      <w:proofErr w:type="spellStart"/>
      <w:r w:rsidR="002A553A">
        <w:rPr>
          <w:rFonts w:ascii="Times New Roman" w:hAnsi="Times New Roman" w:cs="Times New Roman"/>
          <w:lang w:val="es-ES"/>
        </w:rPr>
        <w:t>Andri</w:t>
      </w:r>
      <w:r w:rsidR="002A553A" w:rsidRPr="00861750">
        <w:rPr>
          <w:rFonts w:ascii="Times New Roman" w:hAnsi="Times New Roman" w:cs="Times New Roman"/>
          <w:lang w:val="es-ES"/>
        </w:rPr>
        <w:t>ć</w:t>
      </w:r>
      <w:proofErr w:type="spellEnd"/>
      <w:r w:rsidR="002A553A">
        <w:rPr>
          <w:rFonts w:ascii="Times New Roman" w:hAnsi="Times New Roman" w:cs="Times New Roman"/>
          <w:lang w:val="es-ES"/>
        </w:rPr>
        <w:t xml:space="preserve"> y también </w:t>
      </w:r>
      <w:proofErr w:type="spellStart"/>
      <w:r w:rsidR="002A553A">
        <w:rPr>
          <w:rFonts w:ascii="Times New Roman" w:hAnsi="Times New Roman" w:cs="Times New Roman"/>
          <w:lang w:val="es-ES"/>
        </w:rPr>
        <w:t>Bajac</w:t>
      </w:r>
      <w:proofErr w:type="spellEnd"/>
      <w:r w:rsidR="002A553A">
        <w:rPr>
          <w:rFonts w:ascii="Times New Roman" w:hAnsi="Times New Roman" w:cs="Times New Roman"/>
          <w:lang w:val="es-ES"/>
        </w:rPr>
        <w:t>, y permite incluir. Porque se tiene en cuenta a la población eslava musulmana, a diferencia de los que son turcos (aunque pueden provenir también de este grupo). Pero volviendo al pue</w:t>
      </w:r>
      <w:r w:rsidR="006A307F">
        <w:rPr>
          <w:rFonts w:ascii="Times New Roman" w:hAnsi="Times New Roman" w:cs="Times New Roman"/>
          <w:lang w:val="es-ES"/>
        </w:rPr>
        <w:t xml:space="preserve">nte, nos dice V. </w:t>
      </w:r>
      <w:proofErr w:type="spellStart"/>
      <w:r w:rsidR="006A307F">
        <w:rPr>
          <w:rFonts w:ascii="Times New Roman" w:hAnsi="Times New Roman" w:cs="Times New Roman"/>
          <w:lang w:val="es-ES"/>
        </w:rPr>
        <w:t>Bajac</w:t>
      </w:r>
      <w:proofErr w:type="spellEnd"/>
      <w:r w:rsidR="006A307F">
        <w:rPr>
          <w:rFonts w:ascii="Times New Roman" w:hAnsi="Times New Roman" w:cs="Times New Roman"/>
          <w:lang w:val="es-ES"/>
        </w:rPr>
        <w:t>:</w:t>
      </w:r>
    </w:p>
    <w:p w14:paraId="3E9502AD" w14:textId="77777777" w:rsidR="00A40301" w:rsidRDefault="00A40301" w:rsidP="008E1012">
      <w:pPr>
        <w:spacing w:after="0" w:line="360" w:lineRule="auto"/>
        <w:jc w:val="both"/>
        <w:rPr>
          <w:rFonts w:ascii="Times New Roman" w:hAnsi="Times New Roman" w:cs="Times New Roman"/>
          <w:lang w:val="es-ES"/>
        </w:rPr>
      </w:pPr>
    </w:p>
    <w:p w14:paraId="38A24034" w14:textId="1C333EE9" w:rsidR="006A307F" w:rsidRPr="00A40301" w:rsidRDefault="00A40301"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t xml:space="preserve">“[…]El puente de </w:t>
      </w:r>
      <w:proofErr w:type="spellStart"/>
      <w:r w:rsidRPr="00A40301">
        <w:rPr>
          <w:rFonts w:ascii="Times New Roman" w:hAnsi="Times New Roman" w:cs="Times New Roman"/>
          <w:sz w:val="20"/>
          <w:szCs w:val="20"/>
          <w:lang w:val="es-ES"/>
        </w:rPr>
        <w:t>Visegrado</w:t>
      </w:r>
      <w:proofErr w:type="spellEnd"/>
      <w:r w:rsidRPr="00A40301">
        <w:rPr>
          <w:rFonts w:ascii="Times New Roman" w:hAnsi="Times New Roman" w:cs="Times New Roman"/>
          <w:sz w:val="20"/>
          <w:szCs w:val="20"/>
          <w:lang w:val="es-ES"/>
        </w:rPr>
        <w:t xml:space="preserve"> en Bosnia es la obra del amor del gran visir </w:t>
      </w:r>
      <w:proofErr w:type="spellStart"/>
      <w:r w:rsidRPr="00A40301">
        <w:rPr>
          <w:rFonts w:ascii="Times New Roman" w:hAnsi="Times New Roman" w:cs="Times New Roman"/>
          <w:sz w:val="20"/>
          <w:szCs w:val="20"/>
          <w:lang w:val="es-ES"/>
        </w:rPr>
        <w:t>Mehmed</w:t>
      </w:r>
      <w:proofErr w:type="spellEnd"/>
      <w:r w:rsidRPr="00A40301">
        <w:rPr>
          <w:rFonts w:ascii="Times New Roman" w:hAnsi="Times New Roman" w:cs="Times New Roman"/>
          <w:sz w:val="20"/>
          <w:szCs w:val="20"/>
          <w:lang w:val="es-ES"/>
        </w:rPr>
        <w:t xml:space="preserve"> bajá </w:t>
      </w:r>
      <w:proofErr w:type="spellStart"/>
      <w:r w:rsidRPr="00A40301">
        <w:rPr>
          <w:rFonts w:ascii="Times New Roman" w:hAnsi="Times New Roman" w:cs="Times New Roman"/>
          <w:sz w:val="20"/>
          <w:szCs w:val="20"/>
          <w:lang w:val="es-ES"/>
        </w:rPr>
        <w:t>Sokolović</w:t>
      </w:r>
      <w:proofErr w:type="spellEnd"/>
      <w:r w:rsidRPr="00A40301">
        <w:rPr>
          <w:rFonts w:ascii="Times New Roman" w:hAnsi="Times New Roman" w:cs="Times New Roman"/>
          <w:sz w:val="20"/>
          <w:szCs w:val="20"/>
          <w:lang w:val="es-ES"/>
        </w:rPr>
        <w:t xml:space="preserve"> por su tierra natal, en la que (el amor) evidentemente involucró a su amigo, de rigen ortodoxo, Mimar </w:t>
      </w:r>
      <w:proofErr w:type="spellStart"/>
      <w:r w:rsidRPr="00A40301">
        <w:rPr>
          <w:rFonts w:ascii="Times New Roman" w:hAnsi="Times New Roman" w:cs="Times New Roman"/>
          <w:sz w:val="20"/>
          <w:szCs w:val="20"/>
          <w:lang w:val="es-ES"/>
        </w:rPr>
        <w:t>Sinar</w:t>
      </w:r>
      <w:proofErr w:type="spellEnd"/>
      <w:r w:rsidRPr="00A40301">
        <w:rPr>
          <w:rFonts w:ascii="Times New Roman" w:hAnsi="Times New Roman" w:cs="Times New Roman"/>
          <w:sz w:val="20"/>
          <w:szCs w:val="20"/>
          <w:lang w:val="es-ES"/>
        </w:rPr>
        <w:t xml:space="preserve">. El puente tenía, y todavía la tiene, una importancia extraordinaria porque unía no solo las dos orillas del río </w:t>
      </w:r>
      <w:proofErr w:type="spellStart"/>
      <w:r w:rsidRPr="00A40301">
        <w:rPr>
          <w:rFonts w:ascii="Times New Roman" w:hAnsi="Times New Roman" w:cs="Times New Roman"/>
          <w:sz w:val="20"/>
          <w:szCs w:val="20"/>
          <w:lang w:val="es-ES"/>
        </w:rPr>
        <w:t>Drina</w:t>
      </w:r>
      <w:proofErr w:type="spellEnd"/>
      <w:r w:rsidRPr="00A40301">
        <w:rPr>
          <w:rFonts w:ascii="Times New Roman" w:hAnsi="Times New Roman" w:cs="Times New Roman"/>
          <w:sz w:val="20"/>
          <w:szCs w:val="20"/>
          <w:lang w:val="es-ES"/>
        </w:rPr>
        <w:t xml:space="preserve">, sino dos partes del mundo. Pero en ningún momento fue de importancia para el Imperio otomano, el puente parece más sólido, firme y voluminoso, pero tiene una línea más elegante que, en armonía con su conjunto, es menos suave. Como es, por lo demás, el </w:t>
      </w:r>
      <w:proofErr w:type="spellStart"/>
      <w:r w:rsidRPr="00A40301">
        <w:rPr>
          <w:rFonts w:ascii="Times New Roman" w:hAnsi="Times New Roman" w:cs="Times New Roman"/>
          <w:sz w:val="20"/>
          <w:szCs w:val="20"/>
          <w:lang w:val="es-ES"/>
        </w:rPr>
        <w:t>Drina</w:t>
      </w:r>
      <w:proofErr w:type="spellEnd"/>
      <w:r w:rsidRPr="00A40301">
        <w:rPr>
          <w:rFonts w:ascii="Times New Roman" w:hAnsi="Times New Roman" w:cs="Times New Roman"/>
          <w:sz w:val="20"/>
          <w:szCs w:val="20"/>
          <w:lang w:val="es-ES"/>
        </w:rPr>
        <w:t xml:space="preserve"> […]” (</w:t>
      </w:r>
      <w:proofErr w:type="spellStart"/>
      <w:r w:rsidRPr="00A40301">
        <w:rPr>
          <w:rFonts w:ascii="Times New Roman" w:hAnsi="Times New Roman" w:cs="Times New Roman"/>
          <w:sz w:val="20"/>
          <w:szCs w:val="20"/>
          <w:lang w:val="es-ES"/>
        </w:rPr>
        <w:t>Bajac</w:t>
      </w:r>
      <w:proofErr w:type="spellEnd"/>
      <w:r w:rsidRPr="00A40301">
        <w:rPr>
          <w:rFonts w:ascii="Times New Roman" w:hAnsi="Times New Roman" w:cs="Times New Roman"/>
          <w:sz w:val="20"/>
          <w:szCs w:val="20"/>
          <w:lang w:val="es-ES"/>
        </w:rPr>
        <w:t>, 2020, p. 337)</w:t>
      </w:r>
    </w:p>
    <w:p w14:paraId="4A929939" w14:textId="77777777" w:rsidR="00A40301" w:rsidRDefault="00A40301" w:rsidP="009002A5">
      <w:pPr>
        <w:spacing w:after="0" w:line="360" w:lineRule="auto"/>
        <w:jc w:val="both"/>
        <w:rPr>
          <w:rFonts w:ascii="Times New Roman" w:hAnsi="Times New Roman" w:cs="Times New Roman"/>
          <w:lang w:val="es-ES"/>
        </w:rPr>
      </w:pPr>
    </w:p>
    <w:p w14:paraId="478BB408" w14:textId="0C70484E" w:rsidR="009002A5" w:rsidRPr="009002A5" w:rsidRDefault="00AC5FA7" w:rsidP="009002A5">
      <w:pPr>
        <w:spacing w:after="0" w:line="360" w:lineRule="auto"/>
        <w:jc w:val="both"/>
        <w:rPr>
          <w:rFonts w:ascii="Times New Roman" w:hAnsi="Times New Roman" w:cs="Times New Roman"/>
          <w:lang w:val="es-ES"/>
        </w:rPr>
      </w:pPr>
      <w:r>
        <w:rPr>
          <w:rFonts w:ascii="Times New Roman" w:hAnsi="Times New Roman" w:cs="Times New Roman"/>
          <w:lang w:val="es-ES"/>
        </w:rPr>
        <w:lastRenderedPageBreak/>
        <w:t xml:space="preserve">   Lo que encierran las distintas construcciones es la idea de preservación, como los casos de las tumbas que elaboraron para el sultán y demás. Pero el puente es central, y aunque como dice </w:t>
      </w:r>
      <w:proofErr w:type="spellStart"/>
      <w:r>
        <w:rPr>
          <w:rFonts w:ascii="Times New Roman" w:hAnsi="Times New Roman" w:cs="Times New Roman"/>
          <w:lang w:val="es-ES"/>
        </w:rPr>
        <w:t>Bajac</w:t>
      </w:r>
      <w:proofErr w:type="spellEnd"/>
      <w:r>
        <w:rPr>
          <w:rFonts w:ascii="Times New Roman" w:hAnsi="Times New Roman" w:cs="Times New Roman"/>
          <w:lang w:val="es-ES"/>
        </w:rPr>
        <w:t xml:space="preserve">, no parezca importante para el Imperio, si lo va a ser para la población eslava del sur de la zona. </w:t>
      </w:r>
      <w:proofErr w:type="spellStart"/>
      <w:r>
        <w:rPr>
          <w:rFonts w:ascii="Times New Roman" w:hAnsi="Times New Roman" w:cs="Times New Roman"/>
          <w:lang w:val="es-ES"/>
        </w:rPr>
        <w:t>Wheelwright</w:t>
      </w:r>
      <w:proofErr w:type="spellEnd"/>
      <w:r>
        <w:rPr>
          <w:rFonts w:ascii="Times New Roman" w:hAnsi="Times New Roman" w:cs="Times New Roman"/>
          <w:lang w:val="es-ES"/>
        </w:rPr>
        <w:t xml:space="preserve"> trabaja con la metáfora del puente en la obra de Hart Crane, donde es un reflejo de libertad y servidumbre. Y, a pesar de la distancia geográfica y temporal, ¿no es el puente sobre el </w:t>
      </w:r>
      <w:proofErr w:type="spellStart"/>
      <w:r>
        <w:rPr>
          <w:rFonts w:ascii="Times New Roman" w:hAnsi="Times New Roman" w:cs="Times New Roman"/>
          <w:lang w:val="es-ES"/>
        </w:rPr>
        <w:t>Drina</w:t>
      </w:r>
      <w:proofErr w:type="spellEnd"/>
      <w:r>
        <w:rPr>
          <w:rFonts w:ascii="Times New Roman" w:hAnsi="Times New Roman" w:cs="Times New Roman"/>
          <w:lang w:val="es-ES"/>
        </w:rPr>
        <w:t xml:space="preserve"> un poco esto? </w:t>
      </w:r>
      <w:proofErr w:type="spellStart"/>
      <w:r w:rsidRPr="00AC5FA7">
        <w:rPr>
          <w:rFonts w:ascii="Times New Roman" w:hAnsi="Times New Roman" w:cs="Times New Roman"/>
          <w:lang w:val="es-ES"/>
        </w:rPr>
        <w:t>Andrić</w:t>
      </w:r>
      <w:proofErr w:type="spellEnd"/>
      <w:r>
        <w:rPr>
          <w:rFonts w:ascii="Times New Roman" w:hAnsi="Times New Roman" w:cs="Times New Roman"/>
          <w:lang w:val="es-ES"/>
        </w:rPr>
        <w:t xml:space="preserve"> lleva a cabo una larga descripción inicial sobre el puente y su origen, el trabajo de </w:t>
      </w:r>
      <w:proofErr w:type="spellStart"/>
      <w:r>
        <w:rPr>
          <w:rFonts w:ascii="Times New Roman" w:hAnsi="Times New Roman" w:cs="Times New Roman"/>
          <w:lang w:val="es-ES"/>
        </w:rPr>
        <w:t>Sokolovi</w:t>
      </w:r>
      <w:r w:rsidRPr="00AC5FA7">
        <w:rPr>
          <w:rFonts w:ascii="Times New Roman" w:hAnsi="Times New Roman" w:cs="Times New Roman"/>
          <w:lang w:val="es-ES"/>
        </w:rPr>
        <w:t>ć</w:t>
      </w:r>
      <w:proofErr w:type="spellEnd"/>
      <w:r>
        <w:rPr>
          <w:rFonts w:ascii="Times New Roman" w:hAnsi="Times New Roman" w:cs="Times New Roman"/>
          <w:lang w:val="es-ES"/>
        </w:rPr>
        <w:t xml:space="preserve">, los que llevan a cabo la obra desde el bando otomano (más allá del propio visir, también </w:t>
      </w:r>
      <w:proofErr w:type="spellStart"/>
      <w:r>
        <w:rPr>
          <w:rFonts w:ascii="Times New Roman" w:hAnsi="Times New Roman" w:cs="Times New Roman"/>
          <w:lang w:val="es-ES"/>
        </w:rPr>
        <w:t>Abid</w:t>
      </w:r>
      <w:proofErr w:type="spellEnd"/>
      <w:r>
        <w:rPr>
          <w:rFonts w:ascii="Times New Roman" w:hAnsi="Times New Roman" w:cs="Times New Roman"/>
          <w:lang w:val="es-ES"/>
        </w:rPr>
        <w:t xml:space="preserve"> Agá y </w:t>
      </w:r>
      <w:proofErr w:type="spellStart"/>
      <w:r>
        <w:rPr>
          <w:rFonts w:ascii="Times New Roman" w:hAnsi="Times New Roman" w:cs="Times New Roman"/>
          <w:lang w:val="es-ES"/>
        </w:rPr>
        <w:t>Arif</w:t>
      </w:r>
      <w:proofErr w:type="spellEnd"/>
      <w:r>
        <w:rPr>
          <w:rFonts w:ascii="Times New Roman" w:hAnsi="Times New Roman" w:cs="Times New Roman"/>
          <w:lang w:val="es-ES"/>
        </w:rPr>
        <w:t xml:space="preserve"> Bey). Pero además de la historia de su construcción, también está el folklore que lo circunda. Y en el puente, choca la tradición eslava con la otomana, los mitos que antes se decían lo ligaban a </w:t>
      </w:r>
      <w:proofErr w:type="spellStart"/>
      <w:r w:rsidRPr="00AC5FA7">
        <w:rPr>
          <w:rFonts w:ascii="Times New Roman" w:hAnsi="Times New Roman" w:cs="Times New Roman"/>
          <w:lang w:val="es-ES"/>
        </w:rPr>
        <w:t>Kraljevic</w:t>
      </w:r>
      <w:proofErr w:type="spellEnd"/>
      <w:r w:rsidRPr="00AC5FA7">
        <w:rPr>
          <w:rFonts w:ascii="Times New Roman" w:hAnsi="Times New Roman" w:cs="Times New Roman"/>
          <w:lang w:val="es-ES"/>
        </w:rPr>
        <w:t xml:space="preserve"> </w:t>
      </w:r>
      <w:proofErr w:type="spellStart"/>
      <w:r w:rsidRPr="00AC5FA7">
        <w:rPr>
          <w:rFonts w:ascii="Times New Roman" w:hAnsi="Times New Roman" w:cs="Times New Roman"/>
          <w:lang w:val="es-ES"/>
        </w:rPr>
        <w:t>Marko</w:t>
      </w:r>
      <w:proofErr w:type="spellEnd"/>
      <w:r>
        <w:rPr>
          <w:rFonts w:ascii="Times New Roman" w:hAnsi="Times New Roman" w:cs="Times New Roman"/>
          <w:lang w:val="es-ES"/>
        </w:rPr>
        <w:t xml:space="preserve"> ahora son el los niños historias de </w:t>
      </w:r>
      <w:proofErr w:type="spellStart"/>
      <w:r>
        <w:rPr>
          <w:rFonts w:ascii="Times New Roman" w:hAnsi="Times New Roman" w:cs="Times New Roman"/>
          <w:lang w:val="es-ES"/>
        </w:rPr>
        <w:t>Derzelez</w:t>
      </w:r>
      <w:proofErr w:type="spellEnd"/>
      <w:r>
        <w:rPr>
          <w:rFonts w:ascii="Times New Roman" w:hAnsi="Times New Roman" w:cs="Times New Roman"/>
          <w:lang w:val="es-ES"/>
        </w:rPr>
        <w:t xml:space="preserve"> Alija. </w:t>
      </w:r>
      <w:r w:rsidR="009002A5">
        <w:rPr>
          <w:rFonts w:ascii="Times New Roman" w:hAnsi="Times New Roman" w:cs="Times New Roman"/>
          <w:lang w:val="es-ES"/>
        </w:rPr>
        <w:t>Se ve aquí la imposición o, mejor dicho, la dominancia que se da de la identidad otomana (que no solo conquista por las armas, sino imponiendo ideas, creencias, pasado, pero sin la idea de obligación hacia esto). Todas estas cuestiones llevan a que la construcción se demore, a que haya atentados y castigos, hasta que el puente se termina, hecho que muchos tomaron como nuevos males por esperar. Durante la construcción de este puente, la Iglesia decía “</w:t>
      </w:r>
      <w:r w:rsidR="009002A5" w:rsidRPr="009002A5">
        <w:rPr>
          <w:rFonts w:ascii="Times New Roman" w:hAnsi="Times New Roman" w:cs="Times New Roman"/>
          <w:lang w:val="es-ES"/>
        </w:rPr>
        <w:t>Sabido es que</w:t>
      </w:r>
    </w:p>
    <w:p w14:paraId="3C5FD66E" w14:textId="289FBDC3" w:rsidR="00AC5FA7" w:rsidRDefault="009002A5" w:rsidP="009002A5">
      <w:pPr>
        <w:spacing w:after="0" w:line="360" w:lineRule="auto"/>
        <w:jc w:val="both"/>
        <w:rPr>
          <w:rFonts w:ascii="Times New Roman" w:hAnsi="Times New Roman" w:cs="Times New Roman"/>
          <w:lang w:val="es-ES"/>
        </w:rPr>
      </w:pPr>
      <w:r w:rsidRPr="009002A5">
        <w:rPr>
          <w:rFonts w:ascii="Times New Roman" w:hAnsi="Times New Roman" w:cs="Times New Roman"/>
          <w:lang w:val="es-ES"/>
        </w:rPr>
        <w:t xml:space="preserve">cuando </w:t>
      </w:r>
      <w:proofErr w:type="spellStart"/>
      <w:r w:rsidRPr="009002A5">
        <w:rPr>
          <w:rFonts w:ascii="Times New Roman" w:hAnsi="Times New Roman" w:cs="Times New Roman"/>
          <w:lang w:val="es-ES"/>
        </w:rPr>
        <w:t>Mehmed</w:t>
      </w:r>
      <w:proofErr w:type="spellEnd"/>
      <w:r w:rsidRPr="009002A5">
        <w:rPr>
          <w:rFonts w:ascii="Times New Roman" w:hAnsi="Times New Roman" w:cs="Times New Roman"/>
          <w:lang w:val="es-ES"/>
        </w:rPr>
        <w:t xml:space="preserve"> Bajá construía un puente en el </w:t>
      </w:r>
      <w:proofErr w:type="spellStart"/>
      <w:r w:rsidRPr="009002A5">
        <w:rPr>
          <w:rFonts w:ascii="Times New Roman" w:hAnsi="Times New Roman" w:cs="Times New Roman"/>
          <w:lang w:val="es-ES"/>
        </w:rPr>
        <w:t>Drina</w:t>
      </w:r>
      <w:proofErr w:type="spellEnd"/>
      <w:r w:rsidRPr="009002A5">
        <w:rPr>
          <w:rFonts w:ascii="Times New Roman" w:hAnsi="Times New Roman" w:cs="Times New Roman"/>
          <w:lang w:val="es-ES"/>
        </w:rPr>
        <w:t xml:space="preserve">, en </w:t>
      </w:r>
      <w:proofErr w:type="spellStart"/>
      <w:r w:rsidRPr="009002A5">
        <w:rPr>
          <w:rFonts w:ascii="Times New Roman" w:hAnsi="Times New Roman" w:cs="Times New Roman"/>
          <w:lang w:val="es-ES"/>
        </w:rPr>
        <w:t>Visegrad</w:t>
      </w:r>
      <w:proofErr w:type="spellEnd"/>
      <w:r w:rsidRPr="009002A5">
        <w:rPr>
          <w:rFonts w:ascii="Times New Roman" w:hAnsi="Times New Roman" w:cs="Times New Roman"/>
          <w:lang w:val="es-ES"/>
        </w:rPr>
        <w:t>, la</w:t>
      </w:r>
      <w:r>
        <w:rPr>
          <w:rFonts w:ascii="Times New Roman" w:hAnsi="Times New Roman" w:cs="Times New Roman"/>
          <w:lang w:val="es-ES"/>
        </w:rPr>
        <w:t xml:space="preserve"> </w:t>
      </w:r>
      <w:r w:rsidRPr="009002A5">
        <w:rPr>
          <w:rFonts w:ascii="Times New Roman" w:hAnsi="Times New Roman" w:cs="Times New Roman"/>
          <w:lang w:val="es-ES"/>
        </w:rPr>
        <w:t>opresión de los agarenos se abatió sobre el pueblo cristiano, que fue siervo.</w:t>
      </w:r>
      <w:r>
        <w:rPr>
          <w:rFonts w:ascii="Times New Roman" w:hAnsi="Times New Roman" w:cs="Times New Roman"/>
          <w:lang w:val="es-ES"/>
        </w:rPr>
        <w:t xml:space="preserve"> </w:t>
      </w:r>
      <w:r w:rsidRPr="009002A5">
        <w:rPr>
          <w:rFonts w:ascii="Times New Roman" w:hAnsi="Times New Roman" w:cs="Times New Roman"/>
          <w:lang w:val="es-ES"/>
        </w:rPr>
        <w:t>Trajeron artesanos del mar. Durante tres años construyeron y gastaron una</w:t>
      </w:r>
      <w:r>
        <w:rPr>
          <w:rFonts w:ascii="Times New Roman" w:hAnsi="Times New Roman" w:cs="Times New Roman"/>
          <w:lang w:val="es-ES"/>
        </w:rPr>
        <w:t xml:space="preserve"> </w:t>
      </w:r>
      <w:r w:rsidRPr="009002A5">
        <w:rPr>
          <w:rFonts w:ascii="Times New Roman" w:hAnsi="Times New Roman" w:cs="Times New Roman"/>
          <w:lang w:val="es-ES"/>
        </w:rPr>
        <w:t xml:space="preserve">gran cantidad de dinero. Dividieron en dos y en tres el agua, pero </w:t>
      </w:r>
      <w:proofErr w:type="gramStart"/>
      <w:r w:rsidRPr="009002A5">
        <w:rPr>
          <w:rFonts w:ascii="Times New Roman" w:hAnsi="Times New Roman" w:cs="Times New Roman"/>
          <w:lang w:val="es-ES"/>
        </w:rPr>
        <w:t>el puente</w:t>
      </w:r>
      <w:r>
        <w:rPr>
          <w:rFonts w:ascii="Times New Roman" w:hAnsi="Times New Roman" w:cs="Times New Roman"/>
          <w:lang w:val="es-ES"/>
        </w:rPr>
        <w:t xml:space="preserve"> </w:t>
      </w:r>
      <w:r w:rsidRPr="009002A5">
        <w:rPr>
          <w:rFonts w:ascii="Times New Roman" w:hAnsi="Times New Roman" w:cs="Times New Roman"/>
          <w:lang w:val="es-ES"/>
        </w:rPr>
        <w:t>no lograron</w:t>
      </w:r>
      <w:proofErr w:type="gramEnd"/>
      <w:r w:rsidRPr="009002A5">
        <w:rPr>
          <w:rFonts w:ascii="Times New Roman" w:hAnsi="Times New Roman" w:cs="Times New Roman"/>
          <w:lang w:val="es-ES"/>
        </w:rPr>
        <w:t xml:space="preserve"> terminar».</w:t>
      </w:r>
      <w:r>
        <w:rPr>
          <w:rFonts w:ascii="Times New Roman" w:hAnsi="Times New Roman" w:cs="Times New Roman"/>
          <w:lang w:val="es-ES"/>
        </w:rPr>
        <w:t xml:space="preserve"> (</w:t>
      </w:r>
      <w:proofErr w:type="spellStart"/>
      <w:r w:rsidRPr="00AC5FA7">
        <w:rPr>
          <w:rFonts w:ascii="Times New Roman" w:hAnsi="Times New Roman" w:cs="Times New Roman"/>
          <w:lang w:val="es-ES"/>
        </w:rPr>
        <w:t>Andrić</w:t>
      </w:r>
      <w:proofErr w:type="spellEnd"/>
      <w:r>
        <w:rPr>
          <w:rFonts w:ascii="Times New Roman" w:hAnsi="Times New Roman" w:cs="Times New Roman"/>
          <w:lang w:val="es-ES"/>
        </w:rPr>
        <w:t>, 1970, p. 64-65)</w:t>
      </w:r>
      <w:r w:rsidR="00DC17B8">
        <w:rPr>
          <w:rFonts w:ascii="Times New Roman" w:hAnsi="Times New Roman" w:cs="Times New Roman"/>
          <w:lang w:val="es-ES"/>
        </w:rPr>
        <w:t xml:space="preserve">. </w:t>
      </w:r>
    </w:p>
    <w:p w14:paraId="0AB48611" w14:textId="03D3E758" w:rsidR="00DC17B8" w:rsidRDefault="00DC17B8" w:rsidP="009002A5">
      <w:pPr>
        <w:spacing w:after="0" w:line="360" w:lineRule="auto"/>
        <w:jc w:val="both"/>
        <w:rPr>
          <w:rFonts w:ascii="Times New Roman" w:hAnsi="Times New Roman" w:cs="Times New Roman"/>
          <w:lang w:val="es-ES"/>
        </w:rPr>
      </w:pPr>
      <w:r>
        <w:rPr>
          <w:rFonts w:ascii="Times New Roman" w:hAnsi="Times New Roman" w:cs="Times New Roman"/>
          <w:lang w:val="es-ES"/>
        </w:rPr>
        <w:t xml:space="preserve">   Para no repetir la trama de toda la novela en este artículo, piensen que hay un primer salto de cien años tras la construcción del puente. Las palabras que dejaron grabadas en el puente son muy significativas:</w:t>
      </w:r>
    </w:p>
    <w:p w14:paraId="18AF6B3E"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p>
    <w:p w14:paraId="0848AC22"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t xml:space="preserve">He aquí a </w:t>
      </w:r>
      <w:proofErr w:type="spellStart"/>
      <w:r w:rsidRPr="00A40301">
        <w:rPr>
          <w:rFonts w:ascii="Times New Roman" w:hAnsi="Times New Roman" w:cs="Times New Roman"/>
          <w:sz w:val="20"/>
          <w:szCs w:val="20"/>
          <w:lang w:val="es-ES"/>
        </w:rPr>
        <w:t>Mehmed</w:t>
      </w:r>
      <w:proofErr w:type="spellEnd"/>
      <w:r w:rsidRPr="00A40301">
        <w:rPr>
          <w:rFonts w:ascii="Times New Roman" w:hAnsi="Times New Roman" w:cs="Times New Roman"/>
          <w:sz w:val="20"/>
          <w:szCs w:val="20"/>
          <w:lang w:val="es-ES"/>
        </w:rPr>
        <w:t xml:space="preserve"> Bajá, el mayor entre los sabios y grandes de</w:t>
      </w:r>
    </w:p>
    <w:p w14:paraId="67004F18"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t>su tiempo,</w:t>
      </w:r>
    </w:p>
    <w:p w14:paraId="11E73525"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t>Cumplió el voto que había hecho en su corazón, y con su afán</w:t>
      </w:r>
    </w:p>
    <w:p w14:paraId="6DEE95B8"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t xml:space="preserve">y esfuerzo erigió el puente sobre el río </w:t>
      </w:r>
      <w:proofErr w:type="spellStart"/>
      <w:r w:rsidRPr="00A40301">
        <w:rPr>
          <w:rFonts w:ascii="Times New Roman" w:hAnsi="Times New Roman" w:cs="Times New Roman"/>
          <w:sz w:val="20"/>
          <w:szCs w:val="20"/>
          <w:lang w:val="es-ES"/>
        </w:rPr>
        <w:t>Drina</w:t>
      </w:r>
      <w:proofErr w:type="spellEnd"/>
      <w:r w:rsidRPr="00A40301">
        <w:rPr>
          <w:rFonts w:ascii="Times New Roman" w:hAnsi="Times New Roman" w:cs="Times New Roman"/>
          <w:sz w:val="20"/>
          <w:szCs w:val="20"/>
          <w:lang w:val="es-ES"/>
        </w:rPr>
        <w:t>.</w:t>
      </w:r>
    </w:p>
    <w:p w14:paraId="74F2A668"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t>Sobre esas aguas profundas y rápida corriente,</w:t>
      </w:r>
    </w:p>
    <w:p w14:paraId="1BE6D9A5"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t>Sus predecesores nada pudieron construir.</w:t>
      </w:r>
    </w:p>
    <w:p w14:paraId="02385E25"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t>Espero que por gracia divina su obra perdure,</w:t>
      </w:r>
    </w:p>
    <w:p w14:paraId="478064B1"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t>Que su vida transcurra colmada de felicidad</w:t>
      </w:r>
    </w:p>
    <w:p w14:paraId="23A3BD6F"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t>que nunca conozca la tristeza.</w:t>
      </w:r>
    </w:p>
    <w:p w14:paraId="5BA721B7"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t>Porque durante su existencia empleó el oro y la plata en una</w:t>
      </w:r>
    </w:p>
    <w:p w14:paraId="35C553E1"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t>obra pía;</w:t>
      </w:r>
    </w:p>
    <w:p w14:paraId="6E2FB5E1"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t>nadie puede decir que dilapidó los bienes</w:t>
      </w:r>
    </w:p>
    <w:p w14:paraId="37615C18"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t>Que se usaron con tales fines.</w:t>
      </w:r>
    </w:p>
    <w:p w14:paraId="2D16D92A"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proofErr w:type="spellStart"/>
      <w:r w:rsidRPr="00A40301">
        <w:rPr>
          <w:rFonts w:ascii="Times New Roman" w:hAnsi="Times New Roman" w:cs="Times New Roman"/>
          <w:sz w:val="20"/>
          <w:szCs w:val="20"/>
          <w:lang w:val="es-ES"/>
        </w:rPr>
        <w:t>Badi</w:t>
      </w:r>
      <w:proofErr w:type="spellEnd"/>
      <w:r w:rsidRPr="00A40301">
        <w:rPr>
          <w:rFonts w:ascii="Times New Roman" w:hAnsi="Times New Roman" w:cs="Times New Roman"/>
          <w:sz w:val="20"/>
          <w:szCs w:val="20"/>
          <w:lang w:val="es-ES"/>
        </w:rPr>
        <w:t>, que lo ha visto, cuando terminó la construcción compuso</w:t>
      </w:r>
    </w:p>
    <w:p w14:paraId="6095EEEE"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t xml:space="preserve">este </w:t>
      </w:r>
      <w:proofErr w:type="spellStart"/>
      <w:r w:rsidRPr="00A40301">
        <w:rPr>
          <w:rFonts w:ascii="Times New Roman" w:hAnsi="Times New Roman" w:cs="Times New Roman"/>
          <w:sz w:val="20"/>
          <w:szCs w:val="20"/>
          <w:lang w:val="es-ES"/>
        </w:rPr>
        <w:t>tarih</w:t>
      </w:r>
      <w:proofErr w:type="spellEnd"/>
      <w:r w:rsidRPr="00A40301">
        <w:rPr>
          <w:rFonts w:ascii="Times New Roman" w:hAnsi="Times New Roman" w:cs="Times New Roman"/>
          <w:sz w:val="20"/>
          <w:szCs w:val="20"/>
          <w:lang w:val="es-ES"/>
        </w:rPr>
        <w:t>:</w:t>
      </w:r>
    </w:p>
    <w:p w14:paraId="72FC1605"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lastRenderedPageBreak/>
        <w:t>«Que Dios bendiga esta obra, este hermoso y prodigioso</w:t>
      </w:r>
    </w:p>
    <w:p w14:paraId="6F698FCE" w14:textId="4BE5BDCB" w:rsidR="00DC17B8" w:rsidRPr="00A40301" w:rsidRDefault="00DC17B8"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t>puente».</w:t>
      </w:r>
    </w:p>
    <w:p w14:paraId="1E683221" w14:textId="77777777" w:rsidR="00DC17B8" w:rsidRPr="00A40301" w:rsidRDefault="00DC17B8" w:rsidP="00A40301">
      <w:pPr>
        <w:spacing w:after="0" w:line="360" w:lineRule="auto"/>
        <w:ind w:left="567" w:right="567"/>
        <w:jc w:val="both"/>
        <w:rPr>
          <w:rFonts w:ascii="Times New Roman" w:hAnsi="Times New Roman" w:cs="Times New Roman"/>
          <w:sz w:val="20"/>
          <w:szCs w:val="20"/>
          <w:lang w:val="es-ES"/>
        </w:rPr>
      </w:pPr>
    </w:p>
    <w:p w14:paraId="2D95EDAD" w14:textId="117E2870" w:rsidR="00DC17B8" w:rsidRPr="00A40301" w:rsidRDefault="00DC17B8" w:rsidP="00A40301">
      <w:pPr>
        <w:spacing w:after="0" w:line="360" w:lineRule="auto"/>
        <w:ind w:left="567" w:right="567"/>
        <w:jc w:val="both"/>
        <w:rPr>
          <w:rFonts w:ascii="Times New Roman" w:hAnsi="Times New Roman" w:cs="Times New Roman"/>
          <w:sz w:val="20"/>
          <w:szCs w:val="20"/>
          <w:lang w:val="es-ES"/>
        </w:rPr>
      </w:pPr>
      <w:r w:rsidRPr="00A40301">
        <w:rPr>
          <w:rFonts w:ascii="Times New Roman" w:hAnsi="Times New Roman" w:cs="Times New Roman"/>
          <w:sz w:val="20"/>
          <w:szCs w:val="20"/>
          <w:lang w:val="es-ES"/>
        </w:rPr>
        <w:t>(</w:t>
      </w:r>
      <w:proofErr w:type="spellStart"/>
      <w:r w:rsidRPr="00A40301">
        <w:rPr>
          <w:rFonts w:ascii="Times New Roman" w:hAnsi="Times New Roman" w:cs="Times New Roman"/>
          <w:sz w:val="20"/>
          <w:szCs w:val="20"/>
          <w:lang w:val="es-ES"/>
        </w:rPr>
        <w:t>Andrić</w:t>
      </w:r>
      <w:proofErr w:type="spellEnd"/>
      <w:r w:rsidRPr="00A40301">
        <w:rPr>
          <w:rFonts w:ascii="Times New Roman" w:hAnsi="Times New Roman" w:cs="Times New Roman"/>
          <w:sz w:val="20"/>
          <w:szCs w:val="20"/>
          <w:lang w:val="es-ES"/>
        </w:rPr>
        <w:t>, 1970, p. 72)</w:t>
      </w:r>
    </w:p>
    <w:p w14:paraId="54EE68FE" w14:textId="77777777" w:rsidR="00365682" w:rsidRDefault="00365682" w:rsidP="00DC17B8">
      <w:pPr>
        <w:spacing w:after="0" w:line="360" w:lineRule="auto"/>
        <w:jc w:val="both"/>
        <w:rPr>
          <w:rFonts w:ascii="Times New Roman" w:hAnsi="Times New Roman" w:cs="Times New Roman"/>
          <w:lang w:val="es-ES"/>
        </w:rPr>
      </w:pPr>
    </w:p>
    <w:p w14:paraId="53F66335" w14:textId="5CCED6D5" w:rsidR="00365682" w:rsidRDefault="00365682" w:rsidP="00DC17B8">
      <w:pPr>
        <w:spacing w:after="0" w:line="360" w:lineRule="auto"/>
        <w:jc w:val="both"/>
        <w:rPr>
          <w:rFonts w:ascii="Times New Roman" w:hAnsi="Times New Roman" w:cs="Times New Roman"/>
          <w:lang w:val="es-ES"/>
        </w:rPr>
      </w:pPr>
      <w:r>
        <w:rPr>
          <w:rFonts w:ascii="Times New Roman" w:hAnsi="Times New Roman" w:cs="Times New Roman"/>
          <w:lang w:val="es-ES"/>
        </w:rPr>
        <w:t xml:space="preserve">   Hay discusiones alrededor del puente, un testigo silencioso de la historia. Ya en el siglo XX, con el surgimiento del nuevo estado, se ven nuevas construcciones alrededor del puente, como un hotel. En ese tiempo, se lo inspecciona, se lo usa por parte de las tropas que lo ocupan (esta vez, de otro Imperio). </w:t>
      </w:r>
      <w:r w:rsidR="004E43D4">
        <w:rPr>
          <w:rFonts w:ascii="Times New Roman" w:hAnsi="Times New Roman" w:cs="Times New Roman"/>
          <w:lang w:val="es-ES"/>
        </w:rPr>
        <w:t>Se habla, hacia el final, de un puente vivo, cuando se llega al año 1914, considerado el final de esta crónica</w:t>
      </w:r>
      <w:r w:rsidR="00A40301">
        <w:rPr>
          <w:rFonts w:ascii="Times New Roman" w:hAnsi="Times New Roman" w:cs="Times New Roman"/>
          <w:lang w:val="es-ES"/>
        </w:rPr>
        <w:t xml:space="preserve">. Acá entra el contrapunto del que habla H. White cuando habla del relato y la crónica. Mientras que </w:t>
      </w:r>
      <w:r w:rsidR="0091457E">
        <w:rPr>
          <w:rFonts w:ascii="Times New Roman" w:hAnsi="Times New Roman" w:cs="Times New Roman"/>
          <w:lang w:val="es-ES"/>
        </w:rPr>
        <w:t>la crónica</w:t>
      </w:r>
      <w:r w:rsidR="00A40301">
        <w:rPr>
          <w:rFonts w:ascii="Times New Roman" w:hAnsi="Times New Roman" w:cs="Times New Roman"/>
          <w:lang w:val="es-ES"/>
        </w:rPr>
        <w:t xml:space="preserve"> hace </w:t>
      </w:r>
      <w:r w:rsidR="00A40301" w:rsidRPr="00A40301">
        <w:rPr>
          <w:rFonts w:ascii="Times New Roman" w:hAnsi="Times New Roman" w:cs="Times New Roman"/>
          <w:lang w:val="es-ES"/>
        </w:rPr>
        <w:t>refere</w:t>
      </w:r>
      <w:r w:rsidR="00A40301">
        <w:rPr>
          <w:rFonts w:ascii="Times New Roman" w:hAnsi="Times New Roman" w:cs="Times New Roman"/>
          <w:lang w:val="es-ES"/>
        </w:rPr>
        <w:t>ncia</w:t>
      </w:r>
      <w:r w:rsidR="00A40301" w:rsidRPr="00A40301">
        <w:rPr>
          <w:rFonts w:ascii="Times New Roman" w:hAnsi="Times New Roman" w:cs="Times New Roman"/>
          <w:lang w:val="es-ES"/>
        </w:rPr>
        <w:t xml:space="preserve"> a</w:t>
      </w:r>
      <w:r w:rsidR="0091457E">
        <w:rPr>
          <w:rFonts w:ascii="Times New Roman" w:hAnsi="Times New Roman" w:cs="Times New Roman"/>
          <w:lang w:val="es-ES"/>
        </w:rPr>
        <w:t>l</w:t>
      </w:r>
      <w:r w:rsidR="00A40301" w:rsidRPr="00A40301">
        <w:rPr>
          <w:rFonts w:ascii="Times New Roman" w:hAnsi="Times New Roman" w:cs="Times New Roman"/>
          <w:lang w:val="es-ES"/>
        </w:rPr>
        <w:t xml:space="preserve"> cómo se ordenan de forma temporal los hechos, con una apertura por los extremos</w:t>
      </w:r>
      <w:r w:rsidR="0091457E">
        <w:rPr>
          <w:rFonts w:ascii="Times New Roman" w:hAnsi="Times New Roman" w:cs="Times New Roman"/>
          <w:lang w:val="es-ES"/>
        </w:rPr>
        <w:t xml:space="preserve">, ya que el cronista </w:t>
      </w:r>
      <w:r w:rsidR="00A40301" w:rsidRPr="00A40301">
        <w:rPr>
          <w:rFonts w:ascii="Times New Roman" w:hAnsi="Times New Roman" w:cs="Times New Roman"/>
          <w:lang w:val="es-ES"/>
        </w:rPr>
        <w:t xml:space="preserve">empieza por el acontecimiento </w:t>
      </w:r>
      <w:r w:rsidR="0091457E">
        <w:rPr>
          <w:rFonts w:ascii="Times New Roman" w:hAnsi="Times New Roman" w:cs="Times New Roman"/>
          <w:lang w:val="es-ES"/>
        </w:rPr>
        <w:t>con el que</w:t>
      </w:r>
      <w:r w:rsidR="00A40301" w:rsidRPr="00A40301">
        <w:rPr>
          <w:rFonts w:ascii="Times New Roman" w:hAnsi="Times New Roman" w:cs="Times New Roman"/>
          <w:lang w:val="es-ES"/>
        </w:rPr>
        <w:t xml:space="preserve"> </w:t>
      </w:r>
      <w:r w:rsidR="0091457E">
        <w:rPr>
          <w:rFonts w:ascii="Times New Roman" w:hAnsi="Times New Roman" w:cs="Times New Roman"/>
          <w:lang w:val="es-ES"/>
        </w:rPr>
        <w:t>empe</w:t>
      </w:r>
      <w:r w:rsidR="00A40301" w:rsidRPr="00A40301">
        <w:rPr>
          <w:rFonts w:ascii="Times New Roman" w:hAnsi="Times New Roman" w:cs="Times New Roman"/>
          <w:lang w:val="es-ES"/>
        </w:rPr>
        <w:t>zar, como por el final, ya que no tienen una culminación clara,</w:t>
      </w:r>
      <w:r w:rsidR="0091457E">
        <w:rPr>
          <w:rFonts w:ascii="Times New Roman" w:hAnsi="Times New Roman" w:cs="Times New Roman"/>
          <w:lang w:val="es-ES"/>
        </w:rPr>
        <w:t xml:space="preserve"> es algo que</w:t>
      </w:r>
      <w:r w:rsidR="00A40301" w:rsidRPr="00A40301">
        <w:rPr>
          <w:rFonts w:ascii="Times New Roman" w:hAnsi="Times New Roman" w:cs="Times New Roman"/>
          <w:lang w:val="es-ES"/>
        </w:rPr>
        <w:t xml:space="preserve"> puede seguir</w:t>
      </w:r>
      <w:r w:rsidR="0091457E">
        <w:rPr>
          <w:rFonts w:ascii="Times New Roman" w:hAnsi="Times New Roman" w:cs="Times New Roman"/>
          <w:lang w:val="es-ES"/>
        </w:rPr>
        <w:t>;</w:t>
      </w:r>
      <w:r w:rsidR="00A40301" w:rsidRPr="00A40301">
        <w:rPr>
          <w:rFonts w:ascii="Times New Roman" w:hAnsi="Times New Roman" w:cs="Times New Roman"/>
          <w:lang w:val="es-ES"/>
        </w:rPr>
        <w:t xml:space="preserve"> </w:t>
      </w:r>
      <w:r w:rsidR="0091457E">
        <w:rPr>
          <w:rFonts w:ascii="Times New Roman" w:hAnsi="Times New Roman" w:cs="Times New Roman"/>
          <w:lang w:val="es-ES"/>
        </w:rPr>
        <w:t xml:space="preserve">el </w:t>
      </w:r>
      <w:r w:rsidR="00A40301" w:rsidRPr="00A40301">
        <w:rPr>
          <w:rFonts w:ascii="Times New Roman" w:hAnsi="Times New Roman" w:cs="Times New Roman"/>
          <w:lang w:val="es-ES"/>
        </w:rPr>
        <w:t>relato</w:t>
      </w:r>
      <w:r w:rsidR="0091457E">
        <w:rPr>
          <w:rFonts w:ascii="Times New Roman" w:hAnsi="Times New Roman" w:cs="Times New Roman"/>
          <w:lang w:val="es-ES"/>
        </w:rPr>
        <w:t xml:space="preserve"> posee</w:t>
      </w:r>
      <w:r w:rsidR="00A40301" w:rsidRPr="00A40301">
        <w:rPr>
          <w:rFonts w:ascii="Times New Roman" w:hAnsi="Times New Roman" w:cs="Times New Roman"/>
          <w:lang w:val="es-ES"/>
        </w:rPr>
        <w:t xml:space="preserve"> determinados motivos: el inaugural, el de transición y el motivo final. Ante esto, se desestima la idea que el historiador halla su relato, lo identifica, en vez de inventarlo, como un escritor</w:t>
      </w:r>
      <w:r w:rsidR="0091457E">
        <w:rPr>
          <w:rFonts w:ascii="Times New Roman" w:hAnsi="Times New Roman" w:cs="Times New Roman"/>
          <w:lang w:val="es-ES"/>
        </w:rPr>
        <w:t xml:space="preserve">. Pero esto es un error, porque hay una instancia de invención. Con la obra de </w:t>
      </w:r>
      <w:proofErr w:type="spellStart"/>
      <w:r w:rsidR="0091457E">
        <w:rPr>
          <w:rFonts w:ascii="Times New Roman" w:hAnsi="Times New Roman" w:cs="Times New Roman"/>
          <w:lang w:val="es-ES"/>
        </w:rPr>
        <w:t>Bajac</w:t>
      </w:r>
      <w:proofErr w:type="spellEnd"/>
      <w:r w:rsidR="0091457E">
        <w:rPr>
          <w:rFonts w:ascii="Times New Roman" w:hAnsi="Times New Roman" w:cs="Times New Roman"/>
          <w:lang w:val="es-ES"/>
        </w:rPr>
        <w:t xml:space="preserve"> y la de </w:t>
      </w:r>
      <w:proofErr w:type="spellStart"/>
      <w:r w:rsidR="0091457E" w:rsidRPr="00AC5FA7">
        <w:rPr>
          <w:rFonts w:ascii="Times New Roman" w:hAnsi="Times New Roman" w:cs="Times New Roman"/>
          <w:lang w:val="es-ES"/>
        </w:rPr>
        <w:t>Andrić</w:t>
      </w:r>
      <w:proofErr w:type="spellEnd"/>
      <w:r w:rsidR="0091457E">
        <w:rPr>
          <w:rFonts w:ascii="Times New Roman" w:hAnsi="Times New Roman" w:cs="Times New Roman"/>
          <w:lang w:val="es-ES"/>
        </w:rPr>
        <w:t xml:space="preserve"> vemos estás dos cuestiones (y también un tercer grado que no se aborda tanto aquí por extensión, que es el de grao ideológico que nos dice White). </w:t>
      </w:r>
    </w:p>
    <w:p w14:paraId="0448DD51" w14:textId="3305CD61" w:rsidR="004E43D4" w:rsidRPr="0078589B" w:rsidRDefault="004E43D4" w:rsidP="00DC17B8">
      <w:pPr>
        <w:spacing w:after="0" w:line="360" w:lineRule="auto"/>
        <w:jc w:val="both"/>
        <w:rPr>
          <w:rFonts w:ascii="Times New Roman" w:hAnsi="Times New Roman" w:cs="Times New Roman"/>
          <w:lang w:val="es-ES"/>
        </w:rPr>
      </w:pPr>
      <w:r>
        <w:rPr>
          <w:rFonts w:ascii="Times New Roman" w:hAnsi="Times New Roman" w:cs="Times New Roman"/>
          <w:lang w:val="es-ES"/>
        </w:rPr>
        <w:t xml:space="preserve">   El puente esta bajo amenaza, las tropas tienen sus puestos ahí, la gente del lugar sabe que es el punto donde se llevan a cabo las ejecuciones. Pero no por eso pierde su persistencia. En este momento, se reconfigura la metáfora y pasa a ser el lugar para cruzar, para abandonar la zona y lograr encontrar algún refugio. El puente, que fue un lazo de cultura, un espacio de la identidad multicultural serbia y de la importancia que los otomanos le dieron a esta región, ahora es el punto de escape. De ahí que el cierre de la novela, con el bombardeo y el puente con una sección destruida, marque un final de época. Esto sucede durante la Primera Guerra Mundial, y es el final de este evento lo que llevó al surgimiento del Reino de los Serbios, </w:t>
      </w:r>
      <w:proofErr w:type="gramStart"/>
      <w:r>
        <w:rPr>
          <w:rFonts w:ascii="Times New Roman" w:hAnsi="Times New Roman" w:cs="Times New Roman"/>
          <w:lang w:val="es-ES"/>
        </w:rPr>
        <w:t>Croatas</w:t>
      </w:r>
      <w:proofErr w:type="gramEnd"/>
      <w:r>
        <w:rPr>
          <w:rFonts w:ascii="Times New Roman" w:hAnsi="Times New Roman" w:cs="Times New Roman"/>
          <w:lang w:val="es-ES"/>
        </w:rPr>
        <w:t xml:space="preserve"> y Eslovenos, el primer estado de lo que sería la futura Yugoslavia. El fin de los imperios que dominaban la zona, un cambio geopolítico y social y una nueva oportunidad para la identidad multicultural y heterodoxa de la zona, porque los Balcanes es lo oriental en Europa. Por eso, como cierre, hay que pensar en </w:t>
      </w:r>
      <w:proofErr w:type="gramStart"/>
      <w:r>
        <w:rPr>
          <w:rFonts w:ascii="Times New Roman" w:hAnsi="Times New Roman" w:cs="Times New Roman"/>
          <w:lang w:val="es-ES"/>
        </w:rPr>
        <w:t>Said</w:t>
      </w:r>
      <w:proofErr w:type="gramEnd"/>
      <w:r>
        <w:rPr>
          <w:rFonts w:ascii="Times New Roman" w:hAnsi="Times New Roman" w:cs="Times New Roman"/>
          <w:lang w:val="es-ES"/>
        </w:rPr>
        <w:t xml:space="preserve"> pero trascenderlo, para dejar la lectura en boca de una teórica de la región, María </w:t>
      </w:r>
      <w:proofErr w:type="spellStart"/>
      <w:r>
        <w:rPr>
          <w:rFonts w:ascii="Times New Roman" w:hAnsi="Times New Roman" w:cs="Times New Roman"/>
          <w:lang w:val="es-ES"/>
        </w:rPr>
        <w:t>Todorova</w:t>
      </w:r>
      <w:proofErr w:type="spellEnd"/>
      <w:r>
        <w:rPr>
          <w:rFonts w:ascii="Times New Roman" w:hAnsi="Times New Roman" w:cs="Times New Roman"/>
          <w:lang w:val="es-ES"/>
        </w:rPr>
        <w:t xml:space="preserve">. </w:t>
      </w:r>
    </w:p>
    <w:p w14:paraId="1D252D2E" w14:textId="100B9BCC" w:rsidR="00532730" w:rsidRDefault="004E43D4" w:rsidP="0078589B">
      <w:pPr>
        <w:spacing w:after="0" w:line="360" w:lineRule="auto"/>
        <w:jc w:val="both"/>
        <w:rPr>
          <w:rFonts w:ascii="Times New Roman" w:hAnsi="Times New Roman" w:cs="Times New Roman"/>
          <w:lang w:val="es-ES"/>
        </w:rPr>
      </w:pPr>
      <w:r>
        <w:rPr>
          <w:rFonts w:ascii="Times New Roman" w:hAnsi="Times New Roman" w:cs="Times New Roman"/>
          <w:lang w:val="es-ES"/>
        </w:rPr>
        <w:t xml:space="preserve">Para entender toda esta metáfora de construcción, y puntualmente la del puente, hay que volcarse a la noción de </w:t>
      </w:r>
      <w:proofErr w:type="spellStart"/>
      <w:r>
        <w:rPr>
          <w:rFonts w:ascii="Times New Roman" w:hAnsi="Times New Roman" w:cs="Times New Roman"/>
          <w:lang w:val="es-ES"/>
        </w:rPr>
        <w:t>balcanismo</w:t>
      </w:r>
      <w:proofErr w:type="spellEnd"/>
      <w:r>
        <w:rPr>
          <w:rFonts w:ascii="Times New Roman" w:hAnsi="Times New Roman" w:cs="Times New Roman"/>
          <w:lang w:val="es-ES"/>
        </w:rPr>
        <w:t xml:space="preserve"> que propone la autora búlgara:</w:t>
      </w:r>
    </w:p>
    <w:p w14:paraId="0C15DE1F" w14:textId="77777777" w:rsidR="004A7416" w:rsidRDefault="004A7416" w:rsidP="0078589B">
      <w:pPr>
        <w:spacing w:after="0" w:line="360" w:lineRule="auto"/>
        <w:jc w:val="both"/>
        <w:rPr>
          <w:rFonts w:ascii="Times New Roman" w:hAnsi="Times New Roman" w:cs="Times New Roman"/>
          <w:lang w:val="es-ES"/>
        </w:rPr>
      </w:pPr>
    </w:p>
    <w:p w14:paraId="1C32DDEF" w14:textId="6E406F04" w:rsidR="004E43D4" w:rsidRPr="004A7416" w:rsidRDefault="004A7416" w:rsidP="004A7416">
      <w:pPr>
        <w:spacing w:after="0" w:line="360" w:lineRule="auto"/>
        <w:ind w:left="567" w:right="567"/>
        <w:jc w:val="both"/>
        <w:rPr>
          <w:rFonts w:ascii="Times New Roman" w:hAnsi="Times New Roman" w:cs="Times New Roman"/>
          <w:sz w:val="20"/>
          <w:szCs w:val="20"/>
          <w:lang w:val="es-ES"/>
        </w:rPr>
      </w:pPr>
      <w:r w:rsidRPr="004A7416">
        <w:rPr>
          <w:rFonts w:ascii="Times New Roman" w:hAnsi="Times New Roman" w:cs="Times New Roman"/>
          <w:sz w:val="20"/>
          <w:szCs w:val="20"/>
          <w:lang w:val="es-ES"/>
        </w:rPr>
        <w:t>“[…]</w:t>
      </w:r>
      <w:r w:rsidR="004E43D4" w:rsidRPr="004A7416">
        <w:rPr>
          <w:rFonts w:ascii="Times New Roman" w:hAnsi="Times New Roman" w:cs="Times New Roman"/>
          <w:sz w:val="20"/>
          <w:szCs w:val="20"/>
          <w:lang w:val="es-ES"/>
        </w:rPr>
        <w:t xml:space="preserve">Cuando se nombra al </w:t>
      </w:r>
      <w:proofErr w:type="spellStart"/>
      <w:r w:rsidR="004E43D4" w:rsidRPr="004A7416">
        <w:rPr>
          <w:rFonts w:ascii="Times New Roman" w:hAnsi="Times New Roman" w:cs="Times New Roman"/>
          <w:sz w:val="20"/>
          <w:szCs w:val="20"/>
          <w:lang w:val="es-ES"/>
        </w:rPr>
        <w:t>balcanismo</w:t>
      </w:r>
      <w:proofErr w:type="spellEnd"/>
      <w:r w:rsidR="004E43D4" w:rsidRPr="004A7416">
        <w:rPr>
          <w:rFonts w:ascii="Times New Roman" w:hAnsi="Times New Roman" w:cs="Times New Roman"/>
          <w:sz w:val="20"/>
          <w:szCs w:val="20"/>
          <w:lang w:val="es-ES"/>
        </w:rPr>
        <w:t xml:space="preserve">, se lo piensa como una evolución en gran medida independientemente del orientalismo, e incluso en contra o a pesar de ello. Una de las razones centrales es geopolítica: el tratamiento separado, dentro de la compleja historia de la cuestión oriental, de los Balcanes como esfera estratégica distinto del Cercano o Medio Oriente. La ausencia de un legado colonial es otra diferencia significativa. En el ámbito de las ideas, el </w:t>
      </w:r>
      <w:proofErr w:type="spellStart"/>
      <w:r w:rsidR="004E43D4" w:rsidRPr="004A7416">
        <w:rPr>
          <w:rFonts w:ascii="Times New Roman" w:hAnsi="Times New Roman" w:cs="Times New Roman"/>
          <w:sz w:val="20"/>
          <w:szCs w:val="20"/>
          <w:lang w:val="es-ES"/>
        </w:rPr>
        <w:lastRenderedPageBreak/>
        <w:t>balcanismo</w:t>
      </w:r>
      <w:proofErr w:type="spellEnd"/>
      <w:r w:rsidR="004E43D4" w:rsidRPr="004A7416">
        <w:rPr>
          <w:rFonts w:ascii="Times New Roman" w:hAnsi="Times New Roman" w:cs="Times New Roman"/>
          <w:sz w:val="20"/>
          <w:szCs w:val="20"/>
          <w:lang w:val="es-ES"/>
        </w:rPr>
        <w:t xml:space="preserve"> evolucionó en parte como reacción a la decepción de los europeos occidentales, separado de la oriental A lo largo de la región predominantemente balcánica, otro factor ha sido el carácter cristiano, que alimentó durante mucho tiempo la campaña potencial del cristianismo frente al </w:t>
      </w:r>
      <w:proofErr w:type="gramStart"/>
      <w:r w:rsidR="004E43D4" w:rsidRPr="004A7416">
        <w:rPr>
          <w:rFonts w:ascii="Times New Roman" w:hAnsi="Times New Roman" w:cs="Times New Roman"/>
          <w:sz w:val="20"/>
          <w:szCs w:val="20"/>
          <w:lang w:val="es-ES"/>
        </w:rPr>
        <w:t>Islam</w:t>
      </w:r>
      <w:proofErr w:type="gramEnd"/>
      <w:r w:rsidR="004E43D4" w:rsidRPr="004A7416">
        <w:rPr>
          <w:rFonts w:ascii="Times New Roman" w:hAnsi="Times New Roman" w:cs="Times New Roman"/>
          <w:sz w:val="20"/>
          <w:szCs w:val="20"/>
          <w:lang w:val="es-ES"/>
        </w:rPr>
        <w:t xml:space="preserve">. El cristianismo ortodoxo de buena parte de la zona es simplemente una subespecie del despotismo oriental y, por tanto, es inherentemente no europeo y no occidental. Se mantiene como la frontera entre el </w:t>
      </w:r>
      <w:proofErr w:type="gramStart"/>
      <w:r w:rsidR="004E43D4" w:rsidRPr="004A7416">
        <w:rPr>
          <w:rFonts w:ascii="Times New Roman" w:hAnsi="Times New Roman" w:cs="Times New Roman"/>
          <w:sz w:val="20"/>
          <w:szCs w:val="20"/>
          <w:lang w:val="es-ES"/>
        </w:rPr>
        <w:t>Islam</w:t>
      </w:r>
      <w:proofErr w:type="gramEnd"/>
      <w:r w:rsidR="004E43D4" w:rsidRPr="004A7416">
        <w:rPr>
          <w:rFonts w:ascii="Times New Roman" w:hAnsi="Times New Roman" w:cs="Times New Roman"/>
          <w:sz w:val="20"/>
          <w:szCs w:val="20"/>
          <w:lang w:val="es-ES"/>
        </w:rPr>
        <w:t xml:space="preserve"> y el cristianismo. Finalmente, la construcción de una autoidentidad balcánica idiosincrásica, o más bien varias autoidentidades balcánicas, constituye una distinción significativa: invariablemente se erigieron contra un otro "oriental". Esto podría ser cualquier cosa, desde un vecino geográfico hasta un oponente (la mayoría a menudo el Imperio Otomano y Turquía, pero también dentro de la propia región como en el caso de anidación de orientalismos en la ex Yugoslavia) hasta la “orientalización” de porciones del propio pasado histórico (generalmente el período otomano y el legado otomano) (</w:t>
      </w:r>
      <w:proofErr w:type="spellStart"/>
      <w:r w:rsidR="004E43D4" w:rsidRPr="004A7416">
        <w:rPr>
          <w:rFonts w:ascii="Times New Roman" w:hAnsi="Times New Roman" w:cs="Times New Roman"/>
          <w:sz w:val="20"/>
          <w:szCs w:val="20"/>
          <w:lang w:val="es-ES"/>
        </w:rPr>
        <w:t>Todorova</w:t>
      </w:r>
      <w:proofErr w:type="spellEnd"/>
      <w:r w:rsidR="004E43D4" w:rsidRPr="004A7416">
        <w:rPr>
          <w:rFonts w:ascii="Times New Roman" w:hAnsi="Times New Roman" w:cs="Times New Roman"/>
          <w:sz w:val="20"/>
          <w:szCs w:val="20"/>
          <w:lang w:val="es-ES"/>
        </w:rPr>
        <w:t xml:space="preserve">, 1997, p.20). Esto nos lleva a pensar las identidades en los Balcanes, en todas sus variedades, porque </w:t>
      </w:r>
      <w:proofErr w:type="spellStart"/>
      <w:r w:rsidR="004E43D4" w:rsidRPr="004A7416">
        <w:rPr>
          <w:rFonts w:ascii="Times New Roman" w:hAnsi="Times New Roman" w:cs="Times New Roman"/>
          <w:sz w:val="20"/>
          <w:szCs w:val="20"/>
          <w:lang w:val="es-ES"/>
        </w:rPr>
        <w:t>Todorova</w:t>
      </w:r>
      <w:proofErr w:type="spellEnd"/>
      <w:r w:rsidR="004E43D4" w:rsidRPr="004A7416">
        <w:rPr>
          <w:rFonts w:ascii="Times New Roman" w:hAnsi="Times New Roman" w:cs="Times New Roman"/>
          <w:sz w:val="20"/>
          <w:szCs w:val="20"/>
          <w:lang w:val="es-ES"/>
        </w:rPr>
        <w:t xml:space="preserve"> separa de este grupo a turcos y rumanos, quienes no se sienten representados por el término Balcanes, aunque los incluya</w:t>
      </w:r>
      <w:r w:rsidRPr="004A7416">
        <w:rPr>
          <w:rFonts w:ascii="Times New Roman" w:hAnsi="Times New Roman" w:cs="Times New Roman"/>
          <w:sz w:val="20"/>
          <w:szCs w:val="20"/>
          <w:lang w:val="es-ES"/>
        </w:rPr>
        <w:t>. […</w:t>
      </w:r>
      <w:proofErr w:type="gramStart"/>
      <w:r w:rsidRPr="004A7416">
        <w:rPr>
          <w:rFonts w:ascii="Times New Roman" w:hAnsi="Times New Roman" w:cs="Times New Roman"/>
          <w:sz w:val="20"/>
          <w:szCs w:val="20"/>
          <w:lang w:val="es-ES"/>
        </w:rPr>
        <w:t>]”</w:t>
      </w:r>
      <w:r w:rsidR="004E43D4" w:rsidRPr="004A7416">
        <w:rPr>
          <w:rFonts w:ascii="Times New Roman" w:hAnsi="Times New Roman" w:cs="Times New Roman"/>
          <w:sz w:val="20"/>
          <w:szCs w:val="20"/>
          <w:lang w:val="es-ES"/>
        </w:rPr>
        <w:t>(</w:t>
      </w:r>
      <w:proofErr w:type="gramEnd"/>
      <w:r w:rsidR="004E43D4" w:rsidRPr="004A7416">
        <w:rPr>
          <w:rFonts w:ascii="Times New Roman" w:hAnsi="Times New Roman" w:cs="Times New Roman"/>
          <w:sz w:val="20"/>
          <w:szCs w:val="20"/>
          <w:lang w:val="es-ES"/>
        </w:rPr>
        <w:t>Arraigada, 2023, p. 7)</w:t>
      </w:r>
    </w:p>
    <w:p w14:paraId="1BC73BA2" w14:textId="77777777" w:rsidR="004E43D4" w:rsidRPr="004A7416" w:rsidRDefault="004E43D4" w:rsidP="004A7416">
      <w:pPr>
        <w:spacing w:after="0" w:line="360" w:lineRule="auto"/>
        <w:ind w:left="567" w:right="567"/>
        <w:jc w:val="both"/>
        <w:rPr>
          <w:rFonts w:ascii="Times New Roman" w:hAnsi="Times New Roman" w:cs="Times New Roman"/>
          <w:sz w:val="20"/>
          <w:szCs w:val="20"/>
          <w:lang w:val="es-ES"/>
        </w:rPr>
      </w:pPr>
    </w:p>
    <w:p w14:paraId="61107CA2" w14:textId="51D41792" w:rsidR="004E43D4" w:rsidRPr="00624C84" w:rsidRDefault="004E43D4" w:rsidP="0078589B">
      <w:pPr>
        <w:spacing w:after="0" w:line="360" w:lineRule="auto"/>
        <w:jc w:val="both"/>
        <w:rPr>
          <w:rFonts w:ascii="Times New Roman" w:hAnsi="Times New Roman" w:cs="Times New Roman"/>
          <w:lang w:val="es-ES"/>
        </w:rPr>
      </w:pPr>
      <w:r>
        <w:rPr>
          <w:rFonts w:ascii="Times New Roman" w:hAnsi="Times New Roman" w:cs="Times New Roman"/>
          <w:lang w:val="es-ES"/>
        </w:rPr>
        <w:t xml:space="preserve">   </w:t>
      </w:r>
      <w:r w:rsidR="00CA6AE5">
        <w:rPr>
          <w:rFonts w:ascii="Times New Roman" w:hAnsi="Times New Roman" w:cs="Times New Roman"/>
          <w:lang w:val="es-ES"/>
        </w:rPr>
        <w:t xml:space="preserve">El puente destruido no opaca la idea de </w:t>
      </w:r>
      <w:proofErr w:type="spellStart"/>
      <w:r w:rsidR="00CA6AE5">
        <w:rPr>
          <w:rFonts w:ascii="Times New Roman" w:hAnsi="Times New Roman" w:cs="Times New Roman"/>
          <w:lang w:val="es-ES"/>
        </w:rPr>
        <w:t>Mehmed</w:t>
      </w:r>
      <w:proofErr w:type="spellEnd"/>
      <w:r w:rsidR="00CA6AE5">
        <w:rPr>
          <w:rFonts w:ascii="Times New Roman" w:hAnsi="Times New Roman" w:cs="Times New Roman"/>
          <w:lang w:val="es-ES"/>
        </w:rPr>
        <w:t xml:space="preserve"> </w:t>
      </w:r>
      <w:proofErr w:type="spellStart"/>
      <w:r w:rsidR="00CA6AE5">
        <w:rPr>
          <w:rFonts w:ascii="Times New Roman" w:hAnsi="Times New Roman" w:cs="Times New Roman"/>
          <w:lang w:val="es-ES"/>
        </w:rPr>
        <w:t>Sokollu</w:t>
      </w:r>
      <w:proofErr w:type="spellEnd"/>
      <w:r w:rsidR="00CA6AE5">
        <w:rPr>
          <w:rFonts w:ascii="Times New Roman" w:hAnsi="Times New Roman" w:cs="Times New Roman"/>
          <w:lang w:val="es-ES"/>
        </w:rPr>
        <w:t>, cuando buscaba revalorizar al pueblo eslavo desde su rol político en el Imperio otomano. Si el puente era un lazo, era un vínculo del Imperio con sus subordinados, era una ruta de Europa con el Oriente, ahora estamos ante un nuevo proyecto de estado, sin Imperios de por medio, que tiene como base la unidad de los pueblos eslavos del sur. Construir, no destruir. Se construye un estado, un pueblo y una identidad, y el puente y su pasado son la tradición necesaria para apoyar este proyecto romántico literario.</w:t>
      </w:r>
    </w:p>
    <w:p w14:paraId="60B811B6" w14:textId="77777777" w:rsidR="00045A5D" w:rsidRDefault="00045A5D">
      <w:pPr>
        <w:rPr>
          <w:rFonts w:ascii="Times New Roman" w:hAnsi="Times New Roman" w:cs="Times New Roman"/>
          <w:sz w:val="20"/>
          <w:szCs w:val="20"/>
          <w:lang w:val="es-ES"/>
        </w:rPr>
      </w:pPr>
      <w:r>
        <w:rPr>
          <w:rFonts w:ascii="Times New Roman" w:hAnsi="Times New Roman" w:cs="Times New Roman"/>
          <w:sz w:val="20"/>
          <w:szCs w:val="20"/>
          <w:lang w:val="es-ES"/>
        </w:rPr>
        <w:br w:type="page"/>
      </w:r>
    </w:p>
    <w:p w14:paraId="33727DD9" w14:textId="64FE2130" w:rsidR="001C7068" w:rsidRPr="00C4453F" w:rsidRDefault="00045A5D" w:rsidP="006F5236">
      <w:pPr>
        <w:spacing w:after="0" w:line="360" w:lineRule="auto"/>
        <w:jc w:val="both"/>
        <w:rPr>
          <w:rFonts w:ascii="Times New Roman" w:hAnsi="Times New Roman" w:cs="Times New Roman"/>
          <w:b/>
          <w:bCs/>
          <w:lang w:val="es-ES"/>
        </w:rPr>
      </w:pPr>
      <w:r w:rsidRPr="00C4453F">
        <w:rPr>
          <w:rFonts w:ascii="Times New Roman" w:hAnsi="Times New Roman" w:cs="Times New Roman"/>
          <w:b/>
          <w:bCs/>
          <w:lang w:val="es-ES"/>
        </w:rPr>
        <w:lastRenderedPageBreak/>
        <w:t>Bibliografía:</w:t>
      </w:r>
    </w:p>
    <w:p w14:paraId="10CEC3C3" w14:textId="77777777" w:rsidR="00045A5D" w:rsidRDefault="00045A5D" w:rsidP="006F5236">
      <w:pPr>
        <w:spacing w:after="0" w:line="360" w:lineRule="auto"/>
        <w:jc w:val="both"/>
        <w:rPr>
          <w:rFonts w:ascii="Times New Roman" w:hAnsi="Times New Roman" w:cs="Times New Roman"/>
          <w:lang w:val="es-ES"/>
        </w:rPr>
      </w:pPr>
    </w:p>
    <w:p w14:paraId="1439EC59" w14:textId="77777777" w:rsidR="00045A5D" w:rsidRPr="00045A5D" w:rsidRDefault="00045A5D" w:rsidP="00045A5D">
      <w:pPr>
        <w:spacing w:after="0" w:line="360" w:lineRule="auto"/>
        <w:jc w:val="both"/>
        <w:rPr>
          <w:rFonts w:ascii="Times New Roman" w:hAnsi="Times New Roman" w:cs="Times New Roman"/>
          <w:lang w:val="es-ES"/>
        </w:rPr>
      </w:pPr>
      <w:r w:rsidRPr="00045A5D">
        <w:rPr>
          <w:rFonts w:ascii="Times New Roman" w:hAnsi="Times New Roman" w:cs="Times New Roman"/>
          <w:lang w:val="es-ES"/>
        </w:rPr>
        <w:t>ANDRIĆ, Ivo (1970).</w:t>
      </w:r>
      <w:r w:rsidRPr="00045A5D">
        <w:rPr>
          <w:rFonts w:ascii="Times New Roman" w:hAnsi="Times New Roman" w:cs="Times New Roman"/>
          <w:i/>
          <w:lang w:val="es-ES"/>
        </w:rPr>
        <w:t xml:space="preserve"> Un puente sobre el </w:t>
      </w:r>
      <w:proofErr w:type="spellStart"/>
      <w:r w:rsidRPr="00045A5D">
        <w:rPr>
          <w:rFonts w:ascii="Times New Roman" w:hAnsi="Times New Roman" w:cs="Times New Roman"/>
          <w:i/>
          <w:lang w:val="es-ES"/>
        </w:rPr>
        <w:t>Drina</w:t>
      </w:r>
      <w:proofErr w:type="spellEnd"/>
      <w:r w:rsidRPr="00045A5D">
        <w:rPr>
          <w:sz w:val="20"/>
          <w:szCs w:val="20"/>
        </w:rPr>
        <w:t xml:space="preserve"> </w:t>
      </w:r>
      <w:r w:rsidRPr="00045A5D">
        <w:rPr>
          <w:rFonts w:ascii="Times New Roman" w:hAnsi="Times New Roman" w:cs="Times New Roman"/>
          <w:szCs w:val="20"/>
        </w:rPr>
        <w:t xml:space="preserve">(Trad. de </w:t>
      </w:r>
      <w:r w:rsidRPr="00045A5D">
        <w:rPr>
          <w:rFonts w:ascii="Times New Roman" w:hAnsi="Times New Roman" w:cs="Times New Roman"/>
          <w:lang w:val="es-ES"/>
        </w:rPr>
        <w:t xml:space="preserve">Luis del Castillo Aragón). Barcelona, Luis de </w:t>
      </w:r>
      <w:proofErr w:type="spellStart"/>
      <w:r w:rsidRPr="00045A5D">
        <w:rPr>
          <w:rFonts w:ascii="Times New Roman" w:hAnsi="Times New Roman" w:cs="Times New Roman"/>
          <w:lang w:val="es-ES"/>
        </w:rPr>
        <w:t>Caralt</w:t>
      </w:r>
      <w:proofErr w:type="spellEnd"/>
      <w:r w:rsidRPr="00045A5D">
        <w:rPr>
          <w:rFonts w:ascii="Times New Roman" w:hAnsi="Times New Roman" w:cs="Times New Roman"/>
          <w:lang w:val="es-ES"/>
        </w:rPr>
        <w:t>.</w:t>
      </w:r>
    </w:p>
    <w:p w14:paraId="0D2CC596" w14:textId="77777777" w:rsidR="00045A5D" w:rsidRDefault="00045A5D" w:rsidP="00045A5D">
      <w:pPr>
        <w:spacing w:after="0" w:line="360" w:lineRule="auto"/>
        <w:jc w:val="both"/>
        <w:rPr>
          <w:rFonts w:ascii="Times New Roman" w:hAnsi="Times New Roman" w:cs="Times New Roman"/>
        </w:rPr>
      </w:pPr>
      <w:r w:rsidRPr="00045A5D">
        <w:rPr>
          <w:rFonts w:ascii="Times New Roman" w:hAnsi="Times New Roman" w:cs="Times New Roman"/>
        </w:rPr>
        <w:t>ARFUCH, L. (</w:t>
      </w:r>
      <w:proofErr w:type="spellStart"/>
      <w:r w:rsidRPr="00045A5D">
        <w:rPr>
          <w:rFonts w:ascii="Times New Roman" w:hAnsi="Times New Roman" w:cs="Times New Roman"/>
        </w:rPr>
        <w:t>comp.</w:t>
      </w:r>
      <w:proofErr w:type="spellEnd"/>
      <w:r w:rsidRPr="00045A5D">
        <w:rPr>
          <w:rFonts w:ascii="Times New Roman" w:hAnsi="Times New Roman" w:cs="Times New Roman"/>
        </w:rPr>
        <w:t xml:space="preserve">) (2002). </w:t>
      </w:r>
      <w:r w:rsidRPr="00045A5D">
        <w:rPr>
          <w:rFonts w:ascii="Times New Roman" w:hAnsi="Times New Roman" w:cs="Times New Roman"/>
          <w:i/>
          <w:iCs/>
        </w:rPr>
        <w:t>Identidades. sujetos y subjetividades</w:t>
      </w:r>
      <w:r w:rsidRPr="00045A5D">
        <w:rPr>
          <w:rFonts w:ascii="Times New Roman" w:hAnsi="Times New Roman" w:cs="Times New Roman"/>
        </w:rPr>
        <w:t>. Prometeo, Buenos Aires.</w:t>
      </w:r>
    </w:p>
    <w:p w14:paraId="61F68949" w14:textId="0EAB4DC2" w:rsidR="00A832BE" w:rsidRPr="00045A5D" w:rsidRDefault="00A832BE" w:rsidP="00045A5D">
      <w:pPr>
        <w:spacing w:after="0" w:line="360" w:lineRule="auto"/>
        <w:jc w:val="both"/>
        <w:rPr>
          <w:rFonts w:ascii="Times New Roman" w:hAnsi="Times New Roman" w:cs="Times New Roman"/>
        </w:rPr>
      </w:pPr>
      <w:r>
        <w:rPr>
          <w:rFonts w:ascii="Times New Roman" w:hAnsi="Times New Roman" w:cs="Times New Roman"/>
        </w:rPr>
        <w:t>ARRAIGADA, P. (2023). “La novela histórica como construcción de identidad. El caso de los pueblos Eslavos del Sur”. En</w:t>
      </w:r>
      <w:r w:rsidR="00F85FE8">
        <w:rPr>
          <w:rFonts w:ascii="Times New Roman" w:hAnsi="Times New Roman" w:cs="Times New Roman"/>
        </w:rPr>
        <w:t xml:space="preserve"> </w:t>
      </w:r>
      <w:r w:rsidR="00F85FE8" w:rsidRPr="00F85FE8">
        <w:rPr>
          <w:rFonts w:ascii="Times New Roman" w:hAnsi="Times New Roman" w:cs="Times New Roman"/>
          <w:i/>
          <w:iCs/>
        </w:rPr>
        <w:t>IV Jornadas “Lengua, Cultura e Identidad”. Lenguas extranjeras: desafíos actuales en escenarios diversos y dinámicos</w:t>
      </w:r>
      <w:r w:rsidR="00F85FE8">
        <w:rPr>
          <w:rFonts w:ascii="Times New Roman" w:hAnsi="Times New Roman" w:cs="Times New Roman"/>
        </w:rPr>
        <w:t xml:space="preserve">. Área de Lenguas Extranjeras del Departamento de Ciencias Sociales, Universidad Nacional de Quilmes, 4 y 5 de noviembre de 2023.  </w:t>
      </w:r>
    </w:p>
    <w:p w14:paraId="09A4C843" w14:textId="77777777" w:rsidR="00045A5D" w:rsidRDefault="00045A5D" w:rsidP="00045A5D">
      <w:pPr>
        <w:spacing w:after="0" w:line="360" w:lineRule="auto"/>
        <w:jc w:val="both"/>
        <w:rPr>
          <w:rFonts w:ascii="Times New Roman" w:hAnsi="Times New Roman" w:cs="Times New Roman"/>
          <w:lang w:val="en-GB"/>
        </w:rPr>
      </w:pPr>
      <w:r w:rsidRPr="00045A5D">
        <w:rPr>
          <w:rFonts w:ascii="Times New Roman" w:hAnsi="Times New Roman" w:cs="Times New Roman"/>
        </w:rPr>
        <w:t xml:space="preserve">BAJAC, </w:t>
      </w:r>
      <w:proofErr w:type="spellStart"/>
      <w:r w:rsidRPr="00045A5D">
        <w:rPr>
          <w:rFonts w:ascii="Times New Roman" w:hAnsi="Times New Roman" w:cs="Times New Roman"/>
        </w:rPr>
        <w:t>Vladislav</w:t>
      </w:r>
      <w:proofErr w:type="spellEnd"/>
      <w:r w:rsidRPr="00045A5D">
        <w:rPr>
          <w:rFonts w:ascii="Times New Roman" w:hAnsi="Times New Roman" w:cs="Times New Roman"/>
        </w:rPr>
        <w:t xml:space="preserve"> (2020). </w:t>
      </w:r>
      <w:proofErr w:type="spellStart"/>
      <w:r w:rsidRPr="00045A5D">
        <w:rPr>
          <w:rFonts w:ascii="Times New Roman" w:hAnsi="Times New Roman" w:cs="Times New Roman"/>
          <w:i/>
        </w:rPr>
        <w:t>Hammam</w:t>
      </w:r>
      <w:proofErr w:type="spellEnd"/>
      <w:r w:rsidRPr="00045A5D">
        <w:rPr>
          <w:rFonts w:ascii="Times New Roman" w:hAnsi="Times New Roman" w:cs="Times New Roman"/>
          <w:i/>
        </w:rPr>
        <w:t xml:space="preserve"> </w:t>
      </w:r>
      <w:proofErr w:type="spellStart"/>
      <w:r w:rsidRPr="00045A5D">
        <w:rPr>
          <w:rFonts w:ascii="Times New Roman" w:hAnsi="Times New Roman" w:cs="Times New Roman"/>
          <w:i/>
        </w:rPr>
        <w:t>Balkania</w:t>
      </w:r>
      <w:proofErr w:type="spellEnd"/>
      <w:r w:rsidRPr="00045A5D">
        <w:rPr>
          <w:rFonts w:ascii="Times New Roman" w:hAnsi="Times New Roman" w:cs="Times New Roman"/>
          <w:szCs w:val="20"/>
        </w:rPr>
        <w:t xml:space="preserve"> (Trad. de Eugenio López Arriazu).</w:t>
      </w:r>
      <w:r w:rsidRPr="00045A5D">
        <w:rPr>
          <w:rFonts w:ascii="Times New Roman" w:hAnsi="Times New Roman" w:cs="Times New Roman"/>
        </w:rPr>
        <w:t xml:space="preserve"> </w:t>
      </w:r>
      <w:r w:rsidRPr="00045A5D">
        <w:rPr>
          <w:rFonts w:ascii="Times New Roman" w:hAnsi="Times New Roman" w:cs="Times New Roman"/>
          <w:lang w:val="en-GB"/>
        </w:rPr>
        <w:t>Buenos Aires, Dedalus.</w:t>
      </w:r>
    </w:p>
    <w:p w14:paraId="3927F35F" w14:textId="70FCBFF2" w:rsidR="00045A5D" w:rsidRPr="00045A5D" w:rsidRDefault="00045A5D" w:rsidP="00045A5D">
      <w:pPr>
        <w:spacing w:after="0" w:line="360" w:lineRule="auto"/>
        <w:jc w:val="both"/>
        <w:rPr>
          <w:rFonts w:ascii="Times New Roman" w:hAnsi="Times New Roman" w:cs="Times New Roman"/>
          <w:lang w:val="en-US"/>
        </w:rPr>
      </w:pPr>
      <w:r w:rsidRPr="00045A5D">
        <w:rPr>
          <w:rFonts w:ascii="Times New Roman" w:hAnsi="Times New Roman" w:cs="Times New Roman"/>
          <w:lang w:val="en-US"/>
        </w:rPr>
        <w:t>BRANTLEY, S</w:t>
      </w:r>
      <w:r>
        <w:rPr>
          <w:rFonts w:ascii="Times New Roman" w:hAnsi="Times New Roman" w:cs="Times New Roman"/>
          <w:lang w:val="en-US"/>
        </w:rPr>
        <w:t>. (</w:t>
      </w:r>
      <w:r w:rsidRPr="00045A5D">
        <w:rPr>
          <w:rFonts w:ascii="Times New Roman" w:hAnsi="Times New Roman" w:cs="Times New Roman"/>
          <w:lang w:val="en-US"/>
        </w:rPr>
        <w:t>2017</w:t>
      </w:r>
      <w:r>
        <w:rPr>
          <w:rFonts w:ascii="Times New Roman" w:hAnsi="Times New Roman" w:cs="Times New Roman"/>
          <w:lang w:val="en-US"/>
        </w:rPr>
        <w:t>).</w:t>
      </w:r>
      <w:r w:rsidRPr="00045A5D">
        <w:rPr>
          <w:rFonts w:ascii="Times New Roman" w:hAnsi="Times New Roman" w:cs="Times New Roman"/>
          <w:lang w:val="en-US"/>
        </w:rPr>
        <w:t xml:space="preserve"> </w:t>
      </w:r>
      <w:r w:rsidRPr="00045A5D">
        <w:rPr>
          <w:rFonts w:ascii="Times New Roman" w:hAnsi="Times New Roman" w:cs="Times New Roman"/>
          <w:i/>
          <w:lang w:val="en-US"/>
        </w:rPr>
        <w:t>The historical novel, Transnationalism and Postmodern era. Presenting past</w:t>
      </w:r>
      <w:r w:rsidRPr="00045A5D">
        <w:rPr>
          <w:rFonts w:ascii="Times New Roman" w:hAnsi="Times New Roman" w:cs="Times New Roman"/>
          <w:lang w:val="en-US"/>
        </w:rPr>
        <w:t>. Nueva York, Routledge.</w:t>
      </w:r>
    </w:p>
    <w:p w14:paraId="11A371BB" w14:textId="77777777" w:rsidR="00045A5D" w:rsidRPr="00764830" w:rsidRDefault="00045A5D" w:rsidP="00045A5D">
      <w:pPr>
        <w:spacing w:after="0" w:line="360" w:lineRule="auto"/>
        <w:jc w:val="both"/>
        <w:rPr>
          <w:rFonts w:ascii="Times New Roman" w:hAnsi="Times New Roman" w:cs="Times New Roman"/>
        </w:rPr>
      </w:pPr>
      <w:r w:rsidRPr="00045A5D">
        <w:rPr>
          <w:rFonts w:ascii="Times New Roman" w:hAnsi="Times New Roman" w:cs="Times New Roman"/>
          <w:lang w:val="en-US"/>
        </w:rPr>
        <w:t xml:space="preserve">DE GROOT, J. (2010). </w:t>
      </w:r>
      <w:r w:rsidRPr="00045A5D">
        <w:rPr>
          <w:rFonts w:ascii="Times New Roman" w:hAnsi="Times New Roman" w:cs="Times New Roman"/>
          <w:i/>
          <w:lang w:val="en-US"/>
        </w:rPr>
        <w:t>The historical novel</w:t>
      </w:r>
      <w:r w:rsidRPr="00045A5D">
        <w:rPr>
          <w:rFonts w:ascii="Times New Roman" w:hAnsi="Times New Roman" w:cs="Times New Roman"/>
          <w:lang w:val="en-US"/>
        </w:rPr>
        <w:t xml:space="preserve">. </w:t>
      </w:r>
      <w:r w:rsidRPr="00764830">
        <w:rPr>
          <w:rFonts w:ascii="Times New Roman" w:hAnsi="Times New Roman" w:cs="Times New Roman"/>
        </w:rPr>
        <w:t>Londres, Routledge.</w:t>
      </w:r>
    </w:p>
    <w:p w14:paraId="464EE009" w14:textId="77777777" w:rsidR="00045A5D" w:rsidRPr="00045A5D" w:rsidRDefault="00045A5D" w:rsidP="00045A5D">
      <w:pPr>
        <w:spacing w:after="0" w:line="360" w:lineRule="auto"/>
        <w:jc w:val="both"/>
        <w:rPr>
          <w:rFonts w:ascii="Times New Roman" w:hAnsi="Times New Roman" w:cs="Times New Roman"/>
          <w:szCs w:val="20"/>
        </w:rPr>
      </w:pPr>
      <w:r w:rsidRPr="00045A5D">
        <w:rPr>
          <w:rFonts w:ascii="Times New Roman" w:hAnsi="Times New Roman" w:cs="Times New Roman"/>
          <w:szCs w:val="20"/>
        </w:rPr>
        <w:t xml:space="preserve">HABERMAS, J. (2007). </w:t>
      </w:r>
      <w:r w:rsidRPr="00045A5D">
        <w:rPr>
          <w:rFonts w:ascii="Times New Roman" w:hAnsi="Times New Roman" w:cs="Times New Roman"/>
          <w:i/>
          <w:iCs/>
          <w:szCs w:val="20"/>
        </w:rPr>
        <w:t>Identidades nacionales y postnacionales</w:t>
      </w:r>
      <w:r w:rsidRPr="00045A5D">
        <w:rPr>
          <w:rFonts w:ascii="Times New Roman" w:hAnsi="Times New Roman" w:cs="Times New Roman"/>
          <w:szCs w:val="20"/>
        </w:rPr>
        <w:t xml:space="preserve"> (Trad. de Manuel Jiménez Redondo). Madrid, Tecnos.</w:t>
      </w:r>
    </w:p>
    <w:p w14:paraId="5AF58F96" w14:textId="77777777" w:rsidR="00045A5D" w:rsidRPr="00045A5D" w:rsidRDefault="00045A5D" w:rsidP="00045A5D">
      <w:pPr>
        <w:spacing w:after="0" w:line="360" w:lineRule="auto"/>
        <w:jc w:val="both"/>
        <w:rPr>
          <w:rFonts w:ascii="Times New Roman" w:hAnsi="Times New Roman" w:cs="Times New Roman"/>
          <w:szCs w:val="20"/>
        </w:rPr>
      </w:pPr>
      <w:r w:rsidRPr="00045A5D">
        <w:rPr>
          <w:rFonts w:ascii="Times New Roman" w:hAnsi="Times New Roman" w:cs="Times New Roman"/>
          <w:szCs w:val="20"/>
        </w:rPr>
        <w:t>HOBSBAWM, E. (1991). “Identidad”. Conferencia inaugural del congreso</w:t>
      </w:r>
      <w:r w:rsidRPr="00045A5D">
        <w:rPr>
          <w:rFonts w:ascii="Times New Roman" w:hAnsi="Times New Roman" w:cs="Times New Roman"/>
          <w:i/>
          <w:szCs w:val="20"/>
        </w:rPr>
        <w:t xml:space="preserve"> Los Nacionalismos en Europa: Pasado y Presente</w:t>
      </w:r>
      <w:r w:rsidRPr="00045A5D">
        <w:rPr>
          <w:rFonts w:ascii="Times New Roman" w:hAnsi="Times New Roman" w:cs="Times New Roman"/>
          <w:szCs w:val="20"/>
        </w:rPr>
        <w:t xml:space="preserve">. Santiago de Compostela, 27-29 de septiembre de 1993. </w:t>
      </w:r>
    </w:p>
    <w:p w14:paraId="199250ED" w14:textId="77777777" w:rsidR="00045A5D" w:rsidRPr="00045A5D" w:rsidRDefault="00045A5D" w:rsidP="00045A5D">
      <w:pPr>
        <w:spacing w:after="0" w:line="360" w:lineRule="auto"/>
        <w:jc w:val="both"/>
        <w:rPr>
          <w:rFonts w:ascii="Times New Roman" w:hAnsi="Times New Roman" w:cs="Times New Roman"/>
          <w:szCs w:val="20"/>
        </w:rPr>
      </w:pPr>
      <w:r w:rsidRPr="00045A5D">
        <w:rPr>
          <w:rFonts w:ascii="Times New Roman" w:hAnsi="Times New Roman" w:cs="Times New Roman"/>
        </w:rPr>
        <w:t xml:space="preserve">—  </w:t>
      </w:r>
      <w:r w:rsidRPr="00213250">
        <w:rPr>
          <w:rFonts w:ascii="Times New Roman" w:hAnsi="Times New Roman" w:cs="Times New Roman"/>
          <w:i/>
          <w:iCs/>
        </w:rPr>
        <w:t>Naciones y nacionalismos desde 1870</w:t>
      </w:r>
      <w:r w:rsidRPr="00045A5D">
        <w:rPr>
          <w:rFonts w:ascii="Times New Roman" w:hAnsi="Times New Roman" w:cs="Times New Roman"/>
        </w:rPr>
        <w:t xml:space="preserve"> </w:t>
      </w:r>
      <w:r w:rsidRPr="00045A5D">
        <w:rPr>
          <w:rFonts w:ascii="Times New Roman" w:hAnsi="Times New Roman" w:cs="Times New Roman"/>
          <w:szCs w:val="20"/>
        </w:rPr>
        <w:t>(Trad. de Jordi Beltrán). Barcelona, Crítica.</w:t>
      </w:r>
    </w:p>
    <w:p w14:paraId="1D374900" w14:textId="77777777" w:rsidR="00045A5D" w:rsidRPr="00045A5D" w:rsidRDefault="00045A5D" w:rsidP="00045A5D">
      <w:pPr>
        <w:spacing w:after="0" w:line="360" w:lineRule="auto"/>
        <w:jc w:val="both"/>
        <w:rPr>
          <w:rFonts w:ascii="Times New Roman" w:hAnsi="Times New Roman" w:cs="Times New Roman"/>
          <w:szCs w:val="20"/>
        </w:rPr>
      </w:pPr>
      <w:r w:rsidRPr="00045A5D">
        <w:rPr>
          <w:rFonts w:ascii="Times New Roman" w:hAnsi="Times New Roman" w:cs="Times New Roman"/>
          <w:lang w:val="es-ES"/>
        </w:rPr>
        <w:t xml:space="preserve">LÚKACS, G. (1966).  </w:t>
      </w:r>
      <w:r w:rsidRPr="00045A5D">
        <w:rPr>
          <w:rFonts w:ascii="Times New Roman" w:hAnsi="Times New Roman" w:cs="Times New Roman"/>
          <w:i/>
          <w:lang w:val="es-ES"/>
        </w:rPr>
        <w:t>La novela histórica</w:t>
      </w:r>
      <w:r w:rsidRPr="00045A5D">
        <w:rPr>
          <w:rFonts w:ascii="Times New Roman" w:hAnsi="Times New Roman" w:cs="Times New Roman"/>
          <w:lang w:val="es-ES"/>
        </w:rPr>
        <w:t xml:space="preserve"> (Traducción de </w:t>
      </w:r>
      <w:proofErr w:type="spellStart"/>
      <w:r w:rsidRPr="00045A5D">
        <w:rPr>
          <w:rFonts w:ascii="Times New Roman" w:hAnsi="Times New Roman" w:cs="Times New Roman"/>
          <w:lang w:val="es-ES"/>
        </w:rPr>
        <w:t>Jasmin</w:t>
      </w:r>
      <w:proofErr w:type="spellEnd"/>
      <w:r w:rsidRPr="00045A5D">
        <w:rPr>
          <w:rFonts w:ascii="Times New Roman" w:hAnsi="Times New Roman" w:cs="Times New Roman"/>
          <w:lang w:val="es-ES"/>
        </w:rPr>
        <w:t xml:space="preserve"> Reuter). México, Era.</w:t>
      </w:r>
    </w:p>
    <w:p w14:paraId="1B64517F" w14:textId="412AB87E" w:rsidR="00213250" w:rsidRPr="00213250" w:rsidRDefault="00213250" w:rsidP="00213250">
      <w:pPr>
        <w:spacing w:after="0" w:line="360" w:lineRule="auto"/>
        <w:jc w:val="both"/>
        <w:rPr>
          <w:rFonts w:ascii="Times New Roman" w:hAnsi="Times New Roman" w:cs="Times New Roman"/>
          <w:lang w:val="es-ES"/>
        </w:rPr>
      </w:pPr>
      <w:r w:rsidRPr="00213250">
        <w:rPr>
          <w:rFonts w:ascii="Times New Roman" w:hAnsi="Times New Roman" w:cs="Times New Roman"/>
          <w:lang w:val="es-ES"/>
        </w:rPr>
        <w:t>SAID, E</w:t>
      </w:r>
      <w:r>
        <w:rPr>
          <w:rFonts w:ascii="Times New Roman" w:hAnsi="Times New Roman" w:cs="Times New Roman"/>
          <w:lang w:val="es-ES"/>
        </w:rPr>
        <w:t>. (</w:t>
      </w:r>
      <w:r w:rsidRPr="00213250">
        <w:rPr>
          <w:rFonts w:ascii="Times New Roman" w:hAnsi="Times New Roman" w:cs="Times New Roman"/>
          <w:lang w:val="es-ES"/>
        </w:rPr>
        <w:t>2002</w:t>
      </w:r>
      <w:r>
        <w:rPr>
          <w:rFonts w:ascii="Times New Roman" w:hAnsi="Times New Roman" w:cs="Times New Roman"/>
          <w:lang w:val="es-ES"/>
        </w:rPr>
        <w:t>).</w:t>
      </w:r>
      <w:r w:rsidRPr="00213250">
        <w:rPr>
          <w:rFonts w:ascii="Times New Roman" w:hAnsi="Times New Roman" w:cs="Times New Roman"/>
          <w:lang w:val="es-ES"/>
        </w:rPr>
        <w:t xml:space="preserve"> </w:t>
      </w:r>
      <w:r w:rsidRPr="00213250">
        <w:rPr>
          <w:rFonts w:ascii="Times New Roman" w:hAnsi="Times New Roman" w:cs="Times New Roman"/>
          <w:i/>
          <w:lang w:val="es-ES"/>
        </w:rPr>
        <w:t>Orientalismo</w:t>
      </w:r>
      <w:r w:rsidRPr="00213250">
        <w:rPr>
          <w:rFonts w:ascii="Times New Roman" w:hAnsi="Times New Roman" w:cs="Times New Roman"/>
          <w:lang w:val="es-ES"/>
        </w:rPr>
        <w:t xml:space="preserve">. Barcelona, </w:t>
      </w:r>
      <w:proofErr w:type="spellStart"/>
      <w:r w:rsidRPr="00213250">
        <w:rPr>
          <w:rFonts w:ascii="Times New Roman" w:hAnsi="Times New Roman" w:cs="Times New Roman"/>
          <w:lang w:val="es-ES"/>
        </w:rPr>
        <w:t>Random</w:t>
      </w:r>
      <w:proofErr w:type="spellEnd"/>
      <w:r w:rsidRPr="00213250">
        <w:rPr>
          <w:rFonts w:ascii="Times New Roman" w:hAnsi="Times New Roman" w:cs="Times New Roman"/>
          <w:lang w:val="es-ES"/>
        </w:rPr>
        <w:t xml:space="preserve"> House Mondadori.</w:t>
      </w:r>
    </w:p>
    <w:p w14:paraId="6CF8419D" w14:textId="30DD052D" w:rsidR="00045A5D" w:rsidRPr="00764830" w:rsidRDefault="00045A5D" w:rsidP="00045A5D">
      <w:pPr>
        <w:spacing w:after="0" w:line="360" w:lineRule="auto"/>
        <w:jc w:val="both"/>
        <w:rPr>
          <w:rFonts w:ascii="Times New Roman" w:hAnsi="Times New Roman" w:cs="Times New Roman"/>
          <w:szCs w:val="20"/>
          <w:lang w:val="en-GB"/>
        </w:rPr>
      </w:pPr>
      <w:r w:rsidRPr="00045A5D">
        <w:rPr>
          <w:rFonts w:ascii="Times New Roman" w:hAnsi="Times New Roman" w:cs="Times New Roman"/>
          <w:szCs w:val="20"/>
        </w:rPr>
        <w:t xml:space="preserve">TODOROVA, M. (1997). </w:t>
      </w:r>
      <w:r w:rsidRPr="00764830">
        <w:rPr>
          <w:rFonts w:ascii="Times New Roman" w:hAnsi="Times New Roman" w:cs="Times New Roman"/>
          <w:i/>
          <w:szCs w:val="20"/>
          <w:lang w:val="en-GB"/>
        </w:rPr>
        <w:t>Imagining the Balkans</w:t>
      </w:r>
      <w:r w:rsidRPr="00764830">
        <w:rPr>
          <w:rFonts w:ascii="Times New Roman" w:hAnsi="Times New Roman" w:cs="Times New Roman"/>
          <w:szCs w:val="20"/>
          <w:lang w:val="en-GB"/>
        </w:rPr>
        <w:t>. Nueva York: Oxford.</w:t>
      </w:r>
    </w:p>
    <w:p w14:paraId="59048D6A" w14:textId="2BAF815D" w:rsidR="00CB436A" w:rsidRPr="00CB436A" w:rsidRDefault="00CB436A" w:rsidP="00045A5D">
      <w:pPr>
        <w:spacing w:after="0" w:line="360" w:lineRule="auto"/>
        <w:jc w:val="both"/>
        <w:rPr>
          <w:rFonts w:ascii="Times New Roman" w:hAnsi="Times New Roman" w:cs="Times New Roman"/>
          <w:szCs w:val="20"/>
        </w:rPr>
      </w:pPr>
      <w:r w:rsidRPr="00764830">
        <w:rPr>
          <w:rFonts w:ascii="Times New Roman" w:hAnsi="Times New Roman" w:cs="Times New Roman"/>
          <w:szCs w:val="20"/>
        </w:rPr>
        <w:t xml:space="preserve">WHEELWRIGHT, P. (1979). </w:t>
      </w:r>
      <w:r w:rsidRPr="00CB436A">
        <w:rPr>
          <w:rFonts w:ascii="Times New Roman" w:hAnsi="Times New Roman" w:cs="Times New Roman"/>
          <w:i/>
          <w:iCs/>
          <w:szCs w:val="20"/>
        </w:rPr>
        <w:t>Metáfora y realidad</w:t>
      </w:r>
      <w:r w:rsidRPr="00CB436A">
        <w:rPr>
          <w:rFonts w:ascii="Times New Roman" w:hAnsi="Times New Roman" w:cs="Times New Roman"/>
          <w:szCs w:val="20"/>
        </w:rPr>
        <w:t xml:space="preserve"> (</w:t>
      </w:r>
      <w:r>
        <w:rPr>
          <w:rFonts w:ascii="Times New Roman" w:hAnsi="Times New Roman" w:cs="Times New Roman"/>
          <w:szCs w:val="20"/>
        </w:rPr>
        <w:t xml:space="preserve">Traducción de </w:t>
      </w:r>
      <w:r w:rsidRPr="00CB436A">
        <w:rPr>
          <w:rFonts w:ascii="Times New Roman" w:hAnsi="Times New Roman" w:cs="Times New Roman"/>
          <w:szCs w:val="20"/>
        </w:rPr>
        <w:t>César A</w:t>
      </w:r>
      <w:r>
        <w:rPr>
          <w:rFonts w:ascii="Times New Roman" w:hAnsi="Times New Roman" w:cs="Times New Roman"/>
          <w:szCs w:val="20"/>
        </w:rPr>
        <w:t>. Gómez). Madrid, Espasa-Calpe.</w:t>
      </w:r>
    </w:p>
    <w:p w14:paraId="0AFA2238" w14:textId="77777777" w:rsidR="00045A5D" w:rsidRPr="00045A5D" w:rsidRDefault="00045A5D" w:rsidP="00045A5D">
      <w:pPr>
        <w:spacing w:after="0" w:line="360" w:lineRule="auto"/>
        <w:rPr>
          <w:rFonts w:ascii="Times New Roman" w:hAnsi="Times New Roman" w:cs="Times New Roman"/>
          <w:lang w:val="es-ES"/>
        </w:rPr>
      </w:pPr>
      <w:r w:rsidRPr="00045A5D">
        <w:rPr>
          <w:rFonts w:ascii="Times New Roman" w:hAnsi="Times New Roman" w:cs="Times New Roman"/>
          <w:lang w:val="es-ES"/>
        </w:rPr>
        <w:t xml:space="preserve">WHITE, H. (1992). </w:t>
      </w:r>
      <w:proofErr w:type="spellStart"/>
      <w:r w:rsidRPr="00045A5D">
        <w:rPr>
          <w:rFonts w:ascii="Times New Roman" w:hAnsi="Times New Roman" w:cs="Times New Roman"/>
          <w:i/>
          <w:iCs/>
          <w:lang w:val="es-ES"/>
        </w:rPr>
        <w:t>Metahistoria</w:t>
      </w:r>
      <w:proofErr w:type="spellEnd"/>
      <w:r w:rsidRPr="00045A5D">
        <w:rPr>
          <w:rFonts w:ascii="Times New Roman" w:hAnsi="Times New Roman" w:cs="Times New Roman"/>
          <w:i/>
          <w:iCs/>
          <w:lang w:val="es-ES"/>
        </w:rPr>
        <w:t>. La imaginación histórica en la Europa del siglo XIX</w:t>
      </w:r>
      <w:r w:rsidRPr="00045A5D">
        <w:rPr>
          <w:rFonts w:ascii="Times New Roman" w:hAnsi="Times New Roman" w:cs="Times New Roman"/>
          <w:lang w:val="es-ES"/>
        </w:rPr>
        <w:t xml:space="preserve"> (Traducción de Stella </w:t>
      </w:r>
      <w:proofErr w:type="spellStart"/>
      <w:r w:rsidRPr="00045A5D">
        <w:rPr>
          <w:rFonts w:ascii="Times New Roman" w:hAnsi="Times New Roman" w:cs="Times New Roman"/>
          <w:lang w:val="es-ES"/>
        </w:rPr>
        <w:t>Mastrangelo</w:t>
      </w:r>
      <w:proofErr w:type="spellEnd"/>
      <w:r w:rsidRPr="00045A5D">
        <w:rPr>
          <w:rFonts w:ascii="Times New Roman" w:hAnsi="Times New Roman" w:cs="Times New Roman"/>
          <w:lang w:val="es-ES"/>
        </w:rPr>
        <w:t>). México, Fondo de Cultura Económica.</w:t>
      </w:r>
    </w:p>
    <w:p w14:paraId="06DAD56A" w14:textId="77777777" w:rsidR="00045A5D" w:rsidRDefault="00045A5D" w:rsidP="00045A5D">
      <w:pPr>
        <w:spacing w:after="0" w:line="360" w:lineRule="auto"/>
        <w:jc w:val="both"/>
        <w:rPr>
          <w:rFonts w:ascii="Times New Roman" w:hAnsi="Times New Roman" w:cs="Times New Roman"/>
          <w:lang w:val="es-ES"/>
        </w:rPr>
      </w:pPr>
    </w:p>
    <w:p w14:paraId="73EC1D34" w14:textId="77777777" w:rsidR="00045A5D" w:rsidRDefault="00045A5D" w:rsidP="006F5236">
      <w:pPr>
        <w:spacing w:after="0" w:line="360" w:lineRule="auto"/>
        <w:jc w:val="both"/>
        <w:rPr>
          <w:rFonts w:ascii="Times New Roman" w:hAnsi="Times New Roman" w:cs="Times New Roman"/>
          <w:lang w:val="es-ES"/>
        </w:rPr>
      </w:pPr>
    </w:p>
    <w:p w14:paraId="7F3E7D77" w14:textId="77777777" w:rsidR="00045A5D" w:rsidRPr="001C7068" w:rsidRDefault="00045A5D" w:rsidP="006F5236">
      <w:pPr>
        <w:spacing w:after="0" w:line="360" w:lineRule="auto"/>
        <w:jc w:val="both"/>
        <w:rPr>
          <w:rFonts w:ascii="Times New Roman" w:hAnsi="Times New Roman" w:cs="Times New Roman"/>
          <w:lang w:val="es-ES"/>
        </w:rPr>
      </w:pPr>
    </w:p>
    <w:p w14:paraId="64020C07" w14:textId="77777777" w:rsidR="001C7068" w:rsidRPr="001C7068" w:rsidRDefault="001C7068" w:rsidP="001C7068">
      <w:pPr>
        <w:rPr>
          <w:rFonts w:ascii="Times New Roman" w:hAnsi="Times New Roman" w:cs="Times New Roman"/>
          <w:lang w:val="es-ES"/>
        </w:rPr>
      </w:pPr>
    </w:p>
    <w:sectPr w:rsidR="001C7068" w:rsidRPr="001C706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8884" w14:textId="77777777" w:rsidR="00CD7902" w:rsidRDefault="00CD7902" w:rsidP="00AF4F65">
      <w:pPr>
        <w:spacing w:after="0" w:line="240" w:lineRule="auto"/>
      </w:pPr>
      <w:r>
        <w:separator/>
      </w:r>
    </w:p>
  </w:endnote>
  <w:endnote w:type="continuationSeparator" w:id="0">
    <w:p w14:paraId="68F0A09B" w14:textId="77777777" w:rsidR="00CD7902" w:rsidRDefault="00CD7902" w:rsidP="00AF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7C77" w14:textId="77777777" w:rsidR="00CD7902" w:rsidRDefault="00CD7902" w:rsidP="00AF4F65">
      <w:pPr>
        <w:spacing w:after="0" w:line="240" w:lineRule="auto"/>
      </w:pPr>
      <w:r>
        <w:separator/>
      </w:r>
    </w:p>
  </w:footnote>
  <w:footnote w:type="continuationSeparator" w:id="0">
    <w:p w14:paraId="28078E1D" w14:textId="77777777" w:rsidR="00CD7902" w:rsidRDefault="00CD7902" w:rsidP="00AF4F65">
      <w:pPr>
        <w:spacing w:after="0" w:line="240" w:lineRule="auto"/>
      </w:pPr>
      <w:r>
        <w:continuationSeparator/>
      </w:r>
    </w:p>
  </w:footnote>
  <w:footnote w:id="1">
    <w:p w14:paraId="1C229247" w14:textId="524E0B4A" w:rsidR="00AF4F65" w:rsidRPr="00AF4F65" w:rsidRDefault="00AF4F65">
      <w:pPr>
        <w:pStyle w:val="Textonotapie"/>
        <w:rPr>
          <w:rFonts w:ascii="Times New Roman" w:hAnsi="Times New Roman" w:cs="Times New Roman"/>
          <w:lang w:val="es-ES"/>
        </w:rPr>
      </w:pPr>
      <w:r w:rsidRPr="00AF4F65">
        <w:rPr>
          <w:rStyle w:val="Refdenotaalpie"/>
          <w:rFonts w:ascii="Times New Roman" w:hAnsi="Times New Roman" w:cs="Times New Roman"/>
        </w:rPr>
        <w:footnoteRef/>
      </w:r>
      <w:r w:rsidRPr="00AF4F65">
        <w:rPr>
          <w:rFonts w:ascii="Times New Roman" w:hAnsi="Times New Roman" w:cs="Times New Roman"/>
        </w:rPr>
        <w:t xml:space="preserve"> </w:t>
      </w:r>
      <w:r w:rsidRPr="00AF4F65">
        <w:rPr>
          <w:rFonts w:ascii="Times New Roman" w:hAnsi="Times New Roman" w:cs="Times New Roman"/>
          <w:lang w:val="es-ES"/>
        </w:rPr>
        <w:t xml:space="preserve">Se debe saber que hubo precursores, ya que en el siglo XVIII se han dado proto-novelas históricas que iban a influenciar lo que llevó a cabo W. Scott. Y no sólo es la producción literaria </w:t>
      </w:r>
      <w:r w:rsidRPr="003A2A36">
        <w:rPr>
          <w:rFonts w:ascii="Times New Roman" w:hAnsi="Times New Roman" w:cs="Times New Roman"/>
          <w:i/>
          <w:iCs/>
          <w:lang w:val="es-ES"/>
        </w:rPr>
        <w:t>per se</w:t>
      </w:r>
      <w:r w:rsidRPr="00AF4F65">
        <w:rPr>
          <w:rFonts w:ascii="Times New Roman" w:hAnsi="Times New Roman" w:cs="Times New Roman"/>
          <w:lang w:val="es-ES"/>
        </w:rPr>
        <w:t xml:space="preserve">, sino el flujo de ideas y de movimientos, como lo fueron la Ilustración alemana y su relación directa con la novela histórica de W. Scott, ya que desde este movimiento surgen cuestiones como el historicismo, el drama histórico y, </w:t>
      </w:r>
      <w:proofErr w:type="gramStart"/>
      <w:r w:rsidRPr="00AF4F65">
        <w:rPr>
          <w:rFonts w:ascii="Times New Roman" w:hAnsi="Times New Roman" w:cs="Times New Roman"/>
          <w:lang w:val="es-ES"/>
        </w:rPr>
        <w:t>por</w:t>
      </w:r>
      <w:proofErr w:type="gramEnd"/>
      <w:r w:rsidRPr="00AF4F65">
        <w:rPr>
          <w:rFonts w:ascii="Times New Roman" w:hAnsi="Times New Roman" w:cs="Times New Roman"/>
          <w:lang w:val="es-ES"/>
        </w:rPr>
        <w:t xml:space="preserve"> sobre todo, el </w:t>
      </w:r>
      <w:proofErr w:type="spellStart"/>
      <w:r w:rsidRPr="00AF4F65">
        <w:rPr>
          <w:rFonts w:ascii="Times New Roman" w:hAnsi="Times New Roman" w:cs="Times New Roman"/>
          <w:i/>
          <w:iCs/>
          <w:lang w:val="es-ES"/>
        </w:rPr>
        <w:t>Sturm</w:t>
      </w:r>
      <w:proofErr w:type="spellEnd"/>
      <w:r w:rsidRPr="00AF4F65">
        <w:rPr>
          <w:rFonts w:ascii="Times New Roman" w:hAnsi="Times New Roman" w:cs="Times New Roman"/>
          <w:i/>
          <w:iCs/>
          <w:lang w:val="es-ES"/>
        </w:rPr>
        <w:t xml:space="preserve"> </w:t>
      </w:r>
      <w:proofErr w:type="spellStart"/>
      <w:r w:rsidRPr="00AF4F65">
        <w:rPr>
          <w:rFonts w:ascii="Times New Roman" w:hAnsi="Times New Roman" w:cs="Times New Roman"/>
          <w:i/>
          <w:iCs/>
          <w:lang w:val="es-ES"/>
        </w:rPr>
        <w:t>und</w:t>
      </w:r>
      <w:proofErr w:type="spellEnd"/>
      <w:r w:rsidRPr="00AF4F65">
        <w:rPr>
          <w:rFonts w:ascii="Times New Roman" w:hAnsi="Times New Roman" w:cs="Times New Roman"/>
          <w:i/>
          <w:iCs/>
          <w:lang w:val="es-ES"/>
        </w:rPr>
        <w:t xml:space="preserve"> Drang</w:t>
      </w:r>
      <w:r w:rsidRPr="00AF4F65">
        <w:rPr>
          <w:rFonts w:ascii="Times New Roman" w:hAnsi="Times New Roman" w:cs="Times New Roman"/>
          <w:lang w:val="es-ES"/>
        </w:rPr>
        <w:t>.</w:t>
      </w:r>
    </w:p>
  </w:footnote>
  <w:footnote w:id="2">
    <w:p w14:paraId="0C5573ED" w14:textId="3586028D" w:rsidR="00587C65" w:rsidRPr="00587C65" w:rsidRDefault="00587C65">
      <w:pPr>
        <w:pStyle w:val="Textonotapie"/>
        <w:rPr>
          <w:rFonts w:ascii="Times New Roman" w:hAnsi="Times New Roman" w:cs="Times New Roman"/>
          <w:lang w:val="es-ES"/>
        </w:rPr>
      </w:pPr>
      <w:r w:rsidRPr="00587C65">
        <w:rPr>
          <w:rStyle w:val="Refdenotaalpie"/>
          <w:rFonts w:ascii="Times New Roman" w:hAnsi="Times New Roman" w:cs="Times New Roman"/>
        </w:rPr>
        <w:footnoteRef/>
      </w:r>
      <w:r w:rsidRPr="00587C65">
        <w:rPr>
          <w:rFonts w:ascii="Times New Roman" w:hAnsi="Times New Roman" w:cs="Times New Roman"/>
        </w:rPr>
        <w:t xml:space="preserve"> Por lo relativo a la extensión, no se profundiza es esto, pero puede leerse al respecto en la obra del autor </w:t>
      </w:r>
      <w:r w:rsidRPr="00587C65">
        <w:rPr>
          <w:rFonts w:ascii="Times New Roman" w:hAnsi="Times New Roman" w:cs="Times New Roman"/>
          <w:lang w:val="es-ES"/>
        </w:rPr>
        <w:t>(</w:t>
      </w:r>
      <w:proofErr w:type="spellStart"/>
      <w:r w:rsidRPr="00587C65">
        <w:rPr>
          <w:rFonts w:ascii="Times New Roman" w:hAnsi="Times New Roman" w:cs="Times New Roman"/>
          <w:lang w:val="es-ES"/>
        </w:rPr>
        <w:t>Wheelwright</w:t>
      </w:r>
      <w:proofErr w:type="spellEnd"/>
      <w:r w:rsidRPr="00587C65">
        <w:rPr>
          <w:rFonts w:ascii="Times New Roman" w:hAnsi="Times New Roman" w:cs="Times New Roman"/>
          <w:lang w:val="es-ES"/>
        </w:rPr>
        <w:t>, 1979, p. 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47BB"/>
    <w:multiLevelType w:val="hybridMultilevel"/>
    <w:tmpl w:val="95F2DE1C"/>
    <w:lvl w:ilvl="0" w:tplc="26FE294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9CD1471"/>
    <w:multiLevelType w:val="hybridMultilevel"/>
    <w:tmpl w:val="73DE9368"/>
    <w:lvl w:ilvl="0" w:tplc="BD9CAB3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CE16DE3"/>
    <w:multiLevelType w:val="hybridMultilevel"/>
    <w:tmpl w:val="98047B60"/>
    <w:lvl w:ilvl="0" w:tplc="C04A5CB2">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72315470">
    <w:abstractNumId w:val="1"/>
  </w:num>
  <w:num w:numId="2" w16cid:durableId="850412166">
    <w:abstractNumId w:val="2"/>
  </w:num>
  <w:num w:numId="3" w16cid:durableId="30647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68"/>
    <w:rsid w:val="00020C4F"/>
    <w:rsid w:val="00045A5D"/>
    <w:rsid w:val="0005032E"/>
    <w:rsid w:val="001350CE"/>
    <w:rsid w:val="001C7068"/>
    <w:rsid w:val="0020537E"/>
    <w:rsid w:val="00213250"/>
    <w:rsid w:val="00233B69"/>
    <w:rsid w:val="00255815"/>
    <w:rsid w:val="00291C96"/>
    <w:rsid w:val="00295D41"/>
    <w:rsid w:val="002A553A"/>
    <w:rsid w:val="00300CDB"/>
    <w:rsid w:val="00365682"/>
    <w:rsid w:val="00366A28"/>
    <w:rsid w:val="003721E1"/>
    <w:rsid w:val="003855D2"/>
    <w:rsid w:val="003952D4"/>
    <w:rsid w:val="003A2A36"/>
    <w:rsid w:val="003C7307"/>
    <w:rsid w:val="004A198E"/>
    <w:rsid w:val="004A7416"/>
    <w:rsid w:val="004D28F6"/>
    <w:rsid w:val="004E43D4"/>
    <w:rsid w:val="00532730"/>
    <w:rsid w:val="00587C65"/>
    <w:rsid w:val="005F0B2C"/>
    <w:rsid w:val="00624C84"/>
    <w:rsid w:val="00655A3D"/>
    <w:rsid w:val="006A307F"/>
    <w:rsid w:val="006F1272"/>
    <w:rsid w:val="006F5236"/>
    <w:rsid w:val="00764830"/>
    <w:rsid w:val="0078589B"/>
    <w:rsid w:val="00795458"/>
    <w:rsid w:val="007A1708"/>
    <w:rsid w:val="00805B32"/>
    <w:rsid w:val="00861750"/>
    <w:rsid w:val="008B437E"/>
    <w:rsid w:val="008E1012"/>
    <w:rsid w:val="009002A5"/>
    <w:rsid w:val="0091457E"/>
    <w:rsid w:val="00932218"/>
    <w:rsid w:val="009A6633"/>
    <w:rsid w:val="00A40301"/>
    <w:rsid w:val="00A656AE"/>
    <w:rsid w:val="00A832BE"/>
    <w:rsid w:val="00AC5FA7"/>
    <w:rsid w:val="00AE0D48"/>
    <w:rsid w:val="00AF4F65"/>
    <w:rsid w:val="00C114B6"/>
    <w:rsid w:val="00C4453F"/>
    <w:rsid w:val="00C575EC"/>
    <w:rsid w:val="00CA6AE5"/>
    <w:rsid w:val="00CB436A"/>
    <w:rsid w:val="00CD6FE7"/>
    <w:rsid w:val="00CD7902"/>
    <w:rsid w:val="00D025B8"/>
    <w:rsid w:val="00D5501A"/>
    <w:rsid w:val="00DC17B8"/>
    <w:rsid w:val="00DD622F"/>
    <w:rsid w:val="00DE2481"/>
    <w:rsid w:val="00E24C76"/>
    <w:rsid w:val="00F251AD"/>
    <w:rsid w:val="00F53B60"/>
    <w:rsid w:val="00F85FE8"/>
    <w:rsid w:val="00FB5F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44A9"/>
  <w15:chartTrackingRefBased/>
  <w15:docId w15:val="{01F29E04-6AF1-47DF-9FDC-2DB4B54D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0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C7068"/>
    <w:rPr>
      <w:color w:val="0563C1" w:themeColor="hyperlink"/>
      <w:u w:val="single"/>
    </w:rPr>
  </w:style>
  <w:style w:type="paragraph" w:styleId="Prrafodelista">
    <w:name w:val="List Paragraph"/>
    <w:basedOn w:val="Normal"/>
    <w:uiPriority w:val="34"/>
    <w:qFormat/>
    <w:rsid w:val="001C7068"/>
    <w:pPr>
      <w:ind w:left="720"/>
      <w:contextualSpacing/>
    </w:pPr>
  </w:style>
  <w:style w:type="paragraph" w:styleId="Textonotapie">
    <w:name w:val="footnote text"/>
    <w:basedOn w:val="Normal"/>
    <w:link w:val="TextonotapieCar"/>
    <w:uiPriority w:val="99"/>
    <w:semiHidden/>
    <w:unhideWhenUsed/>
    <w:rsid w:val="00AF4F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4F65"/>
    <w:rPr>
      <w:sz w:val="20"/>
      <w:szCs w:val="20"/>
    </w:rPr>
  </w:style>
  <w:style w:type="character" w:styleId="Refdenotaalpie">
    <w:name w:val="footnote reference"/>
    <w:basedOn w:val="Fuentedeprrafopredeter"/>
    <w:uiPriority w:val="99"/>
    <w:semiHidden/>
    <w:unhideWhenUsed/>
    <w:rsid w:val="00AF4F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loarraigad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54430-5796-4EE7-A53B-CE3E7036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10</Pages>
  <Words>4236</Words>
  <Characters>23300</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dc:creator>
  <cp:keywords/>
  <dc:description/>
  <cp:lastModifiedBy>Pablo a</cp:lastModifiedBy>
  <cp:revision>45</cp:revision>
  <dcterms:created xsi:type="dcterms:W3CDTF">2023-11-21T22:21:00Z</dcterms:created>
  <dcterms:modified xsi:type="dcterms:W3CDTF">2023-11-30T15:52:00Z</dcterms:modified>
</cp:coreProperties>
</file>