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EA" w:rsidRPr="00A42942" w:rsidRDefault="004F38EA" w:rsidP="004F38EA">
      <w:pPr>
        <w:spacing w:after="0" w:line="360" w:lineRule="auto"/>
        <w:jc w:val="both"/>
        <w:rPr>
          <w:rFonts w:ascii="Times New Roman" w:hAnsi="Times New Roman" w:cs="Times New Roman"/>
          <w:b/>
          <w:sz w:val="28"/>
          <w:szCs w:val="28"/>
        </w:rPr>
      </w:pPr>
      <w:r w:rsidRPr="00A42942">
        <w:rPr>
          <w:rFonts w:ascii="Times New Roman" w:hAnsi="Times New Roman" w:cs="Times New Roman"/>
          <w:b/>
          <w:sz w:val="28"/>
          <w:szCs w:val="28"/>
        </w:rPr>
        <w:t xml:space="preserve">Una aproximación al </w:t>
      </w:r>
      <w:proofErr w:type="spellStart"/>
      <w:r w:rsidRPr="00A42942">
        <w:rPr>
          <w:rFonts w:ascii="Times New Roman" w:hAnsi="Times New Roman" w:cs="Times New Roman"/>
          <w:b/>
          <w:sz w:val="28"/>
          <w:szCs w:val="28"/>
        </w:rPr>
        <w:t>Afrofuturismo</w:t>
      </w:r>
      <w:proofErr w:type="spellEnd"/>
      <w:r w:rsidRPr="00A42942">
        <w:rPr>
          <w:rFonts w:ascii="Times New Roman" w:hAnsi="Times New Roman" w:cs="Times New Roman"/>
          <w:b/>
          <w:sz w:val="28"/>
          <w:szCs w:val="28"/>
        </w:rPr>
        <w:t xml:space="preserve">. Los </w:t>
      </w:r>
      <w:proofErr w:type="spellStart"/>
      <w:r w:rsidRPr="00A42942">
        <w:rPr>
          <w:rFonts w:ascii="Times New Roman" w:hAnsi="Times New Roman" w:cs="Times New Roman"/>
          <w:b/>
          <w:i/>
          <w:sz w:val="28"/>
          <w:szCs w:val="28"/>
        </w:rPr>
        <w:t>aliens</w:t>
      </w:r>
      <w:proofErr w:type="spellEnd"/>
      <w:r w:rsidRPr="00A42942">
        <w:rPr>
          <w:rFonts w:ascii="Times New Roman" w:hAnsi="Times New Roman" w:cs="Times New Roman"/>
          <w:b/>
          <w:sz w:val="28"/>
          <w:szCs w:val="28"/>
        </w:rPr>
        <w:t xml:space="preserve"> y los discursos utópicos en la narrativa breve de Octavia Butler</w:t>
      </w:r>
    </w:p>
    <w:p w:rsidR="004F38EA" w:rsidRDefault="004F38EA" w:rsidP="004F38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los años 70 </w:t>
      </w:r>
      <w:r w:rsidRPr="00D45314">
        <w:rPr>
          <w:rFonts w:ascii="Times New Roman" w:hAnsi="Times New Roman" w:cs="Times New Roman"/>
          <w:sz w:val="24"/>
          <w:szCs w:val="24"/>
        </w:rPr>
        <w:t>y 80, de la mano de la ciencia ficción “blanda”</w:t>
      </w:r>
      <w:r w:rsidR="00741D9C" w:rsidRPr="00D45314">
        <w:rPr>
          <w:rFonts w:ascii="Times New Roman" w:hAnsi="Times New Roman" w:cs="Times New Roman"/>
          <w:sz w:val="24"/>
          <w:szCs w:val="24"/>
        </w:rPr>
        <w:t>,</w:t>
      </w:r>
      <w:r w:rsidRPr="00D45314">
        <w:rPr>
          <w:rFonts w:ascii="Times New Roman" w:hAnsi="Times New Roman" w:cs="Times New Roman"/>
          <w:sz w:val="24"/>
          <w:szCs w:val="24"/>
        </w:rPr>
        <w:t xml:space="preserve"> la Nueva Ola</w:t>
      </w:r>
      <w:r w:rsidR="00741D9C" w:rsidRPr="00D45314">
        <w:rPr>
          <w:rFonts w:ascii="Times New Roman" w:hAnsi="Times New Roman" w:cs="Times New Roman"/>
          <w:sz w:val="24"/>
          <w:szCs w:val="24"/>
        </w:rPr>
        <w:t xml:space="preserve"> y el auge del </w:t>
      </w:r>
      <w:r w:rsidR="00741D9C" w:rsidRPr="00D45314">
        <w:rPr>
          <w:rFonts w:ascii="Times New Roman" w:hAnsi="Times New Roman" w:cs="Times New Roman"/>
          <w:i/>
          <w:sz w:val="24"/>
          <w:szCs w:val="24"/>
        </w:rPr>
        <w:t>Movimiento por los derechos civiles</w:t>
      </w:r>
      <w:r w:rsidRPr="00D45314">
        <w:rPr>
          <w:rFonts w:ascii="Times New Roman" w:hAnsi="Times New Roman" w:cs="Times New Roman"/>
          <w:sz w:val="24"/>
          <w:szCs w:val="24"/>
        </w:rPr>
        <w:t>, aparecieron en escena algunos autores afroestadounidenses que trabajaban con la CF</w:t>
      </w:r>
      <w:r w:rsidR="00D45314">
        <w:rPr>
          <w:rFonts w:ascii="Times New Roman" w:hAnsi="Times New Roman" w:cs="Times New Roman"/>
          <w:sz w:val="24"/>
          <w:szCs w:val="24"/>
        </w:rPr>
        <w:t>,</w:t>
      </w:r>
      <w:r w:rsidR="00711FC6" w:rsidRPr="00D45314">
        <w:rPr>
          <w:rStyle w:val="Refdenotaalpie"/>
          <w:rFonts w:ascii="Times New Roman" w:hAnsi="Times New Roman" w:cs="Times New Roman"/>
          <w:sz w:val="24"/>
          <w:szCs w:val="24"/>
        </w:rPr>
        <w:footnoteReference w:id="1"/>
      </w:r>
      <w:r w:rsidRPr="00D45314">
        <w:rPr>
          <w:rFonts w:ascii="Times New Roman" w:hAnsi="Times New Roman" w:cs="Times New Roman"/>
          <w:sz w:val="24"/>
          <w:szCs w:val="24"/>
        </w:rPr>
        <w:t xml:space="preserve"> a la que buscaban reformular colocando en primer plano otras identidades poco representadas en el género. La CF les permitía narrar historias alternativas sobre su comunidad, su pasado y su futuro. A estos escritores, Mark </w:t>
      </w:r>
      <w:proofErr w:type="spellStart"/>
      <w:r w:rsidRPr="00D45314">
        <w:rPr>
          <w:rFonts w:ascii="Times New Roman" w:hAnsi="Times New Roman" w:cs="Times New Roman"/>
          <w:sz w:val="24"/>
          <w:szCs w:val="24"/>
        </w:rPr>
        <w:t>Dery</w:t>
      </w:r>
      <w:proofErr w:type="spellEnd"/>
      <w:r w:rsidRPr="00D45314">
        <w:rPr>
          <w:rFonts w:ascii="Times New Roman" w:hAnsi="Times New Roman" w:cs="Times New Roman"/>
          <w:sz w:val="24"/>
          <w:szCs w:val="24"/>
        </w:rPr>
        <w:t xml:space="preserve"> (1994) los llamó “</w:t>
      </w:r>
      <w:proofErr w:type="spellStart"/>
      <w:r w:rsidRPr="00D45314">
        <w:rPr>
          <w:rFonts w:ascii="Times New Roman" w:hAnsi="Times New Roman" w:cs="Times New Roman"/>
          <w:sz w:val="24"/>
          <w:szCs w:val="24"/>
        </w:rPr>
        <w:t>afrofuturistas</w:t>
      </w:r>
      <w:proofErr w:type="spellEnd"/>
      <w:r w:rsidRPr="00D45314">
        <w:rPr>
          <w:rFonts w:ascii="Times New Roman" w:hAnsi="Times New Roman" w:cs="Times New Roman"/>
          <w:sz w:val="24"/>
          <w:szCs w:val="24"/>
        </w:rPr>
        <w:t>”, categoría que nos interesa explorar a partir de tres relatos breves de Octavia Butler, “Hijo de sangre”, “La tarde, la mañana y la noche” y “Los sonidos del habla”.</w:t>
      </w:r>
      <w:r w:rsidR="001441FC" w:rsidRPr="00D45314">
        <w:rPr>
          <w:rFonts w:ascii="Times New Roman" w:hAnsi="Times New Roman" w:cs="Times New Roman"/>
          <w:sz w:val="24"/>
          <w:szCs w:val="24"/>
        </w:rPr>
        <w:t xml:space="preserve"> </w:t>
      </w:r>
      <w:r w:rsidR="005202F3" w:rsidRPr="00D45314">
        <w:rPr>
          <w:rFonts w:ascii="Times New Roman" w:hAnsi="Times New Roman" w:cs="Times New Roman"/>
          <w:sz w:val="24"/>
          <w:szCs w:val="24"/>
        </w:rPr>
        <w:t>Mientras reelabora</w:t>
      </w:r>
      <w:r w:rsidR="001441FC" w:rsidRPr="00D45314">
        <w:rPr>
          <w:rFonts w:ascii="Times New Roman" w:hAnsi="Times New Roman" w:cs="Times New Roman"/>
          <w:sz w:val="24"/>
          <w:szCs w:val="24"/>
        </w:rPr>
        <w:t xml:space="preserve"> la figura del </w:t>
      </w:r>
      <w:proofErr w:type="spellStart"/>
      <w:r w:rsidR="001441FC" w:rsidRPr="00D45314">
        <w:rPr>
          <w:rFonts w:ascii="Times New Roman" w:hAnsi="Times New Roman" w:cs="Times New Roman"/>
          <w:i/>
          <w:sz w:val="24"/>
          <w:szCs w:val="24"/>
        </w:rPr>
        <w:t>alien</w:t>
      </w:r>
      <w:proofErr w:type="spellEnd"/>
      <w:r w:rsidR="001441FC">
        <w:rPr>
          <w:rFonts w:ascii="Times New Roman" w:hAnsi="Times New Roman" w:cs="Times New Roman"/>
          <w:sz w:val="24"/>
          <w:szCs w:val="24"/>
        </w:rPr>
        <w:t xml:space="preserve">, </w:t>
      </w:r>
      <w:r w:rsidR="002D439E">
        <w:rPr>
          <w:rFonts w:ascii="Times New Roman" w:hAnsi="Times New Roman" w:cs="Times New Roman"/>
          <w:sz w:val="24"/>
          <w:szCs w:val="24"/>
        </w:rPr>
        <w:t>Butler desarticula ciertos ideales utópicos y modos de representar el futuro que se hicieron eco en obras d</w:t>
      </w:r>
      <w:r w:rsidR="001441FC">
        <w:rPr>
          <w:rFonts w:ascii="Times New Roman" w:hAnsi="Times New Roman" w:cs="Times New Roman"/>
          <w:sz w:val="24"/>
          <w:szCs w:val="24"/>
        </w:rPr>
        <w:t>e ciencia ficción del siglo XX: sociedades homogéneas y sin diferencias de género, clase ni conflictos raciales, la realización efectiva del “sueño americano”, el futuro entendido como progreso y superación del pasado, la ciencia y la tecnología como herramientas que pueden perfeccionar al hombre.</w:t>
      </w:r>
    </w:p>
    <w:p w:rsidR="009944F1" w:rsidRDefault="009944F1" w:rsidP="009944F1">
      <w:pPr>
        <w:spacing w:before="120"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Breve aproximación al </w:t>
      </w:r>
      <w:proofErr w:type="spellStart"/>
      <w:r w:rsidRPr="00105194">
        <w:rPr>
          <w:rFonts w:ascii="Times New Roman" w:hAnsi="Times New Roman" w:cs="Times New Roman"/>
          <w:b/>
          <w:sz w:val="28"/>
          <w:szCs w:val="28"/>
        </w:rPr>
        <w:t>Afrofuturismo</w:t>
      </w:r>
      <w:proofErr w:type="spellEnd"/>
    </w:p>
    <w:p w:rsidR="00E3163B" w:rsidRDefault="00CD67AC" w:rsidP="00E316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autora</w:t>
      </w:r>
      <w:r w:rsidR="00FE2318">
        <w:rPr>
          <w:rFonts w:ascii="Times New Roman" w:hAnsi="Times New Roman" w:cs="Times New Roman"/>
          <w:sz w:val="24"/>
          <w:szCs w:val="24"/>
        </w:rPr>
        <w:t xml:space="preserve"> (1947-2006) </w:t>
      </w:r>
      <w:r w:rsidR="009B266B">
        <w:rPr>
          <w:rFonts w:ascii="Times New Roman" w:hAnsi="Times New Roman" w:cs="Times New Roman"/>
          <w:sz w:val="24"/>
          <w:szCs w:val="24"/>
        </w:rPr>
        <w:t>marca una distinción</w:t>
      </w:r>
      <w:r w:rsidR="00FE2318">
        <w:rPr>
          <w:rFonts w:ascii="Times New Roman" w:hAnsi="Times New Roman" w:cs="Times New Roman"/>
          <w:sz w:val="24"/>
          <w:szCs w:val="24"/>
        </w:rPr>
        <w:t xml:space="preserve"> con respecto a los escritores de la Nueva Ol</w:t>
      </w:r>
      <w:r w:rsidR="00FE2318" w:rsidRPr="00DC0A5B">
        <w:rPr>
          <w:rFonts w:ascii="Times New Roman" w:hAnsi="Times New Roman" w:cs="Times New Roman"/>
          <w:sz w:val="24"/>
          <w:szCs w:val="24"/>
        </w:rPr>
        <w:t>a</w:t>
      </w:r>
      <w:r w:rsidR="00905283">
        <w:rPr>
          <w:rFonts w:ascii="Times New Roman" w:hAnsi="Times New Roman" w:cs="Times New Roman"/>
          <w:sz w:val="24"/>
          <w:szCs w:val="24"/>
        </w:rPr>
        <w:t>,</w:t>
      </w:r>
      <w:r w:rsidR="00DC0A5B" w:rsidRPr="00DC0A5B">
        <w:rPr>
          <w:rStyle w:val="Refdenotaalpie"/>
          <w:rFonts w:ascii="Times New Roman" w:hAnsi="Times New Roman" w:cs="Times New Roman"/>
          <w:sz w:val="24"/>
          <w:szCs w:val="24"/>
        </w:rPr>
        <w:footnoteReference w:id="2"/>
      </w:r>
      <w:r w:rsidR="00FE2318">
        <w:rPr>
          <w:rFonts w:ascii="Times New Roman" w:hAnsi="Times New Roman" w:cs="Times New Roman"/>
          <w:sz w:val="24"/>
          <w:szCs w:val="24"/>
        </w:rPr>
        <w:t xml:space="preserve"> contemporáneos a ella</w:t>
      </w:r>
      <w:r w:rsidR="009B266B">
        <w:rPr>
          <w:rFonts w:ascii="Times New Roman" w:hAnsi="Times New Roman" w:cs="Times New Roman"/>
          <w:sz w:val="24"/>
          <w:szCs w:val="24"/>
        </w:rPr>
        <w:t>:</w:t>
      </w:r>
      <w:r w:rsidR="009B266B" w:rsidRPr="009B266B">
        <w:rPr>
          <w:rFonts w:ascii="Times New Roman" w:hAnsi="Times New Roman" w:cs="Times New Roman"/>
          <w:sz w:val="24"/>
          <w:szCs w:val="24"/>
        </w:rPr>
        <w:t xml:space="preserve"> </w:t>
      </w:r>
      <w:r w:rsidR="009B266B">
        <w:rPr>
          <w:rFonts w:ascii="Times New Roman" w:hAnsi="Times New Roman" w:cs="Times New Roman"/>
          <w:sz w:val="24"/>
          <w:szCs w:val="24"/>
        </w:rPr>
        <w:t xml:space="preserve">en las producciones de CF casi no se representaban negros y las utopías especulaban sobre futuros no </w:t>
      </w:r>
      <w:proofErr w:type="spellStart"/>
      <w:r w:rsidR="009B266B">
        <w:rPr>
          <w:rFonts w:ascii="Times New Roman" w:hAnsi="Times New Roman" w:cs="Times New Roman"/>
          <w:sz w:val="24"/>
          <w:szCs w:val="24"/>
        </w:rPr>
        <w:t>racializados</w:t>
      </w:r>
      <w:proofErr w:type="spellEnd"/>
      <w:r w:rsidR="009B266B">
        <w:rPr>
          <w:rFonts w:ascii="Times New Roman" w:hAnsi="Times New Roman" w:cs="Times New Roman"/>
          <w:sz w:val="24"/>
          <w:szCs w:val="24"/>
        </w:rPr>
        <w:t xml:space="preserve"> y comunidades homogéneas que </w:t>
      </w:r>
      <w:proofErr w:type="spellStart"/>
      <w:r w:rsidR="009B266B">
        <w:rPr>
          <w:rFonts w:ascii="Times New Roman" w:hAnsi="Times New Roman" w:cs="Times New Roman"/>
          <w:sz w:val="24"/>
          <w:szCs w:val="24"/>
        </w:rPr>
        <w:t>invisibilizaban</w:t>
      </w:r>
      <w:proofErr w:type="spellEnd"/>
      <w:r w:rsidR="009B266B">
        <w:rPr>
          <w:rFonts w:ascii="Times New Roman" w:hAnsi="Times New Roman" w:cs="Times New Roman"/>
          <w:sz w:val="24"/>
          <w:szCs w:val="24"/>
        </w:rPr>
        <w:t xml:space="preserve"> a los cuerpos diferentes</w:t>
      </w:r>
      <w:r w:rsidR="0038161A">
        <w:rPr>
          <w:rFonts w:ascii="Times New Roman" w:hAnsi="Times New Roman" w:cs="Times New Roman"/>
          <w:sz w:val="24"/>
          <w:szCs w:val="24"/>
        </w:rPr>
        <w:t>.</w:t>
      </w:r>
      <w:r w:rsidR="000F2CE4">
        <w:rPr>
          <w:rFonts w:ascii="Times New Roman" w:hAnsi="Times New Roman" w:cs="Times New Roman"/>
          <w:sz w:val="24"/>
          <w:szCs w:val="24"/>
        </w:rPr>
        <w:t xml:space="preserve"> </w:t>
      </w:r>
      <w:r w:rsidR="00E3163B">
        <w:rPr>
          <w:rFonts w:ascii="Times New Roman" w:hAnsi="Times New Roman" w:cs="Times New Roman"/>
          <w:sz w:val="24"/>
          <w:szCs w:val="24"/>
        </w:rPr>
        <w:t xml:space="preserve">Mientras que los editores le recomendaban a Butler que quitara los personajes negros de sus historias porque “distraían” de la trama, </w:t>
      </w:r>
      <w:r w:rsidR="000F2CE4">
        <w:rPr>
          <w:rFonts w:ascii="Times New Roman" w:hAnsi="Times New Roman" w:cs="Times New Roman"/>
          <w:sz w:val="24"/>
          <w:szCs w:val="24"/>
        </w:rPr>
        <w:t xml:space="preserve">ella se convierte en la primera mujer </w:t>
      </w:r>
      <w:proofErr w:type="spellStart"/>
      <w:r w:rsidR="000F2CE4">
        <w:rPr>
          <w:rFonts w:ascii="Times New Roman" w:hAnsi="Times New Roman" w:cs="Times New Roman"/>
          <w:sz w:val="24"/>
          <w:szCs w:val="24"/>
        </w:rPr>
        <w:t>afrodescendiente</w:t>
      </w:r>
      <w:proofErr w:type="spellEnd"/>
      <w:r w:rsidR="000F2CE4">
        <w:rPr>
          <w:rFonts w:ascii="Times New Roman" w:hAnsi="Times New Roman" w:cs="Times New Roman"/>
          <w:sz w:val="24"/>
          <w:szCs w:val="24"/>
        </w:rPr>
        <w:t xml:space="preserve"> que escribe y </w:t>
      </w:r>
      <w:proofErr w:type="gramStart"/>
      <w:r w:rsidR="000F2CE4">
        <w:rPr>
          <w:rFonts w:ascii="Times New Roman" w:hAnsi="Times New Roman" w:cs="Times New Roman"/>
          <w:sz w:val="24"/>
          <w:szCs w:val="24"/>
        </w:rPr>
        <w:t>publica</w:t>
      </w:r>
      <w:proofErr w:type="gramEnd"/>
      <w:r w:rsidR="000F2CE4">
        <w:rPr>
          <w:rFonts w:ascii="Times New Roman" w:hAnsi="Times New Roman" w:cs="Times New Roman"/>
          <w:sz w:val="24"/>
          <w:szCs w:val="24"/>
        </w:rPr>
        <w:t xml:space="preserve"> ciencia ficción. Frente a este panorama, ella retoma ciertos tópicos de la CF, la usa como una </w:t>
      </w:r>
      <w:r w:rsidR="00E3163B">
        <w:rPr>
          <w:rFonts w:ascii="Times New Roman" w:hAnsi="Times New Roman" w:cs="Times New Roman"/>
          <w:sz w:val="24"/>
          <w:szCs w:val="24"/>
        </w:rPr>
        <w:t xml:space="preserve">gramática que le permite revisar la historia de su país y hablar de distintas problemáticas que atraviesan a los negros pero también a otras minorías y, sobre todo, a las mujeres. </w:t>
      </w:r>
    </w:p>
    <w:p w:rsidR="001441FC" w:rsidRPr="00105194" w:rsidRDefault="004B2950" w:rsidP="0010519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4"/>
          <w:szCs w:val="24"/>
        </w:rPr>
        <w:t>Explorar la</w:t>
      </w:r>
      <w:r w:rsidR="00F71F70">
        <w:rPr>
          <w:rFonts w:ascii="Times New Roman" w:hAnsi="Times New Roman" w:cs="Times New Roman"/>
          <w:sz w:val="24"/>
          <w:szCs w:val="24"/>
        </w:rPr>
        <w:t xml:space="preserve"> </w:t>
      </w:r>
      <w:r>
        <w:rPr>
          <w:rFonts w:ascii="Times New Roman" w:hAnsi="Times New Roman" w:cs="Times New Roman"/>
          <w:sz w:val="24"/>
          <w:szCs w:val="24"/>
        </w:rPr>
        <w:t>noción</w:t>
      </w:r>
      <w:r w:rsidR="00F71F70">
        <w:rPr>
          <w:rFonts w:ascii="Times New Roman" w:hAnsi="Times New Roman" w:cs="Times New Roman"/>
          <w:sz w:val="24"/>
          <w:szCs w:val="24"/>
        </w:rPr>
        <w:t xml:space="preserve"> de </w:t>
      </w:r>
      <w:proofErr w:type="spellStart"/>
      <w:r w:rsidR="00A96297">
        <w:rPr>
          <w:rFonts w:ascii="Times New Roman" w:hAnsi="Times New Roman" w:cs="Times New Roman"/>
          <w:sz w:val="24"/>
          <w:szCs w:val="24"/>
        </w:rPr>
        <w:t>A</w:t>
      </w:r>
      <w:r w:rsidR="00F71F70">
        <w:rPr>
          <w:rFonts w:ascii="Times New Roman" w:hAnsi="Times New Roman" w:cs="Times New Roman"/>
          <w:sz w:val="24"/>
          <w:szCs w:val="24"/>
        </w:rPr>
        <w:t>frofuturismo</w:t>
      </w:r>
      <w:proofErr w:type="spellEnd"/>
      <w:r w:rsidR="00F71F70">
        <w:rPr>
          <w:rFonts w:ascii="Times New Roman" w:hAnsi="Times New Roman" w:cs="Times New Roman"/>
          <w:sz w:val="24"/>
          <w:szCs w:val="24"/>
        </w:rPr>
        <w:t xml:space="preserve"> puede servirnos para </w:t>
      </w:r>
      <w:r w:rsidR="00C134A6">
        <w:rPr>
          <w:rFonts w:ascii="Times New Roman" w:hAnsi="Times New Roman" w:cs="Times New Roman"/>
          <w:sz w:val="24"/>
          <w:szCs w:val="24"/>
        </w:rPr>
        <w:t>lee</w:t>
      </w:r>
      <w:r w:rsidR="00F71F70">
        <w:rPr>
          <w:rFonts w:ascii="Times New Roman" w:hAnsi="Times New Roman" w:cs="Times New Roman"/>
          <w:sz w:val="24"/>
          <w:szCs w:val="24"/>
        </w:rPr>
        <w:t xml:space="preserve">r a esta autora excéntrica, que mezcla elementos de la CF y la historia </w:t>
      </w:r>
      <w:proofErr w:type="spellStart"/>
      <w:r w:rsidR="00F71F70">
        <w:rPr>
          <w:rFonts w:ascii="Times New Roman" w:hAnsi="Times New Roman" w:cs="Times New Roman"/>
          <w:sz w:val="24"/>
          <w:szCs w:val="24"/>
        </w:rPr>
        <w:t>afrodiasp</w:t>
      </w:r>
      <w:r w:rsidR="001539D9">
        <w:rPr>
          <w:rFonts w:ascii="Times New Roman" w:hAnsi="Times New Roman" w:cs="Times New Roman"/>
          <w:sz w:val="24"/>
          <w:szCs w:val="24"/>
        </w:rPr>
        <w:t>ó</w:t>
      </w:r>
      <w:r w:rsidR="00F71F70">
        <w:rPr>
          <w:rFonts w:ascii="Times New Roman" w:hAnsi="Times New Roman" w:cs="Times New Roman"/>
          <w:sz w:val="24"/>
          <w:szCs w:val="24"/>
        </w:rPr>
        <w:t>rica</w:t>
      </w:r>
      <w:proofErr w:type="spellEnd"/>
      <w:r>
        <w:rPr>
          <w:rFonts w:ascii="Times New Roman" w:hAnsi="Times New Roman" w:cs="Times New Roman"/>
          <w:sz w:val="24"/>
          <w:szCs w:val="24"/>
        </w:rPr>
        <w:t xml:space="preserve">. </w:t>
      </w:r>
      <w:r w:rsidR="00E54F0E">
        <w:rPr>
          <w:rFonts w:ascii="Times New Roman" w:hAnsi="Times New Roman" w:cs="Times New Roman"/>
          <w:sz w:val="24"/>
          <w:szCs w:val="24"/>
        </w:rPr>
        <w:t xml:space="preserve">Esta </w:t>
      </w:r>
      <w:r w:rsidR="00E54F0E">
        <w:rPr>
          <w:rFonts w:ascii="Times New Roman" w:hAnsi="Times New Roman" w:cs="Times New Roman"/>
          <w:sz w:val="24"/>
          <w:szCs w:val="24"/>
        </w:rPr>
        <w:lastRenderedPageBreak/>
        <w:t>categoría</w:t>
      </w:r>
      <w:r w:rsidR="009B3659">
        <w:rPr>
          <w:rFonts w:ascii="Times New Roman" w:hAnsi="Times New Roman" w:cs="Times New Roman"/>
          <w:sz w:val="24"/>
          <w:szCs w:val="24"/>
        </w:rPr>
        <w:t>,</w:t>
      </w:r>
      <w:r w:rsidR="00E54F0E">
        <w:rPr>
          <w:rFonts w:ascii="Times New Roman" w:hAnsi="Times New Roman" w:cs="Times New Roman"/>
          <w:sz w:val="24"/>
          <w:szCs w:val="24"/>
        </w:rPr>
        <w:t xml:space="preserve"> que por momentos parece ser una etiqueta comercial o editorial, f</w:t>
      </w:r>
      <w:r w:rsidR="00905283">
        <w:rPr>
          <w:rFonts w:ascii="Times New Roman" w:hAnsi="Times New Roman" w:cs="Times New Roman"/>
          <w:sz w:val="24"/>
          <w:szCs w:val="24"/>
        </w:rPr>
        <w:t xml:space="preserve">ue creada por Mark </w:t>
      </w:r>
      <w:proofErr w:type="spellStart"/>
      <w:r w:rsidR="00905283">
        <w:rPr>
          <w:rFonts w:ascii="Times New Roman" w:hAnsi="Times New Roman" w:cs="Times New Roman"/>
          <w:sz w:val="24"/>
          <w:szCs w:val="24"/>
        </w:rPr>
        <w:t>Dery</w:t>
      </w:r>
      <w:proofErr w:type="spellEnd"/>
      <w:r w:rsidR="00905283">
        <w:rPr>
          <w:rFonts w:ascii="Times New Roman" w:hAnsi="Times New Roman" w:cs="Times New Roman"/>
          <w:sz w:val="24"/>
          <w:szCs w:val="24"/>
        </w:rPr>
        <w:t xml:space="preserve"> en 1994</w:t>
      </w:r>
      <w:r w:rsidR="00B30DBB">
        <w:rPr>
          <w:rFonts w:ascii="Times New Roman" w:hAnsi="Times New Roman" w:cs="Times New Roman"/>
          <w:sz w:val="24"/>
          <w:szCs w:val="24"/>
        </w:rPr>
        <w:t xml:space="preserve">, en un artículo donde </w:t>
      </w:r>
      <w:r>
        <w:rPr>
          <w:rFonts w:ascii="Times New Roman" w:hAnsi="Times New Roman" w:cs="Times New Roman"/>
          <w:sz w:val="24"/>
          <w:szCs w:val="24"/>
        </w:rPr>
        <w:t>confecciona</w:t>
      </w:r>
      <w:r w:rsidR="00B30DBB">
        <w:rPr>
          <w:rFonts w:ascii="Times New Roman" w:hAnsi="Times New Roman" w:cs="Times New Roman"/>
          <w:sz w:val="24"/>
          <w:szCs w:val="24"/>
        </w:rPr>
        <w:t xml:space="preserve"> un archivo de autores negros que habían sido </w:t>
      </w:r>
      <w:proofErr w:type="spellStart"/>
      <w:r w:rsidR="00B30DBB">
        <w:rPr>
          <w:rFonts w:ascii="Times New Roman" w:hAnsi="Times New Roman" w:cs="Times New Roman"/>
          <w:sz w:val="24"/>
          <w:szCs w:val="24"/>
        </w:rPr>
        <w:t>invisibilizados</w:t>
      </w:r>
      <w:proofErr w:type="spellEnd"/>
      <w:r w:rsidR="00B30DBB">
        <w:rPr>
          <w:rFonts w:ascii="Times New Roman" w:hAnsi="Times New Roman" w:cs="Times New Roman"/>
          <w:sz w:val="24"/>
          <w:szCs w:val="24"/>
        </w:rPr>
        <w:t xml:space="preserve"> por el </w:t>
      </w:r>
      <w:proofErr w:type="spellStart"/>
      <w:r w:rsidR="00B30DBB">
        <w:rPr>
          <w:rFonts w:ascii="Times New Roman" w:hAnsi="Times New Roman" w:cs="Times New Roman"/>
          <w:i/>
          <w:sz w:val="24"/>
          <w:szCs w:val="24"/>
        </w:rPr>
        <w:t>mainstream</w:t>
      </w:r>
      <w:proofErr w:type="spellEnd"/>
      <w:r w:rsidR="00B30DBB">
        <w:rPr>
          <w:rFonts w:ascii="Times New Roman" w:hAnsi="Times New Roman" w:cs="Times New Roman"/>
          <w:sz w:val="24"/>
          <w:szCs w:val="24"/>
        </w:rPr>
        <w:t xml:space="preserve"> de la CF</w:t>
      </w:r>
      <w:r w:rsidR="00905283">
        <w:rPr>
          <w:rFonts w:ascii="Times New Roman" w:hAnsi="Times New Roman" w:cs="Times New Roman"/>
          <w:sz w:val="24"/>
          <w:szCs w:val="24"/>
        </w:rPr>
        <w:t xml:space="preserve">. Al preguntarse </w:t>
      </w:r>
      <w:r w:rsidR="009B3659">
        <w:rPr>
          <w:rFonts w:ascii="Times New Roman" w:hAnsi="Times New Roman" w:cs="Times New Roman"/>
          <w:sz w:val="24"/>
          <w:szCs w:val="24"/>
        </w:rPr>
        <w:t>si una comunidad con un pasado borrado puede imaginar futuros posibles (</w:t>
      </w:r>
      <w:r w:rsidR="00905283">
        <w:rPr>
          <w:rFonts w:ascii="Times New Roman" w:hAnsi="Times New Roman" w:cs="Times New Roman"/>
          <w:sz w:val="24"/>
          <w:szCs w:val="24"/>
        </w:rPr>
        <w:t xml:space="preserve">180), </w:t>
      </w:r>
      <w:r w:rsidR="00164941">
        <w:rPr>
          <w:rFonts w:ascii="Times New Roman" w:hAnsi="Times New Roman" w:cs="Times New Roman"/>
          <w:sz w:val="24"/>
          <w:szCs w:val="24"/>
        </w:rPr>
        <w:t xml:space="preserve">este </w:t>
      </w:r>
      <w:r w:rsidR="00547D3D">
        <w:rPr>
          <w:rFonts w:ascii="Times New Roman" w:hAnsi="Times New Roman" w:cs="Times New Roman"/>
          <w:sz w:val="24"/>
          <w:szCs w:val="24"/>
        </w:rPr>
        <w:t>crítico rastreó distintos artistas afro</w:t>
      </w:r>
      <w:r w:rsidR="00332024">
        <w:rPr>
          <w:rFonts w:ascii="Times New Roman" w:hAnsi="Times New Roman" w:cs="Times New Roman"/>
          <w:sz w:val="24"/>
          <w:szCs w:val="24"/>
        </w:rPr>
        <w:t>estadounidens</w:t>
      </w:r>
      <w:r w:rsidR="00547D3D">
        <w:rPr>
          <w:rFonts w:ascii="Times New Roman" w:hAnsi="Times New Roman" w:cs="Times New Roman"/>
          <w:sz w:val="24"/>
          <w:szCs w:val="24"/>
        </w:rPr>
        <w:t>es del siglo XX y del XIX que se apropiaban de elementos de la CF y del imaginario tecnológico</w:t>
      </w:r>
      <w:r w:rsidR="009B3659">
        <w:rPr>
          <w:rFonts w:ascii="Times New Roman" w:hAnsi="Times New Roman" w:cs="Times New Roman"/>
          <w:sz w:val="24"/>
          <w:szCs w:val="24"/>
        </w:rPr>
        <w:t xml:space="preserve"> con ánimos de explorar</w:t>
      </w:r>
      <w:r w:rsidR="00547D3D">
        <w:rPr>
          <w:rFonts w:ascii="Times New Roman" w:hAnsi="Times New Roman" w:cs="Times New Roman"/>
          <w:sz w:val="24"/>
          <w:szCs w:val="24"/>
        </w:rPr>
        <w:t xml:space="preserve"> futuros alternativos </w:t>
      </w:r>
      <w:r w:rsidR="00164941">
        <w:rPr>
          <w:rFonts w:ascii="Times New Roman" w:hAnsi="Times New Roman" w:cs="Times New Roman"/>
          <w:sz w:val="24"/>
          <w:szCs w:val="24"/>
        </w:rPr>
        <w:t>para</w:t>
      </w:r>
      <w:r w:rsidR="00547D3D">
        <w:rPr>
          <w:rFonts w:ascii="Times New Roman" w:hAnsi="Times New Roman" w:cs="Times New Roman"/>
          <w:sz w:val="24"/>
          <w:szCs w:val="24"/>
        </w:rPr>
        <w:t xml:space="preserve"> su comunidad</w:t>
      </w:r>
      <w:r w:rsidR="000C2B3D">
        <w:rPr>
          <w:rFonts w:ascii="Times New Roman" w:hAnsi="Times New Roman" w:cs="Times New Roman"/>
          <w:sz w:val="24"/>
          <w:szCs w:val="24"/>
        </w:rPr>
        <w:t>.</w:t>
      </w:r>
      <w:r w:rsidR="001B44A0">
        <w:rPr>
          <w:rFonts w:ascii="Times New Roman" w:hAnsi="Times New Roman" w:cs="Times New Roman"/>
          <w:sz w:val="24"/>
          <w:szCs w:val="24"/>
        </w:rPr>
        <w:t xml:space="preserve"> </w:t>
      </w:r>
      <w:r w:rsidR="00332024">
        <w:rPr>
          <w:rFonts w:ascii="Times New Roman" w:hAnsi="Times New Roman" w:cs="Times New Roman"/>
          <w:sz w:val="24"/>
          <w:szCs w:val="24"/>
        </w:rPr>
        <w:t>Entre otras definiciones que expanden el sentido de “</w:t>
      </w:r>
      <w:proofErr w:type="spellStart"/>
      <w:r w:rsidR="00D45314">
        <w:rPr>
          <w:rFonts w:ascii="Times New Roman" w:hAnsi="Times New Roman" w:cs="Times New Roman"/>
          <w:sz w:val="24"/>
          <w:szCs w:val="24"/>
        </w:rPr>
        <w:t>A</w:t>
      </w:r>
      <w:r w:rsidR="00332024">
        <w:rPr>
          <w:rFonts w:ascii="Times New Roman" w:hAnsi="Times New Roman" w:cs="Times New Roman"/>
          <w:sz w:val="24"/>
          <w:szCs w:val="24"/>
        </w:rPr>
        <w:t>frofuturismo</w:t>
      </w:r>
      <w:proofErr w:type="spellEnd"/>
      <w:r w:rsidR="00332024">
        <w:rPr>
          <w:rFonts w:ascii="Times New Roman" w:hAnsi="Times New Roman" w:cs="Times New Roman"/>
          <w:sz w:val="24"/>
          <w:szCs w:val="24"/>
        </w:rPr>
        <w:t>”,</w:t>
      </w:r>
      <w:r w:rsidR="0099735D">
        <w:rPr>
          <w:rFonts w:ascii="Times New Roman" w:hAnsi="Times New Roman" w:cs="Times New Roman"/>
          <w:sz w:val="24"/>
          <w:szCs w:val="24"/>
        </w:rPr>
        <w:t xml:space="preserve"> Lisa </w:t>
      </w:r>
      <w:proofErr w:type="spellStart"/>
      <w:r w:rsidR="0099735D">
        <w:rPr>
          <w:rFonts w:ascii="Times New Roman" w:hAnsi="Times New Roman" w:cs="Times New Roman"/>
          <w:sz w:val="24"/>
          <w:szCs w:val="24"/>
        </w:rPr>
        <w:t>Yaszek</w:t>
      </w:r>
      <w:proofErr w:type="spellEnd"/>
      <w:r w:rsidR="0099735D">
        <w:rPr>
          <w:rFonts w:ascii="Times New Roman" w:hAnsi="Times New Roman" w:cs="Times New Roman"/>
          <w:sz w:val="24"/>
          <w:szCs w:val="24"/>
        </w:rPr>
        <w:t xml:space="preserve"> </w:t>
      </w:r>
      <w:r w:rsidR="00C134A6">
        <w:rPr>
          <w:rFonts w:ascii="Times New Roman" w:hAnsi="Times New Roman" w:cs="Times New Roman"/>
          <w:sz w:val="24"/>
          <w:szCs w:val="24"/>
        </w:rPr>
        <w:t xml:space="preserve">afirma que no es un movimiento ni una estética, ni un subgénero de la CF, sino un </w:t>
      </w:r>
      <w:r w:rsidR="00D45314">
        <w:rPr>
          <w:rFonts w:ascii="Times New Roman" w:hAnsi="Times New Roman" w:cs="Times New Roman"/>
          <w:sz w:val="24"/>
          <w:szCs w:val="24"/>
        </w:rPr>
        <w:t>“</w:t>
      </w:r>
      <w:r w:rsidR="00C134A6">
        <w:rPr>
          <w:rFonts w:ascii="Times New Roman" w:hAnsi="Times New Roman" w:cs="Times New Roman"/>
          <w:sz w:val="24"/>
          <w:szCs w:val="24"/>
        </w:rPr>
        <w:t>modo literario con una misión política</w:t>
      </w:r>
      <w:r w:rsidR="00D45314">
        <w:rPr>
          <w:rFonts w:ascii="Times New Roman" w:hAnsi="Times New Roman" w:cs="Times New Roman"/>
          <w:sz w:val="24"/>
          <w:szCs w:val="24"/>
        </w:rPr>
        <w:t>”</w:t>
      </w:r>
      <w:r w:rsidR="00C134A6">
        <w:rPr>
          <w:rFonts w:ascii="Times New Roman" w:hAnsi="Times New Roman" w:cs="Times New Roman"/>
          <w:sz w:val="24"/>
          <w:szCs w:val="24"/>
        </w:rPr>
        <w:t xml:space="preserve"> </w:t>
      </w:r>
      <w:r w:rsidR="00C134A6" w:rsidRPr="007E0EF0">
        <w:rPr>
          <w:rFonts w:ascii="Times New Roman" w:hAnsi="Times New Roman" w:cs="Times New Roman"/>
          <w:sz w:val="24"/>
          <w:szCs w:val="24"/>
        </w:rPr>
        <w:t>(2006: 47)</w:t>
      </w:r>
      <w:r w:rsidR="00C134A6">
        <w:rPr>
          <w:rFonts w:ascii="Times New Roman" w:hAnsi="Times New Roman" w:cs="Times New Roman"/>
          <w:sz w:val="24"/>
          <w:szCs w:val="24"/>
        </w:rPr>
        <w:t xml:space="preserve">, porque busca continuar el proyecto de recuperación histórica que fue iniciado hace doscientos años, luego del </w:t>
      </w:r>
      <w:proofErr w:type="spellStart"/>
      <w:r w:rsidR="00C134A6">
        <w:rPr>
          <w:rFonts w:ascii="Times New Roman" w:hAnsi="Times New Roman" w:cs="Times New Roman"/>
          <w:i/>
          <w:sz w:val="24"/>
          <w:szCs w:val="24"/>
        </w:rPr>
        <w:t>Middle</w:t>
      </w:r>
      <w:proofErr w:type="spellEnd"/>
      <w:r w:rsidR="00C134A6">
        <w:rPr>
          <w:rFonts w:ascii="Times New Roman" w:hAnsi="Times New Roman" w:cs="Times New Roman"/>
          <w:i/>
          <w:sz w:val="24"/>
          <w:szCs w:val="24"/>
        </w:rPr>
        <w:t xml:space="preserve"> </w:t>
      </w:r>
      <w:proofErr w:type="spellStart"/>
      <w:r w:rsidR="00C134A6">
        <w:rPr>
          <w:rFonts w:ascii="Times New Roman" w:hAnsi="Times New Roman" w:cs="Times New Roman"/>
          <w:i/>
          <w:sz w:val="24"/>
          <w:szCs w:val="24"/>
        </w:rPr>
        <w:t>Passage</w:t>
      </w:r>
      <w:proofErr w:type="spellEnd"/>
      <w:r w:rsidR="00C134A6">
        <w:rPr>
          <w:rFonts w:ascii="Times New Roman" w:hAnsi="Times New Roman" w:cs="Times New Roman"/>
          <w:i/>
          <w:sz w:val="24"/>
          <w:szCs w:val="24"/>
        </w:rPr>
        <w:t>.</w:t>
      </w:r>
      <w:r w:rsidR="00E317D7">
        <w:rPr>
          <w:rFonts w:ascii="Times New Roman" w:hAnsi="Times New Roman" w:cs="Times New Roman"/>
          <w:i/>
          <w:sz w:val="24"/>
          <w:szCs w:val="24"/>
        </w:rPr>
        <w:t xml:space="preserve"> </w:t>
      </w:r>
      <w:r w:rsidR="008B1878">
        <w:rPr>
          <w:rFonts w:ascii="Times New Roman" w:hAnsi="Times New Roman" w:cs="Times New Roman"/>
          <w:sz w:val="24"/>
          <w:szCs w:val="24"/>
        </w:rPr>
        <w:t>Muy lejos de la idea de</w:t>
      </w:r>
      <w:r w:rsidR="00DB3D07">
        <w:rPr>
          <w:rFonts w:ascii="Times New Roman" w:hAnsi="Times New Roman" w:cs="Times New Roman"/>
          <w:sz w:val="24"/>
          <w:szCs w:val="24"/>
        </w:rPr>
        <w:t xml:space="preserve"> “futuro” </w:t>
      </w:r>
      <w:r w:rsidR="008B1878">
        <w:rPr>
          <w:rFonts w:ascii="Times New Roman" w:hAnsi="Times New Roman" w:cs="Times New Roman"/>
          <w:sz w:val="24"/>
          <w:szCs w:val="24"/>
        </w:rPr>
        <w:t>que usaban</w:t>
      </w:r>
      <w:r w:rsidR="00DB3D07">
        <w:rPr>
          <w:rFonts w:ascii="Times New Roman" w:hAnsi="Times New Roman" w:cs="Times New Roman"/>
          <w:sz w:val="24"/>
          <w:szCs w:val="24"/>
        </w:rPr>
        <w:t xml:space="preserve"> las vanguardias histórica</w:t>
      </w:r>
      <w:r w:rsidR="008B1878">
        <w:rPr>
          <w:rFonts w:ascii="Times New Roman" w:hAnsi="Times New Roman" w:cs="Times New Roman"/>
          <w:sz w:val="24"/>
          <w:szCs w:val="24"/>
        </w:rPr>
        <w:t>s</w:t>
      </w:r>
      <w:r w:rsidR="0099735D">
        <w:rPr>
          <w:rFonts w:ascii="Times New Roman" w:hAnsi="Times New Roman" w:cs="Times New Roman"/>
          <w:sz w:val="24"/>
          <w:szCs w:val="24"/>
        </w:rPr>
        <w:t>,</w:t>
      </w:r>
      <w:r w:rsidR="008B1878">
        <w:rPr>
          <w:rStyle w:val="Refdenotaalpie"/>
          <w:rFonts w:ascii="Times New Roman" w:hAnsi="Times New Roman" w:cs="Times New Roman"/>
          <w:sz w:val="24"/>
          <w:szCs w:val="24"/>
        </w:rPr>
        <w:footnoteReference w:id="3"/>
      </w:r>
      <w:r w:rsidR="008B1878">
        <w:rPr>
          <w:rFonts w:ascii="Times New Roman" w:hAnsi="Times New Roman" w:cs="Times New Roman"/>
          <w:sz w:val="24"/>
          <w:szCs w:val="24"/>
        </w:rPr>
        <w:t xml:space="preserve"> el </w:t>
      </w:r>
      <w:proofErr w:type="spellStart"/>
      <w:r w:rsidR="004B3D91">
        <w:rPr>
          <w:rFonts w:ascii="Times New Roman" w:hAnsi="Times New Roman" w:cs="Times New Roman"/>
          <w:sz w:val="24"/>
          <w:szCs w:val="24"/>
        </w:rPr>
        <w:t>A</w:t>
      </w:r>
      <w:r w:rsidR="008B1878">
        <w:rPr>
          <w:rFonts w:ascii="Times New Roman" w:hAnsi="Times New Roman" w:cs="Times New Roman"/>
          <w:sz w:val="24"/>
          <w:szCs w:val="24"/>
        </w:rPr>
        <w:t>frofuturismo</w:t>
      </w:r>
      <w:proofErr w:type="spellEnd"/>
      <w:r w:rsidR="008B1878">
        <w:rPr>
          <w:rFonts w:ascii="Times New Roman" w:hAnsi="Times New Roman" w:cs="Times New Roman"/>
          <w:sz w:val="24"/>
          <w:szCs w:val="24"/>
        </w:rPr>
        <w:t xml:space="preserve"> hurga en las entrañas de los archivos y de la Historia con el objetivo de pensar otros presentes y futuros posibles; así, se rescatan voces, cuerpos y subjetividades “otras” que cayeron en el olvido, pero que siguen actuando y apareciendo como fantasmas.</w:t>
      </w:r>
      <w:r w:rsidR="00B154C3">
        <w:rPr>
          <w:rFonts w:ascii="Times New Roman" w:hAnsi="Times New Roman" w:cs="Times New Roman"/>
          <w:sz w:val="24"/>
          <w:szCs w:val="24"/>
        </w:rPr>
        <w:t xml:space="preserve"> </w:t>
      </w:r>
      <w:r w:rsidR="008B1878">
        <w:rPr>
          <w:rFonts w:ascii="Times New Roman" w:hAnsi="Times New Roman" w:cs="Times New Roman"/>
          <w:sz w:val="24"/>
          <w:szCs w:val="24"/>
        </w:rPr>
        <w:t>Esto</w:t>
      </w:r>
      <w:r w:rsidR="00B154C3">
        <w:rPr>
          <w:rFonts w:ascii="Times New Roman" w:hAnsi="Times New Roman" w:cs="Times New Roman"/>
          <w:sz w:val="24"/>
          <w:szCs w:val="24"/>
        </w:rPr>
        <w:t xml:space="preserve"> encierra un</w:t>
      </w:r>
      <w:r w:rsidR="003B6163">
        <w:rPr>
          <w:rFonts w:ascii="Times New Roman" w:hAnsi="Times New Roman" w:cs="Times New Roman"/>
          <w:sz w:val="24"/>
          <w:szCs w:val="24"/>
        </w:rPr>
        <w:t xml:space="preserve"> </w:t>
      </w:r>
      <w:r w:rsidR="00CB0C70">
        <w:rPr>
          <w:rFonts w:ascii="Times New Roman" w:hAnsi="Times New Roman" w:cs="Times New Roman"/>
          <w:sz w:val="24"/>
          <w:szCs w:val="24"/>
        </w:rPr>
        <w:t>claro</w:t>
      </w:r>
      <w:r w:rsidR="003B6163">
        <w:rPr>
          <w:rFonts w:ascii="Times New Roman" w:hAnsi="Times New Roman" w:cs="Times New Roman"/>
          <w:sz w:val="24"/>
          <w:szCs w:val="24"/>
        </w:rPr>
        <w:t xml:space="preserve"> </w:t>
      </w:r>
      <w:r w:rsidR="00B154C3">
        <w:rPr>
          <w:rFonts w:ascii="Times New Roman" w:hAnsi="Times New Roman" w:cs="Times New Roman"/>
          <w:sz w:val="24"/>
          <w:szCs w:val="24"/>
        </w:rPr>
        <w:t>impulso utópico</w:t>
      </w:r>
      <w:r w:rsidR="008B1878">
        <w:rPr>
          <w:rFonts w:ascii="Times New Roman" w:hAnsi="Times New Roman" w:cs="Times New Roman"/>
          <w:sz w:val="24"/>
          <w:szCs w:val="24"/>
        </w:rPr>
        <w:t xml:space="preserve"> </w:t>
      </w:r>
      <w:r w:rsidR="002C3ED3">
        <w:rPr>
          <w:rFonts w:ascii="Times New Roman" w:hAnsi="Times New Roman" w:cs="Times New Roman"/>
          <w:sz w:val="24"/>
          <w:szCs w:val="24"/>
        </w:rPr>
        <w:t>–</w:t>
      </w:r>
      <w:r w:rsidR="00B154C3">
        <w:rPr>
          <w:rFonts w:ascii="Times New Roman" w:hAnsi="Times New Roman" w:cs="Times New Roman"/>
          <w:sz w:val="24"/>
          <w:szCs w:val="24"/>
        </w:rPr>
        <w:t>presente en la producción afro</w:t>
      </w:r>
      <w:r w:rsidR="00005ACB">
        <w:rPr>
          <w:rFonts w:ascii="Times New Roman" w:hAnsi="Times New Roman" w:cs="Times New Roman"/>
          <w:sz w:val="24"/>
          <w:szCs w:val="24"/>
        </w:rPr>
        <w:t xml:space="preserve"> </w:t>
      </w:r>
      <w:r w:rsidR="00B154C3">
        <w:rPr>
          <w:rFonts w:ascii="Times New Roman" w:hAnsi="Times New Roman" w:cs="Times New Roman"/>
          <w:sz w:val="24"/>
          <w:szCs w:val="24"/>
        </w:rPr>
        <w:t>literaria y artística desde los comienzos de la experiencia de los negros en la Modernidad</w:t>
      </w:r>
      <w:r w:rsidR="002C3ED3">
        <w:rPr>
          <w:rFonts w:ascii="Times New Roman" w:hAnsi="Times New Roman" w:cs="Times New Roman"/>
          <w:sz w:val="24"/>
          <w:szCs w:val="24"/>
        </w:rPr>
        <w:t>–</w:t>
      </w:r>
      <w:r w:rsidR="003B6163">
        <w:rPr>
          <w:rStyle w:val="Refdenotaalpie"/>
          <w:rFonts w:ascii="Times New Roman" w:hAnsi="Times New Roman" w:cs="Times New Roman"/>
          <w:sz w:val="24"/>
          <w:szCs w:val="24"/>
        </w:rPr>
        <w:footnoteReference w:id="4"/>
      </w:r>
      <w:r w:rsidR="008B1878">
        <w:rPr>
          <w:rFonts w:ascii="Times New Roman" w:hAnsi="Times New Roman" w:cs="Times New Roman"/>
          <w:sz w:val="24"/>
          <w:szCs w:val="24"/>
        </w:rPr>
        <w:t xml:space="preserve"> pero también </w:t>
      </w:r>
      <w:r w:rsidR="00CB0C70">
        <w:rPr>
          <w:rFonts w:ascii="Times New Roman" w:hAnsi="Times New Roman" w:cs="Times New Roman"/>
          <w:sz w:val="24"/>
          <w:szCs w:val="24"/>
        </w:rPr>
        <w:t xml:space="preserve">acarrea una </w:t>
      </w:r>
      <w:r w:rsidR="00B154C3">
        <w:rPr>
          <w:rFonts w:ascii="Times New Roman" w:hAnsi="Times New Roman" w:cs="Times New Roman"/>
          <w:sz w:val="24"/>
          <w:szCs w:val="24"/>
        </w:rPr>
        <w:t>fuerte crítica a la Ilustración y los discursos que entronizan a la razón y el progreso.</w:t>
      </w:r>
    </w:p>
    <w:p w:rsidR="004E7AB0" w:rsidRPr="008B2A29" w:rsidRDefault="00DC66F9" w:rsidP="005202F3">
      <w:pPr>
        <w:spacing w:after="0" w:line="360" w:lineRule="auto"/>
        <w:ind w:firstLine="709"/>
        <w:jc w:val="both"/>
        <w:rPr>
          <w:strike/>
        </w:rPr>
      </w:pPr>
      <w:r>
        <w:rPr>
          <w:rFonts w:ascii="Times New Roman" w:hAnsi="Times New Roman" w:cs="Times New Roman"/>
          <w:sz w:val="24"/>
          <w:szCs w:val="24"/>
        </w:rPr>
        <w:t xml:space="preserve">Octavia Butler </w:t>
      </w:r>
      <w:r w:rsidR="003B6163">
        <w:rPr>
          <w:rFonts w:ascii="Times New Roman" w:hAnsi="Times New Roman" w:cs="Times New Roman"/>
          <w:sz w:val="24"/>
          <w:szCs w:val="24"/>
        </w:rPr>
        <w:t>se ins</w:t>
      </w:r>
      <w:r w:rsidR="004E7AB0">
        <w:rPr>
          <w:rFonts w:ascii="Times New Roman" w:hAnsi="Times New Roman" w:cs="Times New Roman"/>
          <w:sz w:val="24"/>
          <w:szCs w:val="24"/>
        </w:rPr>
        <w:t>cribe</w:t>
      </w:r>
      <w:r w:rsidR="003B6163">
        <w:rPr>
          <w:rFonts w:ascii="Times New Roman" w:hAnsi="Times New Roman" w:cs="Times New Roman"/>
          <w:sz w:val="24"/>
          <w:szCs w:val="24"/>
        </w:rPr>
        <w:t xml:space="preserve"> en esta tradición </w:t>
      </w:r>
      <w:r w:rsidR="004E7AB0">
        <w:rPr>
          <w:rFonts w:ascii="Times New Roman" w:hAnsi="Times New Roman" w:cs="Times New Roman"/>
          <w:sz w:val="24"/>
          <w:szCs w:val="24"/>
        </w:rPr>
        <w:t>y, a su vez, toma cierta distancia</w:t>
      </w:r>
      <w:r w:rsidR="00C63D1A">
        <w:rPr>
          <w:rFonts w:ascii="Times New Roman" w:hAnsi="Times New Roman" w:cs="Times New Roman"/>
          <w:sz w:val="24"/>
          <w:szCs w:val="24"/>
        </w:rPr>
        <w:t xml:space="preserve"> en sus obras, </w:t>
      </w:r>
      <w:r w:rsidR="007C0A75">
        <w:rPr>
          <w:rFonts w:ascii="Times New Roman" w:hAnsi="Times New Roman" w:cs="Times New Roman"/>
          <w:sz w:val="24"/>
          <w:szCs w:val="24"/>
        </w:rPr>
        <w:t xml:space="preserve">que mantienen </w:t>
      </w:r>
      <w:r w:rsidR="00D96214">
        <w:rPr>
          <w:rFonts w:ascii="Times New Roman" w:hAnsi="Times New Roman" w:cs="Times New Roman"/>
          <w:sz w:val="24"/>
          <w:szCs w:val="24"/>
        </w:rPr>
        <w:t>un tono</w:t>
      </w:r>
      <w:r w:rsidR="005202F3">
        <w:rPr>
          <w:rFonts w:ascii="Times New Roman" w:hAnsi="Times New Roman" w:cs="Times New Roman"/>
          <w:sz w:val="24"/>
          <w:szCs w:val="24"/>
        </w:rPr>
        <w:t xml:space="preserve"> más </w:t>
      </w:r>
      <w:proofErr w:type="spellStart"/>
      <w:r w:rsidR="009F12CF">
        <w:rPr>
          <w:rFonts w:ascii="Times New Roman" w:hAnsi="Times New Roman" w:cs="Times New Roman"/>
          <w:sz w:val="24"/>
          <w:szCs w:val="24"/>
        </w:rPr>
        <w:t>distópic</w:t>
      </w:r>
      <w:r w:rsidR="00D96214">
        <w:rPr>
          <w:rFonts w:ascii="Times New Roman" w:hAnsi="Times New Roman" w:cs="Times New Roman"/>
          <w:sz w:val="24"/>
          <w:szCs w:val="24"/>
        </w:rPr>
        <w:t>o</w:t>
      </w:r>
      <w:proofErr w:type="spellEnd"/>
      <w:r w:rsidR="009F12CF">
        <w:rPr>
          <w:rFonts w:ascii="Times New Roman" w:hAnsi="Times New Roman" w:cs="Times New Roman"/>
          <w:sz w:val="24"/>
          <w:szCs w:val="24"/>
        </w:rPr>
        <w:t xml:space="preserve"> y </w:t>
      </w:r>
      <w:r w:rsidR="005202F3">
        <w:rPr>
          <w:rFonts w:ascii="Times New Roman" w:hAnsi="Times New Roman" w:cs="Times New Roman"/>
          <w:sz w:val="24"/>
          <w:szCs w:val="24"/>
        </w:rPr>
        <w:t xml:space="preserve">pesimista </w:t>
      </w:r>
      <w:r w:rsidR="007C0A75">
        <w:rPr>
          <w:rFonts w:ascii="Times New Roman" w:hAnsi="Times New Roman" w:cs="Times New Roman"/>
          <w:sz w:val="24"/>
          <w:szCs w:val="24"/>
        </w:rPr>
        <w:t>a la</w:t>
      </w:r>
      <w:r w:rsidR="00005ACB">
        <w:rPr>
          <w:rFonts w:ascii="Times New Roman" w:hAnsi="Times New Roman" w:cs="Times New Roman"/>
          <w:sz w:val="24"/>
          <w:szCs w:val="24"/>
        </w:rPr>
        <w:t>s</w:t>
      </w:r>
      <w:r w:rsidR="007C0A75">
        <w:rPr>
          <w:rFonts w:ascii="Times New Roman" w:hAnsi="Times New Roman" w:cs="Times New Roman"/>
          <w:sz w:val="24"/>
          <w:szCs w:val="24"/>
        </w:rPr>
        <w:t xml:space="preserve"> </w:t>
      </w:r>
      <w:r w:rsidR="00C63D1A">
        <w:rPr>
          <w:rFonts w:ascii="Times New Roman" w:hAnsi="Times New Roman" w:cs="Times New Roman"/>
          <w:sz w:val="24"/>
          <w:szCs w:val="24"/>
        </w:rPr>
        <w:t xml:space="preserve">que </w:t>
      </w:r>
      <w:proofErr w:type="spellStart"/>
      <w:r w:rsidR="00C63D1A">
        <w:rPr>
          <w:rFonts w:ascii="Times New Roman" w:hAnsi="Times New Roman" w:cs="Times New Roman"/>
          <w:sz w:val="24"/>
          <w:szCs w:val="24"/>
        </w:rPr>
        <w:t>Moylan</w:t>
      </w:r>
      <w:proofErr w:type="spellEnd"/>
      <w:r w:rsidR="00C63D1A">
        <w:rPr>
          <w:rFonts w:ascii="Times New Roman" w:hAnsi="Times New Roman" w:cs="Times New Roman"/>
          <w:sz w:val="24"/>
          <w:szCs w:val="24"/>
        </w:rPr>
        <w:t xml:space="preserve"> llamó “</w:t>
      </w:r>
      <w:proofErr w:type="spellStart"/>
      <w:r w:rsidR="00005ACB">
        <w:rPr>
          <w:rFonts w:ascii="Times New Roman" w:hAnsi="Times New Roman" w:cs="Times New Roman"/>
          <w:sz w:val="24"/>
          <w:szCs w:val="24"/>
        </w:rPr>
        <w:t>distopías</w:t>
      </w:r>
      <w:proofErr w:type="spellEnd"/>
      <w:r w:rsidR="00005ACB">
        <w:rPr>
          <w:rFonts w:ascii="Times New Roman" w:hAnsi="Times New Roman" w:cs="Times New Roman"/>
          <w:sz w:val="24"/>
          <w:szCs w:val="24"/>
        </w:rPr>
        <w:t xml:space="preserve"> críticas</w:t>
      </w:r>
      <w:r w:rsidR="00C63D1A">
        <w:rPr>
          <w:rFonts w:ascii="Times New Roman" w:hAnsi="Times New Roman" w:cs="Times New Roman"/>
          <w:sz w:val="24"/>
          <w:szCs w:val="24"/>
        </w:rPr>
        <w:t xml:space="preserve">” (2000: 16). </w:t>
      </w:r>
      <w:r w:rsidR="005202F3">
        <w:rPr>
          <w:rFonts w:ascii="Times New Roman" w:hAnsi="Times New Roman" w:cs="Times New Roman"/>
          <w:sz w:val="24"/>
          <w:szCs w:val="24"/>
        </w:rPr>
        <w:t>Ella</w:t>
      </w:r>
      <w:r w:rsidR="004E7AB0">
        <w:rPr>
          <w:rFonts w:ascii="Times New Roman" w:hAnsi="Times New Roman" w:cs="Times New Roman"/>
          <w:sz w:val="24"/>
          <w:szCs w:val="24"/>
        </w:rPr>
        <w:t xml:space="preserve"> trabaja</w:t>
      </w:r>
      <w:r w:rsidR="004E7AB0" w:rsidRPr="0078698F">
        <w:rPr>
          <w:rFonts w:ascii="Times New Roman" w:hAnsi="Times New Roman" w:cs="Times New Roman"/>
          <w:sz w:val="24"/>
          <w:szCs w:val="24"/>
        </w:rPr>
        <w:t xml:space="preserve"> con la historia </w:t>
      </w:r>
      <w:proofErr w:type="spellStart"/>
      <w:r w:rsidR="004E7AB0" w:rsidRPr="0078698F">
        <w:rPr>
          <w:rFonts w:ascii="Times New Roman" w:hAnsi="Times New Roman" w:cs="Times New Roman"/>
          <w:sz w:val="24"/>
          <w:szCs w:val="24"/>
        </w:rPr>
        <w:t>afrodiaspórica</w:t>
      </w:r>
      <w:proofErr w:type="spellEnd"/>
      <w:r w:rsidR="004E7AB0" w:rsidRPr="0078698F">
        <w:rPr>
          <w:rFonts w:ascii="Times New Roman" w:hAnsi="Times New Roman" w:cs="Times New Roman"/>
          <w:sz w:val="24"/>
          <w:szCs w:val="24"/>
        </w:rPr>
        <w:t xml:space="preserve"> y tópicos de la CF, pero también con discursos científicos </w:t>
      </w:r>
      <w:r w:rsidR="004E7AB0">
        <w:rPr>
          <w:rFonts w:ascii="Times New Roman" w:hAnsi="Times New Roman" w:cs="Times New Roman"/>
          <w:sz w:val="24"/>
          <w:szCs w:val="24"/>
        </w:rPr>
        <w:t>–</w:t>
      </w:r>
      <w:r w:rsidR="004E7AB0" w:rsidRPr="0078698F">
        <w:rPr>
          <w:rFonts w:ascii="Times New Roman" w:hAnsi="Times New Roman" w:cs="Times New Roman"/>
          <w:sz w:val="24"/>
          <w:szCs w:val="24"/>
        </w:rPr>
        <w:t>y pseudocientíficos</w:t>
      </w:r>
      <w:r w:rsidR="004E7AB0">
        <w:rPr>
          <w:rFonts w:ascii="Times New Roman" w:hAnsi="Times New Roman" w:cs="Times New Roman"/>
          <w:sz w:val="24"/>
          <w:szCs w:val="24"/>
        </w:rPr>
        <w:t>–</w:t>
      </w:r>
      <w:r w:rsidR="004E7AB0" w:rsidRPr="0078698F">
        <w:rPr>
          <w:rFonts w:ascii="Times New Roman" w:hAnsi="Times New Roman" w:cs="Times New Roman"/>
          <w:sz w:val="24"/>
          <w:szCs w:val="24"/>
        </w:rPr>
        <w:t xml:space="preserve"> que dieron forma al pensamiento racial de los Estados Unidos en el siglo XIX</w:t>
      </w:r>
      <w:r w:rsidR="00611908">
        <w:rPr>
          <w:rFonts w:ascii="Times New Roman" w:hAnsi="Times New Roman" w:cs="Times New Roman"/>
          <w:sz w:val="24"/>
          <w:szCs w:val="24"/>
        </w:rPr>
        <w:t xml:space="preserve">, </w:t>
      </w:r>
      <w:r w:rsidR="004E7AB0" w:rsidRPr="0078698F">
        <w:rPr>
          <w:rFonts w:ascii="Times New Roman" w:hAnsi="Times New Roman" w:cs="Times New Roman"/>
          <w:sz w:val="24"/>
          <w:szCs w:val="24"/>
        </w:rPr>
        <w:t>en un contexto en que las naciones modernas buscaban crear sociedades racial y culturalmente homogéneas, guiadas por ideales utópicos, el fervor del progreso y su fe en el futuro</w:t>
      </w:r>
      <w:r w:rsidR="004E7AB0">
        <w:rPr>
          <w:rFonts w:ascii="Times New Roman" w:hAnsi="Times New Roman" w:cs="Times New Roman"/>
          <w:sz w:val="24"/>
          <w:szCs w:val="24"/>
        </w:rPr>
        <w:t xml:space="preserve">. Para esto, retoma la historia de los </w:t>
      </w:r>
      <w:proofErr w:type="spellStart"/>
      <w:r w:rsidR="004E7AB0">
        <w:rPr>
          <w:rFonts w:ascii="Times New Roman" w:hAnsi="Times New Roman" w:cs="Times New Roman"/>
          <w:sz w:val="24"/>
          <w:szCs w:val="24"/>
        </w:rPr>
        <w:t>afrodescendientes</w:t>
      </w:r>
      <w:proofErr w:type="spellEnd"/>
      <w:r w:rsidR="004E7AB0">
        <w:rPr>
          <w:rFonts w:ascii="Times New Roman" w:hAnsi="Times New Roman" w:cs="Times New Roman"/>
          <w:sz w:val="24"/>
          <w:szCs w:val="24"/>
        </w:rPr>
        <w:t xml:space="preserve"> en la diáspora y la usa como matriz narrativa, como tema que le permite explorar problemáticas que trascienden la cuestión de la raza. La </w:t>
      </w:r>
      <w:r w:rsidR="004E7AB0">
        <w:rPr>
          <w:rFonts w:ascii="Times New Roman" w:hAnsi="Times New Roman" w:cs="Times New Roman"/>
          <w:sz w:val="24"/>
          <w:szCs w:val="24"/>
        </w:rPr>
        <w:lastRenderedPageBreak/>
        <w:t xml:space="preserve">esclavitud, la migración y reproducción forzada, la manipulación genética, la segregación, el temor a la mezcla o </w:t>
      </w:r>
      <w:proofErr w:type="spellStart"/>
      <w:r w:rsidR="004E7AB0" w:rsidRPr="00D734F2">
        <w:rPr>
          <w:rFonts w:ascii="Times New Roman" w:hAnsi="Times New Roman" w:cs="Times New Roman"/>
          <w:i/>
          <w:sz w:val="24"/>
          <w:szCs w:val="24"/>
        </w:rPr>
        <w:t>miscenegation</w:t>
      </w:r>
      <w:proofErr w:type="spellEnd"/>
      <w:r w:rsidR="004E7AB0">
        <w:rPr>
          <w:rFonts w:ascii="Times New Roman" w:hAnsi="Times New Roman" w:cs="Times New Roman"/>
          <w:sz w:val="24"/>
          <w:szCs w:val="24"/>
        </w:rPr>
        <w:t xml:space="preserve"> se convierten en experiencias que atañen a la humanidad en general, que la interpelan.</w:t>
      </w:r>
      <w:r w:rsidR="005202F3">
        <w:rPr>
          <w:rFonts w:ascii="Times New Roman" w:hAnsi="Times New Roman" w:cs="Times New Roman"/>
          <w:sz w:val="24"/>
          <w:szCs w:val="24"/>
        </w:rPr>
        <w:t xml:space="preserve"> En </w:t>
      </w:r>
      <w:r w:rsidR="00FF2C14">
        <w:rPr>
          <w:rFonts w:ascii="Times New Roman" w:hAnsi="Times New Roman" w:cs="Times New Roman"/>
          <w:sz w:val="24"/>
          <w:szCs w:val="24"/>
        </w:rPr>
        <w:t>“Hijo de sangre”, “Los sonidos del habla</w:t>
      </w:r>
      <w:r w:rsidR="00FF2C14" w:rsidRPr="00346AAD">
        <w:rPr>
          <w:rFonts w:ascii="Times New Roman" w:hAnsi="Times New Roman" w:cs="Times New Roman"/>
          <w:sz w:val="24"/>
          <w:szCs w:val="24"/>
        </w:rPr>
        <w:t>” y “</w:t>
      </w:r>
      <w:r w:rsidR="00FF2C14">
        <w:rPr>
          <w:rFonts w:ascii="Times New Roman" w:hAnsi="Times New Roman" w:cs="Times New Roman"/>
          <w:sz w:val="24"/>
          <w:szCs w:val="24"/>
        </w:rPr>
        <w:t xml:space="preserve">La tarde y la mañana y la </w:t>
      </w:r>
      <w:r w:rsidR="00FF2C14" w:rsidRPr="006B1D28">
        <w:rPr>
          <w:rFonts w:ascii="Times New Roman" w:hAnsi="Times New Roman" w:cs="Times New Roman"/>
          <w:sz w:val="24"/>
          <w:szCs w:val="24"/>
        </w:rPr>
        <w:t>noche”,</w:t>
      </w:r>
      <w:r w:rsidR="00FF2C14" w:rsidRPr="006B1D28">
        <w:rPr>
          <w:rStyle w:val="Refdenotaalpie"/>
          <w:rFonts w:ascii="Times New Roman" w:hAnsi="Times New Roman" w:cs="Times New Roman"/>
          <w:sz w:val="24"/>
          <w:szCs w:val="24"/>
        </w:rPr>
        <w:footnoteReference w:id="5"/>
      </w:r>
      <w:r w:rsidR="00FF2C14" w:rsidRPr="006B1D28">
        <w:rPr>
          <w:rFonts w:ascii="Times New Roman" w:hAnsi="Times New Roman" w:cs="Times New Roman"/>
          <w:sz w:val="24"/>
          <w:szCs w:val="24"/>
        </w:rPr>
        <w:t xml:space="preserve"> </w:t>
      </w:r>
      <w:r w:rsidR="00FF2C14">
        <w:rPr>
          <w:rFonts w:ascii="Times New Roman" w:hAnsi="Times New Roman" w:cs="Times New Roman"/>
          <w:sz w:val="24"/>
          <w:szCs w:val="24"/>
        </w:rPr>
        <w:t xml:space="preserve">esta autora </w:t>
      </w:r>
      <w:r w:rsidR="004E7AB0" w:rsidRPr="00346AAD">
        <w:rPr>
          <w:rFonts w:ascii="Times New Roman" w:hAnsi="Times New Roman" w:cs="Times New Roman"/>
          <w:sz w:val="24"/>
          <w:szCs w:val="24"/>
        </w:rPr>
        <w:t>visibiliza cu</w:t>
      </w:r>
      <w:r w:rsidR="004E7AB0">
        <w:rPr>
          <w:rFonts w:ascii="Times New Roman" w:hAnsi="Times New Roman" w:cs="Times New Roman"/>
          <w:sz w:val="24"/>
          <w:szCs w:val="24"/>
        </w:rPr>
        <w:t xml:space="preserve">erpos e identidades </w:t>
      </w:r>
      <w:proofErr w:type="spellStart"/>
      <w:r w:rsidR="004E7AB0" w:rsidRPr="00D734F2">
        <w:rPr>
          <w:rFonts w:ascii="Times New Roman" w:hAnsi="Times New Roman" w:cs="Times New Roman"/>
          <w:i/>
          <w:sz w:val="24"/>
          <w:szCs w:val="24"/>
        </w:rPr>
        <w:t>aliens</w:t>
      </w:r>
      <w:proofErr w:type="spellEnd"/>
      <w:r w:rsidR="00A96297">
        <w:rPr>
          <w:rFonts w:ascii="Times New Roman" w:hAnsi="Times New Roman" w:cs="Times New Roman"/>
          <w:sz w:val="24"/>
          <w:szCs w:val="24"/>
        </w:rPr>
        <w:t xml:space="preserve"> que, al</w:t>
      </w:r>
      <w:r w:rsidR="004E7AB0" w:rsidRPr="0078698F">
        <w:rPr>
          <w:rFonts w:ascii="Times New Roman" w:hAnsi="Times New Roman" w:cs="Times New Roman"/>
          <w:sz w:val="24"/>
          <w:szCs w:val="24"/>
        </w:rPr>
        <w:t xml:space="preserve"> tiempo que plantean interrogantes sobre cómo pensó su futuro la humanidad y qué es un ser humano</w:t>
      </w:r>
      <w:r w:rsidR="004E7AB0" w:rsidRPr="00355AB9">
        <w:rPr>
          <w:rFonts w:ascii="Times New Roman" w:hAnsi="Times New Roman" w:cs="Times New Roman"/>
          <w:sz w:val="24"/>
          <w:szCs w:val="24"/>
        </w:rPr>
        <w:t>, desarticulan binarismos estandarizados que legitiman distintos sistemas de opresión: la dialéctica del amo-esclavo, del fuerte-débil, del hombre-mujer, del otro-yo.</w:t>
      </w:r>
      <w:r w:rsidR="004E7AB0" w:rsidRPr="008B2A29">
        <w:rPr>
          <w:rFonts w:ascii="Times New Roman" w:hAnsi="Times New Roman" w:cs="Times New Roman"/>
          <w:strike/>
          <w:sz w:val="24"/>
          <w:szCs w:val="24"/>
        </w:rPr>
        <w:t xml:space="preserve"> </w:t>
      </w:r>
    </w:p>
    <w:p w:rsidR="001539D9" w:rsidRPr="00105194" w:rsidRDefault="001539D9" w:rsidP="00105194">
      <w:pPr>
        <w:spacing w:before="120" w:after="0" w:line="360" w:lineRule="auto"/>
        <w:jc w:val="both"/>
        <w:rPr>
          <w:rFonts w:ascii="Times New Roman" w:hAnsi="Times New Roman" w:cs="Times New Roman"/>
          <w:b/>
          <w:sz w:val="28"/>
          <w:szCs w:val="28"/>
        </w:rPr>
      </w:pPr>
      <w:r w:rsidRPr="00105194">
        <w:rPr>
          <w:rFonts w:ascii="Times New Roman" w:hAnsi="Times New Roman" w:cs="Times New Roman"/>
          <w:b/>
          <w:sz w:val="28"/>
          <w:szCs w:val="28"/>
        </w:rPr>
        <w:t xml:space="preserve">El </w:t>
      </w:r>
      <w:proofErr w:type="spellStart"/>
      <w:r w:rsidRPr="00105194">
        <w:rPr>
          <w:rFonts w:ascii="Times New Roman" w:hAnsi="Times New Roman" w:cs="Times New Roman"/>
          <w:b/>
          <w:i/>
          <w:sz w:val="28"/>
          <w:szCs w:val="28"/>
        </w:rPr>
        <w:t>alien</w:t>
      </w:r>
      <w:proofErr w:type="spellEnd"/>
      <w:r w:rsidRPr="00105194">
        <w:rPr>
          <w:rFonts w:ascii="Times New Roman" w:hAnsi="Times New Roman" w:cs="Times New Roman"/>
          <w:b/>
          <w:sz w:val="28"/>
          <w:szCs w:val="28"/>
        </w:rPr>
        <w:t xml:space="preserve"> y los cuerpos inapropiados</w:t>
      </w:r>
    </w:p>
    <w:p w:rsidR="009944F1" w:rsidRDefault="008B2A29" w:rsidP="003B5D02">
      <w:pPr>
        <w:spacing w:after="0" w:line="360" w:lineRule="auto"/>
        <w:ind w:firstLine="709"/>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Siguiendo “La respuesta monofóbica” (2000), un ensayo de Octavia Butler, en nuestro afán de crear </w:t>
      </w:r>
      <w:r>
        <w:rPr>
          <w:rFonts w:ascii="Times New Roman" w:hAnsi="Times New Roman" w:cs="Times New Roman"/>
          <w:i/>
          <w:noProof/>
          <w:sz w:val="24"/>
          <w:szCs w:val="24"/>
          <w:lang w:eastAsia="es-AR"/>
        </w:rPr>
        <w:t>aliens,</w:t>
      </w:r>
      <w:r>
        <w:rPr>
          <w:rFonts w:ascii="Times New Roman" w:hAnsi="Times New Roman" w:cs="Times New Roman"/>
          <w:noProof/>
          <w:sz w:val="24"/>
          <w:szCs w:val="24"/>
          <w:lang w:eastAsia="es-AR"/>
        </w:rPr>
        <w:t xml:space="preserve"> como en tantas obras de CF, expresamos nuestra necesidad de ellos y también nuestro miedo profundo a estar solos. Aún más, proyectamos nuestros deseos de sentirnos superiores y de tener poder. En sus relatos, esta noción de </w:t>
      </w:r>
      <w:r w:rsidRPr="00F55383">
        <w:rPr>
          <w:rFonts w:ascii="Times New Roman" w:hAnsi="Times New Roman" w:cs="Times New Roman"/>
          <w:i/>
          <w:noProof/>
          <w:sz w:val="24"/>
          <w:szCs w:val="24"/>
          <w:lang w:eastAsia="es-AR"/>
        </w:rPr>
        <w:t>alien</w:t>
      </w:r>
      <w:r>
        <w:rPr>
          <w:rFonts w:ascii="Times New Roman" w:hAnsi="Times New Roman" w:cs="Times New Roman"/>
          <w:noProof/>
          <w:sz w:val="24"/>
          <w:szCs w:val="24"/>
          <w:lang w:eastAsia="es-AR"/>
        </w:rPr>
        <w:t xml:space="preserve"> </w:t>
      </w:r>
      <w:r w:rsidRPr="00114C18">
        <w:rPr>
          <w:rFonts w:ascii="Times New Roman" w:hAnsi="Times New Roman" w:cs="Times New Roman"/>
          <w:noProof/>
          <w:sz w:val="24"/>
          <w:szCs w:val="24"/>
          <w:lang w:eastAsia="es-AR"/>
        </w:rPr>
        <w:t xml:space="preserve">se pone en cuestión. </w:t>
      </w:r>
      <w:r w:rsidR="001821E5" w:rsidRPr="00114C18">
        <w:rPr>
          <w:rFonts w:ascii="Times New Roman" w:hAnsi="Times New Roman" w:cs="Times New Roman"/>
          <w:noProof/>
          <w:sz w:val="24"/>
          <w:szCs w:val="24"/>
          <w:lang w:eastAsia="es-AR"/>
        </w:rPr>
        <w:t>En el primer cuento, un grupo de humanos se ve forzado</w:t>
      </w:r>
      <w:r w:rsidR="001821E5">
        <w:rPr>
          <w:rFonts w:ascii="Times New Roman" w:hAnsi="Times New Roman" w:cs="Times New Roman"/>
          <w:noProof/>
          <w:sz w:val="24"/>
          <w:szCs w:val="24"/>
          <w:lang w:eastAsia="es-AR"/>
        </w:rPr>
        <w:t xml:space="preserve"> a dejar la Tierra para escapar de la esclavitud. Si bien no se hace alusión al lugar de donde proceden, las referencias a la historia de los afro en la diáspora son claras en tanto estos fueron vistos como </w:t>
      </w:r>
      <w:r w:rsidR="001821E5">
        <w:rPr>
          <w:rFonts w:ascii="Times New Roman" w:hAnsi="Times New Roman" w:cs="Times New Roman"/>
          <w:i/>
          <w:noProof/>
          <w:sz w:val="24"/>
          <w:szCs w:val="24"/>
          <w:lang w:eastAsia="es-AR"/>
        </w:rPr>
        <w:t xml:space="preserve">aliens, </w:t>
      </w:r>
      <w:r w:rsidR="001821E5">
        <w:rPr>
          <w:rFonts w:ascii="Times New Roman" w:hAnsi="Times New Roman" w:cs="Times New Roman"/>
          <w:noProof/>
          <w:sz w:val="24"/>
          <w:szCs w:val="24"/>
          <w:lang w:eastAsia="es-AR"/>
        </w:rPr>
        <w:t xml:space="preserve">incorporados en otras sociedades nuevas y desposeídos de sus narrativas. En el relato, estas personas despojadas de todo se encuentran entre la vida y la muerte, sin origen y con un pasado borrado. Así, huyendo de la Tierra, viajan a otro planeta </w:t>
      </w:r>
      <w:r w:rsidR="001821E5" w:rsidRPr="009927C7">
        <w:rPr>
          <w:rFonts w:ascii="Times New Roman" w:hAnsi="Times New Roman" w:cs="Times New Roman"/>
          <w:noProof/>
          <w:sz w:val="24"/>
          <w:szCs w:val="24"/>
          <w:lang w:eastAsia="es-AR"/>
        </w:rPr>
        <w:t>y</w:t>
      </w:r>
      <w:r w:rsidR="001821E5">
        <w:rPr>
          <w:rFonts w:ascii="Times New Roman" w:hAnsi="Times New Roman" w:cs="Times New Roman"/>
          <w:noProof/>
          <w:sz w:val="24"/>
          <w:szCs w:val="24"/>
          <w:lang w:eastAsia="es-AR"/>
        </w:rPr>
        <w:t xml:space="preserve"> se ponen al servicio de los seres que viven allí, los Tlic, una comunidad extraterrestre sumida en problemas políticos y reproductivos. Como los Tlic tenían </w:t>
      </w:r>
      <w:r w:rsidR="0030478A">
        <w:rPr>
          <w:rFonts w:ascii="Times New Roman" w:hAnsi="Times New Roman" w:cs="Times New Roman"/>
          <w:noProof/>
          <w:sz w:val="24"/>
          <w:szCs w:val="24"/>
          <w:lang w:eastAsia="es-AR"/>
        </w:rPr>
        <w:t>dificultades</w:t>
      </w:r>
      <w:r w:rsidR="001821E5">
        <w:rPr>
          <w:rFonts w:ascii="Times New Roman" w:hAnsi="Times New Roman" w:cs="Times New Roman"/>
          <w:noProof/>
          <w:sz w:val="24"/>
          <w:szCs w:val="24"/>
          <w:lang w:eastAsia="es-AR"/>
        </w:rPr>
        <w:t xml:space="preserve"> para reproducirse y estaban en peligro de extinción, vieron en sus nuevos visitantes la posibilidad de explotarlos y de perpetuar, así, su descendencia, usando sus cuerpos como objetos o máquinas contenedoras de sus futuras crías. Lo interesante es que las Tlic hembras no eligen a las mujeres –estas tienen que procrear más humanos</w:t>
      </w:r>
      <w:r w:rsidR="001821E5">
        <w:rPr>
          <w:rFonts w:ascii="Times New Roman" w:hAnsi="Times New Roman" w:cs="Times New Roman"/>
          <w:sz w:val="24"/>
          <w:szCs w:val="24"/>
        </w:rPr>
        <w:t>–</w:t>
      </w:r>
      <w:r w:rsidR="001821E5">
        <w:rPr>
          <w:rFonts w:ascii="Times New Roman" w:hAnsi="Times New Roman" w:cs="Times New Roman"/>
          <w:noProof/>
          <w:sz w:val="24"/>
          <w:szCs w:val="24"/>
          <w:lang w:eastAsia="es-AR"/>
        </w:rPr>
        <w:t xml:space="preserve"> sino que los hombres son los que deben “embarazarse”, los que se ven obligados a llevar los huevos de los Tlic adentro suyo.</w:t>
      </w:r>
      <w:r w:rsidR="001821E5">
        <w:rPr>
          <w:rStyle w:val="Refdenotaalpie"/>
          <w:rFonts w:ascii="Times New Roman" w:hAnsi="Times New Roman" w:cs="Times New Roman"/>
          <w:noProof/>
          <w:sz w:val="24"/>
          <w:szCs w:val="24"/>
          <w:lang w:eastAsia="es-AR"/>
        </w:rPr>
        <w:footnoteReference w:id="6"/>
      </w:r>
    </w:p>
    <w:p w:rsidR="009D143B" w:rsidRDefault="003B5D02" w:rsidP="003B5D02">
      <w:pPr>
        <w:spacing w:after="0" w:line="360" w:lineRule="auto"/>
        <w:ind w:firstLine="709"/>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lastRenderedPageBreak/>
        <w:t>Con esta mezcla entre ser humano y Tlic –lo otro</w:t>
      </w:r>
      <w:r>
        <w:rPr>
          <w:rFonts w:ascii="Times New Roman" w:hAnsi="Times New Roman" w:cs="Times New Roman"/>
          <w:sz w:val="24"/>
          <w:szCs w:val="24"/>
        </w:rPr>
        <w:t>– en un mismo cuerpo</w:t>
      </w:r>
      <w:r>
        <w:rPr>
          <w:rFonts w:ascii="Times New Roman" w:hAnsi="Times New Roman" w:cs="Times New Roman"/>
          <w:noProof/>
          <w:sz w:val="24"/>
          <w:szCs w:val="24"/>
          <w:lang w:eastAsia="es-AR"/>
        </w:rPr>
        <w:t>, Butler juega con ciertas problemátic</w:t>
      </w:r>
      <w:r w:rsidR="00D777B6">
        <w:rPr>
          <w:rFonts w:ascii="Times New Roman" w:hAnsi="Times New Roman" w:cs="Times New Roman"/>
          <w:noProof/>
          <w:sz w:val="24"/>
          <w:szCs w:val="24"/>
          <w:lang w:eastAsia="es-AR"/>
        </w:rPr>
        <w:t xml:space="preserve">as afro y el género gótico del </w:t>
      </w:r>
      <w:r w:rsidRPr="00D777B6">
        <w:rPr>
          <w:rFonts w:ascii="Times New Roman" w:hAnsi="Times New Roman" w:cs="Times New Roman"/>
          <w:i/>
          <w:noProof/>
          <w:sz w:val="24"/>
          <w:szCs w:val="24"/>
          <w:lang w:eastAsia="es-AR"/>
        </w:rPr>
        <w:t>body horror</w:t>
      </w:r>
      <w:r>
        <w:rPr>
          <w:rFonts w:ascii="Times New Roman" w:hAnsi="Times New Roman" w:cs="Times New Roman"/>
          <w:noProof/>
          <w:sz w:val="24"/>
          <w:szCs w:val="24"/>
          <w:lang w:eastAsia="es-AR"/>
        </w:rPr>
        <w:t>: lo que Gan</w:t>
      </w:r>
      <w:r w:rsidR="009944F1">
        <w:rPr>
          <w:rFonts w:ascii="Times New Roman" w:hAnsi="Times New Roman" w:cs="Times New Roman"/>
          <w:noProof/>
          <w:sz w:val="24"/>
          <w:szCs w:val="24"/>
          <w:lang w:eastAsia="es-AR"/>
        </w:rPr>
        <w:t xml:space="preserve">, el </w:t>
      </w:r>
      <w:r w:rsidR="00B46FD7">
        <w:rPr>
          <w:rFonts w:ascii="Times New Roman" w:hAnsi="Times New Roman" w:cs="Times New Roman"/>
          <w:noProof/>
          <w:sz w:val="24"/>
          <w:szCs w:val="24"/>
          <w:lang w:eastAsia="es-AR"/>
        </w:rPr>
        <w:t xml:space="preserve">joven </w:t>
      </w:r>
      <w:r w:rsidR="009944F1">
        <w:rPr>
          <w:rFonts w:ascii="Times New Roman" w:hAnsi="Times New Roman" w:cs="Times New Roman"/>
          <w:noProof/>
          <w:sz w:val="24"/>
          <w:szCs w:val="24"/>
          <w:lang w:eastAsia="es-AR"/>
        </w:rPr>
        <w:t>protagonista,</w:t>
      </w:r>
      <w:r>
        <w:rPr>
          <w:rFonts w:ascii="Times New Roman" w:hAnsi="Times New Roman" w:cs="Times New Roman"/>
          <w:noProof/>
          <w:sz w:val="24"/>
          <w:szCs w:val="24"/>
          <w:lang w:eastAsia="es-AR"/>
        </w:rPr>
        <w:t xml:space="preserve"> deberá realizar a futuro es la violación de un tabú, el de la </w:t>
      </w:r>
      <w:r w:rsidRPr="00FB3A0B">
        <w:rPr>
          <w:rFonts w:ascii="Times New Roman" w:hAnsi="Times New Roman" w:cs="Times New Roman"/>
          <w:i/>
          <w:noProof/>
          <w:sz w:val="24"/>
          <w:szCs w:val="24"/>
          <w:lang w:eastAsia="es-AR"/>
        </w:rPr>
        <w:t>miscenegation</w:t>
      </w:r>
      <w:r>
        <w:rPr>
          <w:rFonts w:ascii="Times New Roman" w:hAnsi="Times New Roman" w:cs="Times New Roman"/>
          <w:noProof/>
          <w:sz w:val="24"/>
          <w:szCs w:val="24"/>
          <w:lang w:eastAsia="es-AR"/>
        </w:rPr>
        <w:t xml:space="preserve"> o mezcla entre razas que los discursos pseudocientíficos de la modernidad –como el cientificismo racial</w:t>
      </w:r>
      <w:r>
        <w:rPr>
          <w:rFonts w:ascii="Times New Roman" w:hAnsi="Times New Roman" w:cs="Times New Roman"/>
          <w:sz w:val="24"/>
          <w:szCs w:val="24"/>
        </w:rPr>
        <w:t>–</w:t>
      </w:r>
      <w:r w:rsidR="009944F1">
        <w:rPr>
          <w:rFonts w:ascii="Times New Roman" w:hAnsi="Times New Roman" w:cs="Times New Roman"/>
          <w:sz w:val="24"/>
          <w:szCs w:val="24"/>
        </w:rPr>
        <w:t xml:space="preserve"> </w:t>
      </w:r>
      <w:r>
        <w:rPr>
          <w:rFonts w:ascii="Times New Roman" w:hAnsi="Times New Roman" w:cs="Times New Roman"/>
          <w:noProof/>
          <w:sz w:val="24"/>
          <w:szCs w:val="24"/>
          <w:lang w:eastAsia="es-AR"/>
        </w:rPr>
        <w:t xml:space="preserve">y los prejuicios raciales tanto rechazaban. </w:t>
      </w:r>
      <w:r w:rsidR="00B46FD7">
        <w:rPr>
          <w:rFonts w:ascii="Times New Roman" w:hAnsi="Times New Roman" w:cs="Times New Roman"/>
          <w:noProof/>
          <w:sz w:val="24"/>
          <w:szCs w:val="24"/>
          <w:lang w:eastAsia="es-AR"/>
        </w:rPr>
        <w:t>Butler</w:t>
      </w:r>
      <w:r w:rsidR="00A23D51">
        <w:rPr>
          <w:rFonts w:ascii="Times New Roman" w:hAnsi="Times New Roman" w:cs="Times New Roman"/>
          <w:noProof/>
          <w:sz w:val="24"/>
          <w:szCs w:val="24"/>
          <w:lang w:eastAsia="es-AR"/>
        </w:rPr>
        <w:t xml:space="preserve"> desintegra</w:t>
      </w:r>
      <w:r w:rsidR="00B46FD7">
        <w:rPr>
          <w:rFonts w:ascii="Times New Roman" w:hAnsi="Times New Roman" w:cs="Times New Roman"/>
          <w:noProof/>
          <w:sz w:val="24"/>
          <w:szCs w:val="24"/>
          <w:lang w:eastAsia="es-AR"/>
        </w:rPr>
        <w:t xml:space="preserve"> ese tabú</w:t>
      </w:r>
      <w:r w:rsidR="00A23D51">
        <w:rPr>
          <w:rFonts w:ascii="Times New Roman" w:hAnsi="Times New Roman" w:cs="Times New Roman"/>
          <w:noProof/>
          <w:sz w:val="24"/>
          <w:szCs w:val="24"/>
          <w:lang w:eastAsia="es-AR"/>
        </w:rPr>
        <w:t xml:space="preserve">. </w:t>
      </w:r>
      <w:r>
        <w:rPr>
          <w:rFonts w:ascii="Times New Roman" w:hAnsi="Times New Roman" w:cs="Times New Roman"/>
          <w:noProof/>
          <w:sz w:val="24"/>
          <w:szCs w:val="24"/>
          <w:lang w:eastAsia="es-AR"/>
        </w:rPr>
        <w:t>Estos prejuicios y pseudociencias configuraron un modo de percibirse a sí mismo, un sentido de superioridad que legitimó, como afirma Graciela Abarca (2007), la anexión de territorios, la subordinación de “razas” inferiores o su progresiva extinción.</w:t>
      </w:r>
      <w:r>
        <w:rPr>
          <w:rStyle w:val="Refdenotaalpie"/>
          <w:rFonts w:ascii="Times New Roman" w:hAnsi="Times New Roman" w:cs="Times New Roman"/>
          <w:noProof/>
          <w:sz w:val="24"/>
          <w:szCs w:val="24"/>
          <w:lang w:eastAsia="es-AR"/>
        </w:rPr>
        <w:footnoteReference w:id="7"/>
      </w:r>
      <w:r>
        <w:rPr>
          <w:rFonts w:ascii="Times New Roman" w:hAnsi="Times New Roman" w:cs="Times New Roman"/>
          <w:noProof/>
          <w:sz w:val="24"/>
          <w:szCs w:val="24"/>
          <w:lang w:eastAsia="es-AR"/>
        </w:rPr>
        <w:t xml:space="preserve"> </w:t>
      </w:r>
      <w:r w:rsidRPr="00815FAB">
        <w:rPr>
          <w:rFonts w:ascii="Times New Roman" w:hAnsi="Times New Roman" w:cs="Times New Roman"/>
          <w:noProof/>
          <w:sz w:val="24"/>
          <w:szCs w:val="24"/>
          <w:lang w:eastAsia="es-AR"/>
        </w:rPr>
        <w:t xml:space="preserve">A diferencia de los </w:t>
      </w:r>
      <w:r w:rsidRPr="00BE5650">
        <w:rPr>
          <w:rFonts w:ascii="Times New Roman" w:hAnsi="Times New Roman" w:cs="Times New Roman"/>
          <w:noProof/>
          <w:sz w:val="24"/>
          <w:szCs w:val="24"/>
          <w:lang w:eastAsia="es-AR"/>
        </w:rPr>
        <w:t>relatos de ciencia ficción clásicos en donde los humanos conquistan el espacio o se encuentran con extraterrestres a los que deben eliminar, este cuento realiza una relectura de esas historias épicas</w:t>
      </w:r>
      <w:r w:rsidRPr="00BE5650">
        <w:rPr>
          <w:rFonts w:ascii="Times New Roman" w:hAnsi="Times New Roman" w:cs="Times New Roman"/>
          <w:i/>
          <w:noProof/>
          <w:sz w:val="24"/>
          <w:szCs w:val="24"/>
          <w:lang w:eastAsia="es-AR"/>
        </w:rPr>
        <w:t>.</w:t>
      </w:r>
      <w:r w:rsidRPr="00BE5650">
        <w:rPr>
          <w:rFonts w:ascii="Times New Roman" w:hAnsi="Times New Roman" w:cs="Times New Roman"/>
          <w:noProof/>
          <w:sz w:val="24"/>
          <w:szCs w:val="24"/>
          <w:lang w:eastAsia="es-AR"/>
        </w:rPr>
        <w:t xml:space="preserve"> Aquí no hay superioridad de unos por sobre otros</w:t>
      </w:r>
      <w:r>
        <w:rPr>
          <w:rFonts w:ascii="Times New Roman" w:hAnsi="Times New Roman" w:cs="Times New Roman"/>
          <w:noProof/>
          <w:sz w:val="24"/>
          <w:szCs w:val="24"/>
          <w:lang w:eastAsia="es-AR"/>
        </w:rPr>
        <w:t>, tanto</w:t>
      </w:r>
      <w:r w:rsidRPr="00BE5650">
        <w:rPr>
          <w:rFonts w:ascii="Times New Roman" w:hAnsi="Times New Roman" w:cs="Times New Roman"/>
          <w:noProof/>
          <w:sz w:val="24"/>
          <w:szCs w:val="24"/>
          <w:lang w:eastAsia="es-AR"/>
        </w:rPr>
        <w:t xml:space="preserve"> los Tlic como los humanos son extraterrestres</w:t>
      </w:r>
      <w:r>
        <w:rPr>
          <w:rFonts w:ascii="Times New Roman" w:hAnsi="Times New Roman" w:cs="Times New Roman"/>
          <w:noProof/>
          <w:sz w:val="24"/>
          <w:szCs w:val="24"/>
          <w:lang w:eastAsia="es-AR"/>
        </w:rPr>
        <w:t xml:space="preserve">. </w:t>
      </w:r>
    </w:p>
    <w:p w:rsidR="00411D74" w:rsidRDefault="003B5D02" w:rsidP="00411D74">
      <w:pPr>
        <w:spacing w:after="0" w:line="360" w:lineRule="auto"/>
        <w:ind w:firstLine="709"/>
        <w:jc w:val="both"/>
        <w:rPr>
          <w:rFonts w:ascii="Times New Roman" w:hAnsi="Times New Roman" w:cs="Times New Roman"/>
          <w:sz w:val="24"/>
        </w:rPr>
      </w:pPr>
      <w:r>
        <w:rPr>
          <w:rFonts w:ascii="Times New Roman" w:hAnsi="Times New Roman" w:cs="Times New Roman"/>
          <w:noProof/>
          <w:sz w:val="24"/>
          <w:szCs w:val="24"/>
          <w:lang w:eastAsia="es-AR"/>
        </w:rPr>
        <w:t xml:space="preserve">Si bien este régimen biopolítico que controla y dispone de los cuerpos según sus necesidades también remite al régimen esclavista de las plantaciones de algodón </w:t>
      </w:r>
      <w:r w:rsidR="002C3ED3">
        <w:rPr>
          <w:rFonts w:ascii="Times New Roman" w:hAnsi="Times New Roman" w:cs="Times New Roman"/>
          <w:sz w:val="24"/>
          <w:szCs w:val="24"/>
        </w:rPr>
        <w:t>–</w:t>
      </w:r>
      <w:r>
        <w:rPr>
          <w:rFonts w:ascii="Times New Roman" w:hAnsi="Times New Roman" w:cs="Times New Roman"/>
          <w:noProof/>
          <w:sz w:val="24"/>
          <w:szCs w:val="24"/>
          <w:lang w:eastAsia="es-AR"/>
        </w:rPr>
        <w:t>cuya base o sostén no sólo era el trabajo forzado sino sobre todo el cuerpo de las mujeres</w:t>
      </w:r>
      <w:r w:rsidR="002C3ED3">
        <w:rPr>
          <w:rFonts w:ascii="Times New Roman" w:hAnsi="Times New Roman" w:cs="Times New Roman"/>
          <w:sz w:val="24"/>
          <w:szCs w:val="24"/>
        </w:rPr>
        <w:t>–</w:t>
      </w:r>
      <w:r>
        <w:rPr>
          <w:rFonts w:ascii="Times New Roman" w:hAnsi="Times New Roman" w:cs="Times New Roman"/>
          <w:noProof/>
          <w:sz w:val="24"/>
          <w:szCs w:val="24"/>
          <w:lang w:eastAsia="es-AR"/>
        </w:rPr>
        <w:t xml:space="preserve">, la relación entre los Tlic y </w:t>
      </w:r>
      <w:r w:rsidRPr="00BE5650">
        <w:rPr>
          <w:rFonts w:ascii="Times New Roman" w:hAnsi="Times New Roman" w:cs="Times New Roman"/>
          <w:noProof/>
          <w:sz w:val="24"/>
          <w:szCs w:val="24"/>
          <w:lang w:eastAsia="es-AR"/>
        </w:rPr>
        <w:t xml:space="preserve">los humanos no es una mera relación de amo-esclavo. Contestando a los críticos que leyeron el cuento como otra historia de esclavitud, una metáfora traspolada de los Estados Unidos al espacio, Butler lo desmiente en varias de sus entrevistas y en las apostillas del relato. </w:t>
      </w:r>
      <w:r>
        <w:rPr>
          <w:rFonts w:ascii="Times New Roman" w:hAnsi="Times New Roman" w:cs="Times New Roman"/>
          <w:noProof/>
          <w:sz w:val="24"/>
          <w:szCs w:val="24"/>
          <w:lang w:eastAsia="es-AR"/>
        </w:rPr>
        <w:t>Incluso, e</w:t>
      </w:r>
      <w:r w:rsidRPr="00BE5650">
        <w:rPr>
          <w:rFonts w:ascii="Times New Roman" w:hAnsi="Times New Roman" w:cs="Times New Roman"/>
          <w:noProof/>
          <w:sz w:val="24"/>
          <w:szCs w:val="24"/>
          <w:lang w:eastAsia="es-AR"/>
        </w:rPr>
        <w:t>l</w:t>
      </w:r>
      <w:r>
        <w:rPr>
          <w:rFonts w:ascii="Times New Roman" w:hAnsi="Times New Roman" w:cs="Times New Roman"/>
          <w:noProof/>
          <w:sz w:val="24"/>
          <w:szCs w:val="24"/>
          <w:lang w:eastAsia="es-AR"/>
        </w:rPr>
        <w:t xml:space="preserve">la misma lo llama </w:t>
      </w:r>
      <w:r w:rsidRPr="00BE5650">
        <w:rPr>
          <w:rFonts w:ascii="Times New Roman" w:hAnsi="Times New Roman" w:cs="Times New Roman"/>
          <w:noProof/>
          <w:sz w:val="24"/>
          <w:szCs w:val="24"/>
          <w:lang w:eastAsia="es-AR"/>
        </w:rPr>
        <w:t xml:space="preserve">una </w:t>
      </w:r>
      <w:r w:rsidRPr="00D777B6">
        <w:rPr>
          <w:rFonts w:ascii="Times New Roman" w:hAnsi="Times New Roman" w:cs="Times New Roman"/>
          <w:i/>
          <w:noProof/>
          <w:sz w:val="24"/>
          <w:szCs w:val="24"/>
          <w:lang w:eastAsia="es-AR"/>
        </w:rPr>
        <w:t>love story</w:t>
      </w:r>
      <w:r>
        <w:rPr>
          <w:rFonts w:ascii="Times New Roman" w:hAnsi="Times New Roman" w:cs="Times New Roman"/>
          <w:noProof/>
          <w:sz w:val="24"/>
          <w:szCs w:val="24"/>
          <w:lang w:eastAsia="es-AR"/>
        </w:rPr>
        <w:t xml:space="preserve">. Gan se une a </w:t>
      </w:r>
      <w:r w:rsidR="00A23D51">
        <w:rPr>
          <w:rFonts w:ascii="Times New Roman" w:hAnsi="Times New Roman" w:cs="Times New Roman"/>
          <w:noProof/>
          <w:sz w:val="24"/>
          <w:szCs w:val="24"/>
          <w:lang w:eastAsia="es-AR"/>
        </w:rPr>
        <w:t>una Tlic</w:t>
      </w:r>
      <w:r>
        <w:rPr>
          <w:rFonts w:ascii="Times New Roman" w:hAnsi="Times New Roman" w:cs="Times New Roman"/>
          <w:noProof/>
          <w:sz w:val="24"/>
          <w:szCs w:val="24"/>
          <w:lang w:eastAsia="es-AR"/>
        </w:rPr>
        <w:t xml:space="preserve"> por elección y amor</w:t>
      </w:r>
      <w:r w:rsidR="009D143B">
        <w:rPr>
          <w:rFonts w:ascii="Times New Roman" w:hAnsi="Times New Roman" w:cs="Times New Roman"/>
          <w:noProof/>
          <w:sz w:val="24"/>
          <w:szCs w:val="24"/>
          <w:lang w:eastAsia="es-AR"/>
        </w:rPr>
        <w:t xml:space="preserve"> –incluso describe el acto de inseminación como placentero</w:t>
      </w:r>
      <w:r w:rsidR="002C3ED3">
        <w:rPr>
          <w:rFonts w:ascii="Times New Roman" w:hAnsi="Times New Roman" w:cs="Times New Roman"/>
          <w:sz w:val="24"/>
          <w:szCs w:val="24"/>
        </w:rPr>
        <w:t>–</w:t>
      </w:r>
      <w:r w:rsidR="00A23D51">
        <w:rPr>
          <w:rFonts w:ascii="Times New Roman" w:hAnsi="Times New Roman" w:cs="Times New Roman"/>
          <w:noProof/>
          <w:sz w:val="24"/>
          <w:szCs w:val="24"/>
          <w:lang w:eastAsia="es-AR"/>
        </w:rPr>
        <w:t>, convirtiendo lo que parecía ser una relación parasitaria en simbiótica.</w:t>
      </w:r>
      <w:r w:rsidR="00A23D51">
        <w:rPr>
          <w:rStyle w:val="Refdenotaalpie"/>
          <w:rFonts w:ascii="Times New Roman" w:hAnsi="Times New Roman" w:cs="Times New Roman"/>
          <w:noProof/>
          <w:sz w:val="24"/>
          <w:szCs w:val="24"/>
          <w:lang w:eastAsia="es-AR"/>
        </w:rPr>
        <w:footnoteReference w:id="8"/>
      </w:r>
      <w:r w:rsidR="00A23D51">
        <w:rPr>
          <w:rFonts w:ascii="Times New Roman" w:hAnsi="Times New Roman" w:cs="Times New Roman"/>
          <w:noProof/>
          <w:sz w:val="24"/>
          <w:szCs w:val="24"/>
          <w:lang w:eastAsia="es-AR"/>
        </w:rPr>
        <w:t xml:space="preserve"> </w:t>
      </w:r>
      <w:r w:rsidR="007F362D">
        <w:rPr>
          <w:rFonts w:ascii="Times New Roman" w:hAnsi="Times New Roman" w:cs="Times New Roman"/>
          <w:noProof/>
          <w:sz w:val="24"/>
          <w:szCs w:val="24"/>
          <w:lang w:eastAsia="es-AR"/>
        </w:rPr>
        <w:t xml:space="preserve">Lejos de formar un orden perfecto y estable, los humanos entendieron que dejarse implantar los huevos de los Tlic es un precio a pagar por su protección. </w:t>
      </w:r>
      <w:r w:rsidR="00386D36">
        <w:rPr>
          <w:rFonts w:ascii="Times New Roman" w:hAnsi="Times New Roman" w:cs="Times New Roman"/>
          <w:noProof/>
          <w:sz w:val="24"/>
          <w:szCs w:val="24"/>
          <w:lang w:eastAsia="es-AR"/>
        </w:rPr>
        <w:t>Ninguno de los dos seres pueden sobrevivir sin el otro</w:t>
      </w:r>
      <w:r w:rsidR="00D777B6">
        <w:rPr>
          <w:rFonts w:ascii="Times New Roman" w:hAnsi="Times New Roman" w:cs="Times New Roman"/>
          <w:noProof/>
          <w:sz w:val="24"/>
          <w:szCs w:val="24"/>
          <w:lang w:eastAsia="es-AR"/>
        </w:rPr>
        <w:t xml:space="preserve">; </w:t>
      </w:r>
      <w:proofErr w:type="spellStart"/>
      <w:r w:rsidR="007F362D">
        <w:rPr>
          <w:rFonts w:ascii="Times New Roman" w:hAnsi="Times New Roman" w:cs="Times New Roman"/>
          <w:sz w:val="24"/>
        </w:rPr>
        <w:t>Gan</w:t>
      </w:r>
      <w:proofErr w:type="spellEnd"/>
      <w:r w:rsidR="007F362D">
        <w:rPr>
          <w:rFonts w:ascii="Times New Roman" w:hAnsi="Times New Roman" w:cs="Times New Roman"/>
          <w:sz w:val="24"/>
        </w:rPr>
        <w:t xml:space="preserve"> acepta al otro adentro suyo, termina abrazando la hibridez</w:t>
      </w:r>
      <w:r w:rsidR="00D777B6">
        <w:rPr>
          <w:rFonts w:ascii="Times New Roman" w:hAnsi="Times New Roman" w:cs="Times New Roman"/>
          <w:sz w:val="24"/>
        </w:rPr>
        <w:t xml:space="preserve">. Ofreciendo </w:t>
      </w:r>
      <w:r w:rsidR="007F362D">
        <w:rPr>
          <w:rFonts w:ascii="Times New Roman" w:hAnsi="Times New Roman" w:cs="Times New Roman"/>
          <w:sz w:val="24"/>
        </w:rPr>
        <w:t xml:space="preserve">cierta reflexión </w:t>
      </w:r>
      <w:proofErr w:type="spellStart"/>
      <w:r w:rsidR="007F362D">
        <w:rPr>
          <w:rFonts w:ascii="Times New Roman" w:hAnsi="Times New Roman" w:cs="Times New Roman"/>
          <w:sz w:val="24"/>
        </w:rPr>
        <w:t>posthumanista</w:t>
      </w:r>
      <w:proofErr w:type="spellEnd"/>
      <w:r w:rsidR="007F362D">
        <w:rPr>
          <w:rFonts w:ascii="Times New Roman" w:hAnsi="Times New Roman" w:cs="Times New Roman"/>
          <w:sz w:val="24"/>
        </w:rPr>
        <w:t>, la identidad se subvierte al contaminarse con otras especies y formas de vida.</w:t>
      </w:r>
    </w:p>
    <w:p w:rsidR="00411D74" w:rsidRDefault="00411D74" w:rsidP="00411D74">
      <w:pPr>
        <w:spacing w:after="0" w:line="360" w:lineRule="auto"/>
        <w:ind w:firstLine="709"/>
        <w:jc w:val="both"/>
      </w:pPr>
      <w:r>
        <w:rPr>
          <w:rFonts w:ascii="Times New Roman" w:hAnsi="Times New Roman" w:cs="Times New Roman"/>
          <w:noProof/>
          <w:sz w:val="24"/>
          <w:szCs w:val="24"/>
          <w:lang w:eastAsia="es-AR"/>
        </w:rPr>
        <w:lastRenderedPageBreak/>
        <w:t>En el cuento “Los s</w:t>
      </w:r>
      <w:r w:rsidRPr="00BE5650">
        <w:rPr>
          <w:rFonts w:ascii="Times New Roman" w:hAnsi="Times New Roman" w:cs="Times New Roman"/>
          <w:noProof/>
          <w:sz w:val="24"/>
          <w:szCs w:val="24"/>
          <w:lang w:eastAsia="es-AR"/>
        </w:rPr>
        <w:t>onidos del habla”</w:t>
      </w:r>
      <w:r>
        <w:rPr>
          <w:rFonts w:ascii="Times New Roman" w:hAnsi="Times New Roman" w:cs="Times New Roman"/>
          <w:noProof/>
          <w:sz w:val="24"/>
          <w:szCs w:val="24"/>
          <w:lang w:eastAsia="es-AR"/>
        </w:rPr>
        <w:t xml:space="preserve"> </w:t>
      </w:r>
      <w:r w:rsidRPr="00BE5650">
        <w:rPr>
          <w:rFonts w:ascii="Times New Roman" w:hAnsi="Times New Roman" w:cs="Times New Roman"/>
          <w:noProof/>
          <w:sz w:val="24"/>
          <w:szCs w:val="24"/>
          <w:lang w:eastAsia="es-AR"/>
        </w:rPr>
        <w:t>presenciamos como lectores el colapso de la sociedad</w:t>
      </w:r>
      <w:r>
        <w:rPr>
          <w:rFonts w:ascii="Times New Roman" w:hAnsi="Times New Roman" w:cs="Times New Roman"/>
          <w:noProof/>
          <w:sz w:val="24"/>
          <w:szCs w:val="24"/>
          <w:lang w:eastAsia="es-AR"/>
        </w:rPr>
        <w:t xml:space="preserve"> norteamericana a causa de un virus que, entre otras afecciones, imposibilita el habla. Los humanos no pueden emitir palabra ni comunicarse entre sí mediante el lenguaje verbal. De este modo, se vuelve imposible establecer contacto con el otro. Como señala Holmgren (2</w:t>
      </w:r>
      <w:r w:rsidR="00021E29">
        <w:rPr>
          <w:rFonts w:ascii="Times New Roman" w:hAnsi="Times New Roman" w:cs="Times New Roman"/>
          <w:noProof/>
          <w:sz w:val="24"/>
          <w:szCs w:val="24"/>
          <w:lang w:eastAsia="es-AR"/>
        </w:rPr>
        <w:t>0</w:t>
      </w:r>
      <w:r w:rsidR="00D055F3">
        <w:rPr>
          <w:rFonts w:ascii="Times New Roman" w:hAnsi="Times New Roman" w:cs="Times New Roman"/>
          <w:noProof/>
          <w:sz w:val="24"/>
          <w:szCs w:val="24"/>
          <w:lang w:eastAsia="es-AR"/>
        </w:rPr>
        <w:t>17</w:t>
      </w:r>
      <w:r>
        <w:rPr>
          <w:rFonts w:ascii="Times New Roman" w:hAnsi="Times New Roman" w:cs="Times New Roman"/>
          <w:noProof/>
          <w:sz w:val="24"/>
          <w:szCs w:val="24"/>
          <w:lang w:eastAsia="es-AR"/>
        </w:rPr>
        <w:t xml:space="preserve">), la pérdida de capacidades intelectuales hace que los hombres actúen como animales: </w:t>
      </w:r>
      <w:r w:rsidR="000068AC">
        <w:rPr>
          <w:rFonts w:ascii="Times New Roman" w:hAnsi="Times New Roman" w:cs="Times New Roman"/>
          <w:noProof/>
          <w:sz w:val="24"/>
          <w:szCs w:val="24"/>
          <w:lang w:eastAsia="es-AR"/>
        </w:rPr>
        <w:t>“</w:t>
      </w:r>
      <w:r>
        <w:rPr>
          <w:rFonts w:ascii="Times New Roman" w:hAnsi="Times New Roman" w:cs="Times New Roman"/>
          <w:noProof/>
          <w:sz w:val="24"/>
          <w:szCs w:val="24"/>
          <w:lang w:eastAsia="es-AR"/>
        </w:rPr>
        <w:t xml:space="preserve">La gente gritó o graznó atemorizada […] Otros tres hombres </w:t>
      </w:r>
      <w:r w:rsidRPr="00BE5650">
        <w:rPr>
          <w:rFonts w:ascii="Times New Roman" w:hAnsi="Times New Roman" w:cs="Times New Roman"/>
          <w:noProof/>
          <w:sz w:val="24"/>
          <w:szCs w:val="24"/>
          <w:lang w:eastAsia="es-AR"/>
        </w:rPr>
        <w:t>aullaron excitados y gesticularon desenfrenadamente [….] El chofer respondió con otro gruñido, mostrando los dientes” (</w:t>
      </w:r>
      <w:r w:rsidR="006A6EB0">
        <w:rPr>
          <w:rFonts w:ascii="Times New Roman" w:hAnsi="Times New Roman" w:cs="Times New Roman"/>
          <w:noProof/>
          <w:sz w:val="24"/>
          <w:szCs w:val="24"/>
          <w:lang w:eastAsia="es-AR"/>
        </w:rPr>
        <w:t xml:space="preserve">Butler </w:t>
      </w:r>
      <w:r w:rsidR="003E3A71">
        <w:rPr>
          <w:rFonts w:ascii="Times New Roman" w:hAnsi="Times New Roman" w:cs="Times New Roman"/>
          <w:noProof/>
          <w:sz w:val="24"/>
          <w:szCs w:val="24"/>
          <w:lang w:eastAsia="es-AR"/>
        </w:rPr>
        <w:t xml:space="preserve">2018: </w:t>
      </w:r>
      <w:r>
        <w:rPr>
          <w:rFonts w:ascii="Times New Roman" w:hAnsi="Times New Roman" w:cs="Times New Roman"/>
          <w:noProof/>
          <w:sz w:val="24"/>
          <w:szCs w:val="24"/>
          <w:lang w:eastAsia="es-AR"/>
        </w:rPr>
        <w:t>1</w:t>
      </w:r>
      <w:r w:rsidRPr="00411D74">
        <w:rPr>
          <w:rFonts w:ascii="Times New Roman" w:hAnsi="Times New Roman" w:cs="Times New Roman"/>
          <w:noProof/>
          <w:sz w:val="24"/>
          <w:szCs w:val="24"/>
          <w:lang w:eastAsia="es-AR"/>
        </w:rPr>
        <w:t>)</w:t>
      </w:r>
      <w:r w:rsidR="00355AB9">
        <w:rPr>
          <w:rFonts w:ascii="Times New Roman" w:hAnsi="Times New Roman" w:cs="Times New Roman"/>
          <w:noProof/>
          <w:sz w:val="24"/>
          <w:szCs w:val="24"/>
          <w:lang w:eastAsia="es-AR"/>
        </w:rPr>
        <w:t>.</w:t>
      </w:r>
      <w:r w:rsidRPr="00BE5650">
        <w:rPr>
          <w:rFonts w:ascii="Times New Roman" w:hAnsi="Times New Roman" w:cs="Times New Roman"/>
          <w:noProof/>
          <w:sz w:val="24"/>
          <w:szCs w:val="24"/>
          <w:lang w:eastAsia="es-AR"/>
        </w:rPr>
        <w:t xml:space="preserve"> </w:t>
      </w:r>
      <w:r>
        <w:rPr>
          <w:rFonts w:ascii="Times New Roman" w:hAnsi="Times New Roman" w:cs="Times New Roman"/>
          <w:noProof/>
          <w:sz w:val="24"/>
          <w:szCs w:val="24"/>
          <w:lang w:eastAsia="es-AR"/>
        </w:rPr>
        <w:t xml:space="preserve"> La proliferación de verbos que remiten a sonidos de animales contribuye a esta animalización de los seres humanos</w:t>
      </w:r>
      <w:r w:rsidR="000068AC">
        <w:rPr>
          <w:rFonts w:ascii="Times New Roman" w:hAnsi="Times New Roman" w:cs="Times New Roman"/>
          <w:noProof/>
          <w:sz w:val="24"/>
          <w:szCs w:val="24"/>
          <w:lang w:eastAsia="es-AR"/>
        </w:rPr>
        <w:t>.</w:t>
      </w:r>
      <w:r>
        <w:rPr>
          <w:rFonts w:ascii="Times New Roman" w:hAnsi="Times New Roman" w:cs="Times New Roman"/>
          <w:noProof/>
          <w:sz w:val="24"/>
          <w:szCs w:val="24"/>
          <w:lang w:eastAsia="es-AR"/>
        </w:rPr>
        <w:t xml:space="preserve"> </w:t>
      </w:r>
      <w:r w:rsidRPr="00BE5650">
        <w:rPr>
          <w:rFonts w:ascii="Times New Roman" w:hAnsi="Times New Roman" w:cs="Times New Roman"/>
          <w:noProof/>
          <w:sz w:val="24"/>
          <w:szCs w:val="24"/>
          <w:lang w:eastAsia="es-AR"/>
        </w:rPr>
        <w:t>Según Holmgren, en ese mismo artículo, este cuento se aleja de la típica ciencia ficción distópica y l</w:t>
      </w:r>
      <w:r w:rsidR="00D47600">
        <w:rPr>
          <w:rFonts w:ascii="Times New Roman" w:hAnsi="Times New Roman" w:cs="Times New Roman"/>
          <w:noProof/>
          <w:sz w:val="24"/>
          <w:szCs w:val="24"/>
          <w:lang w:eastAsia="es-AR"/>
        </w:rPr>
        <w:t>a CF “dura”: la tecnología que investiga</w:t>
      </w:r>
      <w:r w:rsidRPr="00BE5650">
        <w:rPr>
          <w:rFonts w:ascii="Times New Roman" w:hAnsi="Times New Roman" w:cs="Times New Roman"/>
          <w:noProof/>
          <w:sz w:val="24"/>
          <w:szCs w:val="24"/>
          <w:lang w:eastAsia="es-AR"/>
        </w:rPr>
        <w:t xml:space="preserve"> </w:t>
      </w:r>
      <w:r w:rsidR="000068AC">
        <w:rPr>
          <w:rFonts w:ascii="Times New Roman" w:hAnsi="Times New Roman" w:cs="Times New Roman"/>
          <w:noProof/>
          <w:sz w:val="24"/>
          <w:szCs w:val="24"/>
          <w:lang w:eastAsia="es-AR"/>
        </w:rPr>
        <w:t>e</w:t>
      </w:r>
      <w:r w:rsidRPr="00BE5650">
        <w:rPr>
          <w:rFonts w:ascii="Times New Roman" w:hAnsi="Times New Roman" w:cs="Times New Roman"/>
          <w:noProof/>
          <w:sz w:val="24"/>
          <w:szCs w:val="24"/>
          <w:lang w:eastAsia="es-AR"/>
        </w:rPr>
        <w:t xml:space="preserve">s </w:t>
      </w:r>
      <w:r w:rsidR="00D47600">
        <w:rPr>
          <w:rFonts w:ascii="Times New Roman" w:hAnsi="Times New Roman" w:cs="Times New Roman"/>
          <w:noProof/>
          <w:sz w:val="24"/>
          <w:szCs w:val="24"/>
          <w:lang w:eastAsia="es-AR"/>
        </w:rPr>
        <w:t>“</w:t>
      </w:r>
      <w:r w:rsidRPr="00BE5650">
        <w:rPr>
          <w:rFonts w:ascii="Times New Roman" w:hAnsi="Times New Roman" w:cs="Times New Roman"/>
          <w:noProof/>
          <w:sz w:val="24"/>
          <w:szCs w:val="24"/>
          <w:lang w:eastAsia="es-AR"/>
        </w:rPr>
        <w:t xml:space="preserve">el lenguaje </w:t>
      </w:r>
      <w:r w:rsidR="00D47600">
        <w:rPr>
          <w:rFonts w:ascii="Times New Roman" w:hAnsi="Times New Roman" w:cs="Times New Roman"/>
          <w:noProof/>
          <w:sz w:val="24"/>
          <w:szCs w:val="24"/>
          <w:lang w:eastAsia="es-AR"/>
        </w:rPr>
        <w:t>humano” (1)</w:t>
      </w:r>
      <w:r w:rsidRPr="00BE5650">
        <w:rPr>
          <w:rFonts w:ascii="Times New Roman" w:hAnsi="Times New Roman" w:cs="Times New Roman"/>
          <w:noProof/>
          <w:sz w:val="24"/>
          <w:szCs w:val="24"/>
          <w:lang w:eastAsia="es-AR"/>
        </w:rPr>
        <w:t>.</w:t>
      </w:r>
      <w:r w:rsidRPr="00BE5650">
        <w:rPr>
          <w:rStyle w:val="Refdenotaalpie"/>
          <w:rFonts w:ascii="Times New Roman" w:hAnsi="Times New Roman" w:cs="Times New Roman"/>
          <w:noProof/>
          <w:sz w:val="24"/>
          <w:szCs w:val="24"/>
          <w:lang w:eastAsia="es-AR"/>
        </w:rPr>
        <w:footnoteReference w:id="9"/>
      </w:r>
    </w:p>
    <w:p w:rsidR="00A9618E" w:rsidRDefault="00411D74" w:rsidP="00411D74">
      <w:pPr>
        <w:spacing w:after="0" w:line="360" w:lineRule="auto"/>
        <w:ind w:firstLine="709"/>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En un futuro cercano, Rye, la protagonista del relato, emprende un viaje de Los Angeles a Pasadena, con la esperanza de salir de la soledad y encontrar al único familiar que le queda vivo, luego de que la enfermedad se llevara a su esposo e hijos.  Lo que la distingue de los demás es que ella sí puede hablar, pero no leer ni escribir. Esto la convierte en un sujeto diferente, que debe saber cómo moverse porque la capacidad del habla puede ser visto como una amenaza, o puede despertar los celos y agresiones del resto. En este sentido, podemos pensar que Rye es una “otra  inapropiada”, es decir, “desubicada de cartografías, de la identidad, del lenguaje, desbordando categorías” (Serrano 2004: 9). En un terreno hostil, esta mujer debe aprender a sobrevivir por sí misma: no habla, no se acerca a extraños, sabe cuándo huir y siempre lleva un arma bajo el tapado. Al igual que todos, Rye está insensibilizada ante la violencia diaria y el dolor del otro. </w:t>
      </w:r>
    </w:p>
    <w:p w:rsidR="00411D74" w:rsidRDefault="00411D74" w:rsidP="00A9618E">
      <w:pPr>
        <w:spacing w:after="0" w:line="360" w:lineRule="auto"/>
        <w:ind w:firstLine="709"/>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Según Zamalin, Butler explora en sus textos más distópicos cómo </w:t>
      </w:r>
      <w:r w:rsidRPr="00BE5650">
        <w:rPr>
          <w:rFonts w:ascii="Times New Roman" w:hAnsi="Times New Roman" w:cs="Times New Roman"/>
          <w:noProof/>
          <w:sz w:val="24"/>
          <w:szCs w:val="24"/>
          <w:lang w:eastAsia="es-AR"/>
        </w:rPr>
        <w:t>“la solidaridad se elimina mediante la erosión de la idea de vida colectiva” (201</w:t>
      </w:r>
      <w:r>
        <w:rPr>
          <w:rFonts w:ascii="Times New Roman" w:hAnsi="Times New Roman" w:cs="Times New Roman"/>
          <w:noProof/>
          <w:sz w:val="24"/>
          <w:szCs w:val="24"/>
          <w:lang w:eastAsia="es-AR"/>
        </w:rPr>
        <w:t>9</w:t>
      </w:r>
      <w:r w:rsidRPr="00BE5650">
        <w:rPr>
          <w:rFonts w:ascii="Times New Roman" w:hAnsi="Times New Roman" w:cs="Times New Roman"/>
          <w:noProof/>
          <w:sz w:val="24"/>
          <w:szCs w:val="24"/>
          <w:lang w:eastAsia="es-AR"/>
        </w:rPr>
        <w:t xml:space="preserve">: 128). Pero aquí, agregamos, también aparece la cuestión de cómo se </w:t>
      </w:r>
      <w:r>
        <w:rPr>
          <w:rFonts w:ascii="Times New Roman" w:hAnsi="Times New Roman" w:cs="Times New Roman"/>
          <w:noProof/>
          <w:sz w:val="24"/>
          <w:szCs w:val="24"/>
          <w:lang w:eastAsia="es-AR"/>
        </w:rPr>
        <w:t>construye desde las</w:t>
      </w:r>
      <w:r w:rsidRPr="00BE5650">
        <w:rPr>
          <w:rFonts w:ascii="Times New Roman" w:hAnsi="Times New Roman" w:cs="Times New Roman"/>
          <w:noProof/>
          <w:sz w:val="24"/>
          <w:szCs w:val="24"/>
          <w:lang w:eastAsia="es-AR"/>
        </w:rPr>
        <w:t xml:space="preserve"> cenizas. Rye sólo cambia de postura ante situaciones límites, que ponen en juego su cuerpo y lo interpelan. Por un lado, el hecho de conocer a un extraño que sí es bueno, que trata de ayudarla, hace que se replantee su modo de vida; Rye se abre a ese otro</w:t>
      </w:r>
      <w:r>
        <w:rPr>
          <w:rFonts w:ascii="Times New Roman" w:hAnsi="Times New Roman" w:cs="Times New Roman"/>
          <w:noProof/>
          <w:sz w:val="24"/>
          <w:szCs w:val="24"/>
          <w:lang w:eastAsia="es-AR"/>
        </w:rPr>
        <w:t xml:space="preserve"> y viaja junto a él. También, cuando presencia cómo un hombre </w:t>
      </w:r>
      <w:r>
        <w:rPr>
          <w:rFonts w:ascii="Times New Roman" w:hAnsi="Times New Roman" w:cs="Times New Roman"/>
          <w:noProof/>
          <w:sz w:val="24"/>
          <w:szCs w:val="24"/>
          <w:lang w:eastAsia="es-AR"/>
        </w:rPr>
        <w:lastRenderedPageBreak/>
        <w:t xml:space="preserve">asesina a su esposa ante sus propios hijos, decide actuar y aliarse de una manera inesperada: protege a los dos niños y descubre que pueden hablar, son un signo de que quizás el virus haya pasado y quede cierta esperanza para la humanidad. El cuento podría leerse como una crítica al neoliberalismo progresivo (Zamalin 2019) y como una advertencia sobre la inacción ante la violencia de género (Lozano 2018). Nosotros agregamos que este relato realiza una crítica a la representación histórica que se ha hecho de los Estados Unidos como un lugar idílico </w:t>
      </w:r>
      <w:r>
        <w:rPr>
          <w:rFonts w:ascii="Times New Roman" w:hAnsi="Times New Roman" w:cs="Times New Roman"/>
          <w:sz w:val="24"/>
          <w:szCs w:val="24"/>
        </w:rPr>
        <w:t>–</w:t>
      </w:r>
      <w:r>
        <w:rPr>
          <w:rFonts w:ascii="Times New Roman" w:hAnsi="Times New Roman" w:cs="Times New Roman"/>
          <w:noProof/>
          <w:sz w:val="24"/>
          <w:szCs w:val="24"/>
          <w:lang w:eastAsia="es-AR"/>
        </w:rPr>
        <w:t>en relación con lo que afirma Walter Allen (1969</w:t>
      </w:r>
      <w:proofErr w:type="gramStart"/>
      <w:r>
        <w:rPr>
          <w:rFonts w:ascii="Times New Roman" w:hAnsi="Times New Roman" w:cs="Times New Roman"/>
          <w:noProof/>
          <w:sz w:val="24"/>
          <w:szCs w:val="24"/>
          <w:lang w:eastAsia="es-AR"/>
        </w:rPr>
        <w:t>)</w:t>
      </w:r>
      <w:r>
        <w:rPr>
          <w:rFonts w:ascii="Times New Roman" w:hAnsi="Times New Roman" w:cs="Times New Roman"/>
          <w:sz w:val="24"/>
          <w:szCs w:val="24"/>
        </w:rPr>
        <w:t>–</w:t>
      </w:r>
      <w:proofErr w:type="gramEnd"/>
      <w:r>
        <w:rPr>
          <w:rFonts w:ascii="Times New Roman" w:hAnsi="Times New Roman" w:cs="Times New Roman"/>
          <w:noProof/>
          <w:sz w:val="24"/>
          <w:szCs w:val="24"/>
          <w:lang w:eastAsia="es-AR"/>
        </w:rPr>
        <w:t xml:space="preserve"> pero, también, al individualismo generalizado.</w:t>
      </w:r>
      <w:r>
        <w:rPr>
          <w:rStyle w:val="Refdenotaalpie"/>
          <w:rFonts w:ascii="Times New Roman" w:hAnsi="Times New Roman" w:cs="Times New Roman"/>
          <w:noProof/>
          <w:sz w:val="24"/>
          <w:szCs w:val="24"/>
          <w:lang w:eastAsia="es-AR"/>
        </w:rPr>
        <w:footnoteReference w:id="10"/>
      </w:r>
      <w:r>
        <w:rPr>
          <w:rFonts w:ascii="Times New Roman" w:hAnsi="Times New Roman" w:cs="Times New Roman"/>
          <w:noProof/>
          <w:sz w:val="24"/>
          <w:szCs w:val="24"/>
          <w:lang w:eastAsia="es-AR"/>
        </w:rPr>
        <w:t xml:space="preserve"> Más aún, Butler se pregunta cómo nuestra cognición y modo de relacionarnos con lo que nos rodea está cambiando –por ejemplo, con </w:t>
      </w:r>
      <w:r w:rsidR="00A9618E">
        <w:rPr>
          <w:rFonts w:ascii="Times New Roman" w:hAnsi="Times New Roman" w:cs="Times New Roman"/>
          <w:noProof/>
          <w:sz w:val="24"/>
          <w:szCs w:val="24"/>
          <w:lang w:eastAsia="es-AR"/>
        </w:rPr>
        <w:t>las</w:t>
      </w:r>
      <w:r>
        <w:rPr>
          <w:rFonts w:ascii="Times New Roman" w:hAnsi="Times New Roman" w:cs="Times New Roman"/>
          <w:noProof/>
          <w:sz w:val="24"/>
          <w:szCs w:val="24"/>
          <w:lang w:eastAsia="es-AR"/>
        </w:rPr>
        <w:t xml:space="preserve"> nuevas tecnologías–</w:t>
      </w:r>
      <w:r w:rsidR="00897F80">
        <w:rPr>
          <w:rFonts w:ascii="Times New Roman" w:hAnsi="Times New Roman" w:cs="Times New Roman"/>
          <w:noProof/>
          <w:sz w:val="24"/>
          <w:szCs w:val="24"/>
          <w:lang w:eastAsia="es-AR"/>
        </w:rPr>
        <w:t xml:space="preserve"> </w:t>
      </w:r>
      <w:r>
        <w:rPr>
          <w:rFonts w:ascii="Times New Roman" w:hAnsi="Times New Roman" w:cs="Times New Roman"/>
          <w:noProof/>
          <w:sz w:val="24"/>
          <w:szCs w:val="24"/>
          <w:lang w:eastAsia="es-AR"/>
        </w:rPr>
        <w:t xml:space="preserve">y de qué manera nos afecta como especie. </w:t>
      </w:r>
    </w:p>
    <w:p w:rsidR="00114B29" w:rsidRDefault="008352CC" w:rsidP="00103305">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es-AR"/>
        </w:rPr>
        <w:t>Esta serie de protagonistas que descolocan, que son “inapropiados” y actúan de una manera inesperada para escapar de la muerte –Gan, un adolescente que se comporta como un adulto y decide entregar su cuerpo a una Tlic por amor a ella y su familia, desmantelando la relación de amo-esclavo, y Rye, que desarticula la figura de la mujer débil e indefensa</w:t>
      </w:r>
      <w:r>
        <w:rPr>
          <w:rFonts w:ascii="Times New Roman" w:hAnsi="Times New Roman" w:cs="Times New Roman"/>
          <w:sz w:val="24"/>
          <w:szCs w:val="24"/>
        </w:rPr>
        <w:t>–</w:t>
      </w:r>
      <w:r>
        <w:rPr>
          <w:rFonts w:ascii="Times New Roman" w:hAnsi="Times New Roman" w:cs="Times New Roman"/>
          <w:noProof/>
          <w:sz w:val="24"/>
          <w:szCs w:val="24"/>
          <w:lang w:eastAsia="es-AR"/>
        </w:rPr>
        <w:t xml:space="preserve">, reaparece en otro cuento de Butler, “La tarde y la mañana y la noche”. Aquí, nuevamente, una enfermedad que surge de una droga contra el cáncer genera tensiones y diferencias en la sociedad. Este hallazgo científico se consideraba un gran avance para el ser humano pero, paradójicamente, lo destruye. La enfermedad de Duryea-Gode, abreviada como “EDG”, es una enfermedad genética que se trasmite de padres infectados a hijos y causa problemas mentales, como psicosis violenta y la sensación de estar atrapado en la propia carne y el propio cuerpo. Quienes padecen esta enfermedad están obligados a llevar un emblema que certifica su EDG y deben tomar distancia del resto. Al tiempo que los cataloga, la insignia advierte a los sanos de que están ante la presencia de un enfermo y una posible amenaza. En este sentido, </w:t>
      </w:r>
      <w:r w:rsidRPr="003B16B2">
        <w:rPr>
          <w:rFonts w:ascii="Times New Roman" w:hAnsi="Times New Roman" w:cs="Times New Roman"/>
          <w:noProof/>
          <w:sz w:val="24"/>
          <w:szCs w:val="24"/>
          <w:lang w:eastAsia="es-AR"/>
        </w:rPr>
        <w:t>Butler explora cómo los discursos científicos de la Modernidad atraviesan el cuerpo.</w:t>
      </w:r>
      <w:r w:rsidR="00103305">
        <w:rPr>
          <w:rStyle w:val="Refdenotaalpie"/>
          <w:rFonts w:ascii="Times New Roman" w:hAnsi="Times New Roman" w:cs="Times New Roman"/>
          <w:noProof/>
          <w:sz w:val="24"/>
          <w:szCs w:val="24"/>
          <w:lang w:eastAsia="es-AR"/>
        </w:rPr>
        <w:footnoteReference w:id="11"/>
      </w:r>
      <w:r w:rsidRPr="003B16B2">
        <w:rPr>
          <w:rFonts w:ascii="Times New Roman" w:hAnsi="Times New Roman" w:cs="Times New Roman"/>
          <w:noProof/>
          <w:sz w:val="24"/>
          <w:szCs w:val="24"/>
          <w:lang w:eastAsia="es-AR"/>
        </w:rPr>
        <w:t xml:space="preserve"> </w:t>
      </w:r>
      <w:r w:rsidR="00114B29">
        <w:rPr>
          <w:rFonts w:ascii="Times New Roman" w:hAnsi="Times New Roman" w:cs="Times New Roman"/>
          <w:sz w:val="24"/>
          <w:szCs w:val="24"/>
        </w:rPr>
        <w:t>T</w:t>
      </w:r>
      <w:r w:rsidRPr="008352CC">
        <w:rPr>
          <w:rFonts w:ascii="Times New Roman" w:hAnsi="Times New Roman" w:cs="Times New Roman"/>
          <w:sz w:val="24"/>
          <w:szCs w:val="24"/>
        </w:rPr>
        <w:t xml:space="preserve">eorías como el cientificismo racial, el determinismo biológico y la eugenesia también </w:t>
      </w:r>
      <w:r w:rsidR="00897F80">
        <w:rPr>
          <w:rFonts w:ascii="Times New Roman" w:hAnsi="Times New Roman" w:cs="Times New Roman"/>
          <w:sz w:val="24"/>
          <w:szCs w:val="24"/>
        </w:rPr>
        <w:t>suscitaban</w:t>
      </w:r>
      <w:r w:rsidRPr="008352CC">
        <w:rPr>
          <w:rFonts w:ascii="Times New Roman" w:hAnsi="Times New Roman" w:cs="Times New Roman"/>
          <w:sz w:val="24"/>
          <w:szCs w:val="24"/>
        </w:rPr>
        <w:t xml:space="preserve"> rechazo a la mezcla, al contagio o a la contaminación; como afirma Lavender, “estar enfermo es ser temido por el otro” (2014: 79).</w:t>
      </w:r>
      <w:r w:rsidRPr="00114C18">
        <w:rPr>
          <w:rFonts w:ascii="Times New Roman" w:hAnsi="Times New Roman" w:cs="Times New Roman"/>
          <w:sz w:val="24"/>
          <w:szCs w:val="24"/>
        </w:rPr>
        <w:t xml:space="preserve"> </w:t>
      </w:r>
      <w:r>
        <w:rPr>
          <w:rFonts w:ascii="Times New Roman" w:hAnsi="Times New Roman" w:cs="Times New Roman"/>
          <w:noProof/>
          <w:sz w:val="24"/>
          <w:szCs w:val="24"/>
          <w:lang w:eastAsia="es-AR"/>
        </w:rPr>
        <w:t xml:space="preserve">Esto genera segregación en la sociedad, los “sanos” no quieren mezclarse con los otros, más </w:t>
      </w:r>
      <w:r>
        <w:rPr>
          <w:rFonts w:ascii="Times New Roman" w:hAnsi="Times New Roman" w:cs="Times New Roman"/>
          <w:noProof/>
          <w:sz w:val="24"/>
          <w:szCs w:val="24"/>
          <w:lang w:eastAsia="es-AR"/>
        </w:rPr>
        <w:lastRenderedPageBreak/>
        <w:t>aún, les temen; el mismo gobierno estadounidense crea leyes para controlar a los enfermos, e instituciones que funcionan como d</w:t>
      </w:r>
      <w:r w:rsidR="00897F80">
        <w:rPr>
          <w:rFonts w:ascii="Times New Roman" w:hAnsi="Times New Roman" w:cs="Times New Roman"/>
          <w:noProof/>
          <w:sz w:val="24"/>
          <w:szCs w:val="24"/>
          <w:lang w:eastAsia="es-AR"/>
        </w:rPr>
        <w:t>epósitos de cuerpos defectuosos</w:t>
      </w:r>
      <w:r>
        <w:rPr>
          <w:rFonts w:ascii="Times New Roman" w:hAnsi="Times New Roman" w:cs="Times New Roman"/>
          <w:noProof/>
          <w:sz w:val="24"/>
          <w:szCs w:val="24"/>
          <w:lang w:eastAsia="es-AR"/>
        </w:rPr>
        <w:t xml:space="preserve">. </w:t>
      </w:r>
      <w:r w:rsidRPr="00BE5650">
        <w:rPr>
          <w:rFonts w:ascii="Times New Roman" w:hAnsi="Times New Roman" w:cs="Times New Roman"/>
          <w:sz w:val="24"/>
          <w:szCs w:val="24"/>
        </w:rPr>
        <w:t>En este caso, el otro, el que hay que eliminar está adentro mismo de la nación, convive con los sanos, y por eso hay que separarlo.</w:t>
      </w:r>
      <w:r>
        <w:rPr>
          <w:rFonts w:ascii="Times New Roman" w:hAnsi="Times New Roman" w:cs="Times New Roman"/>
          <w:sz w:val="24"/>
          <w:szCs w:val="24"/>
        </w:rPr>
        <w:t xml:space="preserve"> El </w:t>
      </w:r>
      <w:proofErr w:type="spellStart"/>
      <w:r>
        <w:rPr>
          <w:rFonts w:ascii="Times New Roman" w:hAnsi="Times New Roman" w:cs="Times New Roman"/>
          <w:i/>
          <w:sz w:val="24"/>
          <w:szCs w:val="24"/>
        </w:rPr>
        <w:t>alien</w:t>
      </w:r>
      <w:proofErr w:type="spellEnd"/>
      <w:r>
        <w:rPr>
          <w:rFonts w:ascii="Times New Roman" w:hAnsi="Times New Roman" w:cs="Times New Roman"/>
          <w:sz w:val="24"/>
          <w:szCs w:val="24"/>
        </w:rPr>
        <w:t>, lo desconocido, es el que asedia constantemente y amenaza, en e</w:t>
      </w:r>
      <w:r w:rsidR="00897F80">
        <w:rPr>
          <w:rFonts w:ascii="Times New Roman" w:hAnsi="Times New Roman" w:cs="Times New Roman"/>
          <w:sz w:val="24"/>
          <w:szCs w:val="24"/>
        </w:rPr>
        <w:t xml:space="preserve">ste </w:t>
      </w:r>
      <w:r>
        <w:rPr>
          <w:rFonts w:ascii="Times New Roman" w:hAnsi="Times New Roman" w:cs="Times New Roman"/>
          <w:sz w:val="24"/>
          <w:szCs w:val="24"/>
        </w:rPr>
        <w:t xml:space="preserve">relato, al </w:t>
      </w:r>
      <w:r w:rsidRPr="00EC3BAB">
        <w:rPr>
          <w:rFonts w:ascii="Times New Roman" w:hAnsi="Times New Roman" w:cs="Times New Roman"/>
          <w:i/>
          <w:sz w:val="24"/>
          <w:szCs w:val="24"/>
        </w:rPr>
        <w:t xml:space="preserve">American </w:t>
      </w:r>
      <w:proofErr w:type="spellStart"/>
      <w:r w:rsidRPr="00EC3BAB">
        <w:rPr>
          <w:rFonts w:ascii="Times New Roman" w:hAnsi="Times New Roman" w:cs="Times New Roman"/>
          <w:i/>
          <w:sz w:val="24"/>
          <w:szCs w:val="24"/>
        </w:rPr>
        <w:t>way</w:t>
      </w:r>
      <w:proofErr w:type="spellEnd"/>
      <w:r w:rsidRPr="00EC3BAB">
        <w:rPr>
          <w:rFonts w:ascii="Times New Roman" w:hAnsi="Times New Roman" w:cs="Times New Roman"/>
          <w:i/>
          <w:sz w:val="24"/>
          <w:szCs w:val="24"/>
        </w:rPr>
        <w:t xml:space="preserve"> of </w:t>
      </w:r>
      <w:proofErr w:type="spellStart"/>
      <w:r w:rsidRPr="00EC3BAB">
        <w:rPr>
          <w:rFonts w:ascii="Times New Roman" w:hAnsi="Times New Roman" w:cs="Times New Roman"/>
          <w:i/>
          <w:sz w:val="24"/>
          <w:szCs w:val="24"/>
        </w:rPr>
        <w:t>life</w:t>
      </w:r>
      <w:proofErr w:type="spellEnd"/>
      <w:r>
        <w:rPr>
          <w:rFonts w:ascii="Times New Roman" w:hAnsi="Times New Roman" w:cs="Times New Roman"/>
          <w:sz w:val="24"/>
          <w:szCs w:val="24"/>
        </w:rPr>
        <w:t xml:space="preserve">. </w:t>
      </w:r>
    </w:p>
    <w:p w:rsidR="00893C27" w:rsidRDefault="008352CC" w:rsidP="00103305">
      <w:pPr>
        <w:spacing w:after="0" w:line="360" w:lineRule="auto"/>
        <w:ind w:firstLine="709"/>
        <w:jc w:val="both"/>
        <w:rPr>
          <w:rFonts w:ascii="Times New Roman" w:hAnsi="Times New Roman" w:cs="Times New Roman"/>
          <w:noProof/>
          <w:sz w:val="24"/>
          <w:szCs w:val="24"/>
          <w:lang w:eastAsia="es-AR"/>
        </w:rPr>
      </w:pPr>
      <w:r>
        <w:rPr>
          <w:rFonts w:ascii="Times New Roman" w:hAnsi="Times New Roman" w:cs="Times New Roman"/>
          <w:sz w:val="24"/>
          <w:szCs w:val="24"/>
        </w:rPr>
        <w:t>Lynn, la protagonista y narradora, padece de EDG y sufre sus consecuencias, no sólo corporales sino también psicológicas y sociales. Lynn</w:t>
      </w:r>
      <w:r w:rsidR="007E7CD5">
        <w:rPr>
          <w:rFonts w:ascii="Times New Roman" w:hAnsi="Times New Roman" w:cs="Times New Roman"/>
          <w:sz w:val="24"/>
          <w:szCs w:val="24"/>
        </w:rPr>
        <w:t xml:space="preserve"> culpa a sus padres</w:t>
      </w:r>
      <w:r w:rsidR="006E603E">
        <w:rPr>
          <w:rFonts w:ascii="Times New Roman" w:hAnsi="Times New Roman" w:cs="Times New Roman"/>
          <w:sz w:val="24"/>
          <w:szCs w:val="24"/>
        </w:rPr>
        <w:t>, quienes</w:t>
      </w:r>
      <w:r w:rsidR="007E7CD5">
        <w:rPr>
          <w:rFonts w:ascii="Times New Roman" w:hAnsi="Times New Roman" w:cs="Times New Roman"/>
          <w:sz w:val="24"/>
          <w:szCs w:val="24"/>
        </w:rPr>
        <w:t xml:space="preserve"> </w:t>
      </w:r>
      <w:r w:rsidR="002C3ED3">
        <w:rPr>
          <w:rFonts w:ascii="Times New Roman" w:hAnsi="Times New Roman" w:cs="Times New Roman"/>
          <w:sz w:val="24"/>
          <w:szCs w:val="24"/>
        </w:rPr>
        <w:t>–</w:t>
      </w:r>
      <w:r w:rsidR="003A472D">
        <w:rPr>
          <w:rFonts w:ascii="Times New Roman" w:hAnsi="Times New Roman" w:cs="Times New Roman"/>
          <w:sz w:val="24"/>
          <w:szCs w:val="24"/>
        </w:rPr>
        <w:t>a pesar de tener</w:t>
      </w:r>
      <w:r w:rsidR="007E7CD5">
        <w:rPr>
          <w:rFonts w:ascii="Times New Roman" w:hAnsi="Times New Roman" w:cs="Times New Roman"/>
          <w:sz w:val="24"/>
          <w:szCs w:val="24"/>
        </w:rPr>
        <w:t xml:space="preserve"> EDG</w:t>
      </w:r>
      <w:r w:rsidR="002C3ED3">
        <w:rPr>
          <w:rFonts w:ascii="Times New Roman" w:hAnsi="Times New Roman" w:cs="Times New Roman"/>
          <w:sz w:val="24"/>
          <w:szCs w:val="24"/>
        </w:rPr>
        <w:t>–</w:t>
      </w:r>
      <w:r w:rsidR="007E7CD5">
        <w:rPr>
          <w:rFonts w:ascii="Times New Roman" w:hAnsi="Times New Roman" w:cs="Times New Roman"/>
          <w:sz w:val="24"/>
          <w:szCs w:val="24"/>
        </w:rPr>
        <w:t xml:space="preserve"> decidieron tener una hija</w:t>
      </w:r>
      <w:r w:rsidR="00893C27">
        <w:rPr>
          <w:rFonts w:ascii="Times New Roman" w:hAnsi="Times New Roman" w:cs="Times New Roman"/>
          <w:sz w:val="24"/>
          <w:szCs w:val="24"/>
        </w:rPr>
        <w:t xml:space="preserve"> porque</w:t>
      </w:r>
      <w:r>
        <w:rPr>
          <w:rFonts w:ascii="Times New Roman" w:hAnsi="Times New Roman" w:cs="Times New Roman"/>
          <w:sz w:val="24"/>
          <w:szCs w:val="24"/>
        </w:rPr>
        <w:t xml:space="preserve"> </w:t>
      </w:r>
      <w:r w:rsidR="00893C27">
        <w:rPr>
          <w:rFonts w:ascii="Times New Roman" w:hAnsi="Times New Roman" w:cs="Times New Roman"/>
          <w:sz w:val="24"/>
          <w:szCs w:val="24"/>
        </w:rPr>
        <w:t xml:space="preserve">creían en la religión y en la ciencia moderna y </w:t>
      </w:r>
      <w:r>
        <w:rPr>
          <w:rFonts w:ascii="Times New Roman" w:hAnsi="Times New Roman" w:cs="Times New Roman"/>
          <w:sz w:val="24"/>
          <w:szCs w:val="24"/>
        </w:rPr>
        <w:t xml:space="preserve">pensaban que no nacería </w:t>
      </w:r>
      <w:r w:rsidR="00893C27">
        <w:rPr>
          <w:rFonts w:ascii="Times New Roman" w:hAnsi="Times New Roman" w:cs="Times New Roman"/>
          <w:sz w:val="24"/>
          <w:szCs w:val="24"/>
        </w:rPr>
        <w:t>enferma.</w:t>
      </w:r>
      <w:r>
        <w:rPr>
          <w:rFonts w:ascii="Times New Roman" w:hAnsi="Times New Roman" w:cs="Times New Roman"/>
          <w:sz w:val="24"/>
          <w:szCs w:val="24"/>
        </w:rPr>
        <w:t xml:space="preserve"> </w:t>
      </w:r>
      <w:r w:rsidR="00893C27">
        <w:rPr>
          <w:rFonts w:ascii="Times New Roman" w:hAnsi="Times New Roman" w:cs="Times New Roman"/>
          <w:sz w:val="24"/>
          <w:szCs w:val="24"/>
        </w:rPr>
        <w:t>Sin</w:t>
      </w:r>
      <w:r>
        <w:rPr>
          <w:rFonts w:ascii="Times New Roman" w:hAnsi="Times New Roman" w:cs="Times New Roman"/>
          <w:sz w:val="24"/>
          <w:szCs w:val="24"/>
        </w:rPr>
        <w:t xml:space="preserve"> embargo, Lynn es una muestra de que estaban errados, como los discursos en los que creían. Ella afirma que, después de </w:t>
      </w:r>
      <w:r w:rsidR="007E7CD5">
        <w:rPr>
          <w:rFonts w:ascii="Times New Roman" w:hAnsi="Times New Roman" w:cs="Times New Roman"/>
          <w:sz w:val="24"/>
          <w:szCs w:val="24"/>
        </w:rPr>
        <w:t>que los dos murieran trágicamente</w:t>
      </w:r>
      <w:r>
        <w:rPr>
          <w:rFonts w:ascii="Times New Roman" w:hAnsi="Times New Roman" w:cs="Times New Roman"/>
          <w:sz w:val="24"/>
          <w:szCs w:val="24"/>
        </w:rPr>
        <w:t>, descree de todo y siente que no encaja en ningún lugar. “La gente como</w:t>
      </w:r>
      <w:r w:rsidR="003E3A71">
        <w:rPr>
          <w:rFonts w:ascii="Times New Roman" w:hAnsi="Times New Roman" w:cs="Times New Roman"/>
          <w:sz w:val="24"/>
          <w:szCs w:val="24"/>
        </w:rPr>
        <w:t xml:space="preserve"> mi padre no existe” (2020</w:t>
      </w:r>
      <w:r>
        <w:rPr>
          <w:rFonts w:ascii="Times New Roman" w:hAnsi="Times New Roman" w:cs="Times New Roman"/>
          <w:sz w:val="24"/>
          <w:szCs w:val="24"/>
        </w:rPr>
        <w:t>: 27), comenta</w:t>
      </w:r>
      <w:r w:rsidR="00114B29">
        <w:rPr>
          <w:rFonts w:ascii="Times New Roman" w:hAnsi="Times New Roman" w:cs="Times New Roman"/>
          <w:sz w:val="24"/>
          <w:szCs w:val="24"/>
        </w:rPr>
        <w:t>. E</w:t>
      </w:r>
      <w:r>
        <w:rPr>
          <w:rFonts w:ascii="Times New Roman" w:hAnsi="Times New Roman" w:cs="Times New Roman"/>
          <w:sz w:val="24"/>
          <w:szCs w:val="24"/>
        </w:rPr>
        <w:t>lla misma se mueve como un fantasma o espectro,</w:t>
      </w:r>
      <w:r w:rsidR="00FD207A">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tal y como todos los EDG. </w:t>
      </w:r>
      <w:r>
        <w:rPr>
          <w:rFonts w:ascii="Times New Roman" w:hAnsi="Times New Roman" w:cs="Times New Roman"/>
          <w:noProof/>
          <w:sz w:val="24"/>
          <w:szCs w:val="24"/>
          <w:lang w:eastAsia="es-AR"/>
        </w:rPr>
        <w:t>En una clara alusión al concepto</w:t>
      </w:r>
      <w:r>
        <w:rPr>
          <w:rFonts w:ascii="Times New Roman" w:hAnsi="Times New Roman" w:cs="Times New Roman"/>
          <w:i/>
          <w:noProof/>
          <w:sz w:val="24"/>
          <w:szCs w:val="24"/>
          <w:lang w:eastAsia="es-AR"/>
        </w:rPr>
        <w:t xml:space="preserve"> </w:t>
      </w:r>
      <w:r>
        <w:rPr>
          <w:rFonts w:ascii="Times New Roman" w:hAnsi="Times New Roman" w:cs="Times New Roman"/>
          <w:noProof/>
          <w:sz w:val="24"/>
          <w:szCs w:val="24"/>
          <w:lang w:eastAsia="es-AR"/>
        </w:rPr>
        <w:t>del reconocido crítico afroestadounidense Du Bois, los enfermos desarrollan una especie de “conciencia doble”: ser estadounide</w:t>
      </w:r>
      <w:r w:rsidR="00893C27">
        <w:rPr>
          <w:rFonts w:ascii="Times New Roman" w:hAnsi="Times New Roman" w:cs="Times New Roman"/>
          <w:noProof/>
          <w:sz w:val="24"/>
          <w:szCs w:val="24"/>
          <w:lang w:eastAsia="es-AR"/>
        </w:rPr>
        <w:t>nse y tener EDG es un problema.</w:t>
      </w:r>
    </w:p>
    <w:p w:rsidR="00A9618E" w:rsidRDefault="008352CC" w:rsidP="00A9618E">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es-AR"/>
        </w:rPr>
        <w:t xml:space="preserve">Pero, además, </w:t>
      </w:r>
      <w:r>
        <w:rPr>
          <w:rFonts w:ascii="Times New Roman" w:hAnsi="Times New Roman" w:cs="Times New Roman"/>
          <w:sz w:val="24"/>
          <w:szCs w:val="24"/>
        </w:rPr>
        <w:t>Butler complejiza</w:t>
      </w:r>
      <w:r w:rsidR="00FD207A">
        <w:rPr>
          <w:rFonts w:ascii="Times New Roman" w:hAnsi="Times New Roman" w:cs="Times New Roman"/>
          <w:sz w:val="24"/>
          <w:szCs w:val="24"/>
        </w:rPr>
        <w:t xml:space="preserve"> este concepto</w:t>
      </w:r>
      <w:r>
        <w:rPr>
          <w:rFonts w:ascii="Times New Roman" w:hAnsi="Times New Roman" w:cs="Times New Roman"/>
          <w:sz w:val="24"/>
          <w:szCs w:val="24"/>
        </w:rPr>
        <w:t>, a través de</w:t>
      </w:r>
      <w:r w:rsidR="00152619">
        <w:rPr>
          <w:rFonts w:ascii="Times New Roman" w:hAnsi="Times New Roman" w:cs="Times New Roman"/>
          <w:sz w:val="24"/>
          <w:szCs w:val="24"/>
        </w:rPr>
        <w:t xml:space="preserve"> otro personaje del relato con quien se relaciona Lynn: </w:t>
      </w:r>
      <w:r>
        <w:rPr>
          <w:rFonts w:ascii="Times New Roman" w:hAnsi="Times New Roman" w:cs="Times New Roman"/>
          <w:sz w:val="24"/>
          <w:szCs w:val="24"/>
        </w:rPr>
        <w:t>Alan Chi</w:t>
      </w:r>
      <w:r w:rsidR="00152619">
        <w:rPr>
          <w:rFonts w:ascii="Times New Roman" w:hAnsi="Times New Roman" w:cs="Times New Roman"/>
          <w:sz w:val="24"/>
          <w:szCs w:val="24"/>
        </w:rPr>
        <w:t>,</w:t>
      </w:r>
      <w:r>
        <w:rPr>
          <w:rFonts w:ascii="Times New Roman" w:hAnsi="Times New Roman" w:cs="Times New Roman"/>
          <w:sz w:val="24"/>
          <w:szCs w:val="24"/>
        </w:rPr>
        <w:t xml:space="preserve"> un </w:t>
      </w:r>
      <w:proofErr w:type="spellStart"/>
      <w:r>
        <w:rPr>
          <w:rFonts w:ascii="Times New Roman" w:hAnsi="Times New Roman" w:cs="Times New Roman"/>
          <w:sz w:val="24"/>
          <w:szCs w:val="24"/>
        </w:rPr>
        <w:t>afrodescendiente</w:t>
      </w:r>
      <w:proofErr w:type="spellEnd"/>
      <w:r>
        <w:rPr>
          <w:rFonts w:ascii="Times New Roman" w:hAnsi="Times New Roman" w:cs="Times New Roman"/>
          <w:sz w:val="24"/>
          <w:szCs w:val="24"/>
        </w:rPr>
        <w:t xml:space="preserve"> que, además de padecer EDG, también sufre los problemas </w:t>
      </w:r>
      <w:r w:rsidR="00B318E8">
        <w:rPr>
          <w:rFonts w:ascii="Times New Roman" w:hAnsi="Times New Roman" w:cs="Times New Roman"/>
          <w:sz w:val="24"/>
          <w:szCs w:val="24"/>
        </w:rPr>
        <w:t xml:space="preserve">de </w:t>
      </w:r>
      <w:proofErr w:type="spellStart"/>
      <w:r>
        <w:rPr>
          <w:rFonts w:ascii="Times New Roman" w:hAnsi="Times New Roman" w:cs="Times New Roman"/>
          <w:sz w:val="24"/>
          <w:szCs w:val="24"/>
        </w:rPr>
        <w:t>alquier</w:t>
      </w:r>
      <w:proofErr w:type="spellEnd"/>
      <w:r>
        <w:rPr>
          <w:rFonts w:ascii="Times New Roman" w:hAnsi="Times New Roman" w:cs="Times New Roman"/>
          <w:sz w:val="24"/>
          <w:szCs w:val="24"/>
        </w:rPr>
        <w:t xml:space="preserve"> </w:t>
      </w:r>
      <w:r w:rsidR="00B318E8">
        <w:rPr>
          <w:rFonts w:ascii="Times New Roman" w:hAnsi="Times New Roman" w:cs="Times New Roman"/>
          <w:sz w:val="24"/>
          <w:szCs w:val="24"/>
        </w:rPr>
        <w:t>hombre de color</w:t>
      </w:r>
      <w:r>
        <w:rPr>
          <w:rFonts w:ascii="Times New Roman" w:hAnsi="Times New Roman" w:cs="Times New Roman"/>
          <w:sz w:val="24"/>
          <w:szCs w:val="24"/>
        </w:rPr>
        <w:t xml:space="preserve"> en su día a día. Como en los cuentos que ya analizamos, aquí también reaparece la cuestión del temor a la mezcla o a la </w:t>
      </w:r>
      <w:proofErr w:type="spellStart"/>
      <w:r>
        <w:rPr>
          <w:rFonts w:ascii="Times New Roman" w:hAnsi="Times New Roman" w:cs="Times New Roman"/>
          <w:i/>
          <w:sz w:val="24"/>
          <w:szCs w:val="24"/>
        </w:rPr>
        <w:t>miscenegation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ya que los blancos evitan mezclarse con los negros –incluso Lynn se siente ra</w:t>
      </w:r>
      <w:r w:rsidR="00AD2F26">
        <w:rPr>
          <w:rFonts w:ascii="Times New Roman" w:hAnsi="Times New Roman" w:cs="Times New Roman"/>
          <w:sz w:val="24"/>
          <w:szCs w:val="24"/>
        </w:rPr>
        <w:t>ra y desafiante al estar con Alan</w:t>
      </w:r>
      <w:r>
        <w:rPr>
          <w:rFonts w:ascii="Times New Roman" w:hAnsi="Times New Roman" w:cs="Times New Roman"/>
          <w:sz w:val="24"/>
          <w:szCs w:val="24"/>
        </w:rPr>
        <w:t>–.</w:t>
      </w:r>
      <w:r w:rsidR="00FD207A">
        <w:rPr>
          <w:rFonts w:ascii="Times New Roman" w:hAnsi="Times New Roman" w:cs="Times New Roman"/>
          <w:sz w:val="24"/>
          <w:szCs w:val="24"/>
        </w:rPr>
        <w:t xml:space="preserve"> </w:t>
      </w:r>
      <w:r w:rsidR="00AD2F26">
        <w:rPr>
          <w:rFonts w:ascii="Times New Roman" w:hAnsi="Times New Roman" w:cs="Times New Roman"/>
          <w:sz w:val="24"/>
          <w:szCs w:val="24"/>
        </w:rPr>
        <w:t>Él</w:t>
      </w:r>
      <w:r w:rsidR="00FD207A">
        <w:rPr>
          <w:rFonts w:ascii="Times New Roman" w:hAnsi="Times New Roman" w:cs="Times New Roman"/>
          <w:sz w:val="24"/>
          <w:szCs w:val="24"/>
        </w:rPr>
        <w:t xml:space="preserve"> es consciente de que es un </w:t>
      </w:r>
      <w:proofErr w:type="spellStart"/>
      <w:r w:rsidR="00FD207A">
        <w:rPr>
          <w:rFonts w:ascii="Times New Roman" w:hAnsi="Times New Roman" w:cs="Times New Roman"/>
          <w:i/>
          <w:sz w:val="24"/>
          <w:szCs w:val="24"/>
        </w:rPr>
        <w:t>alien</w:t>
      </w:r>
      <w:proofErr w:type="spellEnd"/>
      <w:r w:rsidR="00FD207A">
        <w:rPr>
          <w:rFonts w:ascii="Times New Roman" w:hAnsi="Times New Roman" w:cs="Times New Roman"/>
          <w:i/>
          <w:sz w:val="24"/>
          <w:szCs w:val="24"/>
        </w:rPr>
        <w:t xml:space="preserve"> </w:t>
      </w:r>
      <w:r w:rsidR="00FD207A">
        <w:rPr>
          <w:rFonts w:ascii="Times New Roman" w:hAnsi="Times New Roman" w:cs="Times New Roman"/>
          <w:sz w:val="24"/>
          <w:szCs w:val="24"/>
        </w:rPr>
        <w:t>ante la sociedad e, incluso, un extraño habitando en su propio cuerpo</w:t>
      </w:r>
      <w:r w:rsidR="00AD2F26">
        <w:rPr>
          <w:rFonts w:ascii="Times New Roman" w:hAnsi="Times New Roman" w:cs="Times New Roman"/>
          <w:sz w:val="24"/>
          <w:szCs w:val="24"/>
        </w:rPr>
        <w:t xml:space="preserve"> y</w:t>
      </w:r>
      <w:r w:rsidR="00152619">
        <w:rPr>
          <w:rFonts w:ascii="Times New Roman" w:hAnsi="Times New Roman" w:cs="Times New Roman"/>
          <w:sz w:val="24"/>
          <w:szCs w:val="24"/>
        </w:rPr>
        <w:t xml:space="preserve"> desearía ser esterilizado o suicidarse</w:t>
      </w:r>
      <w:r w:rsidR="00FD207A">
        <w:rPr>
          <w:rFonts w:ascii="Times New Roman" w:hAnsi="Times New Roman" w:cs="Times New Roman"/>
          <w:sz w:val="24"/>
          <w:szCs w:val="24"/>
        </w:rPr>
        <w:t xml:space="preserve">. </w:t>
      </w:r>
      <w:r w:rsidR="007E7CD5">
        <w:rPr>
          <w:rFonts w:ascii="Times New Roman" w:hAnsi="Times New Roman" w:cs="Times New Roman"/>
          <w:sz w:val="24"/>
          <w:szCs w:val="24"/>
        </w:rPr>
        <w:t xml:space="preserve">Lynn </w:t>
      </w:r>
      <w:r w:rsidR="00D955DA">
        <w:rPr>
          <w:rFonts w:ascii="Times New Roman" w:hAnsi="Times New Roman" w:cs="Times New Roman"/>
          <w:sz w:val="24"/>
          <w:szCs w:val="24"/>
        </w:rPr>
        <w:t>se resiste a este “destino” o porvenir de los enfermos</w:t>
      </w:r>
      <w:r w:rsidR="00152619">
        <w:rPr>
          <w:rFonts w:ascii="Times New Roman" w:hAnsi="Times New Roman" w:cs="Times New Roman"/>
          <w:sz w:val="24"/>
          <w:szCs w:val="24"/>
        </w:rPr>
        <w:t xml:space="preserve"> </w:t>
      </w:r>
      <w:r w:rsidR="00D955DA">
        <w:rPr>
          <w:rFonts w:ascii="Times New Roman" w:hAnsi="Times New Roman" w:cs="Times New Roman"/>
          <w:sz w:val="24"/>
          <w:szCs w:val="24"/>
        </w:rPr>
        <w:t xml:space="preserve"> y afirma que hay que evitar que otros controlen su propio cuerpo, esto significaría “matar una parte de ti cuando tantísimo estaba ya muerto” (19). Así, </w:t>
      </w:r>
      <w:r w:rsidR="00152619">
        <w:rPr>
          <w:rFonts w:ascii="Times New Roman" w:hAnsi="Times New Roman" w:cs="Times New Roman"/>
          <w:sz w:val="24"/>
          <w:szCs w:val="24"/>
        </w:rPr>
        <w:t xml:space="preserve">decide unirse a Alan y a otros como ellos, </w:t>
      </w:r>
      <w:r w:rsidR="007E7CD5">
        <w:rPr>
          <w:rFonts w:ascii="Times New Roman" w:hAnsi="Times New Roman" w:cs="Times New Roman"/>
          <w:sz w:val="24"/>
          <w:szCs w:val="24"/>
        </w:rPr>
        <w:t>con los que convive en un pequeño departamento que funciona como un refugio y un espacio donde cada uno puede desenvolverse con libertad.</w:t>
      </w:r>
      <w:r w:rsidR="00A9618E">
        <w:rPr>
          <w:rFonts w:ascii="Times New Roman" w:hAnsi="Times New Roman" w:cs="Times New Roman"/>
          <w:sz w:val="24"/>
          <w:szCs w:val="24"/>
        </w:rPr>
        <w:t xml:space="preserve"> </w:t>
      </w:r>
      <w:r w:rsidR="00243F19">
        <w:rPr>
          <w:rFonts w:ascii="Times New Roman" w:hAnsi="Times New Roman" w:cs="Times New Roman"/>
          <w:sz w:val="24"/>
          <w:szCs w:val="24"/>
        </w:rPr>
        <w:t>Esto, según una filosofía o regla ética sudafricana</w:t>
      </w:r>
      <w:r w:rsidR="00243F19">
        <w:rPr>
          <w:rFonts w:ascii="Times New Roman" w:hAnsi="Times New Roman" w:cs="Times New Roman"/>
          <w:sz w:val="24"/>
          <w:szCs w:val="24"/>
        </w:rPr>
        <w:t xml:space="preserve"> </w:t>
      </w:r>
      <w:r w:rsidR="00243F19">
        <w:rPr>
          <w:rFonts w:ascii="Times New Roman" w:hAnsi="Times New Roman" w:cs="Times New Roman"/>
          <w:sz w:val="24"/>
          <w:szCs w:val="24"/>
        </w:rPr>
        <w:t xml:space="preserve">sobre la que Butler </w:t>
      </w:r>
      <w:r w:rsidR="0033164E">
        <w:rPr>
          <w:rFonts w:ascii="Times New Roman" w:hAnsi="Times New Roman" w:cs="Times New Roman"/>
          <w:sz w:val="24"/>
          <w:szCs w:val="24"/>
        </w:rPr>
        <w:t xml:space="preserve">regresa </w:t>
      </w:r>
      <w:r w:rsidR="00243F19">
        <w:rPr>
          <w:rFonts w:ascii="Times New Roman" w:hAnsi="Times New Roman" w:cs="Times New Roman"/>
          <w:sz w:val="24"/>
          <w:szCs w:val="24"/>
        </w:rPr>
        <w:t xml:space="preserve">en sus obras, se llama </w:t>
      </w:r>
      <w:proofErr w:type="spellStart"/>
      <w:r w:rsidR="00243F19">
        <w:rPr>
          <w:rFonts w:ascii="Times New Roman" w:hAnsi="Times New Roman" w:cs="Times New Roman"/>
          <w:i/>
          <w:sz w:val="24"/>
          <w:szCs w:val="24"/>
        </w:rPr>
        <w:t>ubuntu</w:t>
      </w:r>
      <w:proofErr w:type="spellEnd"/>
      <w:r w:rsidR="00243F19">
        <w:rPr>
          <w:rFonts w:ascii="Times New Roman" w:hAnsi="Times New Roman" w:cs="Times New Roman"/>
          <w:sz w:val="24"/>
          <w:szCs w:val="24"/>
        </w:rPr>
        <w:t xml:space="preserve"> o “ser a través del otro</w:t>
      </w:r>
      <w:r w:rsidR="00243F19">
        <w:rPr>
          <w:rFonts w:ascii="Times New Roman" w:hAnsi="Times New Roman" w:cs="Times New Roman"/>
          <w:sz w:val="24"/>
          <w:szCs w:val="24"/>
        </w:rPr>
        <w:t>”</w:t>
      </w:r>
      <w:r w:rsidR="00243F19">
        <w:rPr>
          <w:rFonts w:ascii="Times New Roman" w:hAnsi="Times New Roman" w:cs="Times New Roman"/>
          <w:sz w:val="24"/>
          <w:szCs w:val="24"/>
        </w:rPr>
        <w:t xml:space="preserve">. </w:t>
      </w:r>
      <w:r w:rsidR="007E7CD5">
        <w:rPr>
          <w:rFonts w:ascii="Times New Roman" w:hAnsi="Times New Roman" w:cs="Times New Roman"/>
          <w:sz w:val="24"/>
          <w:szCs w:val="24"/>
        </w:rPr>
        <w:t xml:space="preserve">Como en los anteriores cuentos, a </w:t>
      </w:r>
      <w:r w:rsidR="007E7CD5">
        <w:rPr>
          <w:rFonts w:ascii="Times New Roman" w:hAnsi="Times New Roman" w:cs="Times New Roman"/>
          <w:sz w:val="24"/>
          <w:szCs w:val="24"/>
        </w:rPr>
        <w:lastRenderedPageBreak/>
        <w:t>través de uniones fortuitas</w:t>
      </w:r>
      <w:r w:rsidR="00A9618E">
        <w:rPr>
          <w:rFonts w:ascii="Times New Roman" w:hAnsi="Times New Roman" w:cs="Times New Roman"/>
          <w:sz w:val="24"/>
          <w:szCs w:val="24"/>
        </w:rPr>
        <w:t>, dolorosas</w:t>
      </w:r>
      <w:r w:rsidR="007E7CD5">
        <w:rPr>
          <w:rFonts w:ascii="Times New Roman" w:hAnsi="Times New Roman" w:cs="Times New Roman"/>
          <w:sz w:val="24"/>
          <w:szCs w:val="24"/>
        </w:rPr>
        <w:t xml:space="preserve"> </w:t>
      </w:r>
      <w:r w:rsidR="00A76E1B">
        <w:rPr>
          <w:rFonts w:ascii="Times New Roman" w:hAnsi="Times New Roman" w:cs="Times New Roman"/>
          <w:sz w:val="24"/>
          <w:szCs w:val="24"/>
        </w:rPr>
        <w:t>y simbióticas</w:t>
      </w:r>
      <w:r w:rsidR="007E7CD5">
        <w:rPr>
          <w:rFonts w:ascii="Times New Roman" w:hAnsi="Times New Roman" w:cs="Times New Roman"/>
          <w:sz w:val="24"/>
          <w:szCs w:val="24"/>
        </w:rPr>
        <w:t xml:space="preserve">, </w:t>
      </w:r>
      <w:r w:rsidR="00103305">
        <w:rPr>
          <w:rFonts w:ascii="Times New Roman" w:hAnsi="Times New Roman" w:cs="Times New Roman"/>
          <w:sz w:val="24"/>
          <w:szCs w:val="24"/>
        </w:rPr>
        <w:t xml:space="preserve">los </w:t>
      </w:r>
      <w:proofErr w:type="spellStart"/>
      <w:r w:rsidR="00103305">
        <w:rPr>
          <w:rFonts w:ascii="Times New Roman" w:hAnsi="Times New Roman" w:cs="Times New Roman"/>
          <w:i/>
          <w:sz w:val="24"/>
          <w:szCs w:val="24"/>
        </w:rPr>
        <w:t>aliens</w:t>
      </w:r>
      <w:proofErr w:type="spellEnd"/>
      <w:r w:rsidR="007E7CD5">
        <w:rPr>
          <w:rFonts w:ascii="Times New Roman" w:hAnsi="Times New Roman" w:cs="Times New Roman"/>
          <w:noProof/>
          <w:sz w:val="24"/>
          <w:szCs w:val="24"/>
          <w:lang w:eastAsia="es-AR"/>
        </w:rPr>
        <w:t xml:space="preserve"> pueden superar el individualismo </w:t>
      </w:r>
      <w:r w:rsidR="00B23619">
        <w:rPr>
          <w:rFonts w:ascii="Times New Roman" w:hAnsi="Times New Roman" w:cs="Times New Roman"/>
          <w:noProof/>
          <w:sz w:val="24"/>
          <w:szCs w:val="24"/>
          <w:lang w:eastAsia="es-AR"/>
        </w:rPr>
        <w:t xml:space="preserve">en el </w:t>
      </w:r>
      <w:r w:rsidR="007E7CD5">
        <w:rPr>
          <w:rFonts w:ascii="Times New Roman" w:hAnsi="Times New Roman" w:cs="Times New Roman"/>
          <w:noProof/>
          <w:sz w:val="24"/>
          <w:szCs w:val="24"/>
          <w:lang w:eastAsia="es-AR"/>
        </w:rPr>
        <w:t>que vivían</w:t>
      </w:r>
      <w:r w:rsidR="00A9618E">
        <w:rPr>
          <w:rFonts w:ascii="Times New Roman" w:hAnsi="Times New Roman" w:cs="Times New Roman"/>
          <w:noProof/>
          <w:sz w:val="24"/>
          <w:szCs w:val="24"/>
          <w:lang w:eastAsia="es-AR"/>
        </w:rPr>
        <w:t xml:space="preserve">. </w:t>
      </w:r>
      <w:r w:rsidR="00A9618E">
        <w:rPr>
          <w:rFonts w:ascii="Times New Roman" w:hAnsi="Times New Roman" w:cs="Times New Roman"/>
          <w:sz w:val="24"/>
          <w:szCs w:val="24"/>
        </w:rPr>
        <w:t>Con estas redes de relaciones mutuas</w:t>
      </w:r>
      <w:r w:rsidR="00243F19">
        <w:rPr>
          <w:rFonts w:ascii="Times New Roman" w:hAnsi="Times New Roman" w:cs="Times New Roman"/>
          <w:sz w:val="24"/>
          <w:szCs w:val="24"/>
        </w:rPr>
        <w:t>, se oponen a</w:t>
      </w:r>
      <w:r w:rsidR="007E7CD5">
        <w:rPr>
          <w:rFonts w:ascii="Times New Roman" w:hAnsi="Times New Roman" w:cs="Times New Roman"/>
          <w:noProof/>
          <w:sz w:val="24"/>
          <w:szCs w:val="24"/>
          <w:lang w:eastAsia="es-AR"/>
        </w:rPr>
        <w:t xml:space="preserve"> la lógica de la enemistad que gobernó la Modernidad y, al menos en potencia, tratan de vislumbrar futuros alternativos.</w:t>
      </w:r>
      <w:r w:rsidR="00152619" w:rsidRPr="00152619">
        <w:rPr>
          <w:rFonts w:ascii="Times New Roman" w:hAnsi="Times New Roman" w:cs="Times New Roman"/>
          <w:sz w:val="24"/>
          <w:szCs w:val="24"/>
        </w:rPr>
        <w:t xml:space="preserve"> </w:t>
      </w:r>
    </w:p>
    <w:p w:rsidR="007E7CD5" w:rsidRDefault="00103305" w:rsidP="007E7CD5">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Hacia otros futuros </w:t>
      </w:r>
      <w:r w:rsidR="007E7CD5">
        <w:rPr>
          <w:rFonts w:ascii="Times New Roman" w:hAnsi="Times New Roman" w:cs="Times New Roman"/>
          <w:b/>
          <w:sz w:val="28"/>
          <w:szCs w:val="28"/>
        </w:rPr>
        <w:t>posibles</w:t>
      </w:r>
    </w:p>
    <w:p w:rsidR="0011541D" w:rsidRDefault="0016781B" w:rsidP="00103305">
      <w:pPr>
        <w:pStyle w:val="Prrafodelista"/>
        <w:spacing w:after="0" w:line="360" w:lineRule="auto"/>
        <w:ind w:left="0" w:firstLine="709"/>
        <w:jc w:val="both"/>
        <w:rPr>
          <w:rFonts w:ascii="Times New Roman" w:eastAsia="Times New Roman" w:hAnsi="Times New Roman" w:cs="Times New Roman"/>
          <w:sz w:val="24"/>
          <w:szCs w:val="24"/>
          <w:u w:val="single"/>
          <w:lang w:eastAsia="es-AR"/>
        </w:rPr>
      </w:pPr>
      <w:r w:rsidRPr="0016781B">
        <w:rPr>
          <w:rFonts w:ascii="Times New Roman" w:hAnsi="Times New Roman" w:cs="Times New Roman"/>
          <w:sz w:val="24"/>
          <w:szCs w:val="24"/>
        </w:rPr>
        <w:t>En los tres cuentos, los discursos utópicos del progreso, del sueño americano, del éxito personal, de sociedades homogéneas y perfectas, se desmoronan. Octavia Butler repite en varias ocasiones que no cree en utopías, simplemente porque el ser humano, alguien imperfecto, no</w:t>
      </w:r>
      <w:r w:rsidR="00650123">
        <w:rPr>
          <w:rFonts w:ascii="Times New Roman" w:hAnsi="Times New Roman" w:cs="Times New Roman"/>
          <w:sz w:val="24"/>
          <w:szCs w:val="24"/>
        </w:rPr>
        <w:t xml:space="preserve"> puede crear mundos perfectos. En contra de una figuración fija del futuro, e</w:t>
      </w:r>
      <w:r w:rsidRPr="0016781B">
        <w:rPr>
          <w:rFonts w:ascii="Times New Roman" w:hAnsi="Times New Roman" w:cs="Times New Roman"/>
          <w:sz w:val="24"/>
          <w:szCs w:val="24"/>
        </w:rPr>
        <w:t>lla sólo cree en el cambio: los personajes incatalogables de sus obras deben cambiar y adaptarse a su entorno. El cuerpo</w:t>
      </w:r>
      <w:r>
        <w:rPr>
          <w:rFonts w:ascii="Times New Roman" w:hAnsi="Times New Roman" w:cs="Times New Roman"/>
          <w:sz w:val="24"/>
          <w:szCs w:val="24"/>
        </w:rPr>
        <w:t xml:space="preserve"> </w:t>
      </w:r>
      <w:r w:rsidRPr="0016781B">
        <w:rPr>
          <w:rFonts w:ascii="Times New Roman" w:hAnsi="Times New Roman" w:cs="Times New Roman"/>
          <w:sz w:val="24"/>
          <w:szCs w:val="24"/>
        </w:rPr>
        <w:t xml:space="preserve">funciona como un archivo que guarda marcas del pasado pero también puede convertirse en una herramienta para la acción y la creación de otras realidades a futuro, que nunca son completamente positivas, sino complejas, que plantean interrogantes al igual que las obras de esta autora. </w:t>
      </w:r>
      <w:r w:rsidR="006A40FE">
        <w:rPr>
          <w:rFonts w:ascii="Times New Roman" w:hAnsi="Times New Roman" w:cs="Times New Roman"/>
          <w:sz w:val="24"/>
          <w:szCs w:val="24"/>
        </w:rPr>
        <w:t xml:space="preserve">Tom </w:t>
      </w:r>
      <w:proofErr w:type="spellStart"/>
      <w:r w:rsidR="00103305">
        <w:rPr>
          <w:rFonts w:ascii="Times New Roman" w:hAnsi="Times New Roman" w:cs="Times New Roman"/>
          <w:sz w:val="24"/>
          <w:szCs w:val="24"/>
        </w:rPr>
        <w:t>Moylan</w:t>
      </w:r>
      <w:proofErr w:type="spellEnd"/>
      <w:r w:rsidR="00103305">
        <w:rPr>
          <w:rFonts w:ascii="Times New Roman" w:hAnsi="Times New Roman" w:cs="Times New Roman"/>
          <w:sz w:val="24"/>
          <w:szCs w:val="24"/>
        </w:rPr>
        <w:t xml:space="preserve"> la llama una creadora de </w:t>
      </w:r>
      <w:r w:rsidR="00F63C09">
        <w:rPr>
          <w:rFonts w:ascii="Times New Roman" w:hAnsi="Times New Roman" w:cs="Times New Roman"/>
          <w:sz w:val="24"/>
          <w:szCs w:val="24"/>
        </w:rPr>
        <w:t>“</w:t>
      </w:r>
      <w:proofErr w:type="spellStart"/>
      <w:r w:rsidR="00103305">
        <w:rPr>
          <w:rFonts w:ascii="Times New Roman" w:hAnsi="Times New Roman" w:cs="Times New Roman"/>
          <w:sz w:val="24"/>
          <w:szCs w:val="24"/>
        </w:rPr>
        <w:t>distopías</w:t>
      </w:r>
      <w:proofErr w:type="spellEnd"/>
      <w:r w:rsidR="00103305">
        <w:rPr>
          <w:rFonts w:ascii="Times New Roman" w:hAnsi="Times New Roman" w:cs="Times New Roman"/>
          <w:sz w:val="24"/>
          <w:szCs w:val="24"/>
        </w:rPr>
        <w:t xml:space="preserve"> críticas</w:t>
      </w:r>
      <w:r w:rsidR="00F63C09">
        <w:rPr>
          <w:rFonts w:ascii="Times New Roman" w:hAnsi="Times New Roman" w:cs="Times New Roman"/>
          <w:sz w:val="24"/>
          <w:szCs w:val="24"/>
        </w:rPr>
        <w:t>”</w:t>
      </w:r>
      <w:r w:rsidR="00103305">
        <w:rPr>
          <w:rFonts w:ascii="Times New Roman" w:hAnsi="Times New Roman" w:cs="Times New Roman"/>
          <w:sz w:val="24"/>
          <w:szCs w:val="24"/>
        </w:rPr>
        <w:t xml:space="preserve"> porque </w:t>
      </w:r>
      <w:r w:rsidR="00650123">
        <w:rPr>
          <w:rFonts w:ascii="Times New Roman" w:hAnsi="Times New Roman" w:cs="Times New Roman"/>
          <w:sz w:val="24"/>
          <w:szCs w:val="24"/>
        </w:rPr>
        <w:t>en sus</w:t>
      </w:r>
      <w:r w:rsidR="00103305">
        <w:rPr>
          <w:rFonts w:ascii="Times New Roman" w:hAnsi="Times New Roman" w:cs="Times New Roman"/>
          <w:sz w:val="24"/>
          <w:szCs w:val="24"/>
        </w:rPr>
        <w:t xml:space="preserve"> desenlaces se pueden encontrar </w:t>
      </w:r>
      <w:r w:rsidR="00650123">
        <w:rPr>
          <w:rFonts w:ascii="Times New Roman" w:hAnsi="Times New Roman" w:cs="Times New Roman"/>
          <w:sz w:val="24"/>
          <w:szCs w:val="24"/>
        </w:rPr>
        <w:t xml:space="preserve">reflexiones sobre el orden establecido y </w:t>
      </w:r>
      <w:r w:rsidR="00103305">
        <w:rPr>
          <w:rFonts w:ascii="Times New Roman" w:hAnsi="Times New Roman" w:cs="Times New Roman"/>
          <w:sz w:val="24"/>
          <w:szCs w:val="24"/>
        </w:rPr>
        <w:t xml:space="preserve">pequeños restos de esperanza (2000: 11). </w:t>
      </w:r>
      <w:r w:rsidRPr="0016781B">
        <w:rPr>
          <w:rFonts w:ascii="Times New Roman" w:hAnsi="Times New Roman" w:cs="Times New Roman"/>
          <w:sz w:val="24"/>
          <w:szCs w:val="24"/>
        </w:rPr>
        <w:t xml:space="preserve">Esto, que podría relacionarse con una lógica </w:t>
      </w:r>
      <w:proofErr w:type="spellStart"/>
      <w:r w:rsidRPr="0016781B">
        <w:rPr>
          <w:rFonts w:ascii="Times New Roman" w:hAnsi="Times New Roman" w:cs="Times New Roman"/>
          <w:i/>
          <w:sz w:val="24"/>
          <w:szCs w:val="24"/>
        </w:rPr>
        <w:t>trickster</w:t>
      </w:r>
      <w:proofErr w:type="spellEnd"/>
      <w:r w:rsidRPr="0016781B">
        <w:rPr>
          <w:rFonts w:ascii="Times New Roman" w:hAnsi="Times New Roman" w:cs="Times New Roman"/>
          <w:sz w:val="24"/>
          <w:szCs w:val="24"/>
        </w:rPr>
        <w:t xml:space="preserve"> de su producción literaria por </w:t>
      </w:r>
      <w:r w:rsidR="002658B0">
        <w:rPr>
          <w:rFonts w:ascii="Times New Roman" w:hAnsi="Times New Roman" w:cs="Times New Roman"/>
          <w:sz w:val="24"/>
          <w:szCs w:val="24"/>
        </w:rPr>
        <w:t xml:space="preserve">no </w:t>
      </w:r>
      <w:r w:rsidRPr="0016781B">
        <w:rPr>
          <w:rFonts w:ascii="Times New Roman" w:hAnsi="Times New Roman" w:cs="Times New Roman"/>
          <w:sz w:val="24"/>
          <w:szCs w:val="24"/>
        </w:rPr>
        <w:t xml:space="preserve">ser </w:t>
      </w:r>
      <w:r w:rsidR="002658B0">
        <w:rPr>
          <w:rFonts w:ascii="Times New Roman" w:hAnsi="Times New Roman" w:cs="Times New Roman"/>
          <w:sz w:val="24"/>
          <w:szCs w:val="24"/>
        </w:rPr>
        <w:t>e</w:t>
      </w:r>
      <w:r w:rsidRPr="0016781B">
        <w:rPr>
          <w:rFonts w:ascii="Times New Roman" w:hAnsi="Times New Roman" w:cs="Times New Roman"/>
          <w:sz w:val="24"/>
          <w:szCs w:val="24"/>
        </w:rPr>
        <w:t xml:space="preserve">ncasillable, nos muestra que la categoría de </w:t>
      </w:r>
      <w:proofErr w:type="spellStart"/>
      <w:r w:rsidRPr="0016781B">
        <w:rPr>
          <w:rFonts w:ascii="Times New Roman" w:hAnsi="Times New Roman" w:cs="Times New Roman"/>
          <w:sz w:val="24"/>
          <w:szCs w:val="24"/>
        </w:rPr>
        <w:t>afrofuturismo</w:t>
      </w:r>
      <w:proofErr w:type="spellEnd"/>
      <w:r w:rsidRPr="0016781B">
        <w:rPr>
          <w:rFonts w:ascii="Times New Roman" w:hAnsi="Times New Roman" w:cs="Times New Roman"/>
          <w:sz w:val="24"/>
          <w:szCs w:val="24"/>
        </w:rPr>
        <w:t xml:space="preserve"> ha sido poco explorada y puede serv</w:t>
      </w:r>
      <w:r w:rsidR="00C635CB">
        <w:rPr>
          <w:rFonts w:ascii="Times New Roman" w:hAnsi="Times New Roman" w:cs="Times New Roman"/>
          <w:sz w:val="24"/>
          <w:szCs w:val="24"/>
        </w:rPr>
        <w:t>irnos p</w:t>
      </w:r>
      <w:bookmarkStart w:id="0" w:name="_GoBack"/>
      <w:bookmarkEnd w:id="0"/>
      <w:r w:rsidR="00C635CB">
        <w:rPr>
          <w:rFonts w:ascii="Times New Roman" w:hAnsi="Times New Roman" w:cs="Times New Roman"/>
          <w:sz w:val="24"/>
          <w:szCs w:val="24"/>
        </w:rPr>
        <w:t>ara pensar a esta autora.</w:t>
      </w:r>
    </w:p>
    <w:p w:rsidR="00A9618E" w:rsidRDefault="0016781B" w:rsidP="0016781B">
      <w:pPr>
        <w:pStyle w:val="Prrafodelista"/>
        <w:spacing w:after="0" w:line="360" w:lineRule="auto"/>
        <w:ind w:left="0" w:firstLine="709"/>
        <w:jc w:val="both"/>
        <w:rPr>
          <w:rFonts w:ascii="Times New Roman" w:eastAsia="Times New Roman" w:hAnsi="Times New Roman" w:cs="Times New Roman"/>
          <w:sz w:val="24"/>
          <w:szCs w:val="24"/>
          <w:lang w:eastAsia="es-AR"/>
        </w:rPr>
      </w:pPr>
      <w:r>
        <w:rPr>
          <w:rFonts w:ascii="Times New Roman" w:hAnsi="Times New Roman" w:cs="Times New Roman"/>
          <w:sz w:val="24"/>
          <w:szCs w:val="24"/>
        </w:rPr>
        <w:t>A partir de</w:t>
      </w:r>
      <w:r w:rsidR="00F571E1">
        <w:rPr>
          <w:rFonts w:ascii="Times New Roman" w:hAnsi="Times New Roman" w:cs="Times New Roman"/>
          <w:sz w:val="24"/>
          <w:szCs w:val="24"/>
        </w:rPr>
        <w:t xml:space="preserve"> tópicos clásicos de la CF –el </w:t>
      </w:r>
      <w:proofErr w:type="spellStart"/>
      <w:r w:rsidR="00F571E1">
        <w:rPr>
          <w:rFonts w:ascii="Times New Roman" w:hAnsi="Times New Roman" w:cs="Times New Roman"/>
          <w:i/>
          <w:sz w:val="24"/>
          <w:szCs w:val="24"/>
        </w:rPr>
        <w:t>alien</w:t>
      </w:r>
      <w:proofErr w:type="spellEnd"/>
      <w:r w:rsidR="00F571E1">
        <w:rPr>
          <w:rFonts w:ascii="Times New Roman" w:hAnsi="Times New Roman" w:cs="Times New Roman"/>
          <w:i/>
          <w:sz w:val="24"/>
          <w:szCs w:val="24"/>
        </w:rPr>
        <w:t xml:space="preserve">, </w:t>
      </w:r>
      <w:r w:rsidR="00F571E1">
        <w:rPr>
          <w:rFonts w:ascii="Times New Roman" w:hAnsi="Times New Roman" w:cs="Times New Roman"/>
          <w:sz w:val="24"/>
          <w:szCs w:val="24"/>
        </w:rPr>
        <w:t>el viaje al</w:t>
      </w:r>
      <w:r>
        <w:rPr>
          <w:rFonts w:ascii="Times New Roman" w:hAnsi="Times New Roman" w:cs="Times New Roman"/>
          <w:sz w:val="24"/>
          <w:szCs w:val="24"/>
        </w:rPr>
        <w:t xml:space="preserve"> espacio, el virus, el parásito</w:t>
      </w:r>
      <w:r w:rsidR="002C3ED3">
        <w:rPr>
          <w:rFonts w:ascii="Times New Roman" w:hAnsi="Times New Roman" w:cs="Times New Roman"/>
          <w:sz w:val="24"/>
          <w:szCs w:val="24"/>
        </w:rPr>
        <w:t>–</w:t>
      </w:r>
      <w:r>
        <w:rPr>
          <w:rFonts w:ascii="Times New Roman" w:hAnsi="Times New Roman" w:cs="Times New Roman"/>
          <w:sz w:val="24"/>
          <w:szCs w:val="24"/>
        </w:rPr>
        <w:t xml:space="preserve">, Butler </w:t>
      </w:r>
      <w:r w:rsidR="00F571E1">
        <w:rPr>
          <w:rFonts w:ascii="Times New Roman" w:hAnsi="Times New Roman" w:cs="Times New Roman"/>
          <w:sz w:val="24"/>
          <w:szCs w:val="24"/>
        </w:rPr>
        <w:t>los renueva</w:t>
      </w:r>
      <w:r w:rsidR="00103305">
        <w:rPr>
          <w:rFonts w:ascii="Times New Roman" w:hAnsi="Times New Roman" w:cs="Times New Roman"/>
          <w:sz w:val="24"/>
          <w:szCs w:val="24"/>
        </w:rPr>
        <w:t>: introduce</w:t>
      </w:r>
      <w:r w:rsidR="00F571E1">
        <w:rPr>
          <w:rFonts w:ascii="Times New Roman" w:hAnsi="Times New Roman" w:cs="Times New Roman"/>
          <w:sz w:val="24"/>
          <w:szCs w:val="24"/>
        </w:rPr>
        <w:t xml:space="preserve"> identidades poco representadas en el canon del género –gente de color, mujeres</w:t>
      </w:r>
      <w:r w:rsidR="002C3ED3">
        <w:rPr>
          <w:rFonts w:ascii="Times New Roman" w:hAnsi="Times New Roman" w:cs="Times New Roman"/>
          <w:sz w:val="24"/>
          <w:szCs w:val="24"/>
        </w:rPr>
        <w:t>–</w:t>
      </w:r>
      <w:r w:rsidR="00103305">
        <w:rPr>
          <w:rFonts w:ascii="Times New Roman" w:hAnsi="Times New Roman" w:cs="Times New Roman"/>
          <w:sz w:val="24"/>
          <w:szCs w:val="24"/>
        </w:rPr>
        <w:t>,</w:t>
      </w:r>
      <w:r w:rsidR="00F571E1">
        <w:rPr>
          <w:rFonts w:ascii="Times New Roman" w:hAnsi="Times New Roman" w:cs="Times New Roman"/>
          <w:sz w:val="24"/>
          <w:szCs w:val="24"/>
        </w:rPr>
        <w:t xml:space="preserve"> pero también </w:t>
      </w:r>
      <w:r w:rsidR="00103305">
        <w:rPr>
          <w:rFonts w:ascii="Times New Roman" w:hAnsi="Times New Roman" w:cs="Times New Roman"/>
          <w:sz w:val="24"/>
          <w:szCs w:val="24"/>
        </w:rPr>
        <w:t>trabaja esos tópicos</w:t>
      </w:r>
      <w:r w:rsidR="00F571E1">
        <w:rPr>
          <w:rFonts w:ascii="Times New Roman" w:hAnsi="Times New Roman" w:cs="Times New Roman"/>
          <w:sz w:val="24"/>
          <w:szCs w:val="24"/>
        </w:rPr>
        <w:t xml:space="preserve"> desde problemáticas aún vigentes de los </w:t>
      </w:r>
      <w:proofErr w:type="spellStart"/>
      <w:r w:rsidR="00F571E1">
        <w:rPr>
          <w:rFonts w:ascii="Times New Roman" w:hAnsi="Times New Roman" w:cs="Times New Roman"/>
          <w:sz w:val="24"/>
          <w:szCs w:val="24"/>
        </w:rPr>
        <w:t>afrodescendientes</w:t>
      </w:r>
      <w:proofErr w:type="spellEnd"/>
      <w:r w:rsidR="00F571E1">
        <w:rPr>
          <w:rFonts w:ascii="Times New Roman" w:hAnsi="Times New Roman" w:cs="Times New Roman"/>
          <w:sz w:val="24"/>
          <w:szCs w:val="24"/>
        </w:rPr>
        <w:t xml:space="preserve"> en la diáspora más allá de la cuestión de la raza –la esterilización forzada, la </w:t>
      </w:r>
      <w:proofErr w:type="spellStart"/>
      <w:r w:rsidR="00F571E1">
        <w:rPr>
          <w:rFonts w:ascii="Times New Roman" w:hAnsi="Times New Roman" w:cs="Times New Roman"/>
          <w:i/>
          <w:sz w:val="24"/>
          <w:szCs w:val="24"/>
        </w:rPr>
        <w:t>miscenegation</w:t>
      </w:r>
      <w:proofErr w:type="spellEnd"/>
      <w:r w:rsidR="00F571E1">
        <w:rPr>
          <w:rFonts w:ascii="Times New Roman" w:hAnsi="Times New Roman" w:cs="Times New Roman"/>
          <w:sz w:val="24"/>
          <w:szCs w:val="24"/>
        </w:rPr>
        <w:t xml:space="preserve">, </w:t>
      </w:r>
      <w:r w:rsidR="00F63C09">
        <w:rPr>
          <w:rFonts w:ascii="Times New Roman" w:hAnsi="Times New Roman" w:cs="Times New Roman"/>
          <w:sz w:val="24"/>
          <w:szCs w:val="24"/>
        </w:rPr>
        <w:t xml:space="preserve">la segregación, </w:t>
      </w:r>
      <w:r w:rsidR="00F571E1">
        <w:rPr>
          <w:rFonts w:ascii="Times New Roman" w:hAnsi="Times New Roman" w:cs="Times New Roman"/>
          <w:sz w:val="24"/>
          <w:szCs w:val="24"/>
        </w:rPr>
        <w:t>la esclavitud</w:t>
      </w:r>
      <w:r w:rsidR="002C3ED3">
        <w:rPr>
          <w:rFonts w:ascii="Times New Roman" w:hAnsi="Times New Roman" w:cs="Times New Roman"/>
          <w:sz w:val="24"/>
          <w:szCs w:val="24"/>
        </w:rPr>
        <w:t>–</w:t>
      </w:r>
      <w:r w:rsidR="00F571E1">
        <w:rPr>
          <w:rFonts w:ascii="Times New Roman" w:hAnsi="Times New Roman" w:cs="Times New Roman"/>
          <w:sz w:val="24"/>
          <w:szCs w:val="24"/>
        </w:rPr>
        <w:t xml:space="preserve">. </w:t>
      </w:r>
      <w:r w:rsidR="00103305">
        <w:rPr>
          <w:rFonts w:ascii="Times New Roman" w:hAnsi="Times New Roman" w:cs="Times New Roman"/>
          <w:sz w:val="24"/>
          <w:szCs w:val="24"/>
        </w:rPr>
        <w:t>Al r</w:t>
      </w:r>
      <w:r w:rsidR="00F571E1">
        <w:rPr>
          <w:rFonts w:ascii="Times New Roman" w:hAnsi="Times New Roman" w:cs="Times New Roman"/>
          <w:sz w:val="24"/>
          <w:szCs w:val="24"/>
        </w:rPr>
        <w:t>etomar el pasado, demuestra que no se puede producir nada nuevo, ni el futuro, sin él. Esto contradice ciertas visiones del futuro que programaron un modo de ver el mundo, de pensar la humanidad y lo no humano o la otredad</w:t>
      </w:r>
      <w:r w:rsidR="00F571E1" w:rsidRPr="006A40FE">
        <w:rPr>
          <w:rFonts w:ascii="Times New Roman" w:hAnsi="Times New Roman" w:cs="Times New Roman"/>
          <w:sz w:val="24"/>
          <w:szCs w:val="24"/>
        </w:rPr>
        <w:t>.</w:t>
      </w:r>
      <w:r w:rsidR="009944F1" w:rsidRPr="006A40FE">
        <w:rPr>
          <w:rFonts w:ascii="Times New Roman" w:hAnsi="Times New Roman" w:cs="Times New Roman"/>
          <w:sz w:val="24"/>
          <w:szCs w:val="24"/>
        </w:rPr>
        <w:t xml:space="preserve"> L</w:t>
      </w:r>
      <w:r w:rsidR="009944F1" w:rsidRPr="006A40FE">
        <w:rPr>
          <w:rFonts w:ascii="Times New Roman" w:eastAsia="Times New Roman" w:hAnsi="Times New Roman" w:cs="Times New Roman"/>
          <w:sz w:val="24"/>
          <w:szCs w:val="24"/>
          <w:lang w:eastAsia="es-AR"/>
        </w:rPr>
        <w:t xml:space="preserve">os desposeídos, </w:t>
      </w:r>
      <w:proofErr w:type="spellStart"/>
      <w:r w:rsidR="009944F1" w:rsidRPr="006A40FE">
        <w:rPr>
          <w:rFonts w:ascii="Times New Roman" w:eastAsia="Times New Roman" w:hAnsi="Times New Roman" w:cs="Times New Roman"/>
          <w:i/>
          <w:sz w:val="24"/>
          <w:szCs w:val="24"/>
          <w:lang w:eastAsia="es-AR"/>
        </w:rPr>
        <w:t>aliens</w:t>
      </w:r>
      <w:proofErr w:type="spellEnd"/>
      <w:r w:rsidR="009944F1" w:rsidRPr="006A40FE">
        <w:rPr>
          <w:rFonts w:ascii="Times New Roman" w:eastAsia="Times New Roman" w:hAnsi="Times New Roman" w:cs="Times New Roman"/>
          <w:sz w:val="24"/>
          <w:szCs w:val="24"/>
          <w:lang w:eastAsia="es-AR"/>
        </w:rPr>
        <w:t>, espectros, pueden soñar más allá de los futuros imaginados y formulados por otros, que diagramaron una forma</w:t>
      </w:r>
      <w:r w:rsidR="00650123">
        <w:rPr>
          <w:rFonts w:ascii="Times New Roman" w:eastAsia="Times New Roman" w:hAnsi="Times New Roman" w:cs="Times New Roman"/>
          <w:sz w:val="24"/>
          <w:szCs w:val="24"/>
          <w:lang w:eastAsia="es-AR"/>
        </w:rPr>
        <w:t xml:space="preserve"> única</w:t>
      </w:r>
      <w:r w:rsidR="009944F1" w:rsidRPr="006A40FE">
        <w:rPr>
          <w:rFonts w:ascii="Times New Roman" w:eastAsia="Times New Roman" w:hAnsi="Times New Roman" w:cs="Times New Roman"/>
          <w:sz w:val="24"/>
          <w:szCs w:val="24"/>
          <w:lang w:eastAsia="es-AR"/>
        </w:rPr>
        <w:t xml:space="preserve"> de existencia y que no los </w:t>
      </w:r>
      <w:r w:rsidR="00103305" w:rsidRPr="006A40FE">
        <w:rPr>
          <w:rFonts w:ascii="Times New Roman" w:eastAsia="Times New Roman" w:hAnsi="Times New Roman" w:cs="Times New Roman"/>
          <w:sz w:val="24"/>
          <w:szCs w:val="24"/>
          <w:lang w:eastAsia="es-AR"/>
        </w:rPr>
        <w:t xml:space="preserve">contemplan. </w:t>
      </w:r>
      <w:r w:rsidR="00F63C09">
        <w:rPr>
          <w:rFonts w:ascii="Times New Roman" w:eastAsia="Times New Roman" w:hAnsi="Times New Roman" w:cs="Times New Roman"/>
          <w:sz w:val="24"/>
          <w:szCs w:val="24"/>
          <w:lang w:eastAsia="es-AR"/>
        </w:rPr>
        <w:t>Plantean</w:t>
      </w:r>
      <w:r w:rsidR="004B3D91">
        <w:rPr>
          <w:rFonts w:ascii="Times New Roman" w:eastAsia="Times New Roman" w:hAnsi="Times New Roman" w:cs="Times New Roman"/>
          <w:sz w:val="24"/>
          <w:szCs w:val="24"/>
          <w:lang w:eastAsia="es-AR"/>
        </w:rPr>
        <w:t>,</w:t>
      </w:r>
      <w:r w:rsidR="00103305" w:rsidRPr="006A40FE">
        <w:rPr>
          <w:rFonts w:ascii="Times New Roman" w:eastAsia="Times New Roman" w:hAnsi="Times New Roman" w:cs="Times New Roman"/>
          <w:sz w:val="24"/>
          <w:szCs w:val="24"/>
          <w:lang w:eastAsia="es-AR"/>
        </w:rPr>
        <w:t xml:space="preserve"> así</w:t>
      </w:r>
      <w:r w:rsidR="004B3D91">
        <w:rPr>
          <w:rFonts w:ascii="Times New Roman" w:eastAsia="Times New Roman" w:hAnsi="Times New Roman" w:cs="Times New Roman"/>
          <w:sz w:val="24"/>
          <w:szCs w:val="24"/>
          <w:lang w:eastAsia="es-AR"/>
        </w:rPr>
        <w:t>,</w:t>
      </w:r>
      <w:r w:rsidR="00103305" w:rsidRPr="006A40FE">
        <w:rPr>
          <w:rFonts w:ascii="Times New Roman" w:eastAsia="Times New Roman" w:hAnsi="Times New Roman" w:cs="Times New Roman"/>
          <w:sz w:val="24"/>
          <w:szCs w:val="24"/>
          <w:lang w:eastAsia="es-AR"/>
        </w:rPr>
        <w:t xml:space="preserve"> </w:t>
      </w:r>
      <w:r w:rsidR="00AB0A4C">
        <w:rPr>
          <w:rFonts w:ascii="Times New Roman" w:eastAsia="Times New Roman" w:hAnsi="Times New Roman" w:cs="Times New Roman"/>
          <w:sz w:val="24"/>
          <w:szCs w:val="24"/>
          <w:lang w:eastAsia="es-AR"/>
        </w:rPr>
        <w:t>la posibilidad de expandir</w:t>
      </w:r>
      <w:r w:rsidR="00F63C09">
        <w:rPr>
          <w:rFonts w:ascii="Times New Roman" w:eastAsia="Times New Roman" w:hAnsi="Times New Roman" w:cs="Times New Roman"/>
          <w:sz w:val="24"/>
          <w:szCs w:val="24"/>
          <w:lang w:eastAsia="es-AR"/>
        </w:rPr>
        <w:t xml:space="preserve"> los límites de lo imaginable.</w:t>
      </w:r>
    </w:p>
    <w:p w:rsidR="00A9618E" w:rsidRDefault="00A9618E">
      <w:pP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br w:type="page"/>
      </w:r>
    </w:p>
    <w:p w:rsidR="00611908" w:rsidRDefault="00611908" w:rsidP="00DC2638">
      <w:pPr>
        <w:spacing w:after="0" w:line="360" w:lineRule="auto"/>
        <w:rPr>
          <w:rFonts w:ascii="Times New Roman" w:hAnsi="Times New Roman" w:cs="Times New Roman"/>
          <w:b/>
          <w:sz w:val="28"/>
          <w:szCs w:val="28"/>
        </w:rPr>
      </w:pPr>
      <w:r w:rsidRPr="00BB0932">
        <w:rPr>
          <w:rFonts w:ascii="Times New Roman" w:hAnsi="Times New Roman" w:cs="Times New Roman"/>
          <w:b/>
          <w:sz w:val="28"/>
          <w:szCs w:val="28"/>
        </w:rPr>
        <w:lastRenderedPageBreak/>
        <w:t>Bibliograf</w:t>
      </w:r>
      <w:r w:rsidR="00BB0932">
        <w:rPr>
          <w:rFonts w:ascii="Times New Roman" w:hAnsi="Times New Roman" w:cs="Times New Roman"/>
          <w:b/>
          <w:sz w:val="28"/>
          <w:szCs w:val="28"/>
        </w:rPr>
        <w:t>í</w:t>
      </w:r>
      <w:r w:rsidRPr="00BB0932">
        <w:rPr>
          <w:rFonts w:ascii="Times New Roman" w:hAnsi="Times New Roman" w:cs="Times New Roman"/>
          <w:b/>
          <w:sz w:val="28"/>
          <w:szCs w:val="28"/>
        </w:rPr>
        <w:t>a</w:t>
      </w:r>
    </w:p>
    <w:p w:rsidR="005D7B78" w:rsidRPr="00FE737F" w:rsidRDefault="005D7B78" w:rsidP="005D7B78">
      <w:pPr>
        <w:autoSpaceDE w:val="0"/>
        <w:autoSpaceDN w:val="0"/>
        <w:adjustRightInd w:val="0"/>
        <w:spacing w:after="0" w:line="360" w:lineRule="auto"/>
        <w:ind w:left="709" w:hanging="709"/>
        <w:jc w:val="both"/>
        <w:rPr>
          <w:rFonts w:ascii="Times New Roman" w:hAnsi="Times New Roman" w:cs="Times New Roman"/>
          <w:sz w:val="24"/>
          <w:szCs w:val="24"/>
        </w:rPr>
      </w:pPr>
      <w:r w:rsidRPr="00FE737F">
        <w:rPr>
          <w:rFonts w:ascii="Times New Roman" w:hAnsi="Times New Roman" w:cs="Times New Roman"/>
          <w:sz w:val="24"/>
          <w:szCs w:val="24"/>
        </w:rPr>
        <w:t xml:space="preserve">Abarca, </w:t>
      </w:r>
      <w:proofErr w:type="spellStart"/>
      <w:r w:rsidRPr="00FE737F">
        <w:rPr>
          <w:rFonts w:ascii="Times New Roman" w:hAnsi="Times New Roman" w:cs="Times New Roman"/>
          <w:sz w:val="24"/>
          <w:szCs w:val="24"/>
        </w:rPr>
        <w:t>Ga</w:t>
      </w:r>
      <w:r>
        <w:rPr>
          <w:rFonts w:ascii="Times New Roman" w:hAnsi="Times New Roman" w:cs="Times New Roman"/>
          <w:sz w:val="24"/>
          <w:szCs w:val="24"/>
        </w:rPr>
        <w:t>c</w:t>
      </w:r>
      <w:r w:rsidRPr="00FE737F">
        <w:rPr>
          <w:rFonts w:ascii="Times New Roman" w:hAnsi="Times New Roman" w:cs="Times New Roman"/>
          <w:sz w:val="24"/>
          <w:szCs w:val="24"/>
        </w:rPr>
        <w:t>iela</w:t>
      </w:r>
      <w:proofErr w:type="spellEnd"/>
      <w:r>
        <w:rPr>
          <w:rFonts w:ascii="Times New Roman" w:hAnsi="Times New Roman" w:cs="Times New Roman"/>
          <w:sz w:val="24"/>
          <w:szCs w:val="24"/>
        </w:rPr>
        <w:t xml:space="preserve"> M</w:t>
      </w:r>
      <w:r w:rsidR="006B2CE8">
        <w:rPr>
          <w:rFonts w:ascii="Times New Roman" w:hAnsi="Times New Roman" w:cs="Times New Roman"/>
          <w:sz w:val="24"/>
          <w:szCs w:val="24"/>
        </w:rPr>
        <w:t>.</w:t>
      </w:r>
      <w:r w:rsidR="00B07B19">
        <w:rPr>
          <w:rFonts w:ascii="Times New Roman" w:hAnsi="Times New Roman" w:cs="Times New Roman"/>
          <w:sz w:val="24"/>
          <w:szCs w:val="24"/>
        </w:rPr>
        <w:t xml:space="preserve"> (</w:t>
      </w:r>
      <w:r>
        <w:rPr>
          <w:rFonts w:ascii="Times New Roman" w:hAnsi="Times New Roman" w:cs="Times New Roman"/>
          <w:sz w:val="24"/>
          <w:szCs w:val="24"/>
        </w:rPr>
        <w:t>2007</w:t>
      </w:r>
      <w:r w:rsidR="00B07B19">
        <w:rPr>
          <w:rFonts w:ascii="Times New Roman" w:hAnsi="Times New Roman" w:cs="Times New Roman"/>
          <w:sz w:val="24"/>
          <w:szCs w:val="24"/>
        </w:rPr>
        <w:t>)</w:t>
      </w:r>
      <w:r w:rsidRPr="00FE737F">
        <w:rPr>
          <w:rFonts w:ascii="Times New Roman" w:hAnsi="Times New Roman" w:cs="Times New Roman"/>
          <w:sz w:val="24"/>
          <w:szCs w:val="24"/>
        </w:rPr>
        <w:t xml:space="preserve"> “</w:t>
      </w:r>
      <w:r>
        <w:rPr>
          <w:rFonts w:ascii="Times New Roman" w:hAnsi="Times New Roman" w:cs="Times New Roman"/>
          <w:sz w:val="24"/>
          <w:szCs w:val="24"/>
        </w:rPr>
        <w:t xml:space="preserve">El </w:t>
      </w:r>
      <w:r>
        <w:rPr>
          <w:rFonts w:ascii="Times New Roman" w:hAnsi="Times New Roman" w:cs="Times New Roman"/>
          <w:i/>
          <w:sz w:val="24"/>
          <w:szCs w:val="24"/>
        </w:rPr>
        <w:t>Destino Manifiesto</w:t>
      </w:r>
      <w:r>
        <w:rPr>
          <w:rFonts w:ascii="Times New Roman" w:hAnsi="Times New Roman" w:cs="Times New Roman"/>
          <w:sz w:val="24"/>
          <w:szCs w:val="24"/>
        </w:rPr>
        <w:t xml:space="preserve"> y la construcción de una Nación continental, 180-1865”. </w:t>
      </w:r>
      <w:r w:rsidRPr="00FE737F">
        <w:rPr>
          <w:rFonts w:ascii="Times New Roman" w:hAnsi="Times New Roman" w:cs="Times New Roman"/>
          <w:i/>
          <w:sz w:val="24"/>
          <w:szCs w:val="24"/>
        </w:rPr>
        <w:t>De Sur a Norte. Perspectivas sudamericanas sobre Estados U</w:t>
      </w:r>
      <w:r>
        <w:rPr>
          <w:rFonts w:ascii="Times New Roman" w:hAnsi="Times New Roman" w:cs="Times New Roman"/>
          <w:i/>
          <w:sz w:val="24"/>
          <w:szCs w:val="24"/>
        </w:rPr>
        <w:t xml:space="preserve">nidos. </w:t>
      </w:r>
      <w:proofErr w:type="spellStart"/>
      <w:r>
        <w:rPr>
          <w:rFonts w:ascii="Times New Roman" w:hAnsi="Times New Roman" w:cs="Times New Roman"/>
          <w:sz w:val="24"/>
          <w:szCs w:val="24"/>
        </w:rPr>
        <w:t>Vol</w:t>
      </w:r>
      <w:proofErr w:type="spellEnd"/>
      <w:r>
        <w:rPr>
          <w:rFonts w:ascii="Times New Roman" w:hAnsi="Times New Roman" w:cs="Times New Roman"/>
          <w:i/>
          <w:sz w:val="24"/>
          <w:szCs w:val="24"/>
        </w:rPr>
        <w:t xml:space="preserve"> </w:t>
      </w:r>
      <w:r>
        <w:rPr>
          <w:rFonts w:ascii="Times New Roman" w:hAnsi="Times New Roman" w:cs="Times New Roman"/>
          <w:sz w:val="24"/>
          <w:szCs w:val="24"/>
        </w:rPr>
        <w:t>16, N° 8, 41-53.</w:t>
      </w:r>
    </w:p>
    <w:p w:rsidR="005D7B78" w:rsidRPr="00AC7528" w:rsidRDefault="00B07B19" w:rsidP="005D7B78">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Afful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Adwoa</w:t>
      </w:r>
      <w:proofErr w:type="spellEnd"/>
      <w:r>
        <w:rPr>
          <w:rFonts w:ascii="Times New Roman" w:hAnsi="Times New Roman" w:cs="Times New Roman"/>
          <w:sz w:val="24"/>
          <w:szCs w:val="24"/>
          <w:lang w:val="en-US"/>
        </w:rPr>
        <w:t xml:space="preserve"> (</w:t>
      </w:r>
      <w:r w:rsidR="005D7B78" w:rsidRPr="00AC7528">
        <w:rPr>
          <w:rFonts w:ascii="Times New Roman" w:hAnsi="Times New Roman" w:cs="Times New Roman"/>
          <w:sz w:val="24"/>
          <w:szCs w:val="24"/>
          <w:lang w:val="en-US"/>
        </w:rPr>
        <w:t>2019</w:t>
      </w:r>
      <w:r>
        <w:rPr>
          <w:rFonts w:ascii="Times New Roman" w:hAnsi="Times New Roman" w:cs="Times New Roman"/>
          <w:sz w:val="24"/>
          <w:szCs w:val="24"/>
          <w:lang w:val="en-US"/>
        </w:rPr>
        <w:t>)</w:t>
      </w:r>
      <w:r w:rsidR="005D7B78" w:rsidRPr="00AC7528">
        <w:rPr>
          <w:rFonts w:ascii="Times New Roman" w:hAnsi="Times New Roman" w:cs="Times New Roman"/>
          <w:sz w:val="24"/>
          <w:szCs w:val="24"/>
          <w:lang w:val="en-US"/>
        </w:rPr>
        <w:t xml:space="preserve"> “Wild seed: Africa and its Many Diasporas”. </w:t>
      </w:r>
      <w:proofErr w:type="gramStart"/>
      <w:r w:rsidR="005D7B78" w:rsidRPr="00AC7528">
        <w:rPr>
          <w:rFonts w:ascii="Times New Roman" w:hAnsi="Times New Roman" w:cs="Times New Roman"/>
          <w:i/>
          <w:sz w:val="24"/>
          <w:szCs w:val="24"/>
          <w:lang w:val="en-US"/>
        </w:rPr>
        <w:t>Critical Arts.</w:t>
      </w:r>
      <w:proofErr w:type="gramEnd"/>
      <w:r w:rsidR="005D7B78" w:rsidRPr="00AC7528">
        <w:rPr>
          <w:rFonts w:ascii="Times New Roman" w:hAnsi="Times New Roman" w:cs="Times New Roman"/>
          <w:i/>
          <w:sz w:val="24"/>
          <w:szCs w:val="24"/>
          <w:lang w:val="en-US"/>
        </w:rPr>
        <w:t xml:space="preserve"> </w:t>
      </w:r>
      <w:r w:rsidR="005D7B78" w:rsidRPr="00AC7528">
        <w:rPr>
          <w:rFonts w:ascii="Times New Roman" w:hAnsi="Times New Roman" w:cs="Times New Roman"/>
          <w:sz w:val="24"/>
          <w:szCs w:val="24"/>
          <w:lang w:val="en-US"/>
        </w:rPr>
        <w:t>Vol. 30, N° 4, 557-573.</w:t>
      </w:r>
    </w:p>
    <w:p w:rsidR="005D7B78" w:rsidRDefault="005D7B78" w:rsidP="005D7B78">
      <w:pPr>
        <w:spacing w:after="0" w:line="360" w:lineRule="auto"/>
        <w:ind w:left="709" w:hanging="709"/>
        <w:jc w:val="both"/>
        <w:rPr>
          <w:rFonts w:ascii="Times New Roman" w:hAnsi="Times New Roman" w:cs="Times New Roman"/>
          <w:sz w:val="24"/>
          <w:szCs w:val="24"/>
        </w:rPr>
      </w:pPr>
      <w:r w:rsidRPr="00344B68">
        <w:rPr>
          <w:rFonts w:ascii="Times New Roman" w:hAnsi="Times New Roman" w:cs="Times New Roman"/>
          <w:sz w:val="24"/>
          <w:szCs w:val="24"/>
          <w:lang w:val="en-US"/>
        </w:rPr>
        <w:t>Allen, Walter</w:t>
      </w:r>
      <w:r w:rsidR="00B07B19">
        <w:rPr>
          <w:rFonts w:ascii="Times New Roman" w:hAnsi="Times New Roman" w:cs="Times New Roman"/>
          <w:sz w:val="24"/>
          <w:szCs w:val="24"/>
          <w:lang w:val="en-US"/>
        </w:rPr>
        <w:t xml:space="preserve"> (1969)</w:t>
      </w:r>
      <w:r w:rsidRPr="00344B68">
        <w:rPr>
          <w:rFonts w:ascii="Times New Roman" w:hAnsi="Times New Roman" w:cs="Times New Roman"/>
          <w:sz w:val="24"/>
          <w:szCs w:val="24"/>
          <w:lang w:val="en-US"/>
        </w:rPr>
        <w:t xml:space="preserve"> </w:t>
      </w:r>
      <w:proofErr w:type="gramStart"/>
      <w:r w:rsidRPr="00344B68">
        <w:rPr>
          <w:rFonts w:ascii="Times New Roman" w:hAnsi="Times New Roman" w:cs="Times New Roman"/>
          <w:i/>
          <w:sz w:val="24"/>
          <w:szCs w:val="24"/>
          <w:lang w:val="en-US"/>
        </w:rPr>
        <w:t>The</w:t>
      </w:r>
      <w:proofErr w:type="gramEnd"/>
      <w:r w:rsidRPr="00344B68">
        <w:rPr>
          <w:rFonts w:ascii="Times New Roman" w:hAnsi="Times New Roman" w:cs="Times New Roman"/>
          <w:i/>
          <w:sz w:val="24"/>
          <w:szCs w:val="24"/>
          <w:lang w:val="en-US"/>
        </w:rPr>
        <w:t xml:space="preserve"> urgent west. </w:t>
      </w:r>
      <w:proofErr w:type="gramStart"/>
      <w:r w:rsidRPr="00204E4A">
        <w:rPr>
          <w:rFonts w:ascii="Times New Roman" w:hAnsi="Times New Roman" w:cs="Times New Roman"/>
          <w:i/>
          <w:sz w:val="24"/>
          <w:szCs w:val="24"/>
          <w:lang w:val="en-US"/>
        </w:rPr>
        <w:t>The American Dream and Modern Man</w:t>
      </w:r>
      <w:r w:rsidRPr="00204E4A">
        <w:rPr>
          <w:rFonts w:ascii="Times New Roman" w:hAnsi="Times New Roman" w:cs="Times New Roman"/>
          <w:sz w:val="24"/>
          <w:szCs w:val="24"/>
          <w:lang w:val="en-US"/>
        </w:rPr>
        <w:t>.</w:t>
      </w:r>
      <w:proofErr w:type="gramEnd"/>
      <w:r w:rsidRPr="00204E4A">
        <w:rPr>
          <w:rFonts w:ascii="Times New Roman" w:hAnsi="Times New Roman" w:cs="Times New Roman"/>
          <w:sz w:val="24"/>
          <w:szCs w:val="24"/>
          <w:lang w:val="en-US"/>
        </w:rPr>
        <w:t xml:space="preserve"> </w:t>
      </w:r>
      <w:r w:rsidRPr="00AC7528">
        <w:rPr>
          <w:rFonts w:ascii="Times New Roman" w:hAnsi="Times New Roman" w:cs="Times New Roman"/>
          <w:sz w:val="24"/>
          <w:szCs w:val="24"/>
        </w:rPr>
        <w:t xml:space="preserve">New York: E. P. </w:t>
      </w:r>
      <w:proofErr w:type="spellStart"/>
      <w:r w:rsidRPr="00AC7528">
        <w:rPr>
          <w:rFonts w:ascii="Times New Roman" w:hAnsi="Times New Roman" w:cs="Times New Roman"/>
          <w:sz w:val="24"/>
          <w:szCs w:val="24"/>
        </w:rPr>
        <w:t>Dutton</w:t>
      </w:r>
      <w:proofErr w:type="spellEnd"/>
      <w:r w:rsidRPr="00AC7528">
        <w:rPr>
          <w:rFonts w:ascii="Times New Roman" w:hAnsi="Times New Roman" w:cs="Times New Roman"/>
          <w:sz w:val="24"/>
          <w:szCs w:val="24"/>
        </w:rPr>
        <w:t xml:space="preserve"> &amp; Co., Inc.</w:t>
      </w:r>
    </w:p>
    <w:p w:rsidR="00BB0932" w:rsidRPr="00DB7207" w:rsidRDefault="00BB0932" w:rsidP="00BB0932">
      <w:pPr>
        <w:spacing w:after="0" w:line="360" w:lineRule="auto"/>
        <w:ind w:left="709" w:hanging="709"/>
        <w:jc w:val="both"/>
        <w:rPr>
          <w:rFonts w:ascii="Times New Roman" w:hAnsi="Times New Roman" w:cs="Times New Roman"/>
          <w:sz w:val="24"/>
          <w:szCs w:val="24"/>
        </w:rPr>
      </w:pPr>
      <w:r w:rsidRPr="00D45314">
        <w:rPr>
          <w:rFonts w:ascii="Times New Roman" w:hAnsi="Times New Roman" w:cs="Times New Roman"/>
          <w:sz w:val="24"/>
          <w:szCs w:val="24"/>
        </w:rPr>
        <w:t>Butler, Octavia</w:t>
      </w:r>
      <w:r w:rsidR="00B07B19" w:rsidRPr="00D45314">
        <w:rPr>
          <w:rFonts w:ascii="Times New Roman" w:hAnsi="Times New Roman" w:cs="Times New Roman"/>
          <w:sz w:val="24"/>
          <w:szCs w:val="24"/>
        </w:rPr>
        <w:t xml:space="preserve"> (</w:t>
      </w:r>
      <w:r w:rsidRPr="00DB7207">
        <w:rPr>
          <w:rFonts w:ascii="Times New Roman" w:hAnsi="Times New Roman" w:cs="Times New Roman"/>
          <w:sz w:val="24"/>
          <w:szCs w:val="24"/>
        </w:rPr>
        <w:t>2018 [1983]</w:t>
      </w:r>
      <w:r w:rsidR="00B07B19">
        <w:rPr>
          <w:rFonts w:ascii="Times New Roman" w:hAnsi="Times New Roman" w:cs="Times New Roman"/>
          <w:sz w:val="24"/>
          <w:szCs w:val="24"/>
        </w:rPr>
        <w:t>)</w:t>
      </w:r>
      <w:r w:rsidRPr="00DB7207">
        <w:rPr>
          <w:rFonts w:ascii="Times New Roman" w:hAnsi="Times New Roman" w:cs="Times New Roman"/>
          <w:sz w:val="24"/>
          <w:szCs w:val="24"/>
        </w:rPr>
        <w:t>. “Los sonidos del habla”. Trad. Patricia Lozano. La Plata: Universidad de la Plata.</w:t>
      </w:r>
    </w:p>
    <w:p w:rsidR="00BB0932" w:rsidRPr="00DB7207" w:rsidRDefault="00BB0932" w:rsidP="00BB0932">
      <w:pPr>
        <w:spacing w:after="0" w:line="360" w:lineRule="auto"/>
        <w:ind w:left="709" w:hanging="709"/>
        <w:jc w:val="both"/>
        <w:rPr>
          <w:rFonts w:ascii="Times New Roman" w:hAnsi="Times New Roman" w:cs="Times New Roman"/>
          <w:sz w:val="24"/>
          <w:szCs w:val="24"/>
        </w:rPr>
      </w:pPr>
      <w:r w:rsidRPr="00DB7207">
        <w:rPr>
          <w:rFonts w:ascii="Times New Roman" w:hAnsi="Times New Roman" w:cs="Times New Roman"/>
          <w:sz w:val="24"/>
          <w:szCs w:val="24"/>
        </w:rPr>
        <w:t>_____</w:t>
      </w:r>
      <w:r w:rsidR="00021E29">
        <w:rPr>
          <w:rFonts w:ascii="Times New Roman" w:hAnsi="Times New Roman" w:cs="Times New Roman"/>
          <w:sz w:val="24"/>
          <w:szCs w:val="24"/>
        </w:rPr>
        <w:t xml:space="preserve"> </w:t>
      </w:r>
      <w:r w:rsidR="00B07B19">
        <w:rPr>
          <w:rFonts w:ascii="Times New Roman" w:hAnsi="Times New Roman" w:cs="Times New Roman"/>
          <w:sz w:val="24"/>
          <w:szCs w:val="24"/>
        </w:rPr>
        <w:t>(2018 [1984])</w:t>
      </w:r>
      <w:r w:rsidRPr="00DB7207">
        <w:rPr>
          <w:rFonts w:ascii="Times New Roman" w:hAnsi="Times New Roman" w:cs="Times New Roman"/>
          <w:sz w:val="24"/>
          <w:szCs w:val="24"/>
        </w:rPr>
        <w:t xml:space="preserve"> “Hijo de sangre”. Trad. Patricia Lozano. La Plata: Universidad de la Plata.</w:t>
      </w:r>
    </w:p>
    <w:p w:rsidR="00BB0932" w:rsidRPr="003A3603" w:rsidRDefault="00BB0932" w:rsidP="00BB0932">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_____</w:t>
      </w:r>
      <w:r w:rsidR="00B07B19">
        <w:rPr>
          <w:rFonts w:ascii="Times New Roman" w:hAnsi="Times New Roman" w:cs="Times New Roman"/>
          <w:sz w:val="24"/>
          <w:szCs w:val="24"/>
        </w:rPr>
        <w:t xml:space="preserve"> (</w:t>
      </w:r>
      <w:r w:rsidRPr="00D509FC">
        <w:rPr>
          <w:rFonts w:ascii="Times New Roman" w:hAnsi="Times New Roman" w:cs="Times New Roman"/>
          <w:sz w:val="24"/>
          <w:szCs w:val="24"/>
        </w:rPr>
        <w:t>2020</w:t>
      </w:r>
      <w:r>
        <w:rPr>
          <w:rFonts w:ascii="Times New Roman" w:hAnsi="Times New Roman" w:cs="Times New Roman"/>
          <w:sz w:val="24"/>
          <w:szCs w:val="24"/>
        </w:rPr>
        <w:t xml:space="preserve"> [1987]</w:t>
      </w:r>
      <w:r w:rsidR="00B07B19">
        <w:rPr>
          <w:rFonts w:ascii="Times New Roman" w:hAnsi="Times New Roman" w:cs="Times New Roman"/>
          <w:sz w:val="24"/>
          <w:szCs w:val="24"/>
        </w:rPr>
        <w:t xml:space="preserve">) </w:t>
      </w:r>
      <w:r>
        <w:rPr>
          <w:rFonts w:ascii="Times New Roman" w:hAnsi="Times New Roman" w:cs="Times New Roman"/>
          <w:sz w:val="24"/>
          <w:szCs w:val="24"/>
        </w:rPr>
        <w:t xml:space="preserve">“La tarde y la mañana y la noche”. En </w:t>
      </w:r>
      <w:r w:rsidRPr="00D509FC">
        <w:rPr>
          <w:rFonts w:ascii="Times New Roman" w:hAnsi="Times New Roman" w:cs="Times New Roman"/>
          <w:i/>
          <w:sz w:val="24"/>
          <w:szCs w:val="24"/>
        </w:rPr>
        <w:t>Hija de sangre y otros relatos.</w:t>
      </w:r>
      <w:r w:rsidRPr="00877DA3">
        <w:rPr>
          <w:rFonts w:ascii="Times New Roman" w:hAnsi="Times New Roman" w:cs="Times New Roman"/>
          <w:sz w:val="24"/>
          <w:szCs w:val="24"/>
        </w:rPr>
        <w:t xml:space="preserve"> </w:t>
      </w:r>
      <w:proofErr w:type="spellStart"/>
      <w:proofErr w:type="gramStart"/>
      <w:r w:rsidRPr="003A3603">
        <w:rPr>
          <w:rFonts w:ascii="Times New Roman" w:hAnsi="Times New Roman" w:cs="Times New Roman"/>
          <w:sz w:val="24"/>
          <w:szCs w:val="24"/>
          <w:lang w:val="en-US"/>
        </w:rPr>
        <w:t>Trad</w:t>
      </w:r>
      <w:proofErr w:type="spellEnd"/>
      <w:r w:rsidRPr="003A3603">
        <w:rPr>
          <w:rFonts w:ascii="Times New Roman" w:hAnsi="Times New Roman" w:cs="Times New Roman"/>
          <w:sz w:val="24"/>
          <w:szCs w:val="24"/>
          <w:lang w:val="en-US"/>
        </w:rPr>
        <w:t>.</w:t>
      </w:r>
      <w:proofErr w:type="gramEnd"/>
      <w:r w:rsidRPr="003A3603">
        <w:rPr>
          <w:rFonts w:ascii="Times New Roman" w:hAnsi="Times New Roman" w:cs="Times New Roman"/>
          <w:sz w:val="24"/>
          <w:szCs w:val="24"/>
          <w:lang w:val="en-US"/>
        </w:rPr>
        <w:t xml:space="preserve"> </w:t>
      </w:r>
      <w:proofErr w:type="spellStart"/>
      <w:proofErr w:type="gramStart"/>
      <w:r w:rsidRPr="003A3603">
        <w:rPr>
          <w:rFonts w:ascii="Times New Roman" w:hAnsi="Times New Roman" w:cs="Times New Roman"/>
          <w:sz w:val="24"/>
          <w:szCs w:val="24"/>
          <w:lang w:val="en-US"/>
        </w:rPr>
        <w:t>Arrate</w:t>
      </w:r>
      <w:proofErr w:type="spellEnd"/>
      <w:r w:rsidRPr="003A3603">
        <w:rPr>
          <w:rFonts w:ascii="Times New Roman" w:hAnsi="Times New Roman" w:cs="Times New Roman"/>
          <w:sz w:val="24"/>
          <w:szCs w:val="24"/>
          <w:lang w:val="en-US"/>
        </w:rPr>
        <w:t xml:space="preserve"> Hidalgo.</w:t>
      </w:r>
      <w:proofErr w:type="gramEnd"/>
      <w:r w:rsidRPr="003A3603">
        <w:rPr>
          <w:rFonts w:ascii="Times New Roman" w:hAnsi="Times New Roman" w:cs="Times New Roman"/>
          <w:sz w:val="24"/>
          <w:szCs w:val="24"/>
          <w:lang w:val="en-US"/>
        </w:rPr>
        <w:t xml:space="preserve"> Bilbao: </w:t>
      </w:r>
      <w:proofErr w:type="spellStart"/>
      <w:r w:rsidRPr="003A3603">
        <w:rPr>
          <w:rFonts w:ascii="Times New Roman" w:hAnsi="Times New Roman" w:cs="Times New Roman"/>
          <w:sz w:val="24"/>
          <w:szCs w:val="24"/>
          <w:lang w:val="en-US"/>
        </w:rPr>
        <w:t>Consonni</w:t>
      </w:r>
      <w:proofErr w:type="spellEnd"/>
      <w:r w:rsidRPr="003A3603">
        <w:rPr>
          <w:rFonts w:ascii="Times New Roman" w:hAnsi="Times New Roman" w:cs="Times New Roman"/>
          <w:sz w:val="24"/>
          <w:szCs w:val="24"/>
          <w:lang w:val="en-US"/>
        </w:rPr>
        <w:t>, 27-39.</w:t>
      </w:r>
    </w:p>
    <w:p w:rsidR="00BB0932" w:rsidRPr="003A3603" w:rsidRDefault="00BB0932" w:rsidP="00BB0932">
      <w:pPr>
        <w:spacing w:after="0" w:line="360" w:lineRule="auto"/>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_____</w:t>
      </w:r>
      <w:r w:rsidR="00B07B19">
        <w:rPr>
          <w:rFonts w:ascii="Times New Roman" w:hAnsi="Times New Roman" w:cs="Times New Roman"/>
          <w:sz w:val="24"/>
          <w:szCs w:val="24"/>
          <w:lang w:val="en-US"/>
        </w:rPr>
        <w:t xml:space="preserve"> (2000 [1995])</w:t>
      </w:r>
      <w:r w:rsidRPr="00C50E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monophobic</w:t>
      </w:r>
      <w:proofErr w:type="spellEnd"/>
      <w:r>
        <w:rPr>
          <w:rFonts w:ascii="Times New Roman" w:hAnsi="Times New Roman" w:cs="Times New Roman"/>
          <w:sz w:val="24"/>
          <w:szCs w:val="24"/>
          <w:lang w:val="en-US"/>
        </w:rPr>
        <w:t xml:space="preserve"> response</w:t>
      </w:r>
      <w:r w:rsidRPr="00C50E26">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Pr="00C50E26">
        <w:rPr>
          <w:rFonts w:ascii="Times New Roman" w:hAnsi="Times New Roman" w:cs="Times New Roman"/>
          <w:sz w:val="24"/>
          <w:szCs w:val="24"/>
          <w:lang w:val="en-US"/>
        </w:rPr>
        <w:t xml:space="preserve"> En </w:t>
      </w:r>
      <w:r>
        <w:rPr>
          <w:rFonts w:ascii="Times New Roman" w:hAnsi="Times New Roman" w:cs="Times New Roman"/>
          <w:sz w:val="24"/>
          <w:szCs w:val="24"/>
          <w:lang w:val="en-US"/>
        </w:rPr>
        <w:t xml:space="preserve">Thomas, </w:t>
      </w:r>
      <w:proofErr w:type="spellStart"/>
      <w:r>
        <w:rPr>
          <w:rFonts w:ascii="Times New Roman" w:hAnsi="Times New Roman" w:cs="Times New Roman"/>
          <w:sz w:val="24"/>
          <w:szCs w:val="24"/>
          <w:lang w:val="en-US"/>
        </w:rPr>
        <w:t>Sheree</w:t>
      </w:r>
      <w:proofErr w:type="spellEnd"/>
      <w:r>
        <w:rPr>
          <w:rFonts w:ascii="Times New Roman" w:hAnsi="Times New Roman" w:cs="Times New Roman"/>
          <w:sz w:val="24"/>
          <w:szCs w:val="24"/>
          <w:lang w:val="en-US"/>
        </w:rPr>
        <w:t xml:space="preserve"> R. (Ed.) </w:t>
      </w:r>
      <w:r w:rsidRPr="00C50E26">
        <w:rPr>
          <w:rFonts w:ascii="Times New Roman" w:hAnsi="Times New Roman" w:cs="Times New Roman"/>
          <w:i/>
          <w:iCs/>
          <w:sz w:val="24"/>
          <w:szCs w:val="24"/>
          <w:lang w:val="en-US"/>
        </w:rPr>
        <w:t>Dark Matter: A Century of Writing from the African Diaspora</w:t>
      </w:r>
      <w:r>
        <w:rPr>
          <w:rFonts w:ascii="Times New Roman" w:hAnsi="Times New Roman" w:cs="Times New Roman"/>
          <w:sz w:val="24"/>
          <w:szCs w:val="24"/>
          <w:lang w:val="en-US"/>
        </w:rPr>
        <w:t xml:space="preserve">. </w:t>
      </w:r>
      <w:r w:rsidRPr="003A3603">
        <w:rPr>
          <w:rFonts w:ascii="Times New Roman" w:hAnsi="Times New Roman" w:cs="Times New Roman"/>
          <w:sz w:val="24"/>
          <w:szCs w:val="24"/>
          <w:lang w:val="en-US"/>
        </w:rPr>
        <w:t>New York: Warner, 415-416.</w:t>
      </w:r>
    </w:p>
    <w:p w:rsidR="00970999" w:rsidRPr="00B07B19" w:rsidRDefault="00970999" w:rsidP="00970999">
      <w:pPr>
        <w:tabs>
          <w:tab w:val="left" w:pos="2104"/>
        </w:tabs>
        <w:spacing w:after="0" w:line="360" w:lineRule="auto"/>
        <w:ind w:left="709" w:hanging="709"/>
        <w:jc w:val="both"/>
        <w:rPr>
          <w:rFonts w:ascii="Times New Roman" w:hAnsi="Times New Roman" w:cs="Times New Roman"/>
          <w:sz w:val="24"/>
          <w:szCs w:val="24"/>
        </w:rPr>
      </w:pPr>
      <w:proofErr w:type="spellStart"/>
      <w:r w:rsidRPr="00AC7528">
        <w:rPr>
          <w:rFonts w:ascii="Times New Roman" w:hAnsi="Times New Roman" w:cs="Times New Roman"/>
          <w:sz w:val="24"/>
          <w:szCs w:val="24"/>
          <w:lang w:val="en-US"/>
        </w:rPr>
        <w:t>Dery</w:t>
      </w:r>
      <w:proofErr w:type="spellEnd"/>
      <w:r w:rsidR="00B07B19">
        <w:rPr>
          <w:rFonts w:ascii="Times New Roman" w:hAnsi="Times New Roman" w:cs="Times New Roman"/>
          <w:sz w:val="24"/>
          <w:szCs w:val="24"/>
          <w:lang w:val="en-US"/>
        </w:rPr>
        <w:t>, Mark (</w:t>
      </w:r>
      <w:r w:rsidRPr="00AC7528">
        <w:rPr>
          <w:rFonts w:ascii="Times New Roman" w:hAnsi="Times New Roman" w:cs="Times New Roman"/>
          <w:sz w:val="24"/>
          <w:szCs w:val="24"/>
          <w:lang w:val="en-US"/>
        </w:rPr>
        <w:t>1994</w:t>
      </w:r>
      <w:r w:rsidR="00B07B19">
        <w:rPr>
          <w:rFonts w:ascii="Times New Roman" w:hAnsi="Times New Roman" w:cs="Times New Roman"/>
          <w:sz w:val="24"/>
          <w:szCs w:val="24"/>
          <w:lang w:val="en-US"/>
        </w:rPr>
        <w:t>)</w:t>
      </w:r>
      <w:r w:rsidRPr="00E21A0F">
        <w:rPr>
          <w:rFonts w:ascii="Times New Roman" w:hAnsi="Times New Roman" w:cs="Times New Roman"/>
          <w:sz w:val="24"/>
          <w:szCs w:val="24"/>
          <w:lang w:val="en-US"/>
        </w:rPr>
        <w:t xml:space="preserve"> “Black to the Future: Interviews with Samuel R. Delany, Greg Tate, and Tr</w:t>
      </w:r>
      <w:r>
        <w:rPr>
          <w:rFonts w:ascii="Times New Roman" w:hAnsi="Times New Roman" w:cs="Times New Roman"/>
          <w:sz w:val="24"/>
          <w:szCs w:val="24"/>
          <w:lang w:val="en-US"/>
        </w:rPr>
        <w:t xml:space="preserve">icia Rose”. </w:t>
      </w:r>
      <w:proofErr w:type="gramStart"/>
      <w:r>
        <w:rPr>
          <w:rFonts w:ascii="Times New Roman" w:hAnsi="Times New Roman" w:cs="Times New Roman"/>
          <w:sz w:val="24"/>
          <w:szCs w:val="24"/>
          <w:lang w:val="en-US"/>
        </w:rPr>
        <w:t xml:space="preserve">En </w:t>
      </w:r>
      <w:proofErr w:type="spellStart"/>
      <w:r>
        <w:rPr>
          <w:rFonts w:ascii="Times New Roman" w:hAnsi="Times New Roman" w:cs="Times New Roman"/>
          <w:sz w:val="24"/>
          <w:szCs w:val="24"/>
          <w:lang w:val="en-US"/>
        </w:rPr>
        <w:t>Dery</w:t>
      </w:r>
      <w:proofErr w:type="spellEnd"/>
      <w:r>
        <w:rPr>
          <w:rFonts w:ascii="Times New Roman" w:hAnsi="Times New Roman" w:cs="Times New Roman"/>
          <w:sz w:val="24"/>
          <w:szCs w:val="24"/>
          <w:lang w:val="en-US"/>
        </w:rPr>
        <w:t>, Mark (Comp.).</w:t>
      </w:r>
      <w:proofErr w:type="gramEnd"/>
      <w:r>
        <w:rPr>
          <w:rFonts w:ascii="Times New Roman" w:hAnsi="Times New Roman" w:cs="Times New Roman"/>
          <w:sz w:val="24"/>
          <w:szCs w:val="24"/>
          <w:lang w:val="en-US"/>
        </w:rPr>
        <w:t xml:space="preserve"> </w:t>
      </w:r>
      <w:proofErr w:type="gramStart"/>
      <w:r w:rsidRPr="00E21A0F">
        <w:rPr>
          <w:rFonts w:ascii="Times New Roman" w:hAnsi="Times New Roman" w:cs="Times New Roman"/>
          <w:i/>
          <w:sz w:val="24"/>
          <w:szCs w:val="24"/>
          <w:lang w:val="en-US"/>
        </w:rPr>
        <w:t>Flame Wars:</w:t>
      </w:r>
      <w:r w:rsidRPr="00E21A0F">
        <w:rPr>
          <w:rFonts w:ascii="Times New Roman" w:hAnsi="Times New Roman" w:cs="Times New Roman"/>
          <w:sz w:val="24"/>
          <w:szCs w:val="24"/>
          <w:lang w:val="en-US"/>
        </w:rPr>
        <w:t xml:space="preserve"> </w:t>
      </w:r>
      <w:r w:rsidRPr="00E21A0F">
        <w:rPr>
          <w:rFonts w:ascii="Times New Roman" w:hAnsi="Times New Roman" w:cs="Times New Roman"/>
          <w:i/>
          <w:sz w:val="24"/>
          <w:szCs w:val="24"/>
          <w:lang w:val="en-US"/>
        </w:rPr>
        <w:t xml:space="preserve">The discourse of </w:t>
      </w:r>
      <w:proofErr w:type="spellStart"/>
      <w:r w:rsidRPr="00E21A0F">
        <w:rPr>
          <w:rFonts w:ascii="Times New Roman" w:hAnsi="Times New Roman" w:cs="Times New Roman"/>
          <w:i/>
          <w:sz w:val="24"/>
          <w:szCs w:val="24"/>
          <w:lang w:val="en-US"/>
        </w:rPr>
        <w:t>Cyberculture</w:t>
      </w:r>
      <w:proofErr w:type="spellEnd"/>
      <w:r w:rsidRPr="00E21A0F">
        <w:rPr>
          <w:rFonts w:ascii="Times New Roman" w:hAnsi="Times New Roman" w:cs="Times New Roman"/>
          <w:sz w:val="24"/>
          <w:szCs w:val="24"/>
          <w:lang w:val="en-US"/>
        </w:rPr>
        <w:t>.</w:t>
      </w:r>
      <w:proofErr w:type="gramEnd"/>
      <w:r w:rsidRPr="00E21A0F">
        <w:rPr>
          <w:rFonts w:ascii="Times New Roman" w:hAnsi="Times New Roman" w:cs="Times New Roman"/>
          <w:sz w:val="24"/>
          <w:szCs w:val="24"/>
          <w:lang w:val="en-US"/>
        </w:rPr>
        <w:t xml:space="preserve"> </w:t>
      </w:r>
      <w:r w:rsidRPr="00B07B19">
        <w:rPr>
          <w:rFonts w:ascii="Times New Roman" w:hAnsi="Times New Roman" w:cs="Times New Roman"/>
          <w:sz w:val="24"/>
          <w:szCs w:val="24"/>
        </w:rPr>
        <w:t xml:space="preserve">Londres: </w:t>
      </w:r>
      <w:proofErr w:type="spellStart"/>
      <w:r w:rsidRPr="00B07B19">
        <w:rPr>
          <w:rFonts w:ascii="Times New Roman" w:hAnsi="Times New Roman" w:cs="Times New Roman"/>
          <w:sz w:val="24"/>
          <w:szCs w:val="24"/>
        </w:rPr>
        <w:t>Duke</w:t>
      </w:r>
      <w:proofErr w:type="spellEnd"/>
      <w:r w:rsidRPr="00B07B19">
        <w:rPr>
          <w:rFonts w:ascii="Times New Roman" w:hAnsi="Times New Roman" w:cs="Times New Roman"/>
          <w:sz w:val="24"/>
          <w:szCs w:val="24"/>
        </w:rPr>
        <w:t xml:space="preserve"> </w:t>
      </w:r>
      <w:proofErr w:type="spellStart"/>
      <w:r w:rsidRPr="00B07B19">
        <w:rPr>
          <w:rFonts w:ascii="Times New Roman" w:hAnsi="Times New Roman" w:cs="Times New Roman"/>
          <w:sz w:val="24"/>
          <w:szCs w:val="24"/>
        </w:rPr>
        <w:t>University</w:t>
      </w:r>
      <w:proofErr w:type="spellEnd"/>
      <w:r w:rsidRPr="00B07B19">
        <w:rPr>
          <w:rFonts w:ascii="Times New Roman" w:hAnsi="Times New Roman" w:cs="Times New Roman"/>
          <w:sz w:val="24"/>
          <w:szCs w:val="24"/>
        </w:rPr>
        <w:t xml:space="preserve"> </w:t>
      </w:r>
      <w:proofErr w:type="spellStart"/>
      <w:r w:rsidRPr="00B07B19">
        <w:rPr>
          <w:rFonts w:ascii="Times New Roman" w:hAnsi="Times New Roman" w:cs="Times New Roman"/>
          <w:sz w:val="24"/>
          <w:szCs w:val="24"/>
        </w:rPr>
        <w:t>Press</w:t>
      </w:r>
      <w:proofErr w:type="spellEnd"/>
      <w:r w:rsidRPr="00B07B19">
        <w:rPr>
          <w:rFonts w:ascii="Times New Roman" w:hAnsi="Times New Roman" w:cs="Times New Roman"/>
          <w:sz w:val="24"/>
          <w:szCs w:val="24"/>
        </w:rPr>
        <w:t>, 79-222.</w:t>
      </w:r>
      <w:r w:rsidRPr="00B07B19">
        <w:rPr>
          <w:rFonts w:ascii="Times New Roman" w:hAnsi="Times New Roman" w:cs="Times New Roman"/>
          <w:sz w:val="24"/>
          <w:szCs w:val="24"/>
        </w:rPr>
        <w:tab/>
      </w:r>
    </w:p>
    <w:p w:rsidR="006643D4" w:rsidRDefault="006643D4" w:rsidP="006643D4">
      <w:pPr>
        <w:spacing w:after="0" w:line="360" w:lineRule="auto"/>
        <w:ind w:left="709" w:hanging="709"/>
        <w:jc w:val="both"/>
        <w:rPr>
          <w:rFonts w:ascii="Times New Roman" w:hAnsi="Times New Roman" w:cs="Times New Roman"/>
          <w:sz w:val="24"/>
          <w:szCs w:val="24"/>
        </w:rPr>
      </w:pPr>
      <w:proofErr w:type="spellStart"/>
      <w:r w:rsidRPr="00DB7207">
        <w:rPr>
          <w:rFonts w:ascii="Times New Roman" w:hAnsi="Times New Roman" w:cs="Times New Roman"/>
          <w:sz w:val="24"/>
          <w:szCs w:val="24"/>
        </w:rPr>
        <w:t>Holmgren</w:t>
      </w:r>
      <w:proofErr w:type="spellEnd"/>
      <w:r w:rsidRPr="00DB7207">
        <w:rPr>
          <w:rFonts w:ascii="Times New Roman" w:hAnsi="Times New Roman" w:cs="Times New Roman"/>
          <w:sz w:val="24"/>
          <w:szCs w:val="24"/>
        </w:rPr>
        <w:t xml:space="preserve">, </w:t>
      </w:r>
      <w:r w:rsidR="00B07B19">
        <w:rPr>
          <w:rFonts w:ascii="Times New Roman" w:hAnsi="Times New Roman" w:cs="Times New Roman"/>
          <w:sz w:val="24"/>
          <w:szCs w:val="24"/>
        </w:rPr>
        <w:t>Troy (</w:t>
      </w:r>
      <w:r w:rsidRPr="00DB7207">
        <w:rPr>
          <w:rFonts w:ascii="Times New Roman" w:hAnsi="Times New Roman" w:cs="Times New Roman"/>
          <w:sz w:val="24"/>
          <w:szCs w:val="24"/>
        </w:rPr>
        <w:t>2017 [2005]</w:t>
      </w:r>
      <w:r w:rsidR="00B07B19">
        <w:rPr>
          <w:rFonts w:ascii="Times New Roman" w:hAnsi="Times New Roman" w:cs="Times New Roman"/>
          <w:sz w:val="24"/>
          <w:szCs w:val="24"/>
        </w:rPr>
        <w:t>)</w:t>
      </w:r>
      <w:r w:rsidRPr="00DB7207">
        <w:rPr>
          <w:rFonts w:ascii="Times New Roman" w:hAnsi="Times New Roman" w:cs="Times New Roman"/>
          <w:sz w:val="24"/>
          <w:szCs w:val="24"/>
        </w:rPr>
        <w:t xml:space="preserve"> “Pérdida de palabras: ‘Los sonidos del habla’ de Octavia Butler”. Trad. Patricia Lozano. La Plata: Universidad de La Plata.</w:t>
      </w:r>
    </w:p>
    <w:p w:rsidR="00DC2638" w:rsidRPr="00FF735C" w:rsidRDefault="00DC2638" w:rsidP="00DC2638">
      <w:pPr>
        <w:spacing w:after="0" w:line="360" w:lineRule="auto"/>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Jameson, Fred</w:t>
      </w:r>
      <w:r w:rsidRPr="00E21A0F">
        <w:rPr>
          <w:rFonts w:ascii="Times New Roman" w:hAnsi="Times New Roman" w:cs="Times New Roman"/>
          <w:sz w:val="24"/>
          <w:szCs w:val="24"/>
          <w:lang w:val="en-US"/>
        </w:rPr>
        <w:t>ric</w:t>
      </w:r>
      <w:r w:rsidR="00B07B19">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Archaeologies of the future.</w:t>
      </w:r>
      <w:proofErr w:type="gramEnd"/>
      <w:r>
        <w:rPr>
          <w:rFonts w:ascii="Times New Roman" w:hAnsi="Times New Roman" w:cs="Times New Roman"/>
          <w:i/>
          <w:sz w:val="24"/>
          <w:szCs w:val="24"/>
          <w:lang w:val="en-US"/>
        </w:rPr>
        <w:t xml:space="preserve"> The desire called Utopia and other Science Fictions.</w:t>
      </w:r>
      <w:r>
        <w:rPr>
          <w:rFonts w:ascii="Times New Roman" w:hAnsi="Times New Roman" w:cs="Times New Roman"/>
          <w:sz w:val="24"/>
          <w:szCs w:val="24"/>
          <w:lang w:val="en-US"/>
        </w:rPr>
        <w:t xml:space="preserve"> New York: Verso.</w:t>
      </w:r>
    </w:p>
    <w:p w:rsidR="008A1BA9" w:rsidRPr="00AC7528" w:rsidRDefault="008A1BA9" w:rsidP="008A1BA9">
      <w:pPr>
        <w:spacing w:after="0" w:line="360" w:lineRule="auto"/>
        <w:ind w:left="709" w:hanging="709"/>
        <w:jc w:val="both"/>
        <w:rPr>
          <w:rFonts w:ascii="Times New Roman" w:hAnsi="Times New Roman" w:cs="Times New Roman"/>
          <w:sz w:val="24"/>
          <w:szCs w:val="24"/>
        </w:rPr>
      </w:pPr>
      <w:proofErr w:type="gramStart"/>
      <w:r w:rsidRPr="00A557DD">
        <w:rPr>
          <w:rFonts w:ascii="Times New Roman" w:hAnsi="Times New Roman" w:cs="Times New Roman"/>
          <w:sz w:val="24"/>
          <w:szCs w:val="24"/>
          <w:lang w:val="en-US"/>
        </w:rPr>
        <w:t xml:space="preserve">Lavender, </w:t>
      </w:r>
      <w:proofErr w:type="spellStart"/>
      <w:r w:rsidRPr="00A557DD">
        <w:rPr>
          <w:rFonts w:ascii="Times New Roman" w:hAnsi="Times New Roman" w:cs="Times New Roman"/>
          <w:sz w:val="24"/>
          <w:szCs w:val="24"/>
          <w:lang w:val="en-US"/>
        </w:rPr>
        <w:t>Isiah</w:t>
      </w:r>
      <w:proofErr w:type="spellEnd"/>
      <w:r w:rsidR="00B07B19">
        <w:rPr>
          <w:rFonts w:ascii="Times New Roman" w:hAnsi="Times New Roman" w:cs="Times New Roman"/>
          <w:sz w:val="24"/>
          <w:szCs w:val="24"/>
          <w:lang w:val="en-US"/>
        </w:rPr>
        <w:t xml:space="preserve"> III (2014)</w:t>
      </w:r>
      <w:r w:rsidRPr="00A557DD">
        <w:rPr>
          <w:rFonts w:ascii="Times New Roman" w:hAnsi="Times New Roman" w:cs="Times New Roman"/>
          <w:sz w:val="24"/>
          <w:szCs w:val="24"/>
          <w:lang w:val="en-US"/>
        </w:rPr>
        <w:t xml:space="preserve"> </w:t>
      </w:r>
      <w:r w:rsidRPr="00A557DD">
        <w:rPr>
          <w:rFonts w:ascii="Times New Roman" w:hAnsi="Times New Roman" w:cs="Times New Roman"/>
          <w:i/>
          <w:sz w:val="24"/>
          <w:szCs w:val="24"/>
          <w:lang w:val="en-US"/>
        </w:rPr>
        <w:t>Black and Brown planets</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The politics of race in Science Fiction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AC7528">
        <w:rPr>
          <w:rFonts w:ascii="Times New Roman" w:hAnsi="Times New Roman" w:cs="Times New Roman"/>
          <w:sz w:val="24"/>
          <w:szCs w:val="24"/>
        </w:rPr>
        <w:t xml:space="preserve">Jackson: </w:t>
      </w:r>
      <w:proofErr w:type="spellStart"/>
      <w:r w:rsidRPr="00AC7528">
        <w:rPr>
          <w:rFonts w:ascii="Times New Roman" w:hAnsi="Times New Roman" w:cs="Times New Roman"/>
          <w:sz w:val="24"/>
          <w:szCs w:val="24"/>
        </w:rPr>
        <w:t>University</w:t>
      </w:r>
      <w:proofErr w:type="spellEnd"/>
      <w:r w:rsidRPr="00AC7528">
        <w:rPr>
          <w:rFonts w:ascii="Times New Roman" w:hAnsi="Times New Roman" w:cs="Times New Roman"/>
          <w:sz w:val="24"/>
          <w:szCs w:val="24"/>
        </w:rPr>
        <w:t xml:space="preserve"> </w:t>
      </w:r>
      <w:proofErr w:type="spellStart"/>
      <w:r w:rsidRPr="00AC7528">
        <w:rPr>
          <w:rFonts w:ascii="Times New Roman" w:hAnsi="Times New Roman" w:cs="Times New Roman"/>
          <w:sz w:val="24"/>
          <w:szCs w:val="24"/>
        </w:rPr>
        <w:t>Press</w:t>
      </w:r>
      <w:proofErr w:type="spellEnd"/>
      <w:r w:rsidRPr="00AC7528">
        <w:rPr>
          <w:rFonts w:ascii="Times New Roman" w:hAnsi="Times New Roman" w:cs="Times New Roman"/>
          <w:sz w:val="24"/>
          <w:szCs w:val="24"/>
        </w:rPr>
        <w:t xml:space="preserve"> of Mississippi.</w:t>
      </w:r>
    </w:p>
    <w:p w:rsidR="008A1BA9" w:rsidRDefault="008A1BA9" w:rsidP="008A1BA9">
      <w:pPr>
        <w:spacing w:after="0" w:line="360" w:lineRule="auto"/>
        <w:ind w:left="709" w:hanging="709"/>
        <w:jc w:val="both"/>
        <w:rPr>
          <w:rFonts w:ascii="Times New Roman" w:hAnsi="Times New Roman" w:cs="Times New Roman"/>
          <w:sz w:val="24"/>
          <w:szCs w:val="24"/>
        </w:rPr>
      </w:pPr>
      <w:r w:rsidRPr="00AC7528">
        <w:rPr>
          <w:rFonts w:ascii="Times New Roman" w:hAnsi="Times New Roman" w:cs="Times New Roman"/>
          <w:sz w:val="24"/>
          <w:szCs w:val="24"/>
        </w:rPr>
        <w:t>Lozano, Patricia</w:t>
      </w:r>
      <w:r w:rsidR="00B07B19">
        <w:rPr>
          <w:rFonts w:ascii="Times New Roman" w:hAnsi="Times New Roman" w:cs="Times New Roman"/>
          <w:sz w:val="24"/>
          <w:szCs w:val="24"/>
        </w:rPr>
        <w:t xml:space="preserve"> (2019)</w:t>
      </w:r>
      <w:r w:rsidRPr="00AC7528">
        <w:rPr>
          <w:rFonts w:ascii="Times New Roman" w:hAnsi="Times New Roman" w:cs="Times New Roman"/>
          <w:sz w:val="24"/>
          <w:szCs w:val="24"/>
        </w:rPr>
        <w:t xml:space="preserve"> </w:t>
      </w:r>
      <w:r w:rsidRPr="00E43765">
        <w:rPr>
          <w:rFonts w:ascii="Times New Roman" w:hAnsi="Times New Roman" w:cs="Times New Roman"/>
          <w:sz w:val="24"/>
          <w:szCs w:val="24"/>
        </w:rPr>
        <w:t>“Escritura femenina en escenarios post-apocalípticos.</w:t>
      </w:r>
      <w:r>
        <w:rPr>
          <w:rFonts w:ascii="Times New Roman" w:hAnsi="Times New Roman" w:cs="Times New Roman"/>
          <w:sz w:val="24"/>
          <w:szCs w:val="24"/>
        </w:rPr>
        <w:t xml:space="preserve"> Dos historias de violencia: ‘El eslabón vulnerable’ de </w:t>
      </w:r>
      <w:proofErr w:type="spellStart"/>
      <w:r>
        <w:rPr>
          <w:rFonts w:ascii="Times New Roman" w:hAnsi="Times New Roman" w:cs="Times New Roman"/>
          <w:sz w:val="24"/>
          <w:szCs w:val="24"/>
        </w:rPr>
        <w:t>Raccoona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Sheldon</w:t>
      </w:r>
      <w:proofErr w:type="spellEnd"/>
      <w:r>
        <w:rPr>
          <w:rFonts w:ascii="Times New Roman" w:hAnsi="Times New Roman" w:cs="Times New Roman"/>
          <w:sz w:val="24"/>
          <w:szCs w:val="24"/>
        </w:rPr>
        <w:t xml:space="preserve"> y ‘Los sonidos del habla’ de Octavia Butler”.</w:t>
      </w:r>
      <w:r w:rsidRPr="00E43765">
        <w:rPr>
          <w:rFonts w:ascii="Times New Roman" w:hAnsi="Times New Roman" w:cs="Times New Roman"/>
          <w:sz w:val="24"/>
          <w:szCs w:val="24"/>
        </w:rPr>
        <w:t xml:space="preserve"> </w:t>
      </w:r>
      <w:r w:rsidRPr="008A1BA9">
        <w:rPr>
          <w:rFonts w:ascii="Times New Roman" w:hAnsi="Times New Roman" w:cs="Times New Roman"/>
          <w:i/>
          <w:sz w:val="24"/>
          <w:szCs w:val="24"/>
        </w:rPr>
        <w:t xml:space="preserve">Ágora </w:t>
      </w:r>
      <w:proofErr w:type="spellStart"/>
      <w:r w:rsidRPr="008A1BA9">
        <w:rPr>
          <w:rFonts w:ascii="Times New Roman" w:hAnsi="Times New Roman" w:cs="Times New Roman"/>
          <w:i/>
          <w:sz w:val="24"/>
          <w:szCs w:val="24"/>
        </w:rPr>
        <w:t>UnLaR</w:t>
      </w:r>
      <w:proofErr w:type="spellEnd"/>
      <w:r w:rsidRPr="008A1BA9">
        <w:rPr>
          <w:rFonts w:ascii="Times New Roman" w:hAnsi="Times New Roman" w:cs="Times New Roman"/>
          <w:sz w:val="24"/>
          <w:szCs w:val="24"/>
        </w:rPr>
        <w:t>. Vol. 4, N° 9, 238-245.</w:t>
      </w:r>
    </w:p>
    <w:p w:rsidR="006A40FE" w:rsidRPr="006A40FE" w:rsidRDefault="006A40FE" w:rsidP="008A1BA9">
      <w:pPr>
        <w:spacing w:after="0" w:line="360" w:lineRule="auto"/>
        <w:ind w:left="709" w:hanging="709"/>
        <w:jc w:val="both"/>
        <w:rPr>
          <w:rFonts w:ascii="Times New Roman" w:hAnsi="Times New Roman" w:cs="Times New Roman"/>
          <w:sz w:val="24"/>
          <w:szCs w:val="24"/>
          <w:lang w:val="en-US"/>
        </w:rPr>
      </w:pPr>
      <w:proofErr w:type="gramStart"/>
      <w:r w:rsidRPr="00CD7F09">
        <w:rPr>
          <w:rFonts w:ascii="Times New Roman" w:hAnsi="Times New Roman" w:cs="Times New Roman"/>
          <w:sz w:val="24"/>
          <w:szCs w:val="24"/>
          <w:lang w:val="en-US"/>
        </w:rPr>
        <w:t>Moylan, Tom</w:t>
      </w:r>
      <w:r w:rsidR="00B07B19">
        <w:rPr>
          <w:rFonts w:ascii="Times New Roman" w:hAnsi="Times New Roman" w:cs="Times New Roman"/>
          <w:sz w:val="24"/>
          <w:szCs w:val="24"/>
          <w:lang w:val="en-US"/>
        </w:rPr>
        <w:t xml:space="preserve"> </w:t>
      </w:r>
      <w:r w:rsidR="00B07B19" w:rsidRPr="00B07B19">
        <w:rPr>
          <w:rFonts w:ascii="Times New Roman" w:hAnsi="Times New Roman" w:cs="Times New Roman"/>
          <w:sz w:val="24"/>
          <w:szCs w:val="24"/>
          <w:lang w:val="en-US"/>
        </w:rPr>
        <w:t>(</w:t>
      </w:r>
      <w:r w:rsidR="00CD7F09" w:rsidRPr="00B07B19">
        <w:rPr>
          <w:rFonts w:ascii="Times New Roman" w:hAnsi="Times New Roman" w:cs="Times New Roman"/>
          <w:sz w:val="24"/>
          <w:szCs w:val="24"/>
          <w:lang w:val="en-US"/>
        </w:rPr>
        <w:t>2</w:t>
      </w:r>
      <w:r w:rsidR="00B07B19">
        <w:rPr>
          <w:rFonts w:ascii="Times New Roman" w:hAnsi="Times New Roman" w:cs="Times New Roman"/>
          <w:sz w:val="24"/>
          <w:szCs w:val="24"/>
          <w:lang w:val="en-US"/>
        </w:rPr>
        <w:t>000)</w:t>
      </w:r>
      <w:r w:rsidRPr="00CD7F09">
        <w:rPr>
          <w:rFonts w:ascii="Times New Roman" w:hAnsi="Times New Roman" w:cs="Times New Roman"/>
          <w:sz w:val="24"/>
          <w:szCs w:val="24"/>
          <w:lang w:val="en-US"/>
        </w:rPr>
        <w:t xml:space="preserve"> </w:t>
      </w:r>
      <w:r w:rsidRPr="00CD7F09">
        <w:rPr>
          <w:rFonts w:ascii="Times New Roman" w:hAnsi="Times New Roman" w:cs="Times New Roman"/>
          <w:i/>
          <w:sz w:val="24"/>
          <w:szCs w:val="24"/>
          <w:lang w:val="en-US"/>
        </w:rPr>
        <w:t>Scraps of the untainted sky.</w:t>
      </w:r>
      <w:proofErr w:type="gramEnd"/>
      <w:r w:rsidRPr="00CD7F09">
        <w:rPr>
          <w:rFonts w:ascii="Times New Roman" w:hAnsi="Times New Roman" w:cs="Times New Roman"/>
          <w:i/>
          <w:sz w:val="24"/>
          <w:szCs w:val="24"/>
          <w:lang w:val="en-US"/>
        </w:rPr>
        <w:t xml:space="preserve"> </w:t>
      </w:r>
      <w:proofErr w:type="gramStart"/>
      <w:r w:rsidRPr="006A40FE">
        <w:rPr>
          <w:rFonts w:ascii="Times New Roman" w:hAnsi="Times New Roman" w:cs="Times New Roman"/>
          <w:i/>
          <w:sz w:val="24"/>
          <w:szCs w:val="24"/>
          <w:lang w:val="en-US"/>
        </w:rPr>
        <w:t>Science fiction, Utopia, Dystopia.</w:t>
      </w:r>
      <w:proofErr w:type="gramEnd"/>
      <w:r w:rsidRPr="006A40FE">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Boulder: </w:t>
      </w:r>
      <w:r w:rsidRPr="006A40FE">
        <w:rPr>
          <w:rFonts w:ascii="Times New Roman" w:hAnsi="Times New Roman" w:cs="Times New Roman"/>
          <w:sz w:val="24"/>
          <w:szCs w:val="24"/>
          <w:lang w:val="en-US"/>
        </w:rPr>
        <w:t>Westview P</w:t>
      </w:r>
      <w:r>
        <w:rPr>
          <w:rFonts w:ascii="Times New Roman" w:hAnsi="Times New Roman" w:cs="Times New Roman"/>
          <w:sz w:val="24"/>
          <w:szCs w:val="24"/>
          <w:lang w:val="en-US"/>
        </w:rPr>
        <w:t>ress.</w:t>
      </w:r>
    </w:p>
    <w:p w:rsidR="008A1BA9" w:rsidRPr="00DB7207" w:rsidRDefault="008A1BA9" w:rsidP="008A1BA9">
      <w:pPr>
        <w:spacing w:after="0" w:line="360" w:lineRule="auto"/>
        <w:ind w:left="709" w:hanging="709"/>
        <w:jc w:val="both"/>
        <w:rPr>
          <w:rFonts w:ascii="Times New Roman" w:hAnsi="Times New Roman" w:cs="Times New Roman"/>
          <w:sz w:val="24"/>
          <w:szCs w:val="24"/>
        </w:rPr>
      </w:pPr>
      <w:r w:rsidRPr="00B07B19">
        <w:rPr>
          <w:rFonts w:ascii="Times New Roman" w:hAnsi="Times New Roman" w:cs="Times New Roman"/>
          <w:sz w:val="24"/>
          <w:szCs w:val="24"/>
        </w:rPr>
        <w:lastRenderedPageBreak/>
        <w:t>Serran</w:t>
      </w:r>
      <w:r w:rsidR="00B07B19" w:rsidRPr="00B07B19">
        <w:rPr>
          <w:rFonts w:ascii="Times New Roman" w:hAnsi="Times New Roman" w:cs="Times New Roman"/>
          <w:sz w:val="24"/>
          <w:szCs w:val="24"/>
        </w:rPr>
        <w:t>o Giménez, María (Comp.) (2004)</w:t>
      </w:r>
      <w:r w:rsidRPr="00B07B19">
        <w:rPr>
          <w:rFonts w:ascii="Times New Roman" w:hAnsi="Times New Roman" w:cs="Times New Roman"/>
          <w:sz w:val="24"/>
          <w:szCs w:val="24"/>
        </w:rPr>
        <w:t xml:space="preserve"> </w:t>
      </w:r>
      <w:r w:rsidRPr="00B07B19">
        <w:rPr>
          <w:rFonts w:ascii="Times New Roman" w:hAnsi="Times New Roman" w:cs="Times New Roman"/>
          <w:i/>
          <w:sz w:val="24"/>
          <w:szCs w:val="24"/>
        </w:rPr>
        <w:t xml:space="preserve">Otras </w:t>
      </w:r>
      <w:proofErr w:type="spellStart"/>
      <w:r w:rsidRPr="00B07B19">
        <w:rPr>
          <w:rFonts w:ascii="Times New Roman" w:hAnsi="Times New Roman" w:cs="Times New Roman"/>
          <w:i/>
          <w:sz w:val="24"/>
          <w:szCs w:val="24"/>
        </w:rPr>
        <w:t>inapropiables</w:t>
      </w:r>
      <w:proofErr w:type="spellEnd"/>
      <w:r w:rsidRPr="00B07B19">
        <w:rPr>
          <w:rFonts w:ascii="Times New Roman" w:hAnsi="Times New Roman" w:cs="Times New Roman"/>
          <w:sz w:val="24"/>
          <w:szCs w:val="24"/>
        </w:rPr>
        <w:t xml:space="preserve">. </w:t>
      </w:r>
      <w:r w:rsidRPr="00D45314">
        <w:rPr>
          <w:rFonts w:ascii="Times New Roman" w:hAnsi="Times New Roman" w:cs="Times New Roman"/>
          <w:i/>
          <w:sz w:val="24"/>
          <w:szCs w:val="24"/>
        </w:rPr>
        <w:t>Femin</w:t>
      </w:r>
      <w:r w:rsidRPr="00DB7207">
        <w:rPr>
          <w:rFonts w:ascii="Times New Roman" w:hAnsi="Times New Roman" w:cs="Times New Roman"/>
          <w:i/>
          <w:sz w:val="24"/>
          <w:szCs w:val="24"/>
        </w:rPr>
        <w:t>ismos desde las fronteras.</w:t>
      </w:r>
      <w:r w:rsidRPr="00DB7207">
        <w:rPr>
          <w:rFonts w:ascii="Times New Roman" w:hAnsi="Times New Roman" w:cs="Times New Roman"/>
          <w:sz w:val="24"/>
          <w:szCs w:val="24"/>
        </w:rPr>
        <w:t xml:space="preserve"> Madrid: Traficantes de Sueños.</w:t>
      </w:r>
    </w:p>
    <w:p w:rsidR="008A1BA9" w:rsidRPr="003E32D1" w:rsidRDefault="00B07B19" w:rsidP="008A1BA9">
      <w:pPr>
        <w:spacing w:after="0" w:line="360" w:lineRule="auto"/>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Yaszek</w:t>
      </w:r>
      <w:proofErr w:type="spellEnd"/>
      <w:r>
        <w:rPr>
          <w:rFonts w:ascii="Times New Roman" w:hAnsi="Times New Roman" w:cs="Times New Roman"/>
          <w:sz w:val="24"/>
          <w:szCs w:val="24"/>
          <w:lang w:val="en-US"/>
        </w:rPr>
        <w:t>, Lisa (2006)</w:t>
      </w:r>
      <w:r w:rsidR="008A1BA9" w:rsidRPr="00E21A0F">
        <w:rPr>
          <w:rFonts w:ascii="Times New Roman" w:hAnsi="Times New Roman" w:cs="Times New Roman"/>
          <w:sz w:val="24"/>
          <w:szCs w:val="24"/>
          <w:lang w:val="en-US"/>
        </w:rPr>
        <w:t xml:space="preserve"> “</w:t>
      </w:r>
      <w:proofErr w:type="spellStart"/>
      <w:r w:rsidR="008A1BA9" w:rsidRPr="00E21A0F">
        <w:rPr>
          <w:rFonts w:ascii="Times New Roman" w:hAnsi="Times New Roman" w:cs="Times New Roman"/>
          <w:sz w:val="24"/>
          <w:szCs w:val="24"/>
          <w:lang w:val="en-US"/>
        </w:rPr>
        <w:t>Afrofuturism</w:t>
      </w:r>
      <w:proofErr w:type="spellEnd"/>
      <w:r w:rsidR="008A1BA9" w:rsidRPr="00E21A0F">
        <w:rPr>
          <w:rFonts w:ascii="Times New Roman" w:hAnsi="Times New Roman" w:cs="Times New Roman"/>
          <w:sz w:val="24"/>
          <w:szCs w:val="24"/>
          <w:lang w:val="en-US"/>
        </w:rPr>
        <w:t>, Science Fiction, and the History of the Future”.</w:t>
      </w:r>
      <w:proofErr w:type="gramEnd"/>
      <w:r w:rsidR="008A1BA9" w:rsidRPr="00E21A0F">
        <w:rPr>
          <w:rFonts w:ascii="Times New Roman" w:hAnsi="Times New Roman" w:cs="Times New Roman"/>
          <w:sz w:val="24"/>
          <w:szCs w:val="24"/>
          <w:lang w:val="en-US"/>
        </w:rPr>
        <w:t xml:space="preserve"> </w:t>
      </w:r>
      <w:proofErr w:type="gramStart"/>
      <w:r w:rsidR="008A1BA9" w:rsidRPr="003E32D1">
        <w:rPr>
          <w:rFonts w:ascii="Times New Roman" w:hAnsi="Times New Roman" w:cs="Times New Roman"/>
          <w:i/>
          <w:sz w:val="24"/>
          <w:szCs w:val="24"/>
          <w:lang w:val="en-US"/>
        </w:rPr>
        <w:t>Socialism and Democracy.</w:t>
      </w:r>
      <w:proofErr w:type="gramEnd"/>
      <w:r w:rsidR="008A1BA9" w:rsidRPr="003E32D1">
        <w:rPr>
          <w:rFonts w:ascii="Times New Roman" w:hAnsi="Times New Roman" w:cs="Times New Roman"/>
          <w:i/>
          <w:sz w:val="24"/>
          <w:szCs w:val="24"/>
          <w:lang w:val="en-US"/>
        </w:rPr>
        <w:t xml:space="preserve"> </w:t>
      </w:r>
      <w:r w:rsidR="008A1BA9" w:rsidRPr="003E32D1">
        <w:rPr>
          <w:rFonts w:ascii="Times New Roman" w:hAnsi="Times New Roman" w:cs="Times New Roman"/>
          <w:sz w:val="24"/>
          <w:szCs w:val="24"/>
          <w:lang w:val="en-US"/>
        </w:rPr>
        <w:t>Vol. 20, N° 3, 41-60.</w:t>
      </w:r>
    </w:p>
    <w:p w:rsidR="001B58E9" w:rsidRPr="003A3603" w:rsidRDefault="008A1BA9" w:rsidP="008A1BA9">
      <w:pPr>
        <w:spacing w:after="0" w:line="360" w:lineRule="auto"/>
        <w:ind w:left="709" w:hanging="709"/>
        <w:jc w:val="both"/>
        <w:rPr>
          <w:rFonts w:ascii="Times New Roman" w:hAnsi="Times New Roman" w:cs="Times New Roman"/>
          <w:sz w:val="24"/>
          <w:szCs w:val="24"/>
        </w:rPr>
      </w:pPr>
      <w:proofErr w:type="spellStart"/>
      <w:proofErr w:type="gramStart"/>
      <w:r w:rsidRPr="00894DAC">
        <w:rPr>
          <w:rFonts w:ascii="Times New Roman" w:hAnsi="Times New Roman" w:cs="Times New Roman"/>
          <w:sz w:val="24"/>
          <w:szCs w:val="24"/>
          <w:lang w:val="en-US"/>
        </w:rPr>
        <w:t>Zamalin</w:t>
      </w:r>
      <w:proofErr w:type="spellEnd"/>
      <w:r w:rsidRPr="00894DAC">
        <w:rPr>
          <w:rFonts w:ascii="Times New Roman" w:hAnsi="Times New Roman" w:cs="Times New Roman"/>
          <w:sz w:val="24"/>
          <w:szCs w:val="24"/>
          <w:lang w:val="en-US"/>
        </w:rPr>
        <w:t xml:space="preserve">, Alex </w:t>
      </w:r>
      <w:r w:rsidR="00B07B19">
        <w:rPr>
          <w:rFonts w:ascii="Times New Roman" w:hAnsi="Times New Roman" w:cs="Times New Roman"/>
          <w:sz w:val="24"/>
          <w:szCs w:val="24"/>
          <w:lang w:val="en-US"/>
        </w:rPr>
        <w:t>(</w:t>
      </w:r>
      <w:r w:rsidRPr="00894DAC">
        <w:rPr>
          <w:rFonts w:ascii="Times New Roman" w:hAnsi="Times New Roman" w:cs="Times New Roman"/>
          <w:sz w:val="24"/>
          <w:szCs w:val="24"/>
          <w:lang w:val="en-US"/>
        </w:rPr>
        <w:t>2019</w:t>
      </w:r>
      <w:r w:rsidR="00B07B19">
        <w:rPr>
          <w:rFonts w:ascii="Times New Roman" w:hAnsi="Times New Roman" w:cs="Times New Roman"/>
          <w:sz w:val="24"/>
          <w:szCs w:val="24"/>
          <w:lang w:val="en-US"/>
        </w:rPr>
        <w:t>)</w:t>
      </w:r>
      <w:r w:rsidRPr="00894DAC">
        <w:rPr>
          <w:rFonts w:ascii="Times New Roman" w:hAnsi="Times New Roman" w:cs="Times New Roman"/>
          <w:sz w:val="24"/>
          <w:szCs w:val="24"/>
          <w:lang w:val="en-US"/>
        </w:rPr>
        <w:t xml:space="preserve"> </w:t>
      </w:r>
      <w:r w:rsidRPr="00894DAC">
        <w:rPr>
          <w:rFonts w:ascii="Times New Roman" w:hAnsi="Times New Roman" w:cs="Times New Roman"/>
          <w:i/>
          <w:sz w:val="24"/>
          <w:szCs w:val="24"/>
          <w:lang w:val="en-US"/>
        </w:rPr>
        <w:t>Black Utopia</w:t>
      </w:r>
      <w:r>
        <w:rPr>
          <w:rFonts w:ascii="Times New Roman" w:hAnsi="Times New Roman" w:cs="Times New Roman"/>
          <w:i/>
          <w:sz w:val="24"/>
          <w:szCs w:val="24"/>
          <w:lang w:val="en-US"/>
        </w:rPr>
        <w:t>.</w:t>
      </w:r>
      <w:proofErr w:type="gramEnd"/>
      <w:r w:rsidRPr="00894DAC">
        <w:rPr>
          <w:rFonts w:ascii="Times New Roman" w:hAnsi="Times New Roman" w:cs="Times New Roman"/>
          <w:i/>
          <w:sz w:val="24"/>
          <w:szCs w:val="24"/>
          <w:lang w:val="en-US"/>
        </w:rPr>
        <w:t xml:space="preserve"> </w:t>
      </w:r>
      <w:proofErr w:type="gramStart"/>
      <w:r w:rsidRPr="00894DAC">
        <w:rPr>
          <w:rFonts w:ascii="Times New Roman" w:hAnsi="Times New Roman" w:cs="Times New Roman"/>
          <w:i/>
          <w:sz w:val="24"/>
          <w:szCs w:val="24"/>
          <w:lang w:val="en-US"/>
        </w:rPr>
        <w:t>The history of an idea</w:t>
      </w:r>
      <w:r>
        <w:rPr>
          <w:rFonts w:ascii="Times New Roman" w:hAnsi="Times New Roman" w:cs="Times New Roman"/>
          <w:i/>
          <w:sz w:val="24"/>
          <w:szCs w:val="24"/>
          <w:lang w:val="en-US"/>
        </w:rPr>
        <w:t xml:space="preserve"> from Black Nationalism and </w:t>
      </w:r>
      <w:proofErr w:type="spellStart"/>
      <w:r>
        <w:rPr>
          <w:rFonts w:ascii="Times New Roman" w:hAnsi="Times New Roman" w:cs="Times New Roman"/>
          <w:i/>
          <w:sz w:val="24"/>
          <w:szCs w:val="24"/>
          <w:lang w:val="en-US"/>
        </w:rPr>
        <w:t>Afrofuturism</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3A3603">
        <w:rPr>
          <w:rFonts w:ascii="Times New Roman" w:hAnsi="Times New Roman" w:cs="Times New Roman"/>
          <w:sz w:val="24"/>
          <w:szCs w:val="24"/>
        </w:rPr>
        <w:t xml:space="preserve">New York: Columbia </w:t>
      </w:r>
      <w:proofErr w:type="spellStart"/>
      <w:r w:rsidRPr="003A3603">
        <w:rPr>
          <w:rFonts w:ascii="Times New Roman" w:hAnsi="Times New Roman" w:cs="Times New Roman"/>
          <w:sz w:val="24"/>
          <w:szCs w:val="24"/>
        </w:rPr>
        <w:t>University</w:t>
      </w:r>
      <w:proofErr w:type="spellEnd"/>
      <w:r w:rsidRPr="003A3603">
        <w:rPr>
          <w:rFonts w:ascii="Times New Roman" w:hAnsi="Times New Roman" w:cs="Times New Roman"/>
          <w:sz w:val="24"/>
          <w:szCs w:val="24"/>
        </w:rPr>
        <w:t xml:space="preserve"> </w:t>
      </w:r>
      <w:proofErr w:type="spellStart"/>
      <w:r w:rsidRPr="003A3603">
        <w:rPr>
          <w:rFonts w:ascii="Times New Roman" w:hAnsi="Times New Roman" w:cs="Times New Roman"/>
          <w:sz w:val="24"/>
          <w:szCs w:val="24"/>
        </w:rPr>
        <w:t>Press</w:t>
      </w:r>
      <w:proofErr w:type="spellEnd"/>
      <w:r w:rsidRPr="003A3603">
        <w:rPr>
          <w:rFonts w:ascii="Times New Roman" w:hAnsi="Times New Roman" w:cs="Times New Roman"/>
          <w:sz w:val="24"/>
          <w:szCs w:val="24"/>
        </w:rPr>
        <w:t>.</w:t>
      </w:r>
    </w:p>
    <w:sectPr w:rsidR="001B58E9" w:rsidRPr="003A3603" w:rsidSect="0066752A">
      <w:footerReference w:type="default" r:id="rId9"/>
      <w:pgSz w:w="11907" w:h="16840"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9F" w:rsidRDefault="005C639F" w:rsidP="00547FF7">
      <w:pPr>
        <w:spacing w:after="0" w:line="240" w:lineRule="auto"/>
      </w:pPr>
      <w:r>
        <w:separator/>
      </w:r>
    </w:p>
  </w:endnote>
  <w:endnote w:type="continuationSeparator" w:id="0">
    <w:p w:rsidR="005C639F" w:rsidRDefault="005C639F" w:rsidP="0054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2838"/>
      <w:docPartObj>
        <w:docPartGallery w:val="Page Numbers (Bottom of Page)"/>
        <w:docPartUnique/>
      </w:docPartObj>
    </w:sdtPr>
    <w:sdtEndPr/>
    <w:sdtContent>
      <w:p w:rsidR="00C134A6" w:rsidRDefault="00C134A6">
        <w:pPr>
          <w:pStyle w:val="Piedepgina"/>
          <w:jc w:val="right"/>
        </w:pPr>
        <w:r>
          <w:fldChar w:fldCharType="begin"/>
        </w:r>
        <w:r>
          <w:instrText>PAGE   \* MERGEFORMAT</w:instrText>
        </w:r>
        <w:r>
          <w:fldChar w:fldCharType="separate"/>
        </w:r>
        <w:r w:rsidR="002658B0" w:rsidRPr="002658B0">
          <w:rPr>
            <w:noProof/>
            <w:lang w:val="es-ES"/>
          </w:rPr>
          <w:t>8</w:t>
        </w:r>
        <w:r>
          <w:fldChar w:fldCharType="end"/>
        </w:r>
      </w:p>
    </w:sdtContent>
  </w:sdt>
  <w:p w:rsidR="00C134A6" w:rsidRDefault="00C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9F" w:rsidRDefault="005C639F" w:rsidP="00547FF7">
      <w:pPr>
        <w:spacing w:after="0" w:line="240" w:lineRule="auto"/>
      </w:pPr>
      <w:r>
        <w:separator/>
      </w:r>
    </w:p>
  </w:footnote>
  <w:footnote w:type="continuationSeparator" w:id="0">
    <w:p w:rsidR="005C639F" w:rsidRDefault="005C639F" w:rsidP="00547FF7">
      <w:pPr>
        <w:spacing w:after="0" w:line="240" w:lineRule="auto"/>
      </w:pPr>
      <w:r>
        <w:continuationSeparator/>
      </w:r>
    </w:p>
  </w:footnote>
  <w:footnote w:id="1">
    <w:p w:rsidR="00711FC6" w:rsidRDefault="00711FC6">
      <w:pPr>
        <w:pStyle w:val="Textonotapie"/>
      </w:pPr>
      <w:r>
        <w:rPr>
          <w:rStyle w:val="Refdenotaalpie"/>
        </w:rPr>
        <w:footnoteRef/>
      </w:r>
      <w:r>
        <w:t xml:space="preserve"> </w:t>
      </w:r>
      <w:r w:rsidRPr="00301E5A">
        <w:rPr>
          <w:rFonts w:ascii="Times New Roman" w:hAnsi="Times New Roman" w:cs="Times New Roman"/>
          <w:sz w:val="22"/>
          <w:szCs w:val="22"/>
        </w:rPr>
        <w:t>Así abreviaremos de ahora en más el término “ciencia ficción</w:t>
      </w:r>
      <w:r>
        <w:rPr>
          <w:rFonts w:ascii="Times New Roman" w:hAnsi="Times New Roman" w:cs="Times New Roman"/>
          <w:sz w:val="22"/>
          <w:szCs w:val="22"/>
        </w:rPr>
        <w:t>”.</w:t>
      </w:r>
    </w:p>
  </w:footnote>
  <w:footnote w:id="2">
    <w:p w:rsidR="00DC0A5B" w:rsidRPr="00FE2318" w:rsidRDefault="00DC0A5B" w:rsidP="00DC0A5B">
      <w:pPr>
        <w:pStyle w:val="Textonotapie"/>
        <w:tabs>
          <w:tab w:val="left" w:pos="567"/>
        </w:tabs>
        <w:jc w:val="both"/>
        <w:rPr>
          <w:rFonts w:ascii="Times New Roman" w:hAnsi="Times New Roman" w:cs="Times New Roman"/>
          <w:sz w:val="22"/>
          <w:szCs w:val="22"/>
        </w:rPr>
      </w:pPr>
      <w:r w:rsidRPr="00FE2318">
        <w:rPr>
          <w:rStyle w:val="Refdenotaalpie"/>
          <w:rFonts w:ascii="Times New Roman" w:hAnsi="Times New Roman" w:cs="Times New Roman"/>
          <w:sz w:val="22"/>
          <w:szCs w:val="22"/>
        </w:rPr>
        <w:footnoteRef/>
      </w:r>
      <w:r w:rsidRPr="00FE2318">
        <w:rPr>
          <w:rFonts w:ascii="Times New Roman" w:hAnsi="Times New Roman" w:cs="Times New Roman"/>
          <w:sz w:val="22"/>
          <w:szCs w:val="22"/>
        </w:rPr>
        <w:t xml:space="preserve"> </w:t>
      </w:r>
      <w:proofErr w:type="spellStart"/>
      <w:r w:rsidR="00905283">
        <w:rPr>
          <w:rFonts w:ascii="Times New Roman" w:hAnsi="Times New Roman" w:cs="Times New Roman"/>
          <w:sz w:val="22"/>
          <w:szCs w:val="22"/>
        </w:rPr>
        <w:t>Fre</w:t>
      </w:r>
      <w:r w:rsidRPr="00FE2318">
        <w:rPr>
          <w:rFonts w:ascii="Times New Roman" w:hAnsi="Times New Roman" w:cs="Times New Roman"/>
          <w:sz w:val="22"/>
          <w:szCs w:val="22"/>
        </w:rPr>
        <w:t>dic</w:t>
      </w:r>
      <w:proofErr w:type="spellEnd"/>
      <w:r w:rsidRPr="00FE2318">
        <w:rPr>
          <w:rFonts w:ascii="Times New Roman" w:hAnsi="Times New Roman" w:cs="Times New Roman"/>
          <w:sz w:val="22"/>
          <w:szCs w:val="22"/>
        </w:rPr>
        <w:t xml:space="preserve"> </w:t>
      </w:r>
      <w:proofErr w:type="spellStart"/>
      <w:r w:rsidRPr="00FE2318">
        <w:rPr>
          <w:rFonts w:ascii="Times New Roman" w:hAnsi="Times New Roman" w:cs="Times New Roman"/>
          <w:sz w:val="22"/>
          <w:szCs w:val="22"/>
        </w:rPr>
        <w:t>Jameson</w:t>
      </w:r>
      <w:proofErr w:type="spellEnd"/>
      <w:r w:rsidR="00D45314">
        <w:rPr>
          <w:rFonts w:ascii="Times New Roman" w:hAnsi="Times New Roman" w:cs="Times New Roman"/>
          <w:sz w:val="22"/>
          <w:szCs w:val="22"/>
        </w:rPr>
        <w:t xml:space="preserve"> </w:t>
      </w:r>
      <w:r w:rsidR="00D45314" w:rsidRPr="00FE2318">
        <w:rPr>
          <w:rFonts w:ascii="Times New Roman" w:hAnsi="Times New Roman" w:cs="Times New Roman"/>
          <w:sz w:val="22"/>
          <w:szCs w:val="22"/>
        </w:rPr>
        <w:t>(200</w:t>
      </w:r>
      <w:r w:rsidR="00D45314">
        <w:rPr>
          <w:rFonts w:ascii="Times New Roman" w:hAnsi="Times New Roman" w:cs="Times New Roman"/>
          <w:sz w:val="22"/>
          <w:szCs w:val="22"/>
        </w:rPr>
        <w:t>5</w:t>
      </w:r>
      <w:r w:rsidR="00D45314" w:rsidRPr="00FE2318">
        <w:rPr>
          <w:rFonts w:ascii="Times New Roman" w:hAnsi="Times New Roman" w:cs="Times New Roman"/>
          <w:sz w:val="22"/>
          <w:szCs w:val="22"/>
        </w:rPr>
        <w:t>)</w:t>
      </w:r>
      <w:r w:rsidRPr="00FE2318">
        <w:rPr>
          <w:rFonts w:ascii="Times New Roman" w:hAnsi="Times New Roman" w:cs="Times New Roman"/>
          <w:sz w:val="22"/>
          <w:szCs w:val="22"/>
        </w:rPr>
        <w:t xml:space="preserve"> entiende a la “Nueva Ola” de la CF como un síntoma de un nuevo escenario o estética dentro del género. </w:t>
      </w:r>
      <w:r>
        <w:rPr>
          <w:rFonts w:ascii="Times New Roman" w:hAnsi="Times New Roman" w:cs="Times New Roman"/>
          <w:sz w:val="22"/>
          <w:szCs w:val="22"/>
        </w:rPr>
        <w:t>E</w:t>
      </w:r>
      <w:r w:rsidRPr="00FE2318">
        <w:rPr>
          <w:rFonts w:ascii="Times New Roman" w:hAnsi="Times New Roman" w:cs="Times New Roman"/>
          <w:sz w:val="22"/>
          <w:szCs w:val="22"/>
        </w:rPr>
        <w:t>scritores</w:t>
      </w:r>
      <w:r>
        <w:rPr>
          <w:rFonts w:ascii="Times New Roman" w:hAnsi="Times New Roman" w:cs="Times New Roman"/>
          <w:sz w:val="22"/>
          <w:szCs w:val="22"/>
        </w:rPr>
        <w:t xml:space="preserve"> como </w:t>
      </w:r>
      <w:proofErr w:type="spellStart"/>
      <w:r>
        <w:rPr>
          <w:rFonts w:ascii="Times New Roman" w:hAnsi="Times New Roman" w:cs="Times New Roman"/>
          <w:sz w:val="22"/>
          <w:szCs w:val="22"/>
        </w:rPr>
        <w:t>Harlan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Ellison</w:t>
      </w:r>
      <w:proofErr w:type="spellEnd"/>
      <w:r>
        <w:rPr>
          <w:rFonts w:ascii="Times New Roman" w:hAnsi="Times New Roman" w:cs="Times New Roman"/>
          <w:sz w:val="22"/>
          <w:szCs w:val="22"/>
        </w:rPr>
        <w:t xml:space="preserve">, Philip K. Dick, </w:t>
      </w:r>
      <w:r w:rsidR="00D45314">
        <w:rPr>
          <w:rFonts w:ascii="Times New Roman" w:hAnsi="Times New Roman" w:cs="Times New Roman"/>
          <w:sz w:val="22"/>
          <w:szCs w:val="22"/>
        </w:rPr>
        <w:t xml:space="preserve">J. G. </w:t>
      </w:r>
      <w:proofErr w:type="spellStart"/>
      <w:r w:rsidR="00D45314">
        <w:rPr>
          <w:rFonts w:ascii="Times New Roman" w:hAnsi="Times New Roman" w:cs="Times New Roman"/>
          <w:sz w:val="22"/>
          <w:szCs w:val="22"/>
        </w:rPr>
        <w:t>Ballard</w:t>
      </w:r>
      <w:proofErr w:type="spellEnd"/>
      <w:r w:rsidR="00D45314">
        <w:rPr>
          <w:rFonts w:ascii="Times New Roman" w:hAnsi="Times New Roman" w:cs="Times New Roman"/>
          <w:sz w:val="22"/>
          <w:szCs w:val="22"/>
        </w:rPr>
        <w:t xml:space="preserve">, </w:t>
      </w:r>
      <w:r w:rsidR="001539D9">
        <w:rPr>
          <w:rFonts w:ascii="Times New Roman" w:hAnsi="Times New Roman" w:cs="Times New Roman"/>
          <w:sz w:val="22"/>
          <w:szCs w:val="22"/>
        </w:rPr>
        <w:t>Ú</w:t>
      </w:r>
      <w:r>
        <w:rPr>
          <w:rFonts w:ascii="Times New Roman" w:hAnsi="Times New Roman" w:cs="Times New Roman"/>
          <w:sz w:val="22"/>
          <w:szCs w:val="22"/>
        </w:rPr>
        <w:t xml:space="preserve">rsula K. Le </w:t>
      </w:r>
      <w:proofErr w:type="spellStart"/>
      <w:r>
        <w:rPr>
          <w:rFonts w:ascii="Times New Roman" w:hAnsi="Times New Roman" w:cs="Times New Roman"/>
          <w:sz w:val="22"/>
          <w:szCs w:val="22"/>
        </w:rPr>
        <w:t>Guin</w:t>
      </w:r>
      <w:proofErr w:type="spellEnd"/>
      <w:r w:rsidRPr="00FE2318">
        <w:rPr>
          <w:rFonts w:ascii="Times New Roman" w:hAnsi="Times New Roman" w:cs="Times New Roman"/>
          <w:sz w:val="22"/>
          <w:szCs w:val="22"/>
        </w:rPr>
        <w:t xml:space="preserve"> se preocupaban por realizar un corte con la CF de los años dorados y alejarse del </w:t>
      </w:r>
      <w:proofErr w:type="spellStart"/>
      <w:r w:rsidRPr="00FE2318">
        <w:rPr>
          <w:rFonts w:ascii="Times New Roman" w:hAnsi="Times New Roman" w:cs="Times New Roman"/>
          <w:i/>
          <w:sz w:val="22"/>
          <w:szCs w:val="22"/>
        </w:rPr>
        <w:t>hard</w:t>
      </w:r>
      <w:proofErr w:type="spellEnd"/>
      <w:r w:rsidRPr="00FE2318">
        <w:rPr>
          <w:rFonts w:ascii="Times New Roman" w:hAnsi="Times New Roman" w:cs="Times New Roman"/>
          <w:i/>
          <w:sz w:val="22"/>
          <w:szCs w:val="22"/>
        </w:rPr>
        <w:t xml:space="preserve"> </w:t>
      </w:r>
      <w:proofErr w:type="spellStart"/>
      <w:r w:rsidRPr="00FE2318">
        <w:rPr>
          <w:rFonts w:ascii="Times New Roman" w:hAnsi="Times New Roman" w:cs="Times New Roman"/>
          <w:i/>
          <w:sz w:val="22"/>
          <w:szCs w:val="22"/>
        </w:rPr>
        <w:t>sci</w:t>
      </w:r>
      <w:proofErr w:type="spellEnd"/>
      <w:r w:rsidRPr="00FE2318">
        <w:rPr>
          <w:rFonts w:ascii="Times New Roman" w:hAnsi="Times New Roman" w:cs="Times New Roman"/>
          <w:i/>
          <w:sz w:val="22"/>
          <w:szCs w:val="22"/>
        </w:rPr>
        <w:t>-fi</w:t>
      </w:r>
      <w:r>
        <w:rPr>
          <w:rFonts w:ascii="Times New Roman" w:hAnsi="Times New Roman" w:cs="Times New Roman"/>
          <w:i/>
          <w:sz w:val="22"/>
          <w:szCs w:val="22"/>
        </w:rPr>
        <w:t>,</w:t>
      </w:r>
      <w:r w:rsidRPr="00FE2318">
        <w:rPr>
          <w:rFonts w:ascii="Times New Roman" w:hAnsi="Times New Roman" w:cs="Times New Roman"/>
          <w:sz w:val="22"/>
          <w:szCs w:val="22"/>
        </w:rPr>
        <w:t xml:space="preserve"> al crear obras </w:t>
      </w:r>
      <w:r w:rsidR="00CD67AC">
        <w:rPr>
          <w:rFonts w:ascii="Times New Roman" w:hAnsi="Times New Roman" w:cs="Times New Roman"/>
          <w:sz w:val="22"/>
          <w:szCs w:val="22"/>
        </w:rPr>
        <w:t>experimentales que problematizab</w:t>
      </w:r>
      <w:r w:rsidRPr="00FE2318">
        <w:rPr>
          <w:rFonts w:ascii="Times New Roman" w:hAnsi="Times New Roman" w:cs="Times New Roman"/>
          <w:sz w:val="22"/>
          <w:szCs w:val="22"/>
        </w:rPr>
        <w:t>an lo real, la identidad, el género o cuestiones sociales</w:t>
      </w:r>
      <w:r>
        <w:rPr>
          <w:rFonts w:ascii="Times New Roman" w:hAnsi="Times New Roman" w:cs="Times New Roman"/>
          <w:sz w:val="22"/>
          <w:szCs w:val="22"/>
        </w:rPr>
        <w:t>.</w:t>
      </w:r>
    </w:p>
  </w:footnote>
  <w:footnote w:id="3">
    <w:p w:rsidR="008B1878" w:rsidRPr="008B1878" w:rsidRDefault="008B1878" w:rsidP="008B1878">
      <w:pPr>
        <w:pStyle w:val="Textonotapie"/>
        <w:jc w:val="both"/>
        <w:rPr>
          <w:sz w:val="22"/>
          <w:szCs w:val="22"/>
        </w:rPr>
      </w:pPr>
      <w:r>
        <w:rPr>
          <w:rStyle w:val="Refdenotaalpie"/>
        </w:rPr>
        <w:footnoteRef/>
      </w:r>
      <w:r>
        <w:t xml:space="preserve"> </w:t>
      </w:r>
      <w:r w:rsidRPr="008B1878">
        <w:rPr>
          <w:rFonts w:ascii="Times New Roman" w:hAnsi="Times New Roman" w:cs="Times New Roman"/>
          <w:sz w:val="22"/>
          <w:szCs w:val="22"/>
        </w:rPr>
        <w:t>Hacemos alusión a las vanguardias italianas o rusas, por ejemplo, quienes abogaban por desprenderse del pasado y crear lo “nuevo” en vistas a un porvenir promisorio, guiadas por su fe en el progreso, la máquina y el hombre.</w:t>
      </w:r>
    </w:p>
  </w:footnote>
  <w:footnote w:id="4">
    <w:p w:rsidR="003B6163" w:rsidRPr="008B1878" w:rsidRDefault="003B6163" w:rsidP="003B6163">
      <w:pPr>
        <w:pStyle w:val="Textonotapie"/>
        <w:jc w:val="both"/>
        <w:rPr>
          <w:rFonts w:ascii="Times New Roman" w:hAnsi="Times New Roman" w:cs="Times New Roman"/>
          <w:sz w:val="22"/>
          <w:szCs w:val="22"/>
        </w:rPr>
      </w:pPr>
      <w:r w:rsidRPr="008B1878">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proofErr w:type="spellStart"/>
      <w:r>
        <w:rPr>
          <w:rFonts w:ascii="Times New Roman" w:hAnsi="Times New Roman" w:cs="Times New Roman"/>
          <w:sz w:val="22"/>
          <w:szCs w:val="22"/>
        </w:rPr>
        <w:t>Zamalin</w:t>
      </w:r>
      <w:proofErr w:type="spellEnd"/>
      <w:r>
        <w:rPr>
          <w:rFonts w:ascii="Times New Roman" w:hAnsi="Times New Roman" w:cs="Times New Roman"/>
          <w:sz w:val="22"/>
          <w:szCs w:val="22"/>
        </w:rPr>
        <w:t xml:space="preserve"> afirma que </w:t>
      </w:r>
      <w:r w:rsidR="00D45314">
        <w:rPr>
          <w:rFonts w:ascii="Times New Roman" w:hAnsi="Times New Roman" w:cs="Times New Roman"/>
          <w:sz w:val="22"/>
          <w:szCs w:val="22"/>
        </w:rPr>
        <w:t>“</w:t>
      </w:r>
      <w:r w:rsidR="009F12CF">
        <w:rPr>
          <w:rFonts w:ascii="Times New Roman" w:hAnsi="Times New Roman" w:cs="Times New Roman"/>
          <w:sz w:val="22"/>
          <w:szCs w:val="22"/>
        </w:rPr>
        <w:t>el pensamiento utópico negro</w:t>
      </w:r>
      <w:r w:rsidR="00CB0C70">
        <w:rPr>
          <w:rFonts w:ascii="Times New Roman" w:hAnsi="Times New Roman" w:cs="Times New Roman"/>
          <w:sz w:val="22"/>
          <w:szCs w:val="22"/>
        </w:rPr>
        <w:t xml:space="preserve"> es irreductible al </w:t>
      </w:r>
      <w:proofErr w:type="spellStart"/>
      <w:r>
        <w:rPr>
          <w:rFonts w:ascii="Times New Roman" w:hAnsi="Times New Roman" w:cs="Times New Roman"/>
          <w:sz w:val="22"/>
          <w:szCs w:val="22"/>
        </w:rPr>
        <w:t>afrofuturismo</w:t>
      </w:r>
      <w:proofErr w:type="spellEnd"/>
      <w:r w:rsidR="00D45314">
        <w:rPr>
          <w:rFonts w:ascii="Times New Roman" w:hAnsi="Times New Roman" w:cs="Times New Roman"/>
          <w:sz w:val="22"/>
          <w:szCs w:val="22"/>
        </w:rPr>
        <w:t>”</w:t>
      </w:r>
      <w:r>
        <w:rPr>
          <w:rFonts w:ascii="Times New Roman" w:hAnsi="Times New Roman" w:cs="Times New Roman"/>
          <w:sz w:val="22"/>
          <w:szCs w:val="22"/>
        </w:rPr>
        <w:t xml:space="preserve"> (2019: 9).</w:t>
      </w:r>
      <w:r w:rsidRPr="008B1878">
        <w:rPr>
          <w:rFonts w:ascii="Times New Roman" w:hAnsi="Times New Roman" w:cs="Times New Roman"/>
          <w:sz w:val="22"/>
          <w:szCs w:val="22"/>
        </w:rPr>
        <w:t xml:space="preserve"> Por ejemplo, el deseo de liberación</w:t>
      </w:r>
      <w:r>
        <w:rPr>
          <w:rFonts w:ascii="Times New Roman" w:hAnsi="Times New Roman" w:cs="Times New Roman"/>
          <w:sz w:val="22"/>
          <w:szCs w:val="22"/>
        </w:rPr>
        <w:t>, de autodeterminación</w:t>
      </w:r>
      <w:r w:rsidRPr="008B1878">
        <w:rPr>
          <w:rFonts w:ascii="Times New Roman" w:hAnsi="Times New Roman" w:cs="Times New Roman"/>
          <w:sz w:val="22"/>
          <w:szCs w:val="22"/>
        </w:rPr>
        <w:t xml:space="preserve"> o de formar una comunidad </w:t>
      </w:r>
      <w:r>
        <w:rPr>
          <w:rFonts w:ascii="Times New Roman" w:hAnsi="Times New Roman" w:cs="Times New Roman"/>
          <w:sz w:val="22"/>
          <w:szCs w:val="22"/>
        </w:rPr>
        <w:t>ya</w:t>
      </w:r>
      <w:r w:rsidRPr="008B1878">
        <w:rPr>
          <w:rFonts w:ascii="Times New Roman" w:hAnsi="Times New Roman" w:cs="Times New Roman"/>
          <w:sz w:val="22"/>
          <w:szCs w:val="22"/>
        </w:rPr>
        <w:t xml:space="preserve"> se expresaba en las </w:t>
      </w:r>
      <w:proofErr w:type="spellStart"/>
      <w:r w:rsidR="006A40FE">
        <w:rPr>
          <w:rFonts w:ascii="Times New Roman" w:hAnsi="Times New Roman" w:cs="Times New Roman"/>
          <w:i/>
          <w:sz w:val="22"/>
          <w:szCs w:val="22"/>
        </w:rPr>
        <w:t>work</w:t>
      </w:r>
      <w:proofErr w:type="spellEnd"/>
      <w:r w:rsidR="006A40FE">
        <w:rPr>
          <w:rFonts w:ascii="Times New Roman" w:hAnsi="Times New Roman" w:cs="Times New Roman"/>
          <w:i/>
          <w:sz w:val="22"/>
          <w:szCs w:val="22"/>
        </w:rPr>
        <w:t xml:space="preserve"> </w:t>
      </w:r>
      <w:proofErr w:type="spellStart"/>
      <w:r w:rsidRPr="008B1878">
        <w:rPr>
          <w:rFonts w:ascii="Times New Roman" w:hAnsi="Times New Roman" w:cs="Times New Roman"/>
          <w:i/>
          <w:sz w:val="22"/>
          <w:szCs w:val="22"/>
        </w:rPr>
        <w:t>songs</w:t>
      </w:r>
      <w:proofErr w:type="spellEnd"/>
      <w:r w:rsidR="009F12CF">
        <w:rPr>
          <w:rFonts w:ascii="Times New Roman" w:hAnsi="Times New Roman" w:cs="Times New Roman"/>
          <w:i/>
          <w:sz w:val="22"/>
          <w:szCs w:val="22"/>
        </w:rPr>
        <w:t xml:space="preserve"> </w:t>
      </w:r>
      <w:r w:rsidR="009F12CF">
        <w:rPr>
          <w:rFonts w:ascii="Times New Roman" w:hAnsi="Times New Roman" w:cs="Times New Roman"/>
          <w:sz w:val="22"/>
          <w:szCs w:val="22"/>
        </w:rPr>
        <w:t>y</w:t>
      </w:r>
      <w:r w:rsidRPr="008B1878">
        <w:rPr>
          <w:rFonts w:ascii="Times New Roman" w:hAnsi="Times New Roman" w:cs="Times New Roman"/>
          <w:sz w:val="22"/>
          <w:szCs w:val="22"/>
        </w:rPr>
        <w:t xml:space="preserve"> </w:t>
      </w:r>
      <w:r w:rsidRPr="008B1878">
        <w:rPr>
          <w:rFonts w:ascii="Times New Roman" w:hAnsi="Times New Roman" w:cs="Times New Roman"/>
          <w:i/>
          <w:sz w:val="22"/>
          <w:szCs w:val="22"/>
        </w:rPr>
        <w:t xml:space="preserve">spirituals </w:t>
      </w:r>
      <w:r w:rsidRPr="008B1878">
        <w:rPr>
          <w:rFonts w:ascii="Times New Roman" w:hAnsi="Times New Roman" w:cs="Times New Roman"/>
          <w:sz w:val="22"/>
          <w:szCs w:val="22"/>
        </w:rPr>
        <w:t>o en las autobiografías de ex esclavos</w:t>
      </w:r>
      <w:r>
        <w:rPr>
          <w:rFonts w:ascii="Times New Roman" w:hAnsi="Times New Roman" w:cs="Times New Roman"/>
          <w:sz w:val="22"/>
          <w:szCs w:val="22"/>
        </w:rPr>
        <w:t>.</w:t>
      </w:r>
    </w:p>
  </w:footnote>
  <w:footnote w:id="5">
    <w:p w:rsidR="00FF2C14" w:rsidRPr="00A5644D" w:rsidRDefault="00FF2C14" w:rsidP="00FF2C14">
      <w:pPr>
        <w:pStyle w:val="Textonotapie"/>
        <w:jc w:val="both"/>
        <w:rPr>
          <w:rFonts w:ascii="Times New Roman" w:hAnsi="Times New Roman" w:cs="Times New Roman"/>
          <w:sz w:val="22"/>
          <w:szCs w:val="22"/>
        </w:rPr>
      </w:pPr>
      <w:r w:rsidRPr="008B1878">
        <w:rPr>
          <w:rStyle w:val="Refdenotaalpie"/>
          <w:rFonts w:ascii="Times New Roman" w:hAnsi="Times New Roman" w:cs="Times New Roman"/>
          <w:sz w:val="22"/>
          <w:szCs w:val="22"/>
        </w:rPr>
        <w:footnoteRef/>
      </w:r>
      <w:r w:rsidRPr="008B1878">
        <w:rPr>
          <w:rFonts w:ascii="Times New Roman" w:hAnsi="Times New Roman" w:cs="Times New Roman"/>
          <w:sz w:val="22"/>
          <w:szCs w:val="22"/>
          <w:lang w:val="en-US"/>
        </w:rPr>
        <w:t xml:space="preserve"> En el original: “</w:t>
      </w:r>
      <w:proofErr w:type="spellStart"/>
      <w:r w:rsidRPr="008B1878">
        <w:rPr>
          <w:rFonts w:ascii="Times New Roman" w:hAnsi="Times New Roman" w:cs="Times New Roman"/>
          <w:sz w:val="22"/>
          <w:szCs w:val="22"/>
          <w:lang w:val="en-US"/>
        </w:rPr>
        <w:t>Bloodchild</w:t>
      </w:r>
      <w:proofErr w:type="spellEnd"/>
      <w:r w:rsidRPr="008B1878">
        <w:rPr>
          <w:rFonts w:ascii="Times New Roman" w:hAnsi="Times New Roman" w:cs="Times New Roman"/>
          <w:sz w:val="22"/>
          <w:szCs w:val="22"/>
          <w:lang w:val="en-US"/>
        </w:rPr>
        <w:t>”, “Speech sounds” y “The evening and the morning</w:t>
      </w:r>
      <w:r w:rsidRPr="004070A0">
        <w:rPr>
          <w:rFonts w:ascii="Times New Roman" w:hAnsi="Times New Roman" w:cs="Times New Roman"/>
          <w:sz w:val="22"/>
          <w:szCs w:val="22"/>
          <w:lang w:val="en-US"/>
        </w:rPr>
        <w:t xml:space="preserve"> and the night”</w:t>
      </w:r>
      <w:r>
        <w:rPr>
          <w:rFonts w:ascii="Times New Roman" w:hAnsi="Times New Roman" w:cs="Times New Roman"/>
          <w:sz w:val="22"/>
          <w:szCs w:val="22"/>
          <w:lang w:val="en-US"/>
        </w:rPr>
        <w:t xml:space="preserve">. </w:t>
      </w:r>
      <w:r>
        <w:rPr>
          <w:rFonts w:ascii="Times New Roman" w:hAnsi="Times New Roman" w:cs="Times New Roman"/>
          <w:sz w:val="22"/>
          <w:szCs w:val="22"/>
        </w:rPr>
        <w:t>Para los dos primeros cuentos</w:t>
      </w:r>
      <w:r w:rsidR="00021E29">
        <w:rPr>
          <w:rFonts w:ascii="Times New Roman" w:hAnsi="Times New Roman" w:cs="Times New Roman"/>
          <w:sz w:val="22"/>
          <w:szCs w:val="22"/>
        </w:rPr>
        <w:t>, publicados en 1984 y 1983 respectivamente,</w:t>
      </w:r>
      <w:r>
        <w:rPr>
          <w:rFonts w:ascii="Times New Roman" w:hAnsi="Times New Roman" w:cs="Times New Roman"/>
          <w:sz w:val="22"/>
          <w:szCs w:val="22"/>
        </w:rPr>
        <w:t xml:space="preserve"> seguimos la traducción de Patricia Lozano (2018). Para el tercero, </w:t>
      </w:r>
      <w:r w:rsidR="00021E29">
        <w:rPr>
          <w:rFonts w:ascii="Times New Roman" w:hAnsi="Times New Roman" w:cs="Times New Roman"/>
          <w:sz w:val="22"/>
          <w:szCs w:val="22"/>
        </w:rPr>
        <w:t xml:space="preserve">publicado en 1987, seguimos </w:t>
      </w:r>
      <w:r>
        <w:rPr>
          <w:rFonts w:ascii="Times New Roman" w:hAnsi="Times New Roman" w:cs="Times New Roman"/>
          <w:sz w:val="22"/>
          <w:szCs w:val="22"/>
        </w:rPr>
        <w:t xml:space="preserve">la de </w:t>
      </w:r>
      <w:proofErr w:type="spellStart"/>
      <w:r>
        <w:rPr>
          <w:rFonts w:ascii="Times New Roman" w:hAnsi="Times New Roman" w:cs="Times New Roman"/>
          <w:sz w:val="22"/>
          <w:szCs w:val="22"/>
        </w:rPr>
        <w:t>Consonni</w:t>
      </w:r>
      <w:proofErr w:type="spellEnd"/>
      <w:r>
        <w:rPr>
          <w:rFonts w:ascii="Times New Roman" w:hAnsi="Times New Roman" w:cs="Times New Roman"/>
          <w:sz w:val="22"/>
          <w:szCs w:val="22"/>
        </w:rPr>
        <w:t xml:space="preserve"> (2020)</w:t>
      </w:r>
      <w:r w:rsidRPr="00C5031F">
        <w:rPr>
          <w:rFonts w:ascii="Times New Roman" w:hAnsi="Times New Roman" w:cs="Times New Roman"/>
          <w:sz w:val="22"/>
          <w:szCs w:val="22"/>
        </w:rPr>
        <w:t xml:space="preserve">. </w:t>
      </w:r>
      <w:r w:rsidRPr="00A5644D">
        <w:rPr>
          <w:rFonts w:ascii="Times New Roman" w:hAnsi="Times New Roman" w:cs="Times New Roman"/>
          <w:sz w:val="22"/>
          <w:szCs w:val="22"/>
        </w:rPr>
        <w:t>La</w:t>
      </w:r>
      <w:r w:rsidR="00407B26">
        <w:rPr>
          <w:rFonts w:ascii="Times New Roman" w:hAnsi="Times New Roman" w:cs="Times New Roman"/>
          <w:sz w:val="22"/>
          <w:szCs w:val="22"/>
        </w:rPr>
        <w:t>s</w:t>
      </w:r>
      <w:r w:rsidRPr="00A5644D">
        <w:rPr>
          <w:rFonts w:ascii="Times New Roman" w:hAnsi="Times New Roman" w:cs="Times New Roman"/>
          <w:sz w:val="22"/>
          <w:szCs w:val="22"/>
        </w:rPr>
        <w:t xml:space="preserve"> traducci</w:t>
      </w:r>
      <w:r w:rsidR="00407B26">
        <w:rPr>
          <w:rFonts w:ascii="Times New Roman" w:hAnsi="Times New Roman" w:cs="Times New Roman"/>
          <w:sz w:val="22"/>
          <w:szCs w:val="22"/>
        </w:rPr>
        <w:t>ones</w:t>
      </w:r>
      <w:r w:rsidRPr="00A5644D">
        <w:rPr>
          <w:rFonts w:ascii="Times New Roman" w:hAnsi="Times New Roman" w:cs="Times New Roman"/>
          <w:sz w:val="22"/>
          <w:szCs w:val="22"/>
        </w:rPr>
        <w:t xml:space="preserve"> de los textos críticos</w:t>
      </w:r>
      <w:r>
        <w:rPr>
          <w:rFonts w:ascii="Times New Roman" w:hAnsi="Times New Roman" w:cs="Times New Roman"/>
          <w:sz w:val="22"/>
          <w:szCs w:val="22"/>
        </w:rPr>
        <w:t xml:space="preserve"> en inglés</w:t>
      </w:r>
      <w:r w:rsidRPr="00A5644D">
        <w:rPr>
          <w:rFonts w:ascii="Times New Roman" w:hAnsi="Times New Roman" w:cs="Times New Roman"/>
          <w:sz w:val="22"/>
          <w:szCs w:val="22"/>
        </w:rPr>
        <w:t xml:space="preserve"> </w:t>
      </w:r>
      <w:r w:rsidR="00407B26">
        <w:rPr>
          <w:rFonts w:ascii="Times New Roman" w:hAnsi="Times New Roman" w:cs="Times New Roman"/>
          <w:sz w:val="22"/>
          <w:szCs w:val="22"/>
        </w:rPr>
        <w:t xml:space="preserve">son </w:t>
      </w:r>
      <w:r w:rsidRPr="00A5644D">
        <w:rPr>
          <w:rFonts w:ascii="Times New Roman" w:hAnsi="Times New Roman" w:cs="Times New Roman"/>
          <w:sz w:val="22"/>
          <w:szCs w:val="22"/>
        </w:rPr>
        <w:t>nuestras</w:t>
      </w:r>
      <w:r w:rsidR="00F37596">
        <w:rPr>
          <w:rFonts w:ascii="Times New Roman" w:hAnsi="Times New Roman" w:cs="Times New Roman"/>
          <w:sz w:val="22"/>
          <w:szCs w:val="22"/>
        </w:rPr>
        <w:t>, salvo que se indique lo contrario en la bibliografía.</w:t>
      </w:r>
    </w:p>
  </w:footnote>
  <w:footnote w:id="6">
    <w:p w:rsidR="001821E5" w:rsidRPr="00A23D51" w:rsidRDefault="001821E5" w:rsidP="00226503">
      <w:pPr>
        <w:pStyle w:val="Textonotapie"/>
        <w:jc w:val="both"/>
        <w:rPr>
          <w:rFonts w:ascii="Times New Roman" w:hAnsi="Times New Roman" w:cs="Times New Roman"/>
          <w:sz w:val="22"/>
          <w:szCs w:val="22"/>
        </w:rPr>
      </w:pPr>
      <w:r w:rsidRPr="001D093A">
        <w:rPr>
          <w:rStyle w:val="Refdenotaalpie"/>
          <w:rFonts w:ascii="Times New Roman" w:hAnsi="Times New Roman" w:cs="Times New Roman"/>
          <w:sz w:val="22"/>
          <w:szCs w:val="22"/>
        </w:rPr>
        <w:footnoteRef/>
      </w:r>
      <w:r w:rsidRPr="001D093A">
        <w:rPr>
          <w:rFonts w:ascii="Times New Roman" w:hAnsi="Times New Roman" w:cs="Times New Roman"/>
          <w:sz w:val="22"/>
          <w:szCs w:val="22"/>
        </w:rPr>
        <w:t xml:space="preserve"> </w:t>
      </w:r>
      <w:r>
        <w:rPr>
          <w:rFonts w:ascii="Times New Roman" w:hAnsi="Times New Roman" w:cs="Times New Roman"/>
          <w:sz w:val="22"/>
          <w:szCs w:val="22"/>
        </w:rPr>
        <w:t>Esta</w:t>
      </w:r>
      <w:r w:rsidRPr="001D093A">
        <w:rPr>
          <w:rFonts w:ascii="Times New Roman" w:hAnsi="Times New Roman" w:cs="Times New Roman"/>
          <w:sz w:val="22"/>
          <w:szCs w:val="22"/>
        </w:rPr>
        <w:t xml:space="preserve"> </w:t>
      </w:r>
      <w:r>
        <w:rPr>
          <w:rFonts w:ascii="Times New Roman" w:hAnsi="Times New Roman" w:cs="Times New Roman"/>
          <w:sz w:val="22"/>
          <w:szCs w:val="22"/>
        </w:rPr>
        <w:t>es una cuestión</w:t>
      </w:r>
      <w:r w:rsidRPr="001D093A">
        <w:rPr>
          <w:rFonts w:ascii="Times New Roman" w:hAnsi="Times New Roman" w:cs="Times New Roman"/>
          <w:sz w:val="22"/>
          <w:szCs w:val="22"/>
        </w:rPr>
        <w:t xml:space="preserve"> interesante para leer a la luz de los estudios de género</w:t>
      </w:r>
      <w:r>
        <w:rPr>
          <w:rFonts w:ascii="Times New Roman" w:hAnsi="Times New Roman" w:cs="Times New Roman"/>
          <w:sz w:val="22"/>
          <w:szCs w:val="22"/>
        </w:rPr>
        <w:t xml:space="preserve"> y la teoría de </w:t>
      </w:r>
      <w:proofErr w:type="spellStart"/>
      <w:r>
        <w:rPr>
          <w:rFonts w:ascii="Times New Roman" w:hAnsi="Times New Roman" w:cs="Times New Roman"/>
          <w:sz w:val="22"/>
          <w:szCs w:val="22"/>
        </w:rPr>
        <w:t>Donna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Haraway</w:t>
      </w:r>
      <w:proofErr w:type="spellEnd"/>
      <w:r>
        <w:rPr>
          <w:rFonts w:ascii="Times New Roman" w:hAnsi="Times New Roman" w:cs="Times New Roman"/>
          <w:sz w:val="22"/>
          <w:szCs w:val="22"/>
        </w:rPr>
        <w:t xml:space="preserve"> acerca del </w:t>
      </w:r>
      <w:proofErr w:type="spellStart"/>
      <w:r w:rsidRPr="00C4668E">
        <w:rPr>
          <w:rFonts w:ascii="Times New Roman" w:hAnsi="Times New Roman" w:cs="Times New Roman"/>
          <w:i/>
          <w:sz w:val="22"/>
          <w:szCs w:val="22"/>
        </w:rPr>
        <w:t>cyborg</w:t>
      </w:r>
      <w:proofErr w:type="spellEnd"/>
      <w:r w:rsidRPr="001D093A">
        <w:rPr>
          <w:rFonts w:ascii="Times New Roman" w:hAnsi="Times New Roman" w:cs="Times New Roman"/>
          <w:sz w:val="22"/>
          <w:szCs w:val="22"/>
        </w:rPr>
        <w:t>: en este relato, la maternidad deja d</w:t>
      </w:r>
      <w:r>
        <w:rPr>
          <w:rFonts w:ascii="Times New Roman" w:hAnsi="Times New Roman" w:cs="Times New Roman"/>
          <w:sz w:val="22"/>
          <w:szCs w:val="22"/>
        </w:rPr>
        <w:t xml:space="preserve">e ser exclusiva de las mujeres y </w:t>
      </w:r>
      <w:r w:rsidRPr="001D093A">
        <w:rPr>
          <w:rFonts w:ascii="Times New Roman" w:hAnsi="Times New Roman" w:cs="Times New Roman"/>
          <w:sz w:val="22"/>
          <w:szCs w:val="22"/>
        </w:rPr>
        <w:t xml:space="preserve">se borran los límites tradicionales </w:t>
      </w:r>
      <w:r>
        <w:rPr>
          <w:rFonts w:ascii="Times New Roman" w:hAnsi="Times New Roman" w:cs="Times New Roman"/>
          <w:sz w:val="22"/>
          <w:szCs w:val="22"/>
        </w:rPr>
        <w:t xml:space="preserve">entre hombre-mujer. En el cuento, al invertirse los roles de género, la mujer penetra al hombre. </w:t>
      </w:r>
    </w:p>
  </w:footnote>
  <w:footnote w:id="7">
    <w:p w:rsidR="003B5D02" w:rsidRPr="00893AF3" w:rsidRDefault="003B5D02" w:rsidP="00226503">
      <w:pPr>
        <w:pStyle w:val="Textonotapie"/>
        <w:jc w:val="both"/>
        <w:rPr>
          <w:rFonts w:ascii="Times New Roman" w:hAnsi="Times New Roman" w:cs="Times New Roman"/>
          <w:sz w:val="22"/>
          <w:szCs w:val="22"/>
        </w:rPr>
      </w:pPr>
      <w:r w:rsidRPr="00A23D51">
        <w:rPr>
          <w:rStyle w:val="Refdenotaalpie"/>
          <w:rFonts w:ascii="Times New Roman" w:hAnsi="Times New Roman" w:cs="Times New Roman"/>
          <w:sz w:val="22"/>
          <w:szCs w:val="22"/>
        </w:rPr>
        <w:footnoteRef/>
      </w:r>
      <w:r w:rsidRPr="00A23D51">
        <w:rPr>
          <w:rFonts w:ascii="Times New Roman" w:hAnsi="Times New Roman" w:cs="Times New Roman"/>
          <w:sz w:val="22"/>
          <w:szCs w:val="22"/>
        </w:rPr>
        <w:t xml:space="preserve"> </w:t>
      </w:r>
      <w:r w:rsidRPr="00893AF3">
        <w:rPr>
          <w:rFonts w:ascii="Times New Roman" w:hAnsi="Times New Roman" w:cs="Times New Roman"/>
          <w:sz w:val="22"/>
          <w:szCs w:val="22"/>
        </w:rPr>
        <w:t>Abarca analiza en este texto la cuestión del Destino Manifiesto. Muchas obras de ciencia ficción clásicas reutilizan el tópico del pueblo elegido, del viaje y la conquista.</w:t>
      </w:r>
    </w:p>
  </w:footnote>
  <w:footnote w:id="8">
    <w:p w:rsidR="00A23D51" w:rsidRPr="00893AF3" w:rsidRDefault="00A23D51" w:rsidP="009D143B">
      <w:pPr>
        <w:spacing w:after="0" w:line="240" w:lineRule="auto"/>
        <w:jc w:val="both"/>
      </w:pPr>
      <w:r w:rsidRPr="00893AF3">
        <w:rPr>
          <w:rStyle w:val="Refdenotaalpie"/>
          <w:rFonts w:ascii="Times New Roman" w:hAnsi="Times New Roman" w:cs="Times New Roman"/>
        </w:rPr>
        <w:footnoteRef/>
      </w:r>
      <w:r w:rsidRPr="00893AF3">
        <w:rPr>
          <w:rFonts w:ascii="Times New Roman" w:hAnsi="Times New Roman" w:cs="Times New Roman"/>
        </w:rPr>
        <w:t xml:space="preserve"> </w:t>
      </w:r>
      <w:r w:rsidRPr="00893AF3">
        <w:rPr>
          <w:rFonts w:ascii="Times New Roman" w:hAnsi="Times New Roman" w:cs="Times New Roman"/>
          <w:noProof/>
          <w:lang w:eastAsia="es-AR"/>
        </w:rPr>
        <w:t>La autora re</w:t>
      </w:r>
      <w:r w:rsidR="00893AF3" w:rsidRPr="00893AF3">
        <w:rPr>
          <w:rFonts w:ascii="Times New Roman" w:hAnsi="Times New Roman" w:cs="Times New Roman"/>
          <w:noProof/>
          <w:lang w:eastAsia="es-AR"/>
        </w:rPr>
        <w:t>utiliza</w:t>
      </w:r>
      <w:r w:rsidRPr="00893AF3">
        <w:rPr>
          <w:rFonts w:ascii="Times New Roman" w:hAnsi="Times New Roman" w:cs="Times New Roman"/>
          <w:noProof/>
          <w:lang w:eastAsia="es-AR"/>
        </w:rPr>
        <w:t xml:space="preserve"> este tema en varias de sus novelas y tiene relación con la teoría de la “simbiogénesis” de Lynn Margulis, una bióloga estadounidense a quien Butler admiraba</w:t>
      </w:r>
      <w:r w:rsidR="00221FCA" w:rsidRPr="00893AF3">
        <w:rPr>
          <w:rFonts w:ascii="Times New Roman" w:hAnsi="Times New Roman" w:cs="Times New Roman"/>
          <w:noProof/>
          <w:lang w:eastAsia="es-AR"/>
        </w:rPr>
        <w:t>. Esta teórica</w:t>
      </w:r>
      <w:r w:rsidRPr="00893AF3">
        <w:rPr>
          <w:rFonts w:ascii="Times New Roman" w:hAnsi="Times New Roman" w:cs="Times New Roman"/>
          <w:noProof/>
          <w:lang w:eastAsia="es-AR"/>
        </w:rPr>
        <w:t xml:space="preserve"> postulaba que los seres vivos, en vez de luchar y competir entre sí según la teoría darwinista de la evolución de las especies, cambian y se diversifican gracias a las uniones</w:t>
      </w:r>
      <w:r w:rsidR="00226503" w:rsidRPr="00893AF3">
        <w:rPr>
          <w:rFonts w:ascii="Times New Roman" w:hAnsi="Times New Roman" w:cs="Times New Roman"/>
          <w:noProof/>
          <w:lang w:eastAsia="es-AR"/>
        </w:rPr>
        <w:t xml:space="preserve"> simbióticas</w:t>
      </w:r>
      <w:r w:rsidRPr="00893AF3">
        <w:rPr>
          <w:rFonts w:ascii="Times New Roman" w:hAnsi="Times New Roman" w:cs="Times New Roman"/>
          <w:noProof/>
          <w:lang w:eastAsia="es-AR"/>
        </w:rPr>
        <w:t xml:space="preserve"> que </w:t>
      </w:r>
      <w:r w:rsidR="00E46FD2">
        <w:rPr>
          <w:rFonts w:ascii="Times New Roman" w:hAnsi="Times New Roman" w:cs="Times New Roman"/>
          <w:noProof/>
          <w:lang w:eastAsia="es-AR"/>
        </w:rPr>
        <w:t>establecen con otros organismos.</w:t>
      </w:r>
    </w:p>
  </w:footnote>
  <w:footnote w:id="9">
    <w:p w:rsidR="00411D74" w:rsidRPr="00320C75" w:rsidRDefault="00411D74" w:rsidP="00411D74">
      <w:pPr>
        <w:pStyle w:val="Textonotapie"/>
        <w:jc w:val="both"/>
        <w:rPr>
          <w:rFonts w:ascii="Times New Roman" w:hAnsi="Times New Roman" w:cs="Times New Roman"/>
        </w:rPr>
      </w:pPr>
      <w:r w:rsidRPr="00320C75">
        <w:rPr>
          <w:rStyle w:val="Refdenotaalpie"/>
          <w:rFonts w:ascii="Times New Roman" w:hAnsi="Times New Roman" w:cs="Times New Roman"/>
          <w:sz w:val="22"/>
        </w:rPr>
        <w:footnoteRef/>
      </w:r>
      <w:r w:rsidRPr="00320C75">
        <w:rPr>
          <w:rFonts w:ascii="Times New Roman" w:hAnsi="Times New Roman" w:cs="Times New Roman"/>
          <w:sz w:val="22"/>
        </w:rPr>
        <w:t xml:space="preserve"> </w:t>
      </w:r>
      <w:r>
        <w:rPr>
          <w:rFonts w:ascii="Times New Roman" w:hAnsi="Times New Roman" w:cs="Times New Roman"/>
          <w:sz w:val="22"/>
        </w:rPr>
        <w:t xml:space="preserve">La escritura de </w:t>
      </w:r>
      <w:r w:rsidRPr="00320C75">
        <w:rPr>
          <w:rFonts w:ascii="Times New Roman" w:hAnsi="Times New Roman" w:cs="Times New Roman"/>
          <w:sz w:val="22"/>
        </w:rPr>
        <w:t xml:space="preserve">Butler </w:t>
      </w:r>
      <w:r>
        <w:rPr>
          <w:rFonts w:ascii="Times New Roman" w:hAnsi="Times New Roman" w:cs="Times New Roman"/>
          <w:sz w:val="22"/>
        </w:rPr>
        <w:t>en este cuento es destacable</w:t>
      </w:r>
      <w:r w:rsidRPr="00320C75">
        <w:rPr>
          <w:rFonts w:ascii="Times New Roman" w:hAnsi="Times New Roman" w:cs="Times New Roman"/>
          <w:sz w:val="22"/>
        </w:rPr>
        <w:t xml:space="preserve">: su prosa es desprovista, casi taquigráfica. El lenguaje </w:t>
      </w:r>
      <w:r>
        <w:rPr>
          <w:rFonts w:ascii="Times New Roman" w:hAnsi="Times New Roman" w:cs="Times New Roman"/>
          <w:sz w:val="22"/>
        </w:rPr>
        <w:t xml:space="preserve">es sencillo, </w:t>
      </w:r>
      <w:r w:rsidRPr="00320C75">
        <w:rPr>
          <w:rFonts w:ascii="Times New Roman" w:hAnsi="Times New Roman" w:cs="Times New Roman"/>
          <w:sz w:val="22"/>
        </w:rPr>
        <w:t xml:space="preserve">sólo </w:t>
      </w:r>
      <w:r>
        <w:rPr>
          <w:rFonts w:ascii="Times New Roman" w:hAnsi="Times New Roman" w:cs="Times New Roman"/>
          <w:sz w:val="22"/>
        </w:rPr>
        <w:t xml:space="preserve">se describen </w:t>
      </w:r>
      <w:r w:rsidRPr="00320C75">
        <w:rPr>
          <w:rFonts w:ascii="Times New Roman" w:hAnsi="Times New Roman" w:cs="Times New Roman"/>
          <w:sz w:val="22"/>
        </w:rPr>
        <w:t xml:space="preserve">acciones, </w:t>
      </w:r>
      <w:r>
        <w:rPr>
          <w:rFonts w:ascii="Times New Roman" w:hAnsi="Times New Roman" w:cs="Times New Roman"/>
          <w:sz w:val="22"/>
        </w:rPr>
        <w:t>no hay figuras poéticas, cuestión que ayuda a resaltar la pérdida del habla y la importancia de la expresión.</w:t>
      </w:r>
    </w:p>
  </w:footnote>
  <w:footnote w:id="10">
    <w:p w:rsidR="00411D74" w:rsidRPr="00514B77" w:rsidRDefault="00411D74" w:rsidP="00411D74">
      <w:pPr>
        <w:pStyle w:val="Textonotapie"/>
        <w:jc w:val="both"/>
        <w:rPr>
          <w:rFonts w:ascii="Times New Roman" w:hAnsi="Times New Roman" w:cs="Times New Roman"/>
          <w:sz w:val="22"/>
          <w:szCs w:val="22"/>
        </w:rPr>
      </w:pPr>
      <w:r w:rsidRPr="00514B77">
        <w:rPr>
          <w:rStyle w:val="Refdenotaalpie"/>
          <w:rFonts w:ascii="Times New Roman" w:hAnsi="Times New Roman" w:cs="Times New Roman"/>
          <w:sz w:val="22"/>
          <w:szCs w:val="22"/>
        </w:rPr>
        <w:footnoteRef/>
      </w:r>
      <w:r w:rsidRPr="00514B77">
        <w:rPr>
          <w:rFonts w:ascii="Times New Roman" w:hAnsi="Times New Roman" w:cs="Times New Roman"/>
          <w:sz w:val="22"/>
          <w:szCs w:val="22"/>
        </w:rPr>
        <w:t xml:space="preserve"> Varios críticos </w:t>
      </w:r>
      <w:r>
        <w:rPr>
          <w:rFonts w:ascii="Times New Roman" w:hAnsi="Times New Roman" w:cs="Times New Roman"/>
          <w:sz w:val="22"/>
          <w:szCs w:val="22"/>
        </w:rPr>
        <w:t xml:space="preserve">relacionan las </w:t>
      </w:r>
      <w:r w:rsidRPr="00514B77">
        <w:rPr>
          <w:rFonts w:ascii="Times New Roman" w:hAnsi="Times New Roman" w:cs="Times New Roman"/>
          <w:sz w:val="22"/>
          <w:szCs w:val="22"/>
        </w:rPr>
        <w:t xml:space="preserve">obras de Butler con el contexto en que las produce: </w:t>
      </w:r>
      <w:r>
        <w:rPr>
          <w:rFonts w:ascii="Times New Roman" w:hAnsi="Times New Roman" w:cs="Times New Roman"/>
          <w:sz w:val="22"/>
          <w:szCs w:val="22"/>
        </w:rPr>
        <w:t>la década de los 80</w:t>
      </w:r>
      <w:r w:rsidRPr="00514B77">
        <w:rPr>
          <w:rFonts w:ascii="Times New Roman" w:hAnsi="Times New Roman" w:cs="Times New Roman"/>
          <w:sz w:val="22"/>
          <w:szCs w:val="22"/>
        </w:rPr>
        <w:t xml:space="preserve"> y la </w:t>
      </w:r>
      <w:r>
        <w:rPr>
          <w:rFonts w:ascii="Times New Roman" w:hAnsi="Times New Roman" w:cs="Times New Roman"/>
          <w:sz w:val="22"/>
          <w:szCs w:val="22"/>
        </w:rPr>
        <w:t>“</w:t>
      </w:r>
      <w:r w:rsidRPr="00514B77">
        <w:rPr>
          <w:rFonts w:ascii="Times New Roman" w:hAnsi="Times New Roman" w:cs="Times New Roman"/>
          <w:sz w:val="22"/>
          <w:szCs w:val="22"/>
        </w:rPr>
        <w:t>era Reagan</w:t>
      </w:r>
      <w:r>
        <w:rPr>
          <w:rFonts w:ascii="Times New Roman" w:hAnsi="Times New Roman" w:cs="Times New Roman"/>
          <w:sz w:val="22"/>
          <w:szCs w:val="22"/>
        </w:rPr>
        <w:t>”.</w:t>
      </w:r>
    </w:p>
  </w:footnote>
  <w:footnote w:id="11">
    <w:p w:rsidR="00103305" w:rsidRPr="00103305" w:rsidRDefault="00103305" w:rsidP="00103305">
      <w:pPr>
        <w:pStyle w:val="Textonotapie"/>
        <w:jc w:val="both"/>
        <w:rPr>
          <w:rFonts w:ascii="Times New Roman" w:hAnsi="Times New Roman" w:cs="Times New Roman"/>
          <w:sz w:val="22"/>
          <w:szCs w:val="22"/>
        </w:rPr>
      </w:pPr>
      <w:r>
        <w:rPr>
          <w:rStyle w:val="Refdenotaalpie"/>
        </w:rPr>
        <w:footnoteRef/>
      </w:r>
      <w:r>
        <w:t xml:space="preserve"> </w:t>
      </w:r>
      <w:proofErr w:type="spellStart"/>
      <w:r w:rsidRPr="00103305">
        <w:rPr>
          <w:rFonts w:ascii="Times New Roman" w:hAnsi="Times New Roman" w:cs="Times New Roman"/>
          <w:sz w:val="22"/>
          <w:szCs w:val="22"/>
        </w:rPr>
        <w:t>Adwoa</w:t>
      </w:r>
      <w:proofErr w:type="spellEnd"/>
      <w:r w:rsidRPr="00103305">
        <w:rPr>
          <w:rFonts w:ascii="Times New Roman" w:hAnsi="Times New Roman" w:cs="Times New Roman"/>
          <w:sz w:val="22"/>
          <w:szCs w:val="22"/>
        </w:rPr>
        <w:t xml:space="preserve"> </w:t>
      </w:r>
      <w:proofErr w:type="spellStart"/>
      <w:r w:rsidRPr="00103305">
        <w:rPr>
          <w:rFonts w:ascii="Times New Roman" w:hAnsi="Times New Roman" w:cs="Times New Roman"/>
          <w:sz w:val="22"/>
          <w:szCs w:val="22"/>
        </w:rPr>
        <w:t>Afful</w:t>
      </w:r>
      <w:proofErr w:type="spellEnd"/>
      <w:r w:rsidRPr="00103305">
        <w:rPr>
          <w:rFonts w:ascii="Times New Roman" w:hAnsi="Times New Roman" w:cs="Times New Roman"/>
          <w:sz w:val="22"/>
          <w:szCs w:val="22"/>
        </w:rPr>
        <w:t xml:space="preserve"> afirma que la principal tecnología que explora Butler es el cuerpo humano</w:t>
      </w:r>
      <w:r w:rsidR="00E26292">
        <w:rPr>
          <w:rFonts w:ascii="Times New Roman" w:hAnsi="Times New Roman" w:cs="Times New Roman"/>
          <w:sz w:val="22"/>
          <w:szCs w:val="22"/>
        </w:rPr>
        <w:t xml:space="preserve"> (2019)</w:t>
      </w:r>
      <w:r w:rsidRPr="00103305">
        <w:rPr>
          <w:rFonts w:ascii="Times New Roman" w:hAnsi="Times New Roman" w:cs="Times New Roman"/>
          <w:sz w:val="22"/>
          <w:szCs w:val="22"/>
        </w:rPr>
        <w:t>.</w:t>
      </w:r>
    </w:p>
  </w:footnote>
  <w:footnote w:id="12">
    <w:p w:rsidR="00FD207A" w:rsidRPr="003F19AF" w:rsidRDefault="00FD207A" w:rsidP="003F19AF">
      <w:pPr>
        <w:spacing w:after="0" w:line="240" w:lineRule="auto"/>
        <w:jc w:val="both"/>
      </w:pPr>
      <w:r w:rsidRPr="00103305">
        <w:rPr>
          <w:rStyle w:val="Refdenotaalpie"/>
          <w:rFonts w:ascii="Times New Roman" w:hAnsi="Times New Roman" w:cs="Times New Roman"/>
        </w:rPr>
        <w:footnoteRef/>
      </w:r>
      <w:r w:rsidR="006E603E">
        <w:rPr>
          <w:rFonts w:ascii="Times New Roman" w:hAnsi="Times New Roman" w:cs="Times New Roman"/>
        </w:rPr>
        <w:t xml:space="preserve"> Esta cuestión del espectro tematizada en el cuento, </w:t>
      </w:r>
      <w:r w:rsidRPr="00103305">
        <w:rPr>
          <w:rFonts w:ascii="Times New Roman" w:hAnsi="Times New Roman" w:cs="Times New Roman"/>
        </w:rPr>
        <w:t xml:space="preserve">también </w:t>
      </w:r>
      <w:r w:rsidR="006E603E">
        <w:rPr>
          <w:rFonts w:ascii="Times New Roman" w:hAnsi="Times New Roman" w:cs="Times New Roman"/>
        </w:rPr>
        <w:t>se relaciona</w:t>
      </w:r>
      <w:r w:rsidRPr="00103305">
        <w:rPr>
          <w:rFonts w:ascii="Times New Roman" w:hAnsi="Times New Roman" w:cs="Times New Roman"/>
        </w:rPr>
        <w:t xml:space="preserve"> con </w:t>
      </w:r>
      <w:r w:rsidR="006E603E">
        <w:rPr>
          <w:rFonts w:ascii="Times New Roman" w:hAnsi="Times New Roman" w:cs="Times New Roman"/>
        </w:rPr>
        <w:t>su</w:t>
      </w:r>
      <w:r w:rsidRPr="00103305">
        <w:rPr>
          <w:rFonts w:ascii="Times New Roman" w:hAnsi="Times New Roman" w:cs="Times New Roman"/>
        </w:rPr>
        <w:t xml:space="preserve">s condiciones de producción: </w:t>
      </w:r>
      <w:r w:rsidR="006E603E">
        <w:rPr>
          <w:rFonts w:ascii="Times New Roman" w:hAnsi="Times New Roman" w:cs="Times New Roman"/>
        </w:rPr>
        <w:t xml:space="preserve">para escribirlo, </w:t>
      </w:r>
      <w:r w:rsidRPr="00103305">
        <w:rPr>
          <w:rFonts w:ascii="Times New Roman" w:hAnsi="Times New Roman" w:cs="Times New Roman"/>
        </w:rPr>
        <w:t>Butler recopil</w:t>
      </w:r>
      <w:r w:rsidR="006E603E">
        <w:rPr>
          <w:rFonts w:ascii="Times New Roman" w:hAnsi="Times New Roman" w:cs="Times New Roman"/>
        </w:rPr>
        <w:t>ó testimonios y</w:t>
      </w:r>
      <w:r w:rsidRPr="00103305">
        <w:rPr>
          <w:rFonts w:ascii="Times New Roman" w:hAnsi="Times New Roman" w:cs="Times New Roman"/>
        </w:rPr>
        <w:t xml:space="preserve"> archivos de </w:t>
      </w:r>
      <w:r w:rsidR="006E603E">
        <w:rPr>
          <w:rFonts w:ascii="Times New Roman" w:hAnsi="Times New Roman" w:cs="Times New Roman"/>
        </w:rPr>
        <w:t>diario</w:t>
      </w:r>
      <w:r w:rsidRPr="00103305">
        <w:rPr>
          <w:rFonts w:ascii="Times New Roman" w:hAnsi="Times New Roman" w:cs="Times New Roman"/>
        </w:rPr>
        <w:t xml:space="preserve">s sobre </w:t>
      </w:r>
      <w:r w:rsidR="006E603E">
        <w:rPr>
          <w:rFonts w:ascii="Times New Roman" w:hAnsi="Times New Roman" w:cs="Times New Roman"/>
        </w:rPr>
        <w:t>afroestadounidenses y pacientes mentales internados en institutos del país.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D8B"/>
    <w:multiLevelType w:val="hybridMultilevel"/>
    <w:tmpl w:val="239ED91E"/>
    <w:lvl w:ilvl="0" w:tplc="025245AC">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66E5206E"/>
    <w:multiLevelType w:val="hybridMultilevel"/>
    <w:tmpl w:val="515A7342"/>
    <w:lvl w:ilvl="0" w:tplc="7CD8F3D2">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9B"/>
    <w:rsid w:val="00005ACB"/>
    <w:rsid w:val="000068AC"/>
    <w:rsid w:val="00021E29"/>
    <w:rsid w:val="00022DFA"/>
    <w:rsid w:val="000A66B2"/>
    <w:rsid w:val="000A6DEE"/>
    <w:rsid w:val="000B2E49"/>
    <w:rsid w:val="000C2B3D"/>
    <w:rsid w:val="000E7E07"/>
    <w:rsid w:val="000F1830"/>
    <w:rsid w:val="000F2CE4"/>
    <w:rsid w:val="00103305"/>
    <w:rsid w:val="00105194"/>
    <w:rsid w:val="00107A0B"/>
    <w:rsid w:val="00114B29"/>
    <w:rsid w:val="0011541D"/>
    <w:rsid w:val="00140680"/>
    <w:rsid w:val="001441FC"/>
    <w:rsid w:val="0014469C"/>
    <w:rsid w:val="00152619"/>
    <w:rsid w:val="001539D9"/>
    <w:rsid w:val="00157C09"/>
    <w:rsid w:val="00164941"/>
    <w:rsid w:val="0016781B"/>
    <w:rsid w:val="001821E5"/>
    <w:rsid w:val="001A39CD"/>
    <w:rsid w:val="001B44A0"/>
    <w:rsid w:val="001B58E9"/>
    <w:rsid w:val="001C7323"/>
    <w:rsid w:val="001E44E9"/>
    <w:rsid w:val="001F3EC0"/>
    <w:rsid w:val="00221FCA"/>
    <w:rsid w:val="00226503"/>
    <w:rsid w:val="00231AB3"/>
    <w:rsid w:val="00243F19"/>
    <w:rsid w:val="002658B0"/>
    <w:rsid w:val="00284B4D"/>
    <w:rsid w:val="00297ED4"/>
    <w:rsid w:val="002B44E5"/>
    <w:rsid w:val="002C3ED3"/>
    <w:rsid w:val="002D338E"/>
    <w:rsid w:val="002D439E"/>
    <w:rsid w:val="00301E5A"/>
    <w:rsid w:val="0030478A"/>
    <w:rsid w:val="0033164E"/>
    <w:rsid w:val="00332024"/>
    <w:rsid w:val="003329CB"/>
    <w:rsid w:val="00355AB9"/>
    <w:rsid w:val="0038161A"/>
    <w:rsid w:val="00386D36"/>
    <w:rsid w:val="003A472D"/>
    <w:rsid w:val="003A608D"/>
    <w:rsid w:val="003B1456"/>
    <w:rsid w:val="003B16B2"/>
    <w:rsid w:val="003B5D02"/>
    <w:rsid w:val="003B6163"/>
    <w:rsid w:val="003E3A71"/>
    <w:rsid w:val="003F19AF"/>
    <w:rsid w:val="004017B8"/>
    <w:rsid w:val="00407B26"/>
    <w:rsid w:val="00411D74"/>
    <w:rsid w:val="00425FAA"/>
    <w:rsid w:val="0043069B"/>
    <w:rsid w:val="004A4582"/>
    <w:rsid w:val="004B1903"/>
    <w:rsid w:val="004B2950"/>
    <w:rsid w:val="004B3D91"/>
    <w:rsid w:val="004E7AB0"/>
    <w:rsid w:val="004F38EA"/>
    <w:rsid w:val="0050008A"/>
    <w:rsid w:val="005202F3"/>
    <w:rsid w:val="0054156E"/>
    <w:rsid w:val="00547D3D"/>
    <w:rsid w:val="00547FF7"/>
    <w:rsid w:val="0056367E"/>
    <w:rsid w:val="00573095"/>
    <w:rsid w:val="005B362B"/>
    <w:rsid w:val="005C639F"/>
    <w:rsid w:val="005D7B78"/>
    <w:rsid w:val="006025BE"/>
    <w:rsid w:val="00611908"/>
    <w:rsid w:val="0061719D"/>
    <w:rsid w:val="00650123"/>
    <w:rsid w:val="006643D4"/>
    <w:rsid w:val="00666A3E"/>
    <w:rsid w:val="0066752A"/>
    <w:rsid w:val="0067309C"/>
    <w:rsid w:val="00685898"/>
    <w:rsid w:val="00696E0C"/>
    <w:rsid w:val="006A40FE"/>
    <w:rsid w:val="006A6EB0"/>
    <w:rsid w:val="006B2CE8"/>
    <w:rsid w:val="006B3558"/>
    <w:rsid w:val="006C2EC5"/>
    <w:rsid w:val="006E603E"/>
    <w:rsid w:val="00701E21"/>
    <w:rsid w:val="007039F2"/>
    <w:rsid w:val="00711FC6"/>
    <w:rsid w:val="00716AA6"/>
    <w:rsid w:val="007317F4"/>
    <w:rsid w:val="00741D9C"/>
    <w:rsid w:val="00742731"/>
    <w:rsid w:val="0076627D"/>
    <w:rsid w:val="007C0A75"/>
    <w:rsid w:val="007E0EF0"/>
    <w:rsid w:val="007E7CD5"/>
    <w:rsid w:val="007F362D"/>
    <w:rsid w:val="007F7081"/>
    <w:rsid w:val="00824854"/>
    <w:rsid w:val="008352CC"/>
    <w:rsid w:val="00841CEE"/>
    <w:rsid w:val="008537EF"/>
    <w:rsid w:val="0087566D"/>
    <w:rsid w:val="0089109B"/>
    <w:rsid w:val="00893AF3"/>
    <w:rsid w:val="00893C27"/>
    <w:rsid w:val="00897F80"/>
    <w:rsid w:val="008A1BA9"/>
    <w:rsid w:val="008B1878"/>
    <w:rsid w:val="008B2A29"/>
    <w:rsid w:val="00905283"/>
    <w:rsid w:val="0095717A"/>
    <w:rsid w:val="00970999"/>
    <w:rsid w:val="00982E00"/>
    <w:rsid w:val="00984BFA"/>
    <w:rsid w:val="009944F1"/>
    <w:rsid w:val="0099735D"/>
    <w:rsid w:val="009B266B"/>
    <w:rsid w:val="009B3659"/>
    <w:rsid w:val="009D143B"/>
    <w:rsid w:val="009D4058"/>
    <w:rsid w:val="009F12CF"/>
    <w:rsid w:val="009F22DD"/>
    <w:rsid w:val="00A23D51"/>
    <w:rsid w:val="00A42942"/>
    <w:rsid w:val="00A50CB4"/>
    <w:rsid w:val="00A54743"/>
    <w:rsid w:val="00A65961"/>
    <w:rsid w:val="00A66296"/>
    <w:rsid w:val="00A76E1B"/>
    <w:rsid w:val="00A9618E"/>
    <w:rsid w:val="00A96297"/>
    <w:rsid w:val="00AA55AB"/>
    <w:rsid w:val="00AB0A4C"/>
    <w:rsid w:val="00AD2F26"/>
    <w:rsid w:val="00B07B19"/>
    <w:rsid w:val="00B130C1"/>
    <w:rsid w:val="00B13E96"/>
    <w:rsid w:val="00B154C3"/>
    <w:rsid w:val="00B23619"/>
    <w:rsid w:val="00B30DBB"/>
    <w:rsid w:val="00B318E8"/>
    <w:rsid w:val="00B4113A"/>
    <w:rsid w:val="00B44AF1"/>
    <w:rsid w:val="00B46FD7"/>
    <w:rsid w:val="00B73D27"/>
    <w:rsid w:val="00B86966"/>
    <w:rsid w:val="00BB0932"/>
    <w:rsid w:val="00BE097F"/>
    <w:rsid w:val="00C134A6"/>
    <w:rsid w:val="00C217CC"/>
    <w:rsid w:val="00C3561F"/>
    <w:rsid w:val="00C635CB"/>
    <w:rsid w:val="00C63D1A"/>
    <w:rsid w:val="00C714B5"/>
    <w:rsid w:val="00C90C0B"/>
    <w:rsid w:val="00CB0C70"/>
    <w:rsid w:val="00CB1813"/>
    <w:rsid w:val="00CC2007"/>
    <w:rsid w:val="00CD151E"/>
    <w:rsid w:val="00CD67AC"/>
    <w:rsid w:val="00CD7F09"/>
    <w:rsid w:val="00CE519D"/>
    <w:rsid w:val="00D055F3"/>
    <w:rsid w:val="00D45314"/>
    <w:rsid w:val="00D47600"/>
    <w:rsid w:val="00D62B59"/>
    <w:rsid w:val="00D729F6"/>
    <w:rsid w:val="00D777B6"/>
    <w:rsid w:val="00D955DA"/>
    <w:rsid w:val="00D96214"/>
    <w:rsid w:val="00DA1415"/>
    <w:rsid w:val="00DA19EB"/>
    <w:rsid w:val="00DB3D07"/>
    <w:rsid w:val="00DC0A5B"/>
    <w:rsid w:val="00DC2638"/>
    <w:rsid w:val="00DC66F9"/>
    <w:rsid w:val="00E002EB"/>
    <w:rsid w:val="00E26292"/>
    <w:rsid w:val="00E3163B"/>
    <w:rsid w:val="00E317D7"/>
    <w:rsid w:val="00E46FD2"/>
    <w:rsid w:val="00E54F0E"/>
    <w:rsid w:val="00E760C2"/>
    <w:rsid w:val="00E81C48"/>
    <w:rsid w:val="00EC0EC1"/>
    <w:rsid w:val="00EC23E6"/>
    <w:rsid w:val="00EC4AE8"/>
    <w:rsid w:val="00EE7F3E"/>
    <w:rsid w:val="00F27405"/>
    <w:rsid w:val="00F30504"/>
    <w:rsid w:val="00F37596"/>
    <w:rsid w:val="00F44C48"/>
    <w:rsid w:val="00F44F2B"/>
    <w:rsid w:val="00F55246"/>
    <w:rsid w:val="00F571E1"/>
    <w:rsid w:val="00F63C09"/>
    <w:rsid w:val="00F71F70"/>
    <w:rsid w:val="00F72E23"/>
    <w:rsid w:val="00F81348"/>
    <w:rsid w:val="00F92534"/>
    <w:rsid w:val="00FB58E0"/>
    <w:rsid w:val="00FC014A"/>
    <w:rsid w:val="00FC7550"/>
    <w:rsid w:val="00FD207A"/>
    <w:rsid w:val="00FE2318"/>
    <w:rsid w:val="00FE5087"/>
    <w:rsid w:val="00FF2C14"/>
    <w:rsid w:val="00FF6A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069B"/>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unhideWhenUsed/>
    <w:rsid w:val="00547FF7"/>
    <w:pPr>
      <w:spacing w:after="0" w:line="240" w:lineRule="auto"/>
    </w:pPr>
    <w:rPr>
      <w:sz w:val="20"/>
      <w:szCs w:val="20"/>
    </w:rPr>
  </w:style>
  <w:style w:type="character" w:customStyle="1" w:styleId="TextonotapieCar">
    <w:name w:val="Texto nota pie Car"/>
    <w:basedOn w:val="Fuentedeprrafopredeter"/>
    <w:link w:val="Textonotapie"/>
    <w:uiPriority w:val="99"/>
    <w:rsid w:val="00547FF7"/>
    <w:rPr>
      <w:sz w:val="20"/>
      <w:szCs w:val="20"/>
    </w:rPr>
  </w:style>
  <w:style w:type="character" w:styleId="Refdenotaalpie">
    <w:name w:val="footnote reference"/>
    <w:basedOn w:val="Fuentedeprrafopredeter"/>
    <w:uiPriority w:val="99"/>
    <w:semiHidden/>
    <w:unhideWhenUsed/>
    <w:rsid w:val="00547FF7"/>
    <w:rPr>
      <w:vertAlign w:val="superscript"/>
    </w:rPr>
  </w:style>
  <w:style w:type="character" w:styleId="nfasis">
    <w:name w:val="Emphasis"/>
    <w:basedOn w:val="Fuentedeprrafopredeter"/>
    <w:uiPriority w:val="20"/>
    <w:qFormat/>
    <w:rsid w:val="00F44F2B"/>
    <w:rPr>
      <w:i/>
      <w:iCs/>
    </w:rPr>
  </w:style>
  <w:style w:type="character" w:styleId="Hipervnculo">
    <w:name w:val="Hyperlink"/>
    <w:basedOn w:val="Fuentedeprrafopredeter"/>
    <w:uiPriority w:val="99"/>
    <w:unhideWhenUsed/>
    <w:rsid w:val="00F44F2B"/>
    <w:rPr>
      <w:color w:val="0000FF"/>
      <w:u w:val="single"/>
    </w:rPr>
  </w:style>
  <w:style w:type="paragraph" w:styleId="Encabezado">
    <w:name w:val="header"/>
    <w:basedOn w:val="Normal"/>
    <w:link w:val="EncabezadoCar"/>
    <w:uiPriority w:val="99"/>
    <w:unhideWhenUsed/>
    <w:rsid w:val="00C13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4A6"/>
  </w:style>
  <w:style w:type="paragraph" w:styleId="Piedepgina">
    <w:name w:val="footer"/>
    <w:basedOn w:val="Normal"/>
    <w:link w:val="PiedepginaCar"/>
    <w:uiPriority w:val="99"/>
    <w:unhideWhenUsed/>
    <w:rsid w:val="00C134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4A6"/>
  </w:style>
  <w:style w:type="paragraph" w:styleId="Prrafodelista">
    <w:name w:val="List Paragraph"/>
    <w:basedOn w:val="Normal"/>
    <w:uiPriority w:val="34"/>
    <w:qFormat/>
    <w:rsid w:val="001539D9"/>
    <w:pPr>
      <w:ind w:left="720"/>
      <w:contextualSpacing/>
    </w:pPr>
  </w:style>
  <w:style w:type="paragraph" w:styleId="Textodeglobo">
    <w:name w:val="Balloon Text"/>
    <w:basedOn w:val="Normal"/>
    <w:link w:val="TextodegloboCar"/>
    <w:uiPriority w:val="99"/>
    <w:semiHidden/>
    <w:unhideWhenUsed/>
    <w:rsid w:val="006A40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069B"/>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unhideWhenUsed/>
    <w:rsid w:val="00547FF7"/>
    <w:pPr>
      <w:spacing w:after="0" w:line="240" w:lineRule="auto"/>
    </w:pPr>
    <w:rPr>
      <w:sz w:val="20"/>
      <w:szCs w:val="20"/>
    </w:rPr>
  </w:style>
  <w:style w:type="character" w:customStyle="1" w:styleId="TextonotapieCar">
    <w:name w:val="Texto nota pie Car"/>
    <w:basedOn w:val="Fuentedeprrafopredeter"/>
    <w:link w:val="Textonotapie"/>
    <w:uiPriority w:val="99"/>
    <w:rsid w:val="00547FF7"/>
    <w:rPr>
      <w:sz w:val="20"/>
      <w:szCs w:val="20"/>
    </w:rPr>
  </w:style>
  <w:style w:type="character" w:styleId="Refdenotaalpie">
    <w:name w:val="footnote reference"/>
    <w:basedOn w:val="Fuentedeprrafopredeter"/>
    <w:uiPriority w:val="99"/>
    <w:semiHidden/>
    <w:unhideWhenUsed/>
    <w:rsid w:val="00547FF7"/>
    <w:rPr>
      <w:vertAlign w:val="superscript"/>
    </w:rPr>
  </w:style>
  <w:style w:type="character" w:styleId="nfasis">
    <w:name w:val="Emphasis"/>
    <w:basedOn w:val="Fuentedeprrafopredeter"/>
    <w:uiPriority w:val="20"/>
    <w:qFormat/>
    <w:rsid w:val="00F44F2B"/>
    <w:rPr>
      <w:i/>
      <w:iCs/>
    </w:rPr>
  </w:style>
  <w:style w:type="character" w:styleId="Hipervnculo">
    <w:name w:val="Hyperlink"/>
    <w:basedOn w:val="Fuentedeprrafopredeter"/>
    <w:uiPriority w:val="99"/>
    <w:unhideWhenUsed/>
    <w:rsid w:val="00F44F2B"/>
    <w:rPr>
      <w:color w:val="0000FF"/>
      <w:u w:val="single"/>
    </w:rPr>
  </w:style>
  <w:style w:type="paragraph" w:styleId="Encabezado">
    <w:name w:val="header"/>
    <w:basedOn w:val="Normal"/>
    <w:link w:val="EncabezadoCar"/>
    <w:uiPriority w:val="99"/>
    <w:unhideWhenUsed/>
    <w:rsid w:val="00C13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4A6"/>
  </w:style>
  <w:style w:type="paragraph" w:styleId="Piedepgina">
    <w:name w:val="footer"/>
    <w:basedOn w:val="Normal"/>
    <w:link w:val="PiedepginaCar"/>
    <w:uiPriority w:val="99"/>
    <w:unhideWhenUsed/>
    <w:rsid w:val="00C134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4A6"/>
  </w:style>
  <w:style w:type="paragraph" w:styleId="Prrafodelista">
    <w:name w:val="List Paragraph"/>
    <w:basedOn w:val="Normal"/>
    <w:uiPriority w:val="34"/>
    <w:qFormat/>
    <w:rsid w:val="001539D9"/>
    <w:pPr>
      <w:ind w:left="720"/>
      <w:contextualSpacing/>
    </w:pPr>
  </w:style>
  <w:style w:type="paragraph" w:styleId="Textodeglobo">
    <w:name w:val="Balloon Text"/>
    <w:basedOn w:val="Normal"/>
    <w:link w:val="TextodegloboCar"/>
    <w:uiPriority w:val="99"/>
    <w:semiHidden/>
    <w:unhideWhenUsed/>
    <w:rsid w:val="006A40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5577C15-8629-4893-9067-C6EEE9DC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10</Pages>
  <Words>3195</Words>
  <Characters>17573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166</cp:revision>
  <dcterms:created xsi:type="dcterms:W3CDTF">2021-07-19T17:00:00Z</dcterms:created>
  <dcterms:modified xsi:type="dcterms:W3CDTF">2021-07-29T15:39:00Z</dcterms:modified>
</cp:coreProperties>
</file>