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66C6" w:rsidRPr="000644CD" w:rsidRDefault="00936EE0" w:rsidP="00343047">
      <w:pPr>
        <w:spacing w:line="360" w:lineRule="auto"/>
        <w:jc w:val="center"/>
        <w:rPr>
          <w:rFonts w:ascii="Times New Roman" w:eastAsia="Times New Roman" w:hAnsi="Times New Roman" w:cs="Times New Roman"/>
          <w:b/>
          <w:sz w:val="24"/>
          <w:szCs w:val="24"/>
          <w:lang w:val="es-ES"/>
        </w:rPr>
      </w:pPr>
      <w:r w:rsidRPr="000644CD">
        <w:rPr>
          <w:rFonts w:ascii="Times New Roman" w:eastAsia="Times New Roman" w:hAnsi="Times New Roman" w:cs="Times New Roman"/>
          <w:b/>
          <w:sz w:val="24"/>
          <w:szCs w:val="24"/>
          <w:lang w:val="es-ES"/>
        </w:rPr>
        <w:t>Aportes de la historia conceptual al estudio de las utopías literarias</w:t>
      </w:r>
    </w:p>
    <w:p w14:paraId="00000002" w14:textId="77777777" w:rsidR="000C66C6" w:rsidRPr="000644CD" w:rsidRDefault="000C66C6" w:rsidP="00343047">
      <w:pPr>
        <w:spacing w:line="360" w:lineRule="auto"/>
        <w:jc w:val="right"/>
        <w:rPr>
          <w:rFonts w:ascii="Times New Roman" w:eastAsia="Times New Roman" w:hAnsi="Times New Roman" w:cs="Times New Roman"/>
          <w:sz w:val="24"/>
          <w:szCs w:val="24"/>
          <w:lang w:val="es-ES"/>
        </w:rPr>
      </w:pPr>
    </w:p>
    <w:p w14:paraId="00000003" w14:textId="77777777" w:rsidR="000C66C6" w:rsidRPr="000644CD" w:rsidRDefault="00936EE0" w:rsidP="00343047">
      <w:pPr>
        <w:spacing w:line="360" w:lineRule="auto"/>
        <w:jc w:val="right"/>
        <w:rPr>
          <w:rFonts w:ascii="Times New Roman" w:eastAsia="Times New Roman" w:hAnsi="Times New Roman" w:cs="Times New Roman"/>
          <w:lang w:val="es-ES"/>
        </w:rPr>
      </w:pPr>
      <w:r w:rsidRPr="000644CD">
        <w:rPr>
          <w:rFonts w:ascii="Times New Roman" w:eastAsia="Times New Roman" w:hAnsi="Times New Roman" w:cs="Times New Roman"/>
          <w:lang w:val="es-ES"/>
        </w:rPr>
        <w:t>Gabriel D. Pascansky</w:t>
      </w:r>
    </w:p>
    <w:p w14:paraId="00000004" w14:textId="77777777" w:rsidR="000C66C6" w:rsidRPr="000644CD" w:rsidRDefault="00936EE0" w:rsidP="00343047">
      <w:pPr>
        <w:spacing w:line="360" w:lineRule="auto"/>
        <w:jc w:val="right"/>
        <w:rPr>
          <w:rFonts w:ascii="Times New Roman" w:eastAsia="Times New Roman" w:hAnsi="Times New Roman" w:cs="Times New Roman"/>
          <w:lang w:val="es-ES"/>
        </w:rPr>
      </w:pPr>
      <w:r w:rsidRPr="000644CD">
        <w:rPr>
          <w:rFonts w:ascii="Times New Roman" w:eastAsia="Times New Roman" w:hAnsi="Times New Roman" w:cs="Times New Roman"/>
          <w:lang w:val="es-ES"/>
        </w:rPr>
        <w:t>Instituto de Filología y Literaturas Hispánicas “Dr. Amado Alonso”</w:t>
      </w:r>
    </w:p>
    <w:p w14:paraId="00000005" w14:textId="77777777" w:rsidR="000C66C6" w:rsidRPr="000644CD" w:rsidRDefault="00936EE0" w:rsidP="00343047">
      <w:pPr>
        <w:spacing w:line="360" w:lineRule="auto"/>
        <w:jc w:val="right"/>
        <w:rPr>
          <w:rFonts w:ascii="Times New Roman" w:eastAsia="Times New Roman" w:hAnsi="Times New Roman" w:cs="Times New Roman"/>
          <w:lang w:val="es-ES"/>
        </w:rPr>
      </w:pPr>
      <w:r w:rsidRPr="000644CD">
        <w:rPr>
          <w:rFonts w:ascii="Times New Roman" w:eastAsia="Times New Roman" w:hAnsi="Times New Roman" w:cs="Times New Roman"/>
          <w:lang w:val="es-ES"/>
        </w:rPr>
        <w:t>gpascansky@filo.uba.ar</w:t>
      </w:r>
    </w:p>
    <w:p w14:paraId="00000006" w14:textId="77777777" w:rsidR="000C66C6" w:rsidRPr="000644CD" w:rsidRDefault="000C66C6" w:rsidP="00343047">
      <w:pPr>
        <w:widowControl w:val="0"/>
        <w:spacing w:line="360" w:lineRule="auto"/>
        <w:jc w:val="right"/>
        <w:rPr>
          <w:rFonts w:ascii="Times New Roman" w:eastAsia="Times New Roman" w:hAnsi="Times New Roman" w:cs="Times New Roman"/>
          <w:sz w:val="24"/>
          <w:szCs w:val="24"/>
          <w:lang w:val="es-ES"/>
        </w:rPr>
      </w:pPr>
    </w:p>
    <w:p w14:paraId="00000007" w14:textId="4D000213" w:rsidR="000C66C6" w:rsidRPr="000644CD" w:rsidRDefault="00936EE0" w:rsidP="009B0DB8">
      <w:pPr>
        <w:widowControl w:val="0"/>
        <w:spacing w:line="360" w:lineRule="auto"/>
        <w:jc w:val="both"/>
        <w:rPr>
          <w:rFonts w:ascii="Times New Roman" w:eastAsia="Times New Roman" w:hAnsi="Times New Roman" w:cs="Times New Roman"/>
          <w:sz w:val="24"/>
          <w:szCs w:val="24"/>
          <w:lang w:val="es-ES"/>
        </w:rPr>
      </w:pPr>
      <w:r w:rsidRPr="000644CD">
        <w:rPr>
          <w:rFonts w:ascii="Times New Roman" w:eastAsia="Times New Roman" w:hAnsi="Times New Roman" w:cs="Times New Roman"/>
          <w:sz w:val="24"/>
          <w:szCs w:val="24"/>
          <w:lang w:val="es-ES"/>
        </w:rPr>
        <w:t>Desde comienzos de la década de 1980, los estudios sobre utopías se reconfiguraron a partir de los análisis provenientes de la historia conceptual y, particularmente, de un proyecto de investigación interdisciplinario con sede en la Universidad de Bielefeld titulado “Historia funcional de las utopías literarias en la modernidad temprana”. El axioma que unifica los distintos trabajos de este grupo se refiere a un acuerdo general sobre la periodización. La tesis central es que durante el siglo XVIII ocurre un cambio paradigmático en la historia del género, con el paso de la utopía espacial o geográfica (</w:t>
      </w:r>
      <w:proofErr w:type="spellStart"/>
      <w:r w:rsidRPr="000644CD">
        <w:rPr>
          <w:rFonts w:ascii="Times New Roman" w:eastAsia="Times New Roman" w:hAnsi="Times New Roman" w:cs="Times New Roman"/>
          <w:i/>
          <w:sz w:val="24"/>
          <w:szCs w:val="24"/>
          <w:lang w:val="es-ES"/>
        </w:rPr>
        <w:t>Raumutopie</w:t>
      </w:r>
      <w:proofErr w:type="spellEnd"/>
      <w:r w:rsidRPr="000644CD">
        <w:rPr>
          <w:rFonts w:ascii="Times New Roman" w:eastAsia="Times New Roman" w:hAnsi="Times New Roman" w:cs="Times New Roman"/>
          <w:sz w:val="24"/>
          <w:szCs w:val="24"/>
          <w:lang w:val="es-ES"/>
        </w:rPr>
        <w:t>), a la utopía temporal (</w:t>
      </w:r>
      <w:proofErr w:type="spellStart"/>
      <w:r w:rsidRPr="000644CD">
        <w:rPr>
          <w:rFonts w:ascii="Times New Roman" w:eastAsia="Times New Roman" w:hAnsi="Times New Roman" w:cs="Times New Roman"/>
          <w:i/>
          <w:sz w:val="24"/>
          <w:szCs w:val="24"/>
          <w:lang w:val="es-ES"/>
        </w:rPr>
        <w:t>Zeitutopie</w:t>
      </w:r>
      <w:proofErr w:type="spellEnd"/>
      <w:r w:rsidRPr="000644CD">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vertAlign w:val="superscript"/>
        </w:rPr>
        <w:footnoteReference w:id="1"/>
      </w:r>
      <w:r w:rsidRPr="000644CD">
        <w:rPr>
          <w:rFonts w:ascii="Times New Roman" w:eastAsia="Times New Roman" w:hAnsi="Times New Roman" w:cs="Times New Roman"/>
          <w:sz w:val="24"/>
          <w:szCs w:val="24"/>
          <w:lang w:val="es-ES"/>
        </w:rPr>
        <w:t xml:space="preserve"> Esto es lo que Reinhart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bautizó como la “temporalización de la utopía” (2000).</w:t>
      </w:r>
      <w:r w:rsidRPr="000644CD">
        <w:rPr>
          <w:rFonts w:ascii="Times New Roman" w:eastAsia="Times New Roman" w:hAnsi="Times New Roman" w:cs="Times New Roman"/>
          <w:sz w:val="24"/>
          <w:szCs w:val="24"/>
          <w:vertAlign w:val="superscript"/>
        </w:rPr>
        <w:footnoteReference w:id="2"/>
      </w:r>
      <w:r w:rsidRPr="000644CD">
        <w:rPr>
          <w:rFonts w:ascii="Times New Roman" w:eastAsia="Times New Roman" w:hAnsi="Times New Roman" w:cs="Times New Roman"/>
          <w:sz w:val="24"/>
          <w:szCs w:val="24"/>
          <w:lang w:val="es-ES"/>
        </w:rPr>
        <w:t xml:space="preserve"> La novela de Louis-</w:t>
      </w:r>
      <w:proofErr w:type="spellStart"/>
      <w:r w:rsidRPr="000644CD">
        <w:rPr>
          <w:rFonts w:ascii="Times New Roman" w:eastAsia="Times New Roman" w:hAnsi="Times New Roman" w:cs="Times New Roman"/>
          <w:sz w:val="24"/>
          <w:szCs w:val="24"/>
          <w:lang w:val="es-ES"/>
        </w:rPr>
        <w:t>Sébastien</w:t>
      </w:r>
      <w:proofErr w:type="spellEnd"/>
      <w:r w:rsidRPr="000644CD">
        <w:rPr>
          <w:rFonts w:ascii="Times New Roman" w:eastAsia="Times New Roman" w:hAnsi="Times New Roman" w:cs="Times New Roman"/>
          <w:sz w:val="24"/>
          <w:szCs w:val="24"/>
          <w:lang w:val="es-ES"/>
        </w:rPr>
        <w:t xml:space="preserve"> Mercier, </w:t>
      </w:r>
      <w:r w:rsidRPr="000644CD">
        <w:rPr>
          <w:rFonts w:ascii="Times New Roman" w:eastAsia="Times New Roman" w:hAnsi="Times New Roman" w:cs="Times New Roman"/>
          <w:i/>
          <w:sz w:val="24"/>
          <w:szCs w:val="24"/>
          <w:lang w:val="es-ES"/>
        </w:rPr>
        <w:t>El año 2440</w:t>
      </w:r>
      <w:r w:rsidRPr="000644CD">
        <w:rPr>
          <w:rFonts w:ascii="Times New Roman" w:eastAsia="Times New Roman" w:hAnsi="Times New Roman" w:cs="Times New Roman"/>
          <w:sz w:val="24"/>
          <w:szCs w:val="24"/>
          <w:lang w:val="es-ES"/>
        </w:rPr>
        <w:t xml:space="preserve"> (1770), representa el punto de giro en la historia del género, pues se trata de la primera utopía ubicada en el futuro. En esta obra, un personaje situado en </w:t>
      </w:r>
      <w:r w:rsidR="003764D5">
        <w:rPr>
          <w:rFonts w:ascii="Times New Roman" w:eastAsia="Times New Roman" w:hAnsi="Times New Roman" w:cs="Times New Roman"/>
          <w:sz w:val="24"/>
          <w:szCs w:val="24"/>
          <w:lang w:val="es-ES"/>
        </w:rPr>
        <w:t>el</w:t>
      </w:r>
      <w:r w:rsidRPr="000644CD">
        <w:rPr>
          <w:rFonts w:ascii="Times New Roman" w:eastAsia="Times New Roman" w:hAnsi="Times New Roman" w:cs="Times New Roman"/>
          <w:sz w:val="24"/>
          <w:szCs w:val="24"/>
          <w:lang w:val="es-ES"/>
        </w:rPr>
        <w:t xml:space="preserve"> París del siglo XVIII describe el aspecto de la misma ciudad dentro de siete siglos, como se le aparece en un sueño. El París del año 2440 se representa como una sociedad ideal, en la que todos los problemas de la organización política, económica o social, se encuentran solucionados de manera armónica, con lo que se opone críticamente a la ciudad real del presente. La novedad definitoria es que, a diferencia de las utopías tradicionales como las de Moro, Bacon o </w:t>
      </w:r>
      <w:proofErr w:type="spellStart"/>
      <w:r w:rsidRPr="000644CD">
        <w:rPr>
          <w:rFonts w:ascii="Times New Roman" w:eastAsia="Times New Roman" w:hAnsi="Times New Roman" w:cs="Times New Roman"/>
          <w:sz w:val="24"/>
          <w:szCs w:val="24"/>
          <w:lang w:val="es-ES"/>
        </w:rPr>
        <w:t>Andreae</w:t>
      </w:r>
      <w:proofErr w:type="spellEnd"/>
      <w:r w:rsidRPr="000644CD">
        <w:rPr>
          <w:rFonts w:ascii="Times New Roman" w:eastAsia="Times New Roman" w:hAnsi="Times New Roman" w:cs="Times New Roman"/>
          <w:sz w:val="24"/>
          <w:szCs w:val="24"/>
          <w:lang w:val="es-ES"/>
        </w:rPr>
        <w:t xml:space="preserve">, en las que un viajero encuentra una isla fuera de Europa y describe su organización virtuosa, en la novela de Mercier se introduce la dimensión del futuro: la sociedad modélica y la sociedad de origen se separan ahora por la distancia temporal, y ya no por la distancia geográfica. En lo que sigue, voy a enfocarme en los dos aspectos teóricos fundamentales de esta concepción de la utopía literaria: por un lado, el surgimiento de un nuevo concepto de futuro durante el siglo XVIII como el marco histórico posibilitador para la temporalización de la utopía y, por </w:t>
      </w:r>
      <w:r w:rsidRPr="000644CD">
        <w:rPr>
          <w:rFonts w:ascii="Times New Roman" w:eastAsia="Times New Roman" w:hAnsi="Times New Roman" w:cs="Times New Roman"/>
          <w:sz w:val="24"/>
          <w:szCs w:val="24"/>
          <w:lang w:val="es-ES"/>
        </w:rPr>
        <w:lastRenderedPageBreak/>
        <w:t xml:space="preserve">otro lado, las consecuencias estético-filosóficas del ingreso del futuro en este género. </w:t>
      </w:r>
    </w:p>
    <w:p w14:paraId="00000008" w14:textId="515111F5" w:rsidR="000C66C6" w:rsidRPr="000644CD" w:rsidRDefault="00936EE0" w:rsidP="009B0DB8">
      <w:pPr>
        <w:widowControl w:val="0"/>
        <w:spacing w:line="360" w:lineRule="auto"/>
        <w:ind w:firstLine="720"/>
        <w:jc w:val="both"/>
        <w:rPr>
          <w:rFonts w:ascii="Times New Roman" w:eastAsia="Times New Roman" w:hAnsi="Times New Roman" w:cs="Times New Roman"/>
          <w:sz w:val="24"/>
          <w:szCs w:val="24"/>
          <w:lang w:val="es-ES"/>
        </w:rPr>
      </w:pPr>
      <w:r w:rsidRPr="000644CD">
        <w:rPr>
          <w:rFonts w:ascii="Times New Roman" w:eastAsia="Times New Roman" w:hAnsi="Times New Roman" w:cs="Times New Roman"/>
          <w:sz w:val="24"/>
          <w:szCs w:val="24"/>
          <w:lang w:val="es-ES"/>
        </w:rPr>
        <w:t xml:space="preserve">Para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la temporalización de la utopía es el reflejo de un proceso más abarca</w:t>
      </w:r>
      <w:r w:rsidR="003764D5">
        <w:rPr>
          <w:rFonts w:ascii="Times New Roman" w:eastAsia="Times New Roman" w:hAnsi="Times New Roman" w:cs="Times New Roman"/>
          <w:sz w:val="24"/>
          <w:szCs w:val="24"/>
          <w:lang w:val="es-ES"/>
        </w:rPr>
        <w:t>dor</w:t>
      </w:r>
      <w:r w:rsidRPr="000644CD">
        <w:rPr>
          <w:rFonts w:ascii="Times New Roman" w:eastAsia="Times New Roman" w:hAnsi="Times New Roman" w:cs="Times New Roman"/>
          <w:sz w:val="24"/>
          <w:szCs w:val="24"/>
          <w:lang w:val="es-ES"/>
        </w:rPr>
        <w:t xml:space="preserve"> que él describe como la transformación cualitativa del tiempo histórico. Su tesis es que, entre 1500 y 1800 (en Europa occidental), se produce una “temporalización de la historia”, que puede verificarse analizando la concepción del futuro de generaciones pasadas, es decir, el “futuro pasado” (1993, p. 23). Hasta el siglo XVI, la interpretación del futuro era monopolio de la Iglesia católica. La profecía religiosa del apocalipsis cristiano determinaba un futuro único e invariable –el Juicio Final– y agrupaba a los diferentes actores de cada momento histórico en roles prefijados –los dos bandos antagónicos en la lucha entre Cristo y el Anticristo–. Esta interpretación religiosa tradicional entra en crisis con la Reforma y las sucesivas guerras de religión, que, sumadas a una serie de condiciones empíricas relacionadas (la secularización creciente, la organización política de los Estados absolutistas, el progreso técnico, la disolución del orden estamental, etc.), habilitan dos nuevos tipos de proyectos de futuro durante los siglos XVII y XVIII. El primero es el pronóstico, la previsión racional, que surge vinculada al cálculo político. Por un lado, a diferencia de la profecía religiosa, para la que los acontecimientos solo son símbolos para un fin ya conocido, el pronóstico está vinculado a la situación política concreta, es una proyección temporal situada. Por otro lado, el reducido grado de complejidad de la política absolutista todavía habilitaba la percepción de un horizonte de pronóstico limitado, abarcable, en donde el modelo de una historia circular, </w:t>
      </w:r>
      <w:r w:rsidR="00C54CDD">
        <w:rPr>
          <w:rFonts w:ascii="Times New Roman" w:eastAsia="Times New Roman" w:hAnsi="Times New Roman" w:cs="Times New Roman"/>
          <w:sz w:val="24"/>
          <w:szCs w:val="24"/>
          <w:lang w:val="es-ES"/>
        </w:rPr>
        <w:t>según el cual</w:t>
      </w:r>
      <w:r w:rsidRPr="000644CD">
        <w:rPr>
          <w:rFonts w:ascii="Times New Roman" w:eastAsia="Times New Roman" w:hAnsi="Times New Roman" w:cs="Times New Roman"/>
          <w:sz w:val="24"/>
          <w:szCs w:val="24"/>
          <w:lang w:val="es-ES"/>
        </w:rPr>
        <w:t xml:space="preserve"> los acontecimientos futuros pueden remitirse al pasado, conservaba su vigencia. De manera similar a lo que ocurría en la profecía religiosa, entonces, el pronóstico se ubica todavía en una concepción estática de la historia </w:t>
      </w:r>
      <w:r w:rsidR="00C54CDD">
        <w:rPr>
          <w:rFonts w:ascii="Times New Roman" w:eastAsia="Times New Roman" w:hAnsi="Times New Roman" w:cs="Times New Roman"/>
          <w:sz w:val="24"/>
          <w:szCs w:val="24"/>
          <w:lang w:val="es-ES"/>
        </w:rPr>
        <w:t>que no concibe la aparición de</w:t>
      </w:r>
      <w:r w:rsidRPr="000644CD">
        <w:rPr>
          <w:rFonts w:ascii="Times New Roman" w:eastAsia="Times New Roman" w:hAnsi="Times New Roman" w:cs="Times New Roman"/>
          <w:sz w:val="24"/>
          <w:szCs w:val="24"/>
          <w:lang w:val="es-ES"/>
        </w:rPr>
        <w:t xml:space="preserve"> nada fundamentalmente nuevo. Es recién durante el siglo XVIII cuando la filosofía de la historia, el tercer tipo de proyecto de futuro, libera a la modernidad de su propio pasado: “De aquí en adelante, el progreso despliega un futuro que va más allá del espacio de tiempo y experiencia natural, pronosticable y tradicional y que, por eso, provoca –en el curso de su dinámica– nuevos pronósticos </w:t>
      </w:r>
      <w:proofErr w:type="spellStart"/>
      <w:r w:rsidRPr="000644CD">
        <w:rPr>
          <w:rFonts w:ascii="Times New Roman" w:eastAsia="Times New Roman" w:hAnsi="Times New Roman" w:cs="Times New Roman"/>
          <w:sz w:val="24"/>
          <w:szCs w:val="24"/>
          <w:lang w:val="es-ES"/>
        </w:rPr>
        <w:t>transnaturales</w:t>
      </w:r>
      <w:proofErr w:type="spellEnd"/>
      <w:r w:rsidRPr="000644CD">
        <w:rPr>
          <w:rFonts w:ascii="Times New Roman" w:eastAsia="Times New Roman" w:hAnsi="Times New Roman" w:cs="Times New Roman"/>
          <w:sz w:val="24"/>
          <w:szCs w:val="24"/>
          <w:lang w:val="es-ES"/>
        </w:rPr>
        <w:t xml:space="preserve"> y a largo plazo” (</w:t>
      </w:r>
      <w:proofErr w:type="spellStart"/>
      <w:r w:rsidRPr="000644CD">
        <w:rPr>
          <w:rFonts w:ascii="Times New Roman" w:eastAsia="Times New Roman" w:hAnsi="Times New Roman" w:cs="Times New Roman"/>
          <w:sz w:val="24"/>
          <w:szCs w:val="24"/>
          <w:lang w:val="es-ES"/>
        </w:rPr>
        <w:t>ibíd</w:t>
      </w:r>
      <w:proofErr w:type="spellEnd"/>
      <w:r w:rsidRPr="000644CD">
        <w:rPr>
          <w:rFonts w:ascii="Times New Roman" w:eastAsia="Times New Roman" w:hAnsi="Times New Roman" w:cs="Times New Roman"/>
          <w:sz w:val="24"/>
          <w:szCs w:val="24"/>
          <w:lang w:val="es-ES"/>
        </w:rPr>
        <w:t xml:space="preserve">., p. 36). Para resumir gráficamente esta temporalización de la historia,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recurre frecuentemente al ejemplo del cambio semántico del concepto “revolución”: esta palabra, inicialmente utilizada para describir el movimiento natural de las estrellas y, luego, </w:t>
      </w:r>
      <w:r w:rsidRPr="000644CD">
        <w:rPr>
          <w:rFonts w:ascii="Times New Roman" w:eastAsia="Times New Roman" w:hAnsi="Times New Roman" w:cs="Times New Roman"/>
          <w:sz w:val="24"/>
          <w:szCs w:val="24"/>
          <w:lang w:val="es-ES"/>
        </w:rPr>
        <w:lastRenderedPageBreak/>
        <w:t xml:space="preserve">aplicada al curso natural de la historia como un proceso cíclico, adquiere desde el siglo XVIII el sentido de una direccionalidad sin retorno. </w:t>
      </w:r>
    </w:p>
    <w:p w14:paraId="00000009" w14:textId="0F55E130" w:rsidR="000C66C6" w:rsidRPr="000644CD" w:rsidRDefault="00936EE0" w:rsidP="009B0DB8">
      <w:pPr>
        <w:widowControl w:val="0"/>
        <w:spacing w:line="360" w:lineRule="auto"/>
        <w:ind w:firstLine="720"/>
        <w:jc w:val="both"/>
        <w:rPr>
          <w:rFonts w:ascii="Times New Roman" w:eastAsia="Times New Roman" w:hAnsi="Times New Roman" w:cs="Times New Roman"/>
          <w:sz w:val="24"/>
          <w:szCs w:val="24"/>
          <w:lang w:val="es-ES"/>
        </w:rPr>
      </w:pPr>
      <w:r w:rsidRPr="000644CD">
        <w:rPr>
          <w:rFonts w:ascii="Times New Roman" w:eastAsia="Times New Roman" w:hAnsi="Times New Roman" w:cs="Times New Roman"/>
          <w:sz w:val="24"/>
          <w:szCs w:val="24"/>
          <w:lang w:val="es-ES"/>
        </w:rPr>
        <w:t xml:space="preserve">De manera similar a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w:t>
      </w:r>
      <w:proofErr w:type="spellStart"/>
      <w:r w:rsidRPr="000644CD">
        <w:rPr>
          <w:rFonts w:ascii="Times New Roman" w:eastAsia="Times New Roman" w:hAnsi="Times New Roman" w:cs="Times New Roman"/>
          <w:sz w:val="24"/>
          <w:szCs w:val="24"/>
          <w:lang w:val="es-ES"/>
        </w:rPr>
        <w:t>Lucian</w:t>
      </w:r>
      <w:proofErr w:type="spellEnd"/>
      <w:r w:rsidRPr="000644CD">
        <w:rPr>
          <w:rFonts w:ascii="Times New Roman" w:eastAsia="Times New Roman" w:hAnsi="Times New Roman" w:cs="Times New Roman"/>
          <w:sz w:val="24"/>
          <w:szCs w:val="24"/>
          <w:lang w:val="es-ES"/>
        </w:rPr>
        <w:t xml:space="preserve"> </w:t>
      </w:r>
      <w:proofErr w:type="spellStart"/>
      <w:r w:rsidRPr="000644CD">
        <w:rPr>
          <w:rFonts w:ascii="Times New Roman" w:eastAsia="Times New Roman" w:hAnsi="Times New Roman" w:cs="Times New Roman"/>
          <w:sz w:val="24"/>
          <w:szCs w:val="24"/>
          <w:lang w:val="es-ES"/>
        </w:rPr>
        <w:t>Hölscher</w:t>
      </w:r>
      <w:proofErr w:type="spellEnd"/>
      <w:r w:rsidRPr="000644CD">
        <w:rPr>
          <w:rFonts w:ascii="Times New Roman" w:eastAsia="Times New Roman" w:hAnsi="Times New Roman" w:cs="Times New Roman"/>
          <w:sz w:val="24"/>
          <w:szCs w:val="24"/>
          <w:lang w:val="es-ES"/>
        </w:rPr>
        <w:t xml:space="preserve"> (2014) sostiene que la idea del futuro como espacio de tiempo es un descubrimiento de la modernidad. Existían con anterioridad referencias a los “acontecimientos futuros”, pero el horizonte de expectativas estaba marcado por la repetición de hechos pasados, y la mirada anticipatoria rara vez abarcaba más que pocas décadas.</w:t>
      </w:r>
      <w:r w:rsidR="00C126B6">
        <w:rPr>
          <w:rStyle w:val="Refdenotaalpie"/>
          <w:rFonts w:ascii="Times New Roman" w:eastAsia="Times New Roman" w:hAnsi="Times New Roman" w:cs="Times New Roman"/>
          <w:sz w:val="24"/>
          <w:szCs w:val="24"/>
          <w:lang w:val="es-ES"/>
        </w:rPr>
        <w:footnoteReference w:id="3"/>
      </w:r>
      <w:r w:rsidRPr="000644CD">
        <w:rPr>
          <w:rFonts w:ascii="Times New Roman" w:eastAsia="Times New Roman" w:hAnsi="Times New Roman" w:cs="Times New Roman"/>
          <w:sz w:val="24"/>
          <w:szCs w:val="24"/>
          <w:lang w:val="es-ES"/>
        </w:rPr>
        <w:t xml:space="preserve"> El futuro de la modernidad</w:t>
      </w:r>
      <w:r w:rsidR="00C126B6" w:rsidRPr="000644CD">
        <w:rPr>
          <w:rFonts w:ascii="Times New Roman" w:eastAsia="Times New Roman" w:hAnsi="Times New Roman" w:cs="Times New Roman"/>
          <w:sz w:val="24"/>
          <w:szCs w:val="24"/>
          <w:lang w:val="es-ES"/>
        </w:rPr>
        <w:t xml:space="preserve">, en cambio, </w:t>
      </w:r>
      <w:r w:rsidRPr="000644CD">
        <w:rPr>
          <w:rFonts w:ascii="Times New Roman" w:eastAsia="Times New Roman" w:hAnsi="Times New Roman" w:cs="Times New Roman"/>
          <w:sz w:val="24"/>
          <w:szCs w:val="24"/>
          <w:lang w:val="es-ES"/>
        </w:rPr>
        <w:t>no está prescrito de manera inamovible</w:t>
      </w:r>
      <w:r w:rsidR="00C126B6">
        <w:rPr>
          <w:rFonts w:ascii="Times New Roman" w:eastAsia="Times New Roman" w:hAnsi="Times New Roman" w:cs="Times New Roman"/>
          <w:sz w:val="24"/>
          <w:szCs w:val="24"/>
          <w:lang w:val="es-ES"/>
        </w:rPr>
        <w:t xml:space="preserve">, </w:t>
      </w:r>
      <w:r w:rsidR="00337F3B">
        <w:rPr>
          <w:rFonts w:ascii="Times New Roman" w:eastAsia="Times New Roman" w:hAnsi="Times New Roman" w:cs="Times New Roman"/>
          <w:sz w:val="24"/>
          <w:szCs w:val="24"/>
          <w:lang w:val="es-ES"/>
        </w:rPr>
        <w:t xml:space="preserve">y </w:t>
      </w:r>
      <w:r w:rsidRPr="000644CD">
        <w:rPr>
          <w:rFonts w:ascii="Times New Roman" w:eastAsia="Times New Roman" w:hAnsi="Times New Roman" w:cs="Times New Roman"/>
          <w:sz w:val="24"/>
          <w:szCs w:val="24"/>
          <w:lang w:val="es-ES"/>
        </w:rPr>
        <w:t xml:space="preserve">se presenta como una dimensión temporal abierta o vacía. </w:t>
      </w:r>
      <w:r w:rsidR="00337F3B">
        <w:rPr>
          <w:rFonts w:ascii="Times New Roman" w:eastAsia="Times New Roman" w:hAnsi="Times New Roman" w:cs="Times New Roman"/>
          <w:sz w:val="24"/>
          <w:szCs w:val="24"/>
          <w:lang w:val="es-ES"/>
        </w:rPr>
        <w:t>Entonces, t</w:t>
      </w:r>
      <w:r w:rsidRPr="000644CD">
        <w:rPr>
          <w:rFonts w:ascii="Times New Roman" w:eastAsia="Times New Roman" w:hAnsi="Times New Roman" w:cs="Times New Roman"/>
          <w:sz w:val="24"/>
          <w:szCs w:val="24"/>
          <w:lang w:val="es-ES"/>
        </w:rPr>
        <w:t xml:space="preserve">ambién se modifica la perspectiva del ser humano, que ya no aparece como un receptor pasivo de los acontecimientos que le </w:t>
      </w:r>
      <w:r w:rsidR="00CE1CF5">
        <w:rPr>
          <w:rFonts w:ascii="Times New Roman" w:eastAsia="Times New Roman" w:hAnsi="Times New Roman" w:cs="Times New Roman"/>
          <w:sz w:val="24"/>
          <w:szCs w:val="24"/>
          <w:lang w:val="es-ES"/>
        </w:rPr>
        <w:t>“llegan”</w:t>
      </w:r>
      <w:r w:rsidRPr="000644CD">
        <w:rPr>
          <w:rFonts w:ascii="Times New Roman" w:eastAsia="Times New Roman" w:hAnsi="Times New Roman" w:cs="Times New Roman"/>
          <w:sz w:val="24"/>
          <w:szCs w:val="24"/>
          <w:lang w:val="es-ES"/>
        </w:rPr>
        <w:t xml:space="preserve">, sino que se vuelve un sujeto </w:t>
      </w:r>
      <w:r w:rsidR="00CE1CF5">
        <w:rPr>
          <w:rFonts w:ascii="Times New Roman" w:eastAsia="Times New Roman" w:hAnsi="Times New Roman" w:cs="Times New Roman"/>
          <w:sz w:val="24"/>
          <w:szCs w:val="24"/>
          <w:lang w:val="es-ES"/>
        </w:rPr>
        <w:t>previsor</w:t>
      </w:r>
      <w:r w:rsidRPr="000644CD">
        <w:rPr>
          <w:rFonts w:ascii="Times New Roman" w:eastAsia="Times New Roman" w:hAnsi="Times New Roman" w:cs="Times New Roman"/>
          <w:sz w:val="24"/>
          <w:szCs w:val="24"/>
          <w:lang w:val="es-ES"/>
        </w:rPr>
        <w:t xml:space="preserve"> que </w:t>
      </w:r>
      <w:r w:rsidR="00CE1CF5">
        <w:rPr>
          <w:rFonts w:ascii="Times New Roman" w:eastAsia="Times New Roman" w:hAnsi="Times New Roman" w:cs="Times New Roman"/>
          <w:sz w:val="24"/>
          <w:szCs w:val="24"/>
          <w:lang w:val="es-ES"/>
        </w:rPr>
        <w:t>interviene</w:t>
      </w:r>
      <w:r w:rsidRPr="000644CD">
        <w:rPr>
          <w:rFonts w:ascii="Times New Roman" w:eastAsia="Times New Roman" w:hAnsi="Times New Roman" w:cs="Times New Roman"/>
          <w:sz w:val="24"/>
          <w:szCs w:val="24"/>
          <w:lang w:val="es-ES"/>
        </w:rPr>
        <w:t xml:space="preserve"> en su propio destino. No es casualidad que</w:t>
      </w:r>
      <w:r w:rsidR="006364BC">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a fines del siglo XVIII, al mismo tiempo que proliferan las deliberaciones filosóficas sobre el progreso, el perfeccionamiento, la </w:t>
      </w:r>
      <w:proofErr w:type="spellStart"/>
      <w:r w:rsidRPr="000644CD">
        <w:rPr>
          <w:rFonts w:ascii="Times New Roman" w:eastAsia="Times New Roman" w:hAnsi="Times New Roman" w:cs="Times New Roman"/>
          <w:i/>
          <w:sz w:val="24"/>
          <w:szCs w:val="24"/>
          <w:lang w:val="es-ES"/>
        </w:rPr>
        <w:t>Bildung</w:t>
      </w:r>
      <w:proofErr w:type="spellEnd"/>
      <w:r w:rsidRPr="000644CD">
        <w:rPr>
          <w:rFonts w:ascii="Times New Roman" w:eastAsia="Times New Roman" w:hAnsi="Times New Roman" w:cs="Times New Roman"/>
          <w:sz w:val="24"/>
          <w:szCs w:val="24"/>
          <w:lang w:val="es-ES"/>
        </w:rPr>
        <w:t xml:space="preserve"> (formación), se inaugure con Mercier un género literario que incorpora la dimensión del futuro. </w:t>
      </w:r>
    </w:p>
    <w:p w14:paraId="0000000A" w14:textId="5672389C" w:rsidR="000C66C6" w:rsidRPr="000644CD" w:rsidRDefault="00936EE0" w:rsidP="009B0DB8">
      <w:pPr>
        <w:widowControl w:val="0"/>
        <w:spacing w:line="360" w:lineRule="auto"/>
        <w:ind w:firstLine="720"/>
        <w:jc w:val="both"/>
        <w:rPr>
          <w:rFonts w:ascii="Times New Roman" w:eastAsia="Times New Roman" w:hAnsi="Times New Roman" w:cs="Times New Roman"/>
          <w:sz w:val="24"/>
          <w:szCs w:val="24"/>
          <w:lang w:val="es-ES"/>
        </w:rPr>
      </w:pPr>
      <w:r w:rsidRPr="000644CD">
        <w:rPr>
          <w:rFonts w:ascii="Times New Roman" w:eastAsia="Times New Roman" w:hAnsi="Times New Roman" w:cs="Times New Roman"/>
          <w:sz w:val="24"/>
          <w:szCs w:val="24"/>
          <w:lang w:val="es-ES"/>
        </w:rPr>
        <w:t xml:space="preserve">En cuanto a la estructura literaria del género,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señala dos innovaciones distintivas de la utopía temporal frente a la utopía espacial. En primer lugar, se observa un cambio en el estatus ficcional: en la utopía temporal, la descripción ya no se deriva de lo que puede observarse en el espacio existente contemporáneo, sino que se origina en la mente del escritor, fuera del control de la realidad presente. Mientras que en la utopía espacial, el autor (o, mejor dicho, el narrador) finge descubrir una sociedad ideal, de manera que los hechos relatados podrían eventualmente verificarse viajando a la isla, en la utopía temporal, por el contrario, la sociedad ideal se produce, no puede encontrarse, con lo cual se abandona aquel</w:t>
      </w:r>
      <w:r w:rsidR="00107B2E">
        <w:rPr>
          <w:rFonts w:ascii="Times New Roman" w:eastAsia="Times New Roman" w:hAnsi="Times New Roman" w:cs="Times New Roman"/>
          <w:sz w:val="24"/>
          <w:szCs w:val="24"/>
          <w:lang w:val="es-ES"/>
        </w:rPr>
        <w:t>la</w:t>
      </w:r>
      <w:r w:rsidRPr="000644CD">
        <w:rPr>
          <w:rFonts w:ascii="Times New Roman" w:eastAsia="Times New Roman" w:hAnsi="Times New Roman" w:cs="Times New Roman"/>
          <w:sz w:val="24"/>
          <w:szCs w:val="24"/>
          <w:lang w:val="es-ES"/>
        </w:rPr>
        <w:t xml:space="preserve"> </w:t>
      </w:r>
      <w:r w:rsidR="00107B2E">
        <w:rPr>
          <w:rFonts w:ascii="Times New Roman" w:eastAsia="Times New Roman" w:hAnsi="Times New Roman" w:cs="Times New Roman"/>
          <w:sz w:val="24"/>
          <w:szCs w:val="24"/>
          <w:lang w:val="es-ES"/>
        </w:rPr>
        <w:t>pretensión de veracidad</w:t>
      </w:r>
      <w:r w:rsidRPr="000644CD">
        <w:rPr>
          <w:rFonts w:ascii="Times New Roman" w:eastAsia="Times New Roman" w:hAnsi="Times New Roman" w:cs="Times New Roman"/>
          <w:sz w:val="24"/>
          <w:szCs w:val="24"/>
          <w:lang w:val="es-ES"/>
        </w:rPr>
        <w:t xml:space="preserve">, resto de una ficcionalidad culposa. En segundo lugar, en la utopía temporal la transición de un mundo a otro se torna una exigencia narrativa. A diferencia del modelo antitético espacial, que puede y suele contraponer dos mundos mediante un naufragio o un gran salto a través del mar, la utopía temporal no puede prescindir en la misma medida de las mediaciones; debe asumir continuidades temporales de acuerdo con la lógica del desarrollo histórico </w:t>
      </w:r>
      <w:r w:rsidRPr="000644CD">
        <w:rPr>
          <w:rFonts w:ascii="Times New Roman" w:eastAsia="Times New Roman" w:hAnsi="Times New Roman" w:cs="Times New Roman"/>
          <w:sz w:val="24"/>
          <w:szCs w:val="24"/>
          <w:lang w:val="es-ES"/>
        </w:rPr>
        <w:lastRenderedPageBreak/>
        <w:t xml:space="preserve">para vincular la sociedad de origen y la sociedad futura. Por último,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reconoce un importante cambio en la función del género. La estructura narrativa de la utopía clásica responde al modelo de la sátira: se establece aquí una oposición crítica irreconciliable, en la que la hiperbólica virtud de la sociedad ideal acusa destructivamente los vicios de la sociedad real. En la utopía temporal, por otra parte, se posibilita una consideración más optimista del presente, en tanto el estado ideal ya no es un </w:t>
      </w:r>
      <w:proofErr w:type="spellStart"/>
      <w:r w:rsidRPr="000644CD">
        <w:rPr>
          <w:rFonts w:ascii="Times New Roman" w:eastAsia="Times New Roman" w:hAnsi="Times New Roman" w:cs="Times New Roman"/>
          <w:sz w:val="24"/>
          <w:szCs w:val="24"/>
          <w:lang w:val="es-ES"/>
        </w:rPr>
        <w:t>contra-mundo</w:t>
      </w:r>
      <w:proofErr w:type="spellEnd"/>
      <w:r w:rsidRPr="000644CD">
        <w:rPr>
          <w:rFonts w:ascii="Times New Roman" w:eastAsia="Times New Roman" w:hAnsi="Times New Roman" w:cs="Times New Roman"/>
          <w:sz w:val="24"/>
          <w:szCs w:val="24"/>
          <w:lang w:val="es-ES"/>
        </w:rPr>
        <w:t xml:space="preserve">, sino este mismo mundo, en un estadio de desarrollo posterior. Por eso,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afirma que el ingreso del futuro en la utopía habilita una interpretación conciliatoria y modifica la función política del género: “Lo que el futuro ofrece es, en una oración, la compensación por la miseria contemporánea. [...] La fingida perfección del viejo </w:t>
      </w:r>
      <w:proofErr w:type="spellStart"/>
      <w:r w:rsidRPr="000644CD">
        <w:rPr>
          <w:rFonts w:ascii="Times New Roman" w:eastAsia="Times New Roman" w:hAnsi="Times New Roman" w:cs="Times New Roman"/>
          <w:sz w:val="24"/>
          <w:szCs w:val="24"/>
          <w:lang w:val="es-ES"/>
        </w:rPr>
        <w:t>contra-mundo</w:t>
      </w:r>
      <w:proofErr w:type="spellEnd"/>
      <w:r w:rsidRPr="000644CD">
        <w:rPr>
          <w:rFonts w:ascii="Times New Roman" w:eastAsia="Times New Roman" w:hAnsi="Times New Roman" w:cs="Times New Roman"/>
          <w:sz w:val="24"/>
          <w:szCs w:val="24"/>
          <w:lang w:val="es-ES"/>
        </w:rPr>
        <w:t xml:space="preserve"> espacial se temporaliza. Así, la utopía entra directamente en el programa de los filósofos ilustrados”</w:t>
      </w:r>
      <w:r w:rsidR="004240FC">
        <w:rPr>
          <w:rStyle w:val="Refdenotaalpie"/>
          <w:rFonts w:ascii="Times New Roman" w:eastAsia="Times New Roman" w:hAnsi="Times New Roman" w:cs="Times New Roman"/>
          <w:sz w:val="24"/>
          <w:szCs w:val="24"/>
          <w:lang w:val="es-ES"/>
        </w:rPr>
        <w:footnoteReference w:id="4"/>
      </w:r>
      <w:r w:rsidRPr="000644CD">
        <w:rPr>
          <w:rFonts w:ascii="Times New Roman" w:eastAsia="Times New Roman" w:hAnsi="Times New Roman" w:cs="Times New Roman"/>
          <w:sz w:val="24"/>
          <w:szCs w:val="24"/>
          <w:lang w:val="es-ES"/>
        </w:rPr>
        <w:t xml:space="preserve"> (</w:t>
      </w:r>
      <w:proofErr w:type="spellStart"/>
      <w:r w:rsidR="00AF4AC1">
        <w:rPr>
          <w:rFonts w:ascii="Times New Roman" w:eastAsia="Times New Roman" w:hAnsi="Times New Roman" w:cs="Times New Roman"/>
          <w:sz w:val="24"/>
          <w:szCs w:val="24"/>
          <w:lang w:val="es-ES"/>
        </w:rPr>
        <w:t>ibíd</w:t>
      </w:r>
      <w:proofErr w:type="spellEnd"/>
      <w:r w:rsidR="00AF4AC1">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p. 136). </w:t>
      </w:r>
    </w:p>
    <w:p w14:paraId="0000000B" w14:textId="6F228AE5" w:rsidR="000C66C6" w:rsidRPr="000644CD" w:rsidRDefault="00936EE0" w:rsidP="009B0DB8">
      <w:pPr>
        <w:widowControl w:val="0"/>
        <w:spacing w:line="360" w:lineRule="auto"/>
        <w:ind w:firstLine="720"/>
        <w:jc w:val="both"/>
        <w:rPr>
          <w:rFonts w:ascii="Times New Roman" w:eastAsia="Times New Roman" w:hAnsi="Times New Roman" w:cs="Times New Roman"/>
          <w:sz w:val="24"/>
          <w:szCs w:val="24"/>
          <w:lang w:val="es-ES"/>
        </w:rPr>
      </w:pPr>
      <w:r w:rsidRPr="000644CD">
        <w:rPr>
          <w:rFonts w:ascii="Times New Roman" w:eastAsia="Times New Roman" w:hAnsi="Times New Roman" w:cs="Times New Roman"/>
          <w:sz w:val="24"/>
          <w:szCs w:val="24"/>
          <w:lang w:val="es-ES"/>
        </w:rPr>
        <w:t xml:space="preserve">En los ensayos del crítico literario Wilhelm </w:t>
      </w:r>
      <w:proofErr w:type="spellStart"/>
      <w:r w:rsidRPr="000644CD">
        <w:rPr>
          <w:rFonts w:ascii="Times New Roman" w:eastAsia="Times New Roman" w:hAnsi="Times New Roman" w:cs="Times New Roman"/>
          <w:sz w:val="24"/>
          <w:szCs w:val="24"/>
          <w:lang w:val="es-ES"/>
        </w:rPr>
        <w:t>Voßkamp</w:t>
      </w:r>
      <w:proofErr w:type="spellEnd"/>
      <w:r w:rsidRPr="000644CD">
        <w:rPr>
          <w:rFonts w:ascii="Times New Roman" w:eastAsia="Times New Roman" w:hAnsi="Times New Roman" w:cs="Times New Roman"/>
          <w:sz w:val="24"/>
          <w:szCs w:val="24"/>
          <w:lang w:val="es-ES"/>
        </w:rPr>
        <w:t xml:space="preserve">, que fueron recopilados y publicados como libro recientemente (2016), encontramos una caracterización más detallada y específica de los dos tipos de utopías. Al igual que los teóricos anteriores, </w:t>
      </w:r>
      <w:proofErr w:type="spellStart"/>
      <w:r w:rsidRPr="000644CD">
        <w:rPr>
          <w:rFonts w:ascii="Times New Roman" w:eastAsia="Times New Roman" w:hAnsi="Times New Roman" w:cs="Times New Roman"/>
          <w:sz w:val="24"/>
          <w:szCs w:val="24"/>
          <w:lang w:val="es-ES"/>
        </w:rPr>
        <w:t>Voßkamp</w:t>
      </w:r>
      <w:proofErr w:type="spellEnd"/>
      <w:r w:rsidRPr="000644CD">
        <w:rPr>
          <w:rFonts w:ascii="Times New Roman" w:eastAsia="Times New Roman" w:hAnsi="Times New Roman" w:cs="Times New Roman"/>
          <w:sz w:val="24"/>
          <w:szCs w:val="24"/>
          <w:lang w:val="es-ES"/>
        </w:rPr>
        <w:t xml:space="preserve"> reconoce la temporalización de la utopía como el momento crucial en la historia del género, pero, a diferencia de ellos, no desatiende el estudio de las singularidades de las utopías espaciales clásicas. Esto se pone de manifiesto al comparar la importancia que le otorga cada especialista a la </w:t>
      </w:r>
      <w:r w:rsidRPr="000644CD">
        <w:rPr>
          <w:rFonts w:ascii="Times New Roman" w:eastAsia="Times New Roman" w:hAnsi="Times New Roman" w:cs="Times New Roman"/>
          <w:i/>
          <w:sz w:val="24"/>
          <w:szCs w:val="24"/>
          <w:lang w:val="es-ES"/>
        </w:rPr>
        <w:t>Utopía</w:t>
      </w:r>
      <w:r w:rsidRPr="000644CD">
        <w:rPr>
          <w:rFonts w:ascii="Times New Roman" w:eastAsia="Times New Roman" w:hAnsi="Times New Roman" w:cs="Times New Roman"/>
          <w:sz w:val="24"/>
          <w:szCs w:val="24"/>
          <w:lang w:val="es-ES"/>
        </w:rPr>
        <w:t xml:space="preserve"> de Moro, así como en las definiciones generales del género que presenta cada uno.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enuncia solo al pasar una definición básica de la utopía literaria</w:t>
      </w:r>
      <w:r w:rsidR="00AF4AC1">
        <w:rPr>
          <w:rFonts w:ascii="Times New Roman" w:eastAsia="Times New Roman" w:hAnsi="Times New Roman" w:cs="Times New Roman"/>
          <w:sz w:val="24"/>
          <w:szCs w:val="24"/>
          <w:lang w:val="es-ES"/>
        </w:rPr>
        <w:t xml:space="preserve"> sobre un criterio exclusivamente temático: la proyección de una sociedad ideal</w:t>
      </w:r>
      <w:r w:rsidR="00707C63">
        <w:rPr>
          <w:rFonts w:ascii="Times New Roman" w:eastAsia="Times New Roman" w:hAnsi="Times New Roman" w:cs="Times New Roman"/>
          <w:sz w:val="24"/>
          <w:szCs w:val="24"/>
          <w:lang w:val="es-ES"/>
        </w:rPr>
        <w:t xml:space="preserve"> (2012, pp. 172 y ss.)</w:t>
      </w:r>
      <w:r w:rsidR="00AF4AC1">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La vaguedad de semejante delimitación lo conduce a agrupar la obra de Moro junto a una multitud de textos diversos, desde tratados filosófico-políticos hasta novelas de aventuras, desde la Antigüedad hasta el siglo XVIII. Con esto, también, se le quita a </w:t>
      </w:r>
      <w:r w:rsidRPr="000644CD">
        <w:rPr>
          <w:rFonts w:ascii="Times New Roman" w:eastAsia="Times New Roman" w:hAnsi="Times New Roman" w:cs="Times New Roman"/>
          <w:i/>
          <w:sz w:val="24"/>
          <w:szCs w:val="24"/>
          <w:lang w:val="es-ES"/>
        </w:rPr>
        <w:t>Utopía</w:t>
      </w:r>
      <w:r w:rsidRPr="000644CD">
        <w:rPr>
          <w:rFonts w:ascii="Times New Roman" w:eastAsia="Times New Roman" w:hAnsi="Times New Roman" w:cs="Times New Roman"/>
          <w:sz w:val="24"/>
          <w:szCs w:val="24"/>
          <w:lang w:val="es-ES"/>
        </w:rPr>
        <w:t xml:space="preserve"> su (otrora indisputado) prestigio modélico e inaugural, y no se le concede más que un mérito dudoso: el establecimiento tardío y fortuito de la denominación del género. </w:t>
      </w:r>
    </w:p>
    <w:p w14:paraId="0000000C" w14:textId="1FC31327" w:rsidR="000C66C6" w:rsidRPr="000644CD" w:rsidRDefault="00936EE0" w:rsidP="009B0DB8">
      <w:pPr>
        <w:widowControl w:val="0"/>
        <w:spacing w:line="360" w:lineRule="auto"/>
        <w:ind w:firstLine="720"/>
        <w:jc w:val="both"/>
        <w:rPr>
          <w:rFonts w:ascii="Times New Roman" w:eastAsia="Times New Roman" w:hAnsi="Times New Roman" w:cs="Times New Roman"/>
          <w:sz w:val="24"/>
          <w:szCs w:val="24"/>
          <w:lang w:val="es-ES"/>
        </w:rPr>
      </w:pPr>
      <w:proofErr w:type="spellStart"/>
      <w:r w:rsidRPr="000644CD">
        <w:rPr>
          <w:rFonts w:ascii="Times New Roman" w:eastAsia="Times New Roman" w:hAnsi="Times New Roman" w:cs="Times New Roman"/>
          <w:sz w:val="24"/>
          <w:szCs w:val="24"/>
          <w:lang w:val="es-ES"/>
        </w:rPr>
        <w:t>Voßkamp</w:t>
      </w:r>
      <w:proofErr w:type="spellEnd"/>
      <w:r w:rsidRPr="000644CD">
        <w:rPr>
          <w:rFonts w:ascii="Times New Roman" w:eastAsia="Times New Roman" w:hAnsi="Times New Roman" w:cs="Times New Roman"/>
          <w:sz w:val="24"/>
          <w:szCs w:val="24"/>
          <w:lang w:val="es-ES"/>
        </w:rPr>
        <w:t xml:space="preserve">, en cambio, parte de una definición general del género más precisa que la de </w:t>
      </w:r>
      <w:r w:rsidR="00DC42F0">
        <w:rPr>
          <w:rFonts w:ascii="Times New Roman" w:eastAsia="Times New Roman" w:hAnsi="Times New Roman" w:cs="Times New Roman"/>
          <w:sz w:val="24"/>
          <w:szCs w:val="24"/>
          <w:lang w:val="es-ES"/>
        </w:rPr>
        <w:t>los</w:t>
      </w:r>
      <w:r w:rsidRPr="000644CD">
        <w:rPr>
          <w:rFonts w:ascii="Times New Roman" w:eastAsia="Times New Roman" w:hAnsi="Times New Roman" w:cs="Times New Roman"/>
          <w:sz w:val="24"/>
          <w:szCs w:val="24"/>
          <w:lang w:val="es-ES"/>
        </w:rPr>
        <w:t xml:space="preserve"> historiadores: “Por ‘utopía literaria’ entiendo el diseño </w:t>
      </w:r>
      <w:r w:rsidRPr="000644CD">
        <w:rPr>
          <w:rFonts w:ascii="Times New Roman" w:eastAsia="Times New Roman" w:hAnsi="Times New Roman" w:cs="Times New Roman"/>
          <w:sz w:val="24"/>
          <w:szCs w:val="24"/>
          <w:lang w:val="es-ES"/>
        </w:rPr>
        <w:lastRenderedPageBreak/>
        <w:t xml:space="preserve">ficcional de una </w:t>
      </w:r>
      <w:proofErr w:type="spellStart"/>
      <w:r w:rsidRPr="000644CD">
        <w:rPr>
          <w:rFonts w:ascii="Times New Roman" w:eastAsia="Times New Roman" w:hAnsi="Times New Roman" w:cs="Times New Roman"/>
          <w:sz w:val="24"/>
          <w:szCs w:val="24"/>
          <w:lang w:val="es-ES"/>
        </w:rPr>
        <w:t>contra-imagen</w:t>
      </w:r>
      <w:proofErr w:type="spellEnd"/>
      <w:r w:rsidRPr="000644CD">
        <w:rPr>
          <w:rFonts w:ascii="Times New Roman" w:eastAsia="Times New Roman" w:hAnsi="Times New Roman" w:cs="Times New Roman"/>
          <w:sz w:val="24"/>
          <w:szCs w:val="24"/>
          <w:lang w:val="es-ES"/>
        </w:rPr>
        <w:t xml:space="preserve"> vívida y descriptiva, proyectada en el espacio o en el tiempo, que se relaciona de manera crítica, implícita o explícitamente, con la respectiva situación histórico-social”</w:t>
      </w:r>
      <w:r w:rsidR="004240FC">
        <w:rPr>
          <w:rStyle w:val="Refdenotaalpie"/>
          <w:rFonts w:ascii="Times New Roman" w:eastAsia="Times New Roman" w:hAnsi="Times New Roman" w:cs="Times New Roman"/>
          <w:sz w:val="24"/>
          <w:szCs w:val="24"/>
          <w:lang w:val="es-ES"/>
        </w:rPr>
        <w:footnoteReference w:id="5"/>
      </w:r>
      <w:r w:rsidRPr="000644CD">
        <w:rPr>
          <w:rFonts w:ascii="Times New Roman" w:eastAsia="Times New Roman" w:hAnsi="Times New Roman" w:cs="Times New Roman"/>
          <w:sz w:val="24"/>
          <w:szCs w:val="24"/>
          <w:lang w:val="es-ES"/>
        </w:rPr>
        <w:t xml:space="preserve"> (2016, p. 96). Como en los otros autores, la disyuntiva entre la proyección espacial o temporal habilita nuevamente la tipología básica de utopías espaciales, ubicadas generalmente en una isla, y utopías temporales, en el futuro. También reencontramos aquí los rasgos más típicos de las caracterizaciones sobre el género: el esquema dicotómico </w:t>
      </w:r>
      <w:r w:rsidR="00DC42F0">
        <w:rPr>
          <w:rFonts w:ascii="Times New Roman" w:eastAsia="Times New Roman" w:hAnsi="Times New Roman" w:cs="Times New Roman"/>
          <w:sz w:val="24"/>
          <w:szCs w:val="24"/>
          <w:lang w:val="es-ES"/>
        </w:rPr>
        <w:t xml:space="preserve">(contraste sociedad de origen/sociedad ideal) </w:t>
      </w:r>
      <w:r w:rsidRPr="000644CD">
        <w:rPr>
          <w:rFonts w:ascii="Times New Roman" w:eastAsia="Times New Roman" w:hAnsi="Times New Roman" w:cs="Times New Roman"/>
          <w:sz w:val="24"/>
          <w:szCs w:val="24"/>
          <w:lang w:val="es-ES"/>
        </w:rPr>
        <w:t xml:space="preserve">y la </w:t>
      </w:r>
      <w:r w:rsidR="00DC42F0">
        <w:rPr>
          <w:rFonts w:ascii="Times New Roman" w:eastAsia="Times New Roman" w:hAnsi="Times New Roman" w:cs="Times New Roman"/>
          <w:sz w:val="24"/>
          <w:szCs w:val="24"/>
          <w:lang w:val="es-ES"/>
        </w:rPr>
        <w:t>intención</w:t>
      </w:r>
      <w:r w:rsidRPr="000644CD">
        <w:rPr>
          <w:rFonts w:ascii="Times New Roman" w:eastAsia="Times New Roman" w:hAnsi="Times New Roman" w:cs="Times New Roman"/>
          <w:sz w:val="24"/>
          <w:szCs w:val="24"/>
          <w:lang w:val="es-ES"/>
        </w:rPr>
        <w:t xml:space="preserve"> crítica</w:t>
      </w:r>
      <w:r w:rsidR="00DC42F0">
        <w:rPr>
          <w:rFonts w:ascii="Times New Roman" w:eastAsia="Times New Roman" w:hAnsi="Times New Roman" w:cs="Times New Roman"/>
          <w:sz w:val="24"/>
          <w:szCs w:val="24"/>
          <w:lang w:val="es-ES"/>
        </w:rPr>
        <w:t xml:space="preserve"> (didáctico-moralista)</w:t>
      </w:r>
      <w:r w:rsidRPr="000644CD">
        <w:rPr>
          <w:rFonts w:ascii="Times New Roman" w:eastAsia="Times New Roman" w:hAnsi="Times New Roman" w:cs="Times New Roman"/>
          <w:sz w:val="24"/>
          <w:szCs w:val="24"/>
          <w:lang w:val="es-ES"/>
        </w:rPr>
        <w:t xml:space="preserve">. Un aspecto destacado por </w:t>
      </w:r>
      <w:proofErr w:type="spellStart"/>
      <w:r w:rsidRPr="000644CD">
        <w:rPr>
          <w:rFonts w:ascii="Times New Roman" w:eastAsia="Times New Roman" w:hAnsi="Times New Roman" w:cs="Times New Roman"/>
          <w:sz w:val="24"/>
          <w:szCs w:val="24"/>
          <w:lang w:val="es-ES"/>
        </w:rPr>
        <w:t>Voßkamp</w:t>
      </w:r>
      <w:proofErr w:type="spellEnd"/>
      <w:r w:rsidRPr="000644CD">
        <w:rPr>
          <w:rFonts w:ascii="Times New Roman" w:eastAsia="Times New Roman" w:hAnsi="Times New Roman" w:cs="Times New Roman"/>
          <w:sz w:val="24"/>
          <w:szCs w:val="24"/>
          <w:lang w:val="es-ES"/>
        </w:rPr>
        <w:t xml:space="preserve"> y descuidado por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es el carácter narrativo o literario del género –se trata de un “diseño ficcional”–, es decir, la función estética de la utopía. A partir de esto, la amplitud del género se restringe considerablemente con relación a lo visto en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y se reafirma el valor fundacional y el rol prototípico de la </w:t>
      </w:r>
      <w:r w:rsidRPr="000644CD">
        <w:rPr>
          <w:rFonts w:ascii="Times New Roman" w:eastAsia="Times New Roman" w:hAnsi="Times New Roman" w:cs="Times New Roman"/>
          <w:i/>
          <w:sz w:val="24"/>
          <w:szCs w:val="24"/>
          <w:lang w:val="es-ES"/>
        </w:rPr>
        <w:t>Utopía</w:t>
      </w:r>
      <w:r w:rsidRPr="000644CD">
        <w:rPr>
          <w:rFonts w:ascii="Times New Roman" w:eastAsia="Times New Roman" w:hAnsi="Times New Roman" w:cs="Times New Roman"/>
          <w:sz w:val="24"/>
          <w:szCs w:val="24"/>
          <w:lang w:val="es-ES"/>
        </w:rPr>
        <w:t xml:space="preserve"> de Moro. Es en esta obra que se seleccionan y sintetizan en una forma original distintos elementos que existían </w:t>
      </w:r>
      <w:r w:rsidR="0032455A">
        <w:rPr>
          <w:rFonts w:ascii="Times New Roman" w:eastAsia="Times New Roman" w:hAnsi="Times New Roman" w:cs="Times New Roman"/>
          <w:sz w:val="24"/>
          <w:szCs w:val="24"/>
          <w:lang w:val="es-ES"/>
        </w:rPr>
        <w:t xml:space="preserve">previamente </w:t>
      </w:r>
      <w:r w:rsidRPr="000644CD">
        <w:rPr>
          <w:rFonts w:ascii="Times New Roman" w:eastAsia="Times New Roman" w:hAnsi="Times New Roman" w:cs="Times New Roman"/>
          <w:sz w:val="24"/>
          <w:szCs w:val="24"/>
          <w:lang w:val="es-ES"/>
        </w:rPr>
        <w:t xml:space="preserve">de manera aislada en su entorno literario (la sátira, el diseño ficcional de un </w:t>
      </w:r>
      <w:proofErr w:type="spellStart"/>
      <w:r w:rsidRPr="000644CD">
        <w:rPr>
          <w:rFonts w:ascii="Times New Roman" w:eastAsia="Times New Roman" w:hAnsi="Times New Roman" w:cs="Times New Roman"/>
          <w:sz w:val="24"/>
          <w:szCs w:val="24"/>
          <w:lang w:val="es-ES"/>
        </w:rPr>
        <w:t>contra-mundo</w:t>
      </w:r>
      <w:proofErr w:type="spellEnd"/>
      <w:r w:rsidRPr="000644CD">
        <w:rPr>
          <w:rFonts w:ascii="Times New Roman" w:eastAsia="Times New Roman" w:hAnsi="Times New Roman" w:cs="Times New Roman"/>
          <w:sz w:val="24"/>
          <w:szCs w:val="24"/>
          <w:lang w:val="es-ES"/>
        </w:rPr>
        <w:t xml:space="preserve"> ideal, el tratado teórico sobre el Estado)</w:t>
      </w:r>
      <w:r w:rsidR="0032455A">
        <w:rPr>
          <w:rFonts w:ascii="Times New Roman" w:eastAsia="Times New Roman" w:hAnsi="Times New Roman" w:cs="Times New Roman"/>
          <w:sz w:val="24"/>
          <w:szCs w:val="24"/>
          <w:lang w:val="es-ES"/>
        </w:rPr>
        <w:t>.</w:t>
      </w:r>
      <w:r w:rsidR="00CB2585">
        <w:rPr>
          <w:rStyle w:val="Refdenotaalpie"/>
          <w:rFonts w:ascii="Times New Roman" w:eastAsia="Times New Roman" w:hAnsi="Times New Roman" w:cs="Times New Roman"/>
          <w:sz w:val="24"/>
          <w:szCs w:val="24"/>
          <w:lang w:val="es-ES"/>
        </w:rPr>
        <w:footnoteReference w:id="6"/>
      </w:r>
      <w:r w:rsidRPr="000644CD">
        <w:rPr>
          <w:rFonts w:ascii="Times New Roman" w:eastAsia="Times New Roman" w:hAnsi="Times New Roman" w:cs="Times New Roman"/>
          <w:sz w:val="24"/>
          <w:szCs w:val="24"/>
          <w:lang w:val="es-ES"/>
        </w:rPr>
        <w:t xml:space="preserve"> </w:t>
      </w:r>
      <w:r w:rsidR="0032455A">
        <w:rPr>
          <w:rFonts w:ascii="Times New Roman" w:eastAsia="Times New Roman" w:hAnsi="Times New Roman" w:cs="Times New Roman"/>
          <w:sz w:val="24"/>
          <w:szCs w:val="24"/>
          <w:lang w:val="es-ES"/>
        </w:rPr>
        <w:t>C</w:t>
      </w:r>
      <w:r w:rsidRPr="000644CD">
        <w:rPr>
          <w:rFonts w:ascii="Times New Roman" w:eastAsia="Times New Roman" w:hAnsi="Times New Roman" w:cs="Times New Roman"/>
          <w:sz w:val="24"/>
          <w:szCs w:val="24"/>
          <w:lang w:val="es-ES"/>
        </w:rPr>
        <w:t xml:space="preserve">on </w:t>
      </w:r>
      <w:r w:rsidR="0032455A">
        <w:rPr>
          <w:rFonts w:ascii="Times New Roman" w:eastAsia="Times New Roman" w:hAnsi="Times New Roman" w:cs="Times New Roman"/>
          <w:sz w:val="24"/>
          <w:szCs w:val="24"/>
          <w:lang w:val="es-ES"/>
        </w:rPr>
        <w:t>esto,</w:t>
      </w:r>
      <w:r w:rsidRPr="000644CD">
        <w:rPr>
          <w:rFonts w:ascii="Times New Roman" w:eastAsia="Times New Roman" w:hAnsi="Times New Roman" w:cs="Times New Roman"/>
          <w:sz w:val="24"/>
          <w:szCs w:val="24"/>
          <w:lang w:val="es-ES"/>
        </w:rPr>
        <w:t xml:space="preserve"> se trasciende el horizonte de expectativas contemporáneo y se sientan las bases para el desarrollo posterior del </w:t>
      </w:r>
      <w:r w:rsidR="0032455A">
        <w:rPr>
          <w:rFonts w:ascii="Times New Roman" w:eastAsia="Times New Roman" w:hAnsi="Times New Roman" w:cs="Times New Roman"/>
          <w:sz w:val="24"/>
          <w:szCs w:val="24"/>
          <w:lang w:val="es-ES"/>
        </w:rPr>
        <w:t xml:space="preserve">nuevo </w:t>
      </w:r>
      <w:r w:rsidRPr="000644CD">
        <w:rPr>
          <w:rFonts w:ascii="Times New Roman" w:eastAsia="Times New Roman" w:hAnsi="Times New Roman" w:cs="Times New Roman"/>
          <w:sz w:val="24"/>
          <w:szCs w:val="24"/>
          <w:lang w:val="es-ES"/>
        </w:rPr>
        <w:t>género (</w:t>
      </w:r>
      <w:proofErr w:type="spellStart"/>
      <w:r w:rsidRPr="000644CD">
        <w:rPr>
          <w:rFonts w:ascii="Times New Roman" w:eastAsia="Times New Roman" w:hAnsi="Times New Roman" w:cs="Times New Roman"/>
          <w:sz w:val="24"/>
          <w:szCs w:val="24"/>
          <w:lang w:val="es-ES"/>
        </w:rPr>
        <w:t>ibíd</w:t>
      </w:r>
      <w:proofErr w:type="spellEnd"/>
      <w:r w:rsidRPr="000644CD">
        <w:rPr>
          <w:rFonts w:ascii="Times New Roman" w:eastAsia="Times New Roman" w:hAnsi="Times New Roman" w:cs="Times New Roman"/>
          <w:sz w:val="24"/>
          <w:szCs w:val="24"/>
          <w:lang w:val="es-ES"/>
        </w:rPr>
        <w:t xml:space="preserve">., p. 20 y ss.). </w:t>
      </w:r>
    </w:p>
    <w:p w14:paraId="0000000D" w14:textId="7235BFCD" w:rsidR="000C66C6" w:rsidRPr="000644CD" w:rsidRDefault="00936EE0" w:rsidP="006F07FE">
      <w:pPr>
        <w:widowControl w:val="0"/>
        <w:spacing w:line="360" w:lineRule="auto"/>
        <w:ind w:firstLine="720"/>
        <w:jc w:val="both"/>
        <w:rPr>
          <w:rFonts w:ascii="Times New Roman" w:eastAsia="Times New Roman" w:hAnsi="Times New Roman" w:cs="Times New Roman"/>
          <w:sz w:val="24"/>
          <w:szCs w:val="24"/>
          <w:lang w:val="es-ES"/>
        </w:rPr>
      </w:pPr>
      <w:r w:rsidRPr="000644CD">
        <w:rPr>
          <w:rFonts w:ascii="Times New Roman" w:eastAsia="Times New Roman" w:hAnsi="Times New Roman" w:cs="Times New Roman"/>
          <w:sz w:val="24"/>
          <w:szCs w:val="24"/>
          <w:lang w:val="es-ES"/>
        </w:rPr>
        <w:t xml:space="preserve">Más allá de estas diferencias, </w:t>
      </w:r>
      <w:proofErr w:type="spellStart"/>
      <w:r w:rsidRPr="000644CD">
        <w:rPr>
          <w:rFonts w:ascii="Times New Roman" w:eastAsia="Times New Roman" w:hAnsi="Times New Roman" w:cs="Times New Roman"/>
          <w:sz w:val="24"/>
          <w:szCs w:val="24"/>
          <w:lang w:val="es-ES"/>
        </w:rPr>
        <w:t>Voßkamp</w:t>
      </w:r>
      <w:proofErr w:type="spellEnd"/>
      <w:r w:rsidRPr="000644CD">
        <w:rPr>
          <w:rFonts w:ascii="Times New Roman" w:eastAsia="Times New Roman" w:hAnsi="Times New Roman" w:cs="Times New Roman"/>
          <w:sz w:val="24"/>
          <w:szCs w:val="24"/>
          <w:lang w:val="es-ES"/>
        </w:rPr>
        <w:t xml:space="preserve"> coincide mayormente con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y </w:t>
      </w:r>
      <w:proofErr w:type="spellStart"/>
      <w:r w:rsidRPr="000644CD">
        <w:rPr>
          <w:rFonts w:ascii="Times New Roman" w:eastAsia="Times New Roman" w:hAnsi="Times New Roman" w:cs="Times New Roman"/>
          <w:sz w:val="24"/>
          <w:szCs w:val="24"/>
          <w:lang w:val="es-ES"/>
        </w:rPr>
        <w:t>Hölscher</w:t>
      </w:r>
      <w:proofErr w:type="spellEnd"/>
      <w:r w:rsidRPr="000644CD">
        <w:rPr>
          <w:rFonts w:ascii="Times New Roman" w:eastAsia="Times New Roman" w:hAnsi="Times New Roman" w:cs="Times New Roman"/>
          <w:sz w:val="24"/>
          <w:szCs w:val="24"/>
          <w:lang w:val="es-ES"/>
        </w:rPr>
        <w:t xml:space="preserve"> en cuanto a los fundamentos históricos de la temporalización de la utopía</w:t>
      </w:r>
      <w:r w:rsidR="00B10A76">
        <w:rPr>
          <w:rFonts w:ascii="Times New Roman" w:eastAsia="Times New Roman" w:hAnsi="Times New Roman" w:cs="Times New Roman"/>
          <w:sz w:val="24"/>
          <w:szCs w:val="24"/>
          <w:lang w:val="es-ES"/>
        </w:rPr>
        <w:t xml:space="preserve"> y,</w:t>
      </w:r>
      <w:r w:rsidRPr="000644CD">
        <w:rPr>
          <w:rFonts w:ascii="Times New Roman" w:eastAsia="Times New Roman" w:hAnsi="Times New Roman" w:cs="Times New Roman"/>
          <w:sz w:val="24"/>
          <w:szCs w:val="24"/>
          <w:lang w:val="es-ES"/>
        </w:rPr>
        <w:t xml:space="preserve"> </w:t>
      </w:r>
      <w:r w:rsidR="00B10A76">
        <w:rPr>
          <w:rFonts w:ascii="Times New Roman" w:eastAsia="Times New Roman" w:hAnsi="Times New Roman" w:cs="Times New Roman"/>
          <w:sz w:val="24"/>
          <w:szCs w:val="24"/>
          <w:lang w:val="es-ES"/>
        </w:rPr>
        <w:t>e</w:t>
      </w:r>
      <w:r w:rsidR="005055FB">
        <w:rPr>
          <w:rFonts w:ascii="Times New Roman" w:eastAsia="Times New Roman" w:hAnsi="Times New Roman" w:cs="Times New Roman"/>
          <w:sz w:val="24"/>
          <w:szCs w:val="24"/>
          <w:lang w:val="es-ES"/>
        </w:rPr>
        <w:t>n este “giro copernicano” de la historia del género, reconoce</w:t>
      </w:r>
      <w:r w:rsidRPr="000644CD">
        <w:rPr>
          <w:rFonts w:ascii="Times New Roman" w:eastAsia="Times New Roman" w:hAnsi="Times New Roman" w:cs="Times New Roman"/>
          <w:sz w:val="24"/>
          <w:szCs w:val="24"/>
          <w:lang w:val="es-ES"/>
        </w:rPr>
        <w:t xml:space="preserve"> cinco factores de cambio en la estructura literaria de la utopía (</w:t>
      </w:r>
      <w:proofErr w:type="spellStart"/>
      <w:r w:rsidR="00B10A76" w:rsidRPr="000644CD">
        <w:rPr>
          <w:rFonts w:ascii="Times New Roman" w:eastAsia="Times New Roman" w:hAnsi="Times New Roman" w:cs="Times New Roman"/>
          <w:sz w:val="24"/>
          <w:szCs w:val="24"/>
          <w:lang w:val="es-ES"/>
        </w:rPr>
        <w:t>Voßkamp</w:t>
      </w:r>
      <w:proofErr w:type="spellEnd"/>
      <w:r w:rsidR="00B10A76">
        <w:rPr>
          <w:rFonts w:ascii="Times New Roman" w:eastAsia="Times New Roman" w:hAnsi="Times New Roman" w:cs="Times New Roman"/>
          <w:sz w:val="24"/>
          <w:szCs w:val="24"/>
          <w:lang w:val="es-ES"/>
        </w:rPr>
        <w:t>,</w:t>
      </w:r>
      <w:r w:rsidR="00B10A76" w:rsidRPr="000644CD">
        <w:rPr>
          <w:rFonts w:ascii="Times New Roman" w:eastAsia="Times New Roman" w:hAnsi="Times New Roman" w:cs="Times New Roman"/>
          <w:sz w:val="24"/>
          <w:szCs w:val="24"/>
          <w:lang w:val="es-ES"/>
        </w:rPr>
        <w:t xml:space="preserve"> </w:t>
      </w:r>
      <w:r w:rsidRPr="000644CD">
        <w:rPr>
          <w:rFonts w:ascii="Times New Roman" w:eastAsia="Times New Roman" w:hAnsi="Times New Roman" w:cs="Times New Roman"/>
          <w:sz w:val="24"/>
          <w:szCs w:val="24"/>
          <w:lang w:val="es-ES"/>
        </w:rPr>
        <w:t xml:space="preserve">pp. 135 y ss.), que expanden y clarifican los dos aspectos señalados por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En primer lugar, se modifica la estructura ficcional, en el sentido de que se observa un predominio de la narración sobre la descripción. La vieja relación entre descripción del modelo utópico como injerto en un marco narrativo o diálogo (Moro) que se opone como mera </w:t>
      </w:r>
      <w:proofErr w:type="spellStart"/>
      <w:r w:rsidRPr="000644CD">
        <w:rPr>
          <w:rFonts w:ascii="Times New Roman" w:eastAsia="Times New Roman" w:hAnsi="Times New Roman" w:cs="Times New Roman"/>
          <w:sz w:val="24"/>
          <w:szCs w:val="24"/>
          <w:lang w:val="es-ES"/>
        </w:rPr>
        <w:t>contra-imagen</w:t>
      </w:r>
      <w:proofErr w:type="spellEnd"/>
      <w:r w:rsidRPr="000644CD">
        <w:rPr>
          <w:rFonts w:ascii="Times New Roman" w:eastAsia="Times New Roman" w:hAnsi="Times New Roman" w:cs="Times New Roman"/>
          <w:sz w:val="24"/>
          <w:szCs w:val="24"/>
          <w:lang w:val="es-ES"/>
        </w:rPr>
        <w:t xml:space="preserve"> al mundo de la experiencia ya no resulta satisfactoria</w:t>
      </w:r>
      <w:r w:rsidR="007735FC">
        <w:rPr>
          <w:rFonts w:ascii="Times New Roman" w:eastAsia="Times New Roman" w:hAnsi="Times New Roman" w:cs="Times New Roman"/>
          <w:sz w:val="24"/>
          <w:szCs w:val="24"/>
          <w:lang w:val="es-ES"/>
        </w:rPr>
        <w:t xml:space="preserve"> </w:t>
      </w:r>
      <w:r w:rsidR="00B72EDD">
        <w:rPr>
          <w:rFonts w:ascii="Times New Roman" w:eastAsia="Times New Roman" w:hAnsi="Times New Roman" w:cs="Times New Roman"/>
          <w:sz w:val="24"/>
          <w:szCs w:val="24"/>
          <w:lang w:val="es-ES"/>
        </w:rPr>
        <w:t>en torno al 1700</w:t>
      </w:r>
      <w:r w:rsidR="007735FC">
        <w:rPr>
          <w:rFonts w:ascii="Times New Roman" w:eastAsia="Times New Roman" w:hAnsi="Times New Roman" w:cs="Times New Roman"/>
          <w:sz w:val="24"/>
          <w:szCs w:val="24"/>
          <w:lang w:val="es-ES"/>
        </w:rPr>
        <w:t xml:space="preserve">, a partir de los cambios en la conformación y el </w:t>
      </w:r>
      <w:r w:rsidR="007735FC">
        <w:rPr>
          <w:rFonts w:ascii="Times New Roman" w:eastAsia="Times New Roman" w:hAnsi="Times New Roman" w:cs="Times New Roman"/>
          <w:sz w:val="24"/>
          <w:szCs w:val="24"/>
          <w:lang w:val="es-ES"/>
        </w:rPr>
        <w:lastRenderedPageBreak/>
        <w:t>comportamiento del público lector, y la diversificación de los géneros literarios</w:t>
      </w:r>
      <w:r w:rsidRPr="000644CD">
        <w:rPr>
          <w:rFonts w:ascii="Times New Roman" w:eastAsia="Times New Roman" w:hAnsi="Times New Roman" w:cs="Times New Roman"/>
          <w:sz w:val="24"/>
          <w:szCs w:val="24"/>
          <w:lang w:val="es-ES"/>
        </w:rPr>
        <w:t xml:space="preserve">. La relación de los dos mundos debe clarificarse y determinarse sobre una parte narrativa revalorizada. El segundo punto es la subjetivación y privatización del relato. Con las novelas de viajes y de aventuras que suplantan las formas descriptivas durante la segunda mitad del siglo XVII, el individuo pasa al primer plano en los textos utópicos. La descripción modélica se desplaza a personas individuales, se incorporan la autobiografía del narrador y las biografías de los fundadores del Estado ideal. Con la </w:t>
      </w:r>
      <w:proofErr w:type="spellStart"/>
      <w:r w:rsidRPr="000644CD">
        <w:rPr>
          <w:rFonts w:ascii="Times New Roman" w:eastAsia="Times New Roman" w:hAnsi="Times New Roman" w:cs="Times New Roman"/>
          <w:sz w:val="24"/>
          <w:szCs w:val="24"/>
          <w:lang w:val="es-ES"/>
        </w:rPr>
        <w:t>robinsoniada</w:t>
      </w:r>
      <w:proofErr w:type="spellEnd"/>
      <w:r w:rsidR="008648A1">
        <w:rPr>
          <w:rFonts w:ascii="Times New Roman" w:eastAsia="Times New Roman" w:hAnsi="Times New Roman" w:cs="Times New Roman"/>
          <w:sz w:val="24"/>
          <w:szCs w:val="24"/>
          <w:lang w:val="es-ES"/>
        </w:rPr>
        <w:t>, luego,</w:t>
      </w:r>
      <w:r w:rsidRPr="000644CD">
        <w:rPr>
          <w:rFonts w:ascii="Times New Roman" w:eastAsia="Times New Roman" w:hAnsi="Times New Roman" w:cs="Times New Roman"/>
          <w:sz w:val="24"/>
          <w:szCs w:val="24"/>
          <w:lang w:val="es-ES"/>
        </w:rPr>
        <w:t xml:space="preserve"> se da el paso de la subjetivación de la perspectiva narrativa a la subjetivación del modelo utópico; ahora, la narración del origen caótico ocupa el lugar de la descripción modélica de una construcción ordenada. En tercer lugar, se modifica la representación de la felicidad. En las utopías clásicas, felicidad equivale a orden, previsibilidad, seguridad, supresión de la contingencia, igualdad en el nivel de vida. Es decir, se aspira a “detener el tiempo”, por lo que </w:t>
      </w:r>
      <w:proofErr w:type="spellStart"/>
      <w:r w:rsidRPr="000644CD">
        <w:rPr>
          <w:rFonts w:ascii="Times New Roman" w:eastAsia="Times New Roman" w:hAnsi="Times New Roman" w:cs="Times New Roman"/>
          <w:sz w:val="24"/>
          <w:szCs w:val="24"/>
          <w:lang w:val="es-ES"/>
        </w:rPr>
        <w:t>Voßkamp</w:t>
      </w:r>
      <w:proofErr w:type="spellEnd"/>
      <w:r w:rsidRPr="000644CD">
        <w:rPr>
          <w:rFonts w:ascii="Times New Roman" w:eastAsia="Times New Roman" w:hAnsi="Times New Roman" w:cs="Times New Roman"/>
          <w:sz w:val="24"/>
          <w:szCs w:val="24"/>
          <w:lang w:val="es-ES"/>
        </w:rPr>
        <w:t xml:space="preserve"> habla de la “</w:t>
      </w:r>
      <w:proofErr w:type="spellStart"/>
      <w:r w:rsidRPr="000644CD">
        <w:rPr>
          <w:rFonts w:ascii="Times New Roman" w:eastAsia="Times New Roman" w:hAnsi="Times New Roman" w:cs="Times New Roman"/>
          <w:sz w:val="24"/>
          <w:szCs w:val="24"/>
          <w:lang w:val="es-ES"/>
        </w:rPr>
        <w:t>destemporalización</w:t>
      </w:r>
      <w:proofErr w:type="spellEnd"/>
      <w:r w:rsidRPr="000644CD">
        <w:rPr>
          <w:rFonts w:ascii="Times New Roman" w:eastAsia="Times New Roman" w:hAnsi="Times New Roman" w:cs="Times New Roman"/>
          <w:sz w:val="24"/>
          <w:szCs w:val="24"/>
          <w:lang w:val="es-ES"/>
        </w:rPr>
        <w:t xml:space="preserve"> de las utopías en instituciones” (pp. 63 </w:t>
      </w:r>
      <w:r w:rsidR="006364BC">
        <w:rPr>
          <w:rFonts w:ascii="Times New Roman" w:eastAsia="Times New Roman" w:hAnsi="Times New Roman" w:cs="Times New Roman"/>
          <w:sz w:val="24"/>
          <w:szCs w:val="24"/>
          <w:lang w:val="es-ES"/>
        </w:rPr>
        <w:t xml:space="preserve">y </w:t>
      </w:r>
      <w:r w:rsidRPr="000644CD">
        <w:rPr>
          <w:rFonts w:ascii="Times New Roman" w:eastAsia="Times New Roman" w:hAnsi="Times New Roman" w:cs="Times New Roman"/>
          <w:sz w:val="24"/>
          <w:szCs w:val="24"/>
          <w:lang w:val="es-ES"/>
        </w:rPr>
        <w:t xml:space="preserve">ss.). En las </w:t>
      </w:r>
      <w:r w:rsidR="007B4D21">
        <w:rPr>
          <w:rFonts w:ascii="Times New Roman" w:eastAsia="Times New Roman" w:hAnsi="Times New Roman" w:cs="Times New Roman"/>
          <w:sz w:val="24"/>
          <w:szCs w:val="24"/>
          <w:lang w:val="es-ES"/>
        </w:rPr>
        <w:t>obras</w:t>
      </w:r>
      <w:r w:rsidRPr="000644CD">
        <w:rPr>
          <w:rFonts w:ascii="Times New Roman" w:eastAsia="Times New Roman" w:hAnsi="Times New Roman" w:cs="Times New Roman"/>
          <w:sz w:val="24"/>
          <w:szCs w:val="24"/>
          <w:lang w:val="es-ES"/>
        </w:rPr>
        <w:t xml:space="preserve"> de Moro, Bacon o </w:t>
      </w:r>
      <w:proofErr w:type="spellStart"/>
      <w:r w:rsidRPr="000644CD">
        <w:rPr>
          <w:rFonts w:ascii="Times New Roman" w:eastAsia="Times New Roman" w:hAnsi="Times New Roman" w:cs="Times New Roman"/>
          <w:sz w:val="24"/>
          <w:szCs w:val="24"/>
          <w:lang w:val="es-ES"/>
        </w:rPr>
        <w:t>Andreae</w:t>
      </w:r>
      <w:proofErr w:type="spellEnd"/>
      <w:r w:rsidRPr="000644CD">
        <w:rPr>
          <w:rFonts w:ascii="Times New Roman" w:eastAsia="Times New Roman" w:hAnsi="Times New Roman" w:cs="Times New Roman"/>
          <w:sz w:val="24"/>
          <w:szCs w:val="24"/>
          <w:lang w:val="es-ES"/>
        </w:rPr>
        <w:t>, este carácter institucional es evidente en las formas organizativas, elaboradas y presentadas en detalle, así como en la estricta geometría de cada ciudad. La condici</w:t>
      </w:r>
      <w:r w:rsidR="007B4D21">
        <w:rPr>
          <w:rFonts w:ascii="Times New Roman" w:eastAsia="Times New Roman" w:hAnsi="Times New Roman" w:cs="Times New Roman"/>
          <w:sz w:val="24"/>
          <w:szCs w:val="24"/>
          <w:lang w:val="es-ES"/>
        </w:rPr>
        <w:t>ón</w:t>
      </w:r>
      <w:r w:rsidRPr="000644CD">
        <w:rPr>
          <w:rFonts w:ascii="Times New Roman" w:eastAsia="Times New Roman" w:hAnsi="Times New Roman" w:cs="Times New Roman"/>
          <w:sz w:val="24"/>
          <w:szCs w:val="24"/>
          <w:lang w:val="es-ES"/>
        </w:rPr>
        <w:t xml:space="preserve"> para esta felicidad estática </w:t>
      </w:r>
      <w:r w:rsidR="007B4D21">
        <w:rPr>
          <w:rFonts w:ascii="Times New Roman" w:eastAsia="Times New Roman" w:hAnsi="Times New Roman" w:cs="Times New Roman"/>
          <w:sz w:val="24"/>
          <w:szCs w:val="24"/>
          <w:lang w:val="es-ES"/>
        </w:rPr>
        <w:t>e</w:t>
      </w:r>
      <w:r w:rsidRPr="000644CD">
        <w:rPr>
          <w:rFonts w:ascii="Times New Roman" w:eastAsia="Times New Roman" w:hAnsi="Times New Roman" w:cs="Times New Roman"/>
          <w:sz w:val="24"/>
          <w:szCs w:val="24"/>
          <w:lang w:val="es-ES"/>
        </w:rPr>
        <w:t>s</w:t>
      </w:r>
      <w:r w:rsidR="007B4D21">
        <w:rPr>
          <w:rFonts w:ascii="Times New Roman" w:eastAsia="Times New Roman" w:hAnsi="Times New Roman" w:cs="Times New Roman"/>
          <w:sz w:val="24"/>
          <w:szCs w:val="24"/>
          <w:lang w:val="es-ES"/>
        </w:rPr>
        <w:t xml:space="preserve"> </w:t>
      </w:r>
      <w:r w:rsidRPr="000644CD">
        <w:rPr>
          <w:rFonts w:ascii="Times New Roman" w:eastAsia="Times New Roman" w:hAnsi="Times New Roman" w:cs="Times New Roman"/>
          <w:sz w:val="24"/>
          <w:szCs w:val="24"/>
          <w:lang w:val="es-ES"/>
        </w:rPr>
        <w:t xml:space="preserve">la coincidencia entre el interés particular y el general, entre aspiración subjetiva y necesidad social. </w:t>
      </w:r>
      <w:r w:rsidR="007B4D21">
        <w:rPr>
          <w:rFonts w:ascii="Times New Roman" w:eastAsia="Times New Roman" w:hAnsi="Times New Roman" w:cs="Times New Roman"/>
          <w:sz w:val="24"/>
          <w:szCs w:val="24"/>
          <w:lang w:val="es-ES"/>
        </w:rPr>
        <w:t>Durante l</w:t>
      </w:r>
      <w:r w:rsidRPr="000644CD">
        <w:rPr>
          <w:rFonts w:ascii="Times New Roman" w:eastAsia="Times New Roman" w:hAnsi="Times New Roman" w:cs="Times New Roman"/>
          <w:sz w:val="24"/>
          <w:szCs w:val="24"/>
          <w:lang w:val="es-ES"/>
        </w:rPr>
        <w:t>a segunda mitad del siglo XVIII</w:t>
      </w:r>
      <w:r w:rsidR="007B4D21">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w:t>
      </w:r>
      <w:r w:rsidR="007B4D21">
        <w:rPr>
          <w:rFonts w:ascii="Times New Roman" w:eastAsia="Times New Roman" w:hAnsi="Times New Roman" w:cs="Times New Roman"/>
          <w:sz w:val="24"/>
          <w:szCs w:val="24"/>
          <w:lang w:val="es-ES"/>
        </w:rPr>
        <w:t>l</w:t>
      </w:r>
      <w:r w:rsidRPr="000644CD">
        <w:rPr>
          <w:rFonts w:ascii="Times New Roman" w:eastAsia="Times New Roman" w:hAnsi="Times New Roman" w:cs="Times New Roman"/>
          <w:sz w:val="24"/>
          <w:szCs w:val="24"/>
          <w:lang w:val="es-ES"/>
        </w:rPr>
        <w:t xml:space="preserve">a idea del perfeccionamiento del sujeto determina el abandono del ideal de la felicidad estática, que, ahora, pasa a ser una forma de representar el aburrimiento. El cuarto factor es el rol estructural del concepto de historia de la Ilustración. El “salto utópico” de las utopías espaciales adquiere ahora un fundamento histórico-filosófico con los conceptos de progreso y </w:t>
      </w:r>
      <w:proofErr w:type="spellStart"/>
      <w:r w:rsidRPr="000644CD">
        <w:rPr>
          <w:rFonts w:ascii="Times New Roman" w:eastAsia="Times New Roman" w:hAnsi="Times New Roman" w:cs="Times New Roman"/>
          <w:i/>
          <w:sz w:val="24"/>
          <w:szCs w:val="24"/>
          <w:lang w:val="es-ES"/>
        </w:rPr>
        <w:t>Bildung</w:t>
      </w:r>
      <w:proofErr w:type="spellEnd"/>
      <w:r w:rsidRPr="000644CD">
        <w:rPr>
          <w:rFonts w:ascii="Times New Roman" w:eastAsia="Times New Roman" w:hAnsi="Times New Roman" w:cs="Times New Roman"/>
          <w:sz w:val="24"/>
          <w:szCs w:val="24"/>
          <w:lang w:val="es-ES"/>
        </w:rPr>
        <w:t xml:space="preserve">. </w:t>
      </w:r>
      <w:r w:rsidR="006F07FE">
        <w:rPr>
          <w:rFonts w:ascii="Times New Roman" w:eastAsia="Times New Roman" w:hAnsi="Times New Roman" w:cs="Times New Roman"/>
          <w:sz w:val="24"/>
          <w:szCs w:val="24"/>
          <w:lang w:val="es-ES"/>
        </w:rPr>
        <w:t xml:space="preserve">Si la filosofía del progreso es el reflejo teórico de la temporalización de la experiencia, la utopía temporal es su reflejo literario, y puede tener una orientación político-social (como en Mercier) o individual-psicológica (como en la novela de formación alemana) </w:t>
      </w:r>
      <w:r w:rsidRPr="000644CD">
        <w:rPr>
          <w:rFonts w:ascii="Times New Roman" w:eastAsia="Times New Roman" w:hAnsi="Times New Roman" w:cs="Times New Roman"/>
          <w:sz w:val="24"/>
          <w:szCs w:val="24"/>
          <w:lang w:val="es-ES"/>
        </w:rPr>
        <w:t>(p. 143). En quinto lugar, la temporalización coincide con la autorreflexión del género. Producto de su propio desarrollo histórico, los motivos más importantes del relato utópico se vuelven reconocibles y comienzan a ser tematizados irónicamente en los mismos textos</w:t>
      </w:r>
      <w:r w:rsidR="006F07FE">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es el comienzo de la posteriormente muy habitual </w:t>
      </w:r>
      <w:r w:rsidR="006F07FE">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autoapropiación escéptica</w:t>
      </w:r>
      <w:r w:rsidR="006F07FE">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de las ficciones utópicas (p. 219).</w:t>
      </w:r>
    </w:p>
    <w:p w14:paraId="0000000E" w14:textId="77777777" w:rsidR="000C66C6" w:rsidRPr="000644CD" w:rsidRDefault="00936EE0" w:rsidP="009B0DB8">
      <w:pPr>
        <w:widowControl w:val="0"/>
        <w:spacing w:line="360" w:lineRule="auto"/>
        <w:ind w:firstLine="720"/>
        <w:jc w:val="both"/>
        <w:rPr>
          <w:rFonts w:ascii="Times New Roman" w:eastAsia="Times New Roman" w:hAnsi="Times New Roman" w:cs="Times New Roman"/>
          <w:sz w:val="24"/>
          <w:szCs w:val="24"/>
          <w:lang w:val="es-ES"/>
        </w:rPr>
      </w:pPr>
      <w:r w:rsidRPr="000644CD">
        <w:rPr>
          <w:rFonts w:ascii="Times New Roman" w:eastAsia="Times New Roman" w:hAnsi="Times New Roman" w:cs="Times New Roman"/>
          <w:sz w:val="24"/>
          <w:szCs w:val="24"/>
          <w:lang w:val="es-ES"/>
        </w:rPr>
        <w:t>En conclusión, si bien el cambio de un modelo utópico ubicado en el espacio a otro proyectado en el futuro había sido constatado anteriormente por la crítica –</w:t>
      </w:r>
      <w:r w:rsidRPr="000644CD">
        <w:rPr>
          <w:rFonts w:ascii="Times New Roman" w:eastAsia="Times New Roman" w:hAnsi="Times New Roman" w:cs="Times New Roman"/>
          <w:sz w:val="24"/>
          <w:szCs w:val="24"/>
          <w:lang w:val="es-ES"/>
        </w:rPr>
        <w:lastRenderedPageBreak/>
        <w:t xml:space="preserve">con diversos nombres (utopía cinética, ucronía, novela futurista, ciencia ficción)–, en los ensayos de </w:t>
      </w: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w:t>
      </w:r>
      <w:proofErr w:type="spellStart"/>
      <w:r w:rsidRPr="000644CD">
        <w:rPr>
          <w:rFonts w:ascii="Times New Roman" w:eastAsia="Times New Roman" w:hAnsi="Times New Roman" w:cs="Times New Roman"/>
          <w:sz w:val="24"/>
          <w:szCs w:val="24"/>
          <w:lang w:val="es-ES"/>
        </w:rPr>
        <w:t>Hölscher</w:t>
      </w:r>
      <w:proofErr w:type="spellEnd"/>
      <w:r w:rsidRPr="000644CD">
        <w:rPr>
          <w:rFonts w:ascii="Times New Roman" w:eastAsia="Times New Roman" w:hAnsi="Times New Roman" w:cs="Times New Roman"/>
          <w:sz w:val="24"/>
          <w:szCs w:val="24"/>
          <w:lang w:val="es-ES"/>
        </w:rPr>
        <w:t xml:space="preserve"> y </w:t>
      </w:r>
      <w:proofErr w:type="spellStart"/>
      <w:r w:rsidRPr="000644CD">
        <w:rPr>
          <w:rFonts w:ascii="Times New Roman" w:eastAsia="Times New Roman" w:hAnsi="Times New Roman" w:cs="Times New Roman"/>
          <w:sz w:val="24"/>
          <w:szCs w:val="24"/>
          <w:lang w:val="es-ES"/>
        </w:rPr>
        <w:t>Voßkamp</w:t>
      </w:r>
      <w:proofErr w:type="spellEnd"/>
      <w:r w:rsidRPr="000644CD">
        <w:rPr>
          <w:rFonts w:ascii="Times New Roman" w:eastAsia="Times New Roman" w:hAnsi="Times New Roman" w:cs="Times New Roman"/>
          <w:sz w:val="24"/>
          <w:szCs w:val="24"/>
          <w:lang w:val="es-ES"/>
        </w:rPr>
        <w:t xml:space="preserve"> encontramos una teoría consistente para entender esa transformación estructural básica en relación con el contexto histórico-filosófico de la modernidad temprana. Las consecuencias ideológicas y formales de la “temporalización de la utopía” se esclarecen en asociación con los conceptos clave de “perfeccionamiento”, “progreso” y “</w:t>
      </w:r>
      <w:proofErr w:type="spellStart"/>
      <w:r w:rsidRPr="000644CD">
        <w:rPr>
          <w:rFonts w:ascii="Times New Roman" w:eastAsia="Times New Roman" w:hAnsi="Times New Roman" w:cs="Times New Roman"/>
          <w:i/>
          <w:sz w:val="24"/>
          <w:szCs w:val="24"/>
          <w:lang w:val="es-ES"/>
        </w:rPr>
        <w:t>Bildung</w:t>
      </w:r>
      <w:proofErr w:type="spellEnd"/>
      <w:r w:rsidRPr="000644CD">
        <w:rPr>
          <w:rFonts w:ascii="Times New Roman" w:eastAsia="Times New Roman" w:hAnsi="Times New Roman" w:cs="Times New Roman"/>
          <w:sz w:val="24"/>
          <w:szCs w:val="24"/>
          <w:lang w:val="es-ES"/>
        </w:rPr>
        <w:t xml:space="preserve">”.  Finalmente, la nueva posibilidad conciliadora de la utopía, así como sus innovaciones estructurales (en la focalización, la secuencia de acciones, el equilibrio entre descripción y narración) se explican como refracción de procesos históricos. </w:t>
      </w:r>
    </w:p>
    <w:p w14:paraId="08A86AE5" w14:textId="77777777" w:rsidR="000644CD" w:rsidRDefault="000644CD" w:rsidP="00343047">
      <w:pPr>
        <w:widowControl w:val="0"/>
        <w:spacing w:line="360" w:lineRule="auto"/>
        <w:jc w:val="both"/>
        <w:rPr>
          <w:rFonts w:ascii="Times New Roman" w:eastAsia="Times New Roman" w:hAnsi="Times New Roman" w:cs="Times New Roman"/>
          <w:sz w:val="24"/>
          <w:szCs w:val="24"/>
          <w:lang w:val="es-ES"/>
        </w:rPr>
      </w:pPr>
    </w:p>
    <w:p w14:paraId="00000011" w14:textId="51BADC76" w:rsidR="000C66C6" w:rsidRPr="000644CD" w:rsidRDefault="00936EE0" w:rsidP="00343047">
      <w:pPr>
        <w:widowControl w:val="0"/>
        <w:spacing w:line="360" w:lineRule="auto"/>
        <w:jc w:val="both"/>
        <w:rPr>
          <w:rFonts w:ascii="Times New Roman" w:eastAsia="Times New Roman" w:hAnsi="Times New Roman" w:cs="Times New Roman"/>
          <w:b/>
          <w:sz w:val="24"/>
          <w:szCs w:val="24"/>
          <w:lang w:val="de-DE"/>
        </w:rPr>
      </w:pPr>
      <w:r w:rsidRPr="000644CD">
        <w:rPr>
          <w:rFonts w:ascii="Times New Roman" w:eastAsia="Times New Roman" w:hAnsi="Times New Roman" w:cs="Times New Roman"/>
          <w:b/>
          <w:sz w:val="24"/>
          <w:szCs w:val="24"/>
          <w:lang w:val="de-DE"/>
        </w:rPr>
        <w:t>Bibliografía</w:t>
      </w:r>
    </w:p>
    <w:p w14:paraId="00000013" w14:textId="23DDC5FE" w:rsidR="000C66C6" w:rsidRPr="00707C63" w:rsidRDefault="00936EE0" w:rsidP="000644CD">
      <w:pPr>
        <w:spacing w:line="240" w:lineRule="auto"/>
        <w:ind w:left="720" w:hanging="720"/>
        <w:jc w:val="both"/>
        <w:rPr>
          <w:rFonts w:ascii="Times New Roman" w:eastAsia="Times New Roman" w:hAnsi="Times New Roman" w:cs="Times New Roman"/>
          <w:sz w:val="24"/>
          <w:szCs w:val="24"/>
          <w:lang w:val="es-ES"/>
        </w:rPr>
      </w:pPr>
      <w:r w:rsidRPr="000644CD">
        <w:rPr>
          <w:rFonts w:ascii="Times New Roman" w:eastAsia="Times New Roman" w:hAnsi="Times New Roman" w:cs="Times New Roman"/>
          <w:sz w:val="24"/>
          <w:szCs w:val="24"/>
          <w:lang w:val="de-DE"/>
        </w:rPr>
        <w:t xml:space="preserve">Hölscher, L. (1990). Utopie. En: </w:t>
      </w:r>
      <w:r w:rsidRPr="000644CD">
        <w:rPr>
          <w:rFonts w:ascii="Times New Roman" w:eastAsia="Times New Roman" w:hAnsi="Times New Roman" w:cs="Times New Roman"/>
          <w:i/>
          <w:sz w:val="24"/>
          <w:szCs w:val="24"/>
          <w:lang w:val="de-DE"/>
        </w:rPr>
        <w:t>Geschichtliche Grundbegriffe</w:t>
      </w:r>
      <w:r w:rsidR="00403EC8" w:rsidRPr="00403EC8">
        <w:rPr>
          <w:rFonts w:ascii="Times New Roman" w:eastAsia="Times New Roman" w:hAnsi="Times New Roman" w:cs="Times New Roman"/>
          <w:iCs/>
          <w:sz w:val="24"/>
          <w:szCs w:val="24"/>
          <w:lang w:val="de-DE"/>
        </w:rPr>
        <w:t xml:space="preserve"> </w:t>
      </w:r>
      <w:r w:rsidR="00403EC8">
        <w:rPr>
          <w:rFonts w:ascii="Times New Roman" w:eastAsia="Times New Roman" w:hAnsi="Times New Roman" w:cs="Times New Roman"/>
          <w:iCs/>
          <w:sz w:val="24"/>
          <w:szCs w:val="24"/>
          <w:lang w:val="de-DE"/>
        </w:rPr>
        <w:t>(</w:t>
      </w:r>
      <w:r w:rsidR="00403EC8" w:rsidRPr="000644CD">
        <w:rPr>
          <w:rFonts w:ascii="Times New Roman" w:eastAsia="Times New Roman" w:hAnsi="Times New Roman" w:cs="Times New Roman"/>
          <w:sz w:val="24"/>
          <w:szCs w:val="24"/>
          <w:lang w:val="de-DE"/>
        </w:rPr>
        <w:t>pp. 733-788</w:t>
      </w:r>
      <w:r w:rsidR="00403EC8">
        <w:rPr>
          <w:rFonts w:ascii="Times New Roman" w:eastAsia="Times New Roman" w:hAnsi="Times New Roman" w:cs="Times New Roman"/>
          <w:sz w:val="24"/>
          <w:szCs w:val="24"/>
          <w:lang w:val="de-DE"/>
        </w:rPr>
        <w:t>)</w:t>
      </w:r>
      <w:r w:rsidRPr="000644CD">
        <w:rPr>
          <w:rFonts w:ascii="Times New Roman" w:eastAsia="Times New Roman" w:hAnsi="Times New Roman" w:cs="Times New Roman"/>
          <w:sz w:val="24"/>
          <w:szCs w:val="24"/>
          <w:lang w:val="de-DE"/>
        </w:rPr>
        <w:t xml:space="preserve">. </w:t>
      </w:r>
      <w:r w:rsidRPr="00707C63">
        <w:rPr>
          <w:rFonts w:ascii="Times New Roman" w:eastAsia="Times New Roman" w:hAnsi="Times New Roman" w:cs="Times New Roman"/>
          <w:sz w:val="24"/>
          <w:szCs w:val="24"/>
          <w:lang w:val="es-ES"/>
        </w:rPr>
        <w:t xml:space="preserve">Tomo 6. Stuttgart: </w:t>
      </w:r>
      <w:proofErr w:type="spellStart"/>
      <w:r w:rsidRPr="00707C63">
        <w:rPr>
          <w:rFonts w:ascii="Times New Roman" w:eastAsia="Times New Roman" w:hAnsi="Times New Roman" w:cs="Times New Roman"/>
          <w:sz w:val="24"/>
          <w:szCs w:val="24"/>
          <w:lang w:val="es-ES"/>
        </w:rPr>
        <w:t>Klett-Cotta</w:t>
      </w:r>
      <w:proofErr w:type="spellEnd"/>
      <w:r w:rsidRPr="00707C63">
        <w:rPr>
          <w:rFonts w:ascii="Times New Roman" w:eastAsia="Times New Roman" w:hAnsi="Times New Roman" w:cs="Times New Roman"/>
          <w:sz w:val="24"/>
          <w:szCs w:val="24"/>
          <w:lang w:val="es-ES"/>
        </w:rPr>
        <w:t xml:space="preserve">. </w:t>
      </w:r>
    </w:p>
    <w:p w14:paraId="00000014" w14:textId="77777777" w:rsidR="000C66C6" w:rsidRPr="00707C63" w:rsidRDefault="000C66C6" w:rsidP="000644CD">
      <w:pPr>
        <w:spacing w:line="240" w:lineRule="auto"/>
        <w:ind w:left="720" w:hanging="720"/>
        <w:jc w:val="both"/>
        <w:rPr>
          <w:rFonts w:ascii="Times New Roman" w:eastAsia="Times New Roman" w:hAnsi="Times New Roman" w:cs="Times New Roman"/>
          <w:sz w:val="24"/>
          <w:szCs w:val="24"/>
          <w:lang w:val="es-ES"/>
        </w:rPr>
      </w:pPr>
    </w:p>
    <w:p w14:paraId="00000015" w14:textId="34822096" w:rsidR="000C66C6" w:rsidRPr="000644CD" w:rsidRDefault="00936EE0" w:rsidP="000644CD">
      <w:pPr>
        <w:spacing w:line="240" w:lineRule="auto"/>
        <w:ind w:left="720" w:hanging="720"/>
        <w:jc w:val="both"/>
        <w:rPr>
          <w:rFonts w:ascii="Times New Roman" w:eastAsia="Times New Roman" w:hAnsi="Times New Roman" w:cs="Times New Roman"/>
          <w:sz w:val="24"/>
          <w:szCs w:val="24"/>
          <w:lang w:val="es-ES"/>
        </w:rPr>
      </w:pPr>
      <w:proofErr w:type="spellStart"/>
      <w:r w:rsidRPr="000644CD">
        <w:rPr>
          <w:rFonts w:ascii="Times New Roman" w:eastAsia="Times New Roman" w:hAnsi="Times New Roman" w:cs="Times New Roman"/>
          <w:sz w:val="24"/>
          <w:szCs w:val="24"/>
          <w:lang w:val="es-ES"/>
        </w:rPr>
        <w:t>Hölscher</w:t>
      </w:r>
      <w:proofErr w:type="spellEnd"/>
      <w:r w:rsidRPr="000644CD">
        <w:rPr>
          <w:rFonts w:ascii="Times New Roman" w:eastAsia="Times New Roman" w:hAnsi="Times New Roman" w:cs="Times New Roman"/>
          <w:sz w:val="24"/>
          <w:szCs w:val="24"/>
          <w:lang w:val="es-ES"/>
        </w:rPr>
        <w:t xml:space="preserve">, L. (2014 [1999]). </w:t>
      </w:r>
      <w:r w:rsidRPr="000644CD">
        <w:rPr>
          <w:rFonts w:ascii="Times New Roman" w:eastAsia="Times New Roman" w:hAnsi="Times New Roman" w:cs="Times New Roman"/>
          <w:i/>
          <w:sz w:val="24"/>
          <w:szCs w:val="24"/>
          <w:lang w:val="es-ES"/>
        </w:rPr>
        <w:t>El descubrimiento del futuro</w:t>
      </w:r>
      <w:r w:rsidR="00403EC8">
        <w:rPr>
          <w:rFonts w:ascii="Times New Roman" w:eastAsia="Times New Roman" w:hAnsi="Times New Roman" w:cs="Times New Roman"/>
          <w:sz w:val="24"/>
          <w:szCs w:val="24"/>
          <w:lang w:val="es-ES"/>
        </w:rPr>
        <w:t xml:space="preserve"> (t</w:t>
      </w:r>
      <w:r w:rsidRPr="000644CD">
        <w:rPr>
          <w:rFonts w:ascii="Times New Roman" w:eastAsia="Times New Roman" w:hAnsi="Times New Roman" w:cs="Times New Roman"/>
          <w:sz w:val="24"/>
          <w:szCs w:val="24"/>
          <w:lang w:val="es-ES"/>
        </w:rPr>
        <w:t>rad. de C</w:t>
      </w:r>
      <w:r w:rsidR="00403EC8">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M</w:t>
      </w:r>
      <w:r w:rsidR="00403EC8">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Ramírez</w:t>
      </w:r>
      <w:r w:rsidR="00403EC8">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Madrid: Siglo XXI. </w:t>
      </w:r>
    </w:p>
    <w:p w14:paraId="00000016" w14:textId="77777777" w:rsidR="000C66C6" w:rsidRPr="000644CD" w:rsidRDefault="000C66C6" w:rsidP="000644CD">
      <w:pPr>
        <w:spacing w:line="240" w:lineRule="auto"/>
        <w:ind w:left="720" w:hanging="720"/>
        <w:jc w:val="both"/>
        <w:rPr>
          <w:rFonts w:ascii="Times New Roman" w:eastAsia="Times New Roman" w:hAnsi="Times New Roman" w:cs="Times New Roman"/>
          <w:sz w:val="24"/>
          <w:szCs w:val="24"/>
          <w:lang w:val="es-ES"/>
        </w:rPr>
      </w:pPr>
    </w:p>
    <w:p w14:paraId="00000017" w14:textId="406C8C93" w:rsidR="000C66C6" w:rsidRPr="000644CD" w:rsidRDefault="00936EE0" w:rsidP="000644CD">
      <w:pPr>
        <w:spacing w:line="240" w:lineRule="auto"/>
        <w:ind w:left="720" w:hanging="720"/>
        <w:jc w:val="both"/>
        <w:rPr>
          <w:rFonts w:ascii="Times New Roman" w:eastAsia="Times New Roman" w:hAnsi="Times New Roman" w:cs="Times New Roman"/>
          <w:sz w:val="24"/>
          <w:szCs w:val="24"/>
          <w:lang w:val="de-DE"/>
        </w:rPr>
      </w:pP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xml:space="preserve">, R. (1993 [1979]). </w:t>
      </w:r>
      <w:r w:rsidRPr="000644CD">
        <w:rPr>
          <w:rFonts w:ascii="Times New Roman" w:eastAsia="Times New Roman" w:hAnsi="Times New Roman" w:cs="Times New Roman"/>
          <w:i/>
          <w:sz w:val="24"/>
          <w:szCs w:val="24"/>
          <w:lang w:val="es-ES"/>
        </w:rPr>
        <w:t>Futuro pasado. Para una semántica de los tiempos históricos</w:t>
      </w:r>
      <w:r w:rsidRPr="000644CD">
        <w:rPr>
          <w:rFonts w:ascii="Times New Roman" w:eastAsia="Times New Roman" w:hAnsi="Times New Roman" w:cs="Times New Roman"/>
          <w:sz w:val="24"/>
          <w:szCs w:val="24"/>
          <w:lang w:val="es-ES"/>
        </w:rPr>
        <w:t xml:space="preserve"> </w:t>
      </w:r>
      <w:r w:rsidR="00FC7CCB">
        <w:rPr>
          <w:rFonts w:ascii="Times New Roman" w:eastAsia="Times New Roman" w:hAnsi="Times New Roman" w:cs="Times New Roman"/>
          <w:sz w:val="24"/>
          <w:szCs w:val="24"/>
          <w:lang w:val="es-ES"/>
        </w:rPr>
        <w:t>(t</w:t>
      </w:r>
      <w:r w:rsidRPr="00FC7CCB">
        <w:rPr>
          <w:rFonts w:ascii="Times New Roman" w:eastAsia="Times New Roman" w:hAnsi="Times New Roman" w:cs="Times New Roman"/>
          <w:sz w:val="24"/>
          <w:szCs w:val="24"/>
          <w:lang w:val="es-ES"/>
        </w:rPr>
        <w:t>rad. de N</w:t>
      </w:r>
      <w:r w:rsidR="00FC7CCB">
        <w:rPr>
          <w:rFonts w:ascii="Times New Roman" w:eastAsia="Times New Roman" w:hAnsi="Times New Roman" w:cs="Times New Roman"/>
          <w:sz w:val="24"/>
          <w:szCs w:val="24"/>
          <w:lang w:val="es-ES"/>
        </w:rPr>
        <w:t>.</w:t>
      </w:r>
      <w:r w:rsidRPr="00FC7CCB">
        <w:rPr>
          <w:rFonts w:ascii="Times New Roman" w:eastAsia="Times New Roman" w:hAnsi="Times New Roman" w:cs="Times New Roman"/>
          <w:sz w:val="24"/>
          <w:szCs w:val="24"/>
          <w:lang w:val="es-ES"/>
        </w:rPr>
        <w:t xml:space="preserve"> </w:t>
      </w:r>
      <w:proofErr w:type="spellStart"/>
      <w:r w:rsidRPr="00FC7CCB">
        <w:rPr>
          <w:rFonts w:ascii="Times New Roman" w:eastAsia="Times New Roman" w:hAnsi="Times New Roman" w:cs="Times New Roman"/>
          <w:sz w:val="24"/>
          <w:szCs w:val="24"/>
          <w:lang w:val="es-ES"/>
        </w:rPr>
        <w:t>Smilg</w:t>
      </w:r>
      <w:proofErr w:type="spellEnd"/>
      <w:r w:rsidR="00FC7CCB">
        <w:rPr>
          <w:rFonts w:ascii="Times New Roman" w:eastAsia="Times New Roman" w:hAnsi="Times New Roman" w:cs="Times New Roman"/>
          <w:sz w:val="24"/>
          <w:szCs w:val="24"/>
          <w:lang w:val="es-ES"/>
        </w:rPr>
        <w:t>)</w:t>
      </w:r>
      <w:r w:rsidRPr="00FC7CCB">
        <w:rPr>
          <w:rFonts w:ascii="Times New Roman" w:eastAsia="Times New Roman" w:hAnsi="Times New Roman" w:cs="Times New Roman"/>
          <w:sz w:val="24"/>
          <w:szCs w:val="24"/>
          <w:lang w:val="es-ES"/>
        </w:rPr>
        <w:t xml:space="preserve">. </w:t>
      </w:r>
      <w:r w:rsidRPr="000644CD">
        <w:rPr>
          <w:rFonts w:ascii="Times New Roman" w:eastAsia="Times New Roman" w:hAnsi="Times New Roman" w:cs="Times New Roman"/>
          <w:sz w:val="24"/>
          <w:szCs w:val="24"/>
          <w:lang w:val="de-DE"/>
        </w:rPr>
        <w:t xml:space="preserve">Barcelona: Paidós. </w:t>
      </w:r>
    </w:p>
    <w:p w14:paraId="00000018" w14:textId="77777777" w:rsidR="000C66C6" w:rsidRPr="000644CD" w:rsidRDefault="000C66C6" w:rsidP="000644CD">
      <w:pPr>
        <w:spacing w:line="240" w:lineRule="auto"/>
        <w:ind w:left="720" w:hanging="720"/>
        <w:jc w:val="both"/>
        <w:rPr>
          <w:rFonts w:ascii="Times New Roman" w:eastAsia="Times New Roman" w:hAnsi="Times New Roman" w:cs="Times New Roman"/>
          <w:sz w:val="24"/>
          <w:szCs w:val="24"/>
          <w:lang w:val="de-DE"/>
        </w:rPr>
      </w:pPr>
    </w:p>
    <w:p w14:paraId="00000019" w14:textId="57814CD7" w:rsidR="000C66C6" w:rsidRPr="000644CD" w:rsidRDefault="00936EE0" w:rsidP="000644CD">
      <w:pPr>
        <w:spacing w:line="240" w:lineRule="auto"/>
        <w:ind w:left="720" w:hanging="720"/>
        <w:jc w:val="both"/>
        <w:rPr>
          <w:rFonts w:ascii="Times New Roman" w:eastAsia="Times New Roman" w:hAnsi="Times New Roman" w:cs="Times New Roman"/>
          <w:sz w:val="24"/>
          <w:szCs w:val="24"/>
          <w:lang w:val="es-ES"/>
        </w:rPr>
      </w:pPr>
      <w:r w:rsidRPr="000644CD">
        <w:rPr>
          <w:rFonts w:ascii="Times New Roman" w:eastAsia="Times New Roman" w:hAnsi="Times New Roman" w:cs="Times New Roman"/>
          <w:sz w:val="24"/>
          <w:szCs w:val="24"/>
          <w:lang w:val="de-DE"/>
        </w:rPr>
        <w:t xml:space="preserve">Koselleck, R. (2000 [1982]). Die Verzeitlichung der Utopie. En: –. </w:t>
      </w:r>
      <w:r w:rsidRPr="000644CD">
        <w:rPr>
          <w:rFonts w:ascii="Times New Roman" w:eastAsia="Times New Roman" w:hAnsi="Times New Roman" w:cs="Times New Roman"/>
          <w:i/>
          <w:sz w:val="24"/>
          <w:szCs w:val="24"/>
          <w:lang w:val="de-DE"/>
        </w:rPr>
        <w:t xml:space="preserve">Zeitschichten. </w:t>
      </w:r>
      <w:proofErr w:type="spellStart"/>
      <w:r w:rsidRPr="00707C63">
        <w:rPr>
          <w:rFonts w:ascii="Times New Roman" w:eastAsia="Times New Roman" w:hAnsi="Times New Roman" w:cs="Times New Roman"/>
          <w:i/>
          <w:sz w:val="24"/>
          <w:szCs w:val="24"/>
          <w:lang w:val="es-ES"/>
        </w:rPr>
        <w:t>Studien</w:t>
      </w:r>
      <w:proofErr w:type="spellEnd"/>
      <w:r w:rsidRPr="00707C63">
        <w:rPr>
          <w:rFonts w:ascii="Times New Roman" w:eastAsia="Times New Roman" w:hAnsi="Times New Roman" w:cs="Times New Roman"/>
          <w:i/>
          <w:sz w:val="24"/>
          <w:szCs w:val="24"/>
          <w:lang w:val="es-ES"/>
        </w:rPr>
        <w:t xml:space="preserve"> </w:t>
      </w:r>
      <w:proofErr w:type="spellStart"/>
      <w:r w:rsidRPr="00707C63">
        <w:rPr>
          <w:rFonts w:ascii="Times New Roman" w:eastAsia="Times New Roman" w:hAnsi="Times New Roman" w:cs="Times New Roman"/>
          <w:i/>
          <w:sz w:val="24"/>
          <w:szCs w:val="24"/>
          <w:lang w:val="es-ES"/>
        </w:rPr>
        <w:t>zur</w:t>
      </w:r>
      <w:proofErr w:type="spellEnd"/>
      <w:r w:rsidRPr="00707C63">
        <w:rPr>
          <w:rFonts w:ascii="Times New Roman" w:eastAsia="Times New Roman" w:hAnsi="Times New Roman" w:cs="Times New Roman"/>
          <w:i/>
          <w:sz w:val="24"/>
          <w:szCs w:val="24"/>
          <w:lang w:val="es-ES"/>
        </w:rPr>
        <w:t xml:space="preserve"> </w:t>
      </w:r>
      <w:proofErr w:type="spellStart"/>
      <w:r w:rsidRPr="00707C63">
        <w:rPr>
          <w:rFonts w:ascii="Times New Roman" w:eastAsia="Times New Roman" w:hAnsi="Times New Roman" w:cs="Times New Roman"/>
          <w:i/>
          <w:sz w:val="24"/>
          <w:szCs w:val="24"/>
          <w:lang w:val="es-ES"/>
        </w:rPr>
        <w:t>Historik</w:t>
      </w:r>
      <w:proofErr w:type="spellEnd"/>
      <w:r w:rsidR="00FC7CCB" w:rsidRPr="00707C63">
        <w:rPr>
          <w:rFonts w:ascii="Times New Roman" w:eastAsia="Times New Roman" w:hAnsi="Times New Roman" w:cs="Times New Roman"/>
          <w:iCs/>
          <w:sz w:val="24"/>
          <w:szCs w:val="24"/>
          <w:lang w:val="es-ES"/>
        </w:rPr>
        <w:t xml:space="preserve"> (</w:t>
      </w:r>
      <w:r w:rsidR="00FC7CCB" w:rsidRPr="000644CD">
        <w:rPr>
          <w:rFonts w:ascii="Times New Roman" w:eastAsia="Times New Roman" w:hAnsi="Times New Roman" w:cs="Times New Roman"/>
          <w:sz w:val="24"/>
          <w:szCs w:val="24"/>
          <w:lang w:val="es-ES"/>
        </w:rPr>
        <w:t>pp. 131-149</w:t>
      </w:r>
      <w:r w:rsidR="00FC7CCB" w:rsidRPr="00707C63">
        <w:rPr>
          <w:rFonts w:ascii="Times New Roman" w:eastAsia="Times New Roman" w:hAnsi="Times New Roman" w:cs="Times New Roman"/>
          <w:iCs/>
          <w:sz w:val="24"/>
          <w:szCs w:val="24"/>
          <w:lang w:val="es-ES"/>
        </w:rPr>
        <w:t>)</w:t>
      </w:r>
      <w:r w:rsidRPr="00707C63">
        <w:rPr>
          <w:rFonts w:ascii="Times New Roman" w:eastAsia="Times New Roman" w:hAnsi="Times New Roman" w:cs="Times New Roman"/>
          <w:i/>
          <w:sz w:val="24"/>
          <w:szCs w:val="24"/>
          <w:lang w:val="es-ES"/>
        </w:rPr>
        <w:t xml:space="preserve">. </w:t>
      </w:r>
      <w:r w:rsidRPr="000644CD">
        <w:rPr>
          <w:rFonts w:ascii="Times New Roman" w:eastAsia="Times New Roman" w:hAnsi="Times New Roman" w:cs="Times New Roman"/>
          <w:sz w:val="24"/>
          <w:szCs w:val="24"/>
          <w:lang w:val="es-ES"/>
        </w:rPr>
        <w:t xml:space="preserve">Frankfurt/M: </w:t>
      </w:r>
      <w:proofErr w:type="spellStart"/>
      <w:r w:rsidRPr="000644CD">
        <w:rPr>
          <w:rFonts w:ascii="Times New Roman" w:eastAsia="Times New Roman" w:hAnsi="Times New Roman" w:cs="Times New Roman"/>
          <w:sz w:val="24"/>
          <w:szCs w:val="24"/>
          <w:lang w:val="es-ES"/>
        </w:rPr>
        <w:t>Suhrkamp</w:t>
      </w:r>
      <w:proofErr w:type="spellEnd"/>
      <w:r w:rsidRPr="000644CD">
        <w:rPr>
          <w:rFonts w:ascii="Times New Roman" w:eastAsia="Times New Roman" w:hAnsi="Times New Roman" w:cs="Times New Roman"/>
          <w:sz w:val="24"/>
          <w:szCs w:val="24"/>
          <w:lang w:val="es-ES"/>
        </w:rPr>
        <w:t>.</w:t>
      </w:r>
    </w:p>
    <w:p w14:paraId="0000001A" w14:textId="77777777" w:rsidR="000C66C6" w:rsidRPr="000644CD" w:rsidRDefault="000C66C6" w:rsidP="000644CD">
      <w:pPr>
        <w:spacing w:line="240" w:lineRule="auto"/>
        <w:ind w:left="720" w:hanging="720"/>
        <w:jc w:val="both"/>
        <w:rPr>
          <w:rFonts w:ascii="Times New Roman" w:eastAsia="Times New Roman" w:hAnsi="Times New Roman" w:cs="Times New Roman"/>
          <w:sz w:val="24"/>
          <w:szCs w:val="24"/>
          <w:lang w:val="es-ES"/>
        </w:rPr>
      </w:pPr>
    </w:p>
    <w:p w14:paraId="0000001B" w14:textId="08DB8A31" w:rsidR="000C66C6" w:rsidRPr="00707C63" w:rsidRDefault="00936EE0" w:rsidP="000644CD">
      <w:pPr>
        <w:spacing w:line="240" w:lineRule="auto"/>
        <w:ind w:left="720" w:hanging="720"/>
        <w:jc w:val="both"/>
        <w:rPr>
          <w:rFonts w:ascii="Times New Roman" w:eastAsia="Times New Roman" w:hAnsi="Times New Roman" w:cs="Times New Roman"/>
          <w:sz w:val="24"/>
          <w:szCs w:val="24"/>
          <w:lang w:val="de-DE"/>
        </w:rPr>
      </w:pPr>
      <w:proofErr w:type="spellStart"/>
      <w:r w:rsidRPr="000644CD">
        <w:rPr>
          <w:rFonts w:ascii="Times New Roman" w:eastAsia="Times New Roman" w:hAnsi="Times New Roman" w:cs="Times New Roman"/>
          <w:sz w:val="24"/>
          <w:szCs w:val="24"/>
          <w:lang w:val="es-ES"/>
        </w:rPr>
        <w:t>Koselleck</w:t>
      </w:r>
      <w:proofErr w:type="spellEnd"/>
      <w:r w:rsidRPr="000644CD">
        <w:rPr>
          <w:rFonts w:ascii="Times New Roman" w:eastAsia="Times New Roman" w:hAnsi="Times New Roman" w:cs="Times New Roman"/>
          <w:sz w:val="24"/>
          <w:szCs w:val="24"/>
          <w:lang w:val="es-ES"/>
        </w:rPr>
        <w:t>, R. (2012 [1987]). Sobre la historia conceptual de la utopía temporal</w:t>
      </w:r>
      <w:r w:rsidR="00C81F3F">
        <w:rPr>
          <w:rFonts w:ascii="Times New Roman" w:eastAsia="Times New Roman" w:hAnsi="Times New Roman" w:cs="Times New Roman"/>
          <w:sz w:val="24"/>
          <w:szCs w:val="24"/>
          <w:lang w:val="es-ES"/>
        </w:rPr>
        <w:t xml:space="preserve"> (t</w:t>
      </w:r>
      <w:r w:rsidR="00C81F3F" w:rsidRPr="000644CD">
        <w:rPr>
          <w:rFonts w:ascii="Times New Roman" w:eastAsia="Times New Roman" w:hAnsi="Times New Roman" w:cs="Times New Roman"/>
          <w:sz w:val="24"/>
          <w:szCs w:val="24"/>
          <w:lang w:val="es-ES"/>
        </w:rPr>
        <w:t>rad. de L</w:t>
      </w:r>
      <w:r w:rsidR="00C81F3F">
        <w:rPr>
          <w:rFonts w:ascii="Times New Roman" w:eastAsia="Times New Roman" w:hAnsi="Times New Roman" w:cs="Times New Roman"/>
          <w:sz w:val="24"/>
          <w:szCs w:val="24"/>
          <w:lang w:val="es-ES"/>
        </w:rPr>
        <w:t>.</w:t>
      </w:r>
      <w:r w:rsidR="00C81F3F" w:rsidRPr="000644CD">
        <w:rPr>
          <w:rFonts w:ascii="Times New Roman" w:eastAsia="Times New Roman" w:hAnsi="Times New Roman" w:cs="Times New Roman"/>
          <w:sz w:val="24"/>
          <w:szCs w:val="24"/>
          <w:lang w:val="es-ES"/>
        </w:rPr>
        <w:t xml:space="preserve"> Fernández Torres</w:t>
      </w:r>
      <w:r w:rsidR="00C81F3F">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En </w:t>
      </w:r>
      <w:r w:rsidRPr="000644CD">
        <w:rPr>
          <w:rFonts w:ascii="Times New Roman" w:eastAsia="Times New Roman" w:hAnsi="Times New Roman" w:cs="Times New Roman"/>
          <w:i/>
          <w:sz w:val="24"/>
          <w:szCs w:val="24"/>
          <w:lang w:val="es-ES"/>
        </w:rPr>
        <w:t>Historias de conceptos. Estudios sobre semántica y pragmática del lenguaje político y social</w:t>
      </w:r>
      <w:r w:rsidR="00C81F3F" w:rsidRPr="000644CD">
        <w:rPr>
          <w:rFonts w:ascii="Times New Roman" w:eastAsia="Times New Roman" w:hAnsi="Times New Roman" w:cs="Times New Roman"/>
          <w:sz w:val="24"/>
          <w:szCs w:val="24"/>
          <w:lang w:val="es-ES"/>
        </w:rPr>
        <w:t xml:space="preserve"> </w:t>
      </w:r>
      <w:r w:rsidR="00C81F3F">
        <w:rPr>
          <w:rFonts w:ascii="Times New Roman" w:eastAsia="Times New Roman" w:hAnsi="Times New Roman" w:cs="Times New Roman"/>
          <w:sz w:val="24"/>
          <w:szCs w:val="24"/>
          <w:lang w:val="es-ES"/>
        </w:rPr>
        <w:t>(</w:t>
      </w:r>
      <w:r w:rsidR="00C81F3F" w:rsidRPr="000644CD">
        <w:rPr>
          <w:rFonts w:ascii="Times New Roman" w:eastAsia="Times New Roman" w:hAnsi="Times New Roman" w:cs="Times New Roman"/>
          <w:sz w:val="24"/>
          <w:szCs w:val="24"/>
          <w:lang w:val="es-ES"/>
        </w:rPr>
        <w:t>pp. 171-187</w:t>
      </w:r>
      <w:r w:rsidR="00C81F3F">
        <w:rPr>
          <w:rFonts w:ascii="Times New Roman" w:eastAsia="Times New Roman" w:hAnsi="Times New Roman" w:cs="Times New Roman"/>
          <w:sz w:val="24"/>
          <w:szCs w:val="24"/>
          <w:lang w:val="es-ES"/>
        </w:rPr>
        <w:t>)</w:t>
      </w:r>
      <w:r w:rsidRPr="000644CD">
        <w:rPr>
          <w:rFonts w:ascii="Times New Roman" w:eastAsia="Times New Roman" w:hAnsi="Times New Roman" w:cs="Times New Roman"/>
          <w:sz w:val="24"/>
          <w:szCs w:val="24"/>
          <w:lang w:val="es-ES"/>
        </w:rPr>
        <w:t xml:space="preserve">. </w:t>
      </w:r>
      <w:r w:rsidRPr="00707C63">
        <w:rPr>
          <w:rFonts w:ascii="Times New Roman" w:eastAsia="Times New Roman" w:hAnsi="Times New Roman" w:cs="Times New Roman"/>
          <w:sz w:val="24"/>
          <w:szCs w:val="24"/>
          <w:lang w:val="de-DE"/>
        </w:rPr>
        <w:t>Madrid: Trotta.</w:t>
      </w:r>
    </w:p>
    <w:p w14:paraId="0000001C" w14:textId="77777777" w:rsidR="000C66C6" w:rsidRPr="00707C63" w:rsidRDefault="000C66C6" w:rsidP="000644CD">
      <w:pPr>
        <w:spacing w:line="240" w:lineRule="auto"/>
        <w:ind w:left="720" w:hanging="720"/>
        <w:jc w:val="both"/>
        <w:rPr>
          <w:rFonts w:ascii="Times New Roman" w:eastAsia="Times New Roman" w:hAnsi="Times New Roman" w:cs="Times New Roman"/>
          <w:sz w:val="24"/>
          <w:szCs w:val="24"/>
          <w:lang w:val="de-DE"/>
        </w:rPr>
      </w:pPr>
    </w:p>
    <w:p w14:paraId="0000001D" w14:textId="77777777" w:rsidR="000C66C6" w:rsidRPr="000644CD" w:rsidRDefault="00936EE0" w:rsidP="000644CD">
      <w:pPr>
        <w:spacing w:line="240" w:lineRule="auto"/>
        <w:ind w:left="720" w:hanging="720"/>
        <w:jc w:val="both"/>
        <w:rPr>
          <w:rFonts w:ascii="Times New Roman" w:eastAsia="Times New Roman" w:hAnsi="Times New Roman" w:cs="Times New Roman"/>
          <w:sz w:val="24"/>
          <w:szCs w:val="24"/>
          <w:lang w:val="de-DE"/>
        </w:rPr>
      </w:pPr>
      <w:r w:rsidRPr="00707C63">
        <w:rPr>
          <w:rFonts w:ascii="Times New Roman" w:eastAsia="Times New Roman" w:hAnsi="Times New Roman" w:cs="Times New Roman"/>
          <w:sz w:val="24"/>
          <w:szCs w:val="24"/>
          <w:lang w:val="de-DE"/>
        </w:rPr>
        <w:t xml:space="preserve">Voßkamp, W. (ed.). </w:t>
      </w:r>
      <w:r w:rsidRPr="000644CD">
        <w:rPr>
          <w:rFonts w:ascii="Times New Roman" w:eastAsia="Times New Roman" w:hAnsi="Times New Roman" w:cs="Times New Roman"/>
          <w:sz w:val="24"/>
          <w:szCs w:val="24"/>
          <w:lang w:val="de-DE"/>
        </w:rPr>
        <w:t xml:space="preserve">(1982). </w:t>
      </w:r>
      <w:r w:rsidRPr="000644CD">
        <w:rPr>
          <w:rFonts w:ascii="Times New Roman" w:eastAsia="Times New Roman" w:hAnsi="Times New Roman" w:cs="Times New Roman"/>
          <w:i/>
          <w:sz w:val="24"/>
          <w:szCs w:val="24"/>
          <w:lang w:val="de-DE"/>
        </w:rPr>
        <w:t>Utopieforschung. Interdisziplinäre Studien zur neuzeitlichen Utopie</w:t>
      </w:r>
      <w:r w:rsidRPr="000644CD">
        <w:rPr>
          <w:rFonts w:ascii="Times New Roman" w:eastAsia="Times New Roman" w:hAnsi="Times New Roman" w:cs="Times New Roman"/>
          <w:sz w:val="24"/>
          <w:szCs w:val="24"/>
          <w:lang w:val="de-DE"/>
        </w:rPr>
        <w:t>. 3 tomos. Stuttgart: Metzler.</w:t>
      </w:r>
    </w:p>
    <w:p w14:paraId="0000001E" w14:textId="77777777" w:rsidR="000C66C6" w:rsidRPr="000644CD" w:rsidRDefault="000C66C6" w:rsidP="000644CD">
      <w:pPr>
        <w:spacing w:line="240" w:lineRule="auto"/>
        <w:ind w:left="720" w:hanging="720"/>
        <w:jc w:val="both"/>
        <w:rPr>
          <w:rFonts w:ascii="Times New Roman" w:eastAsia="Times New Roman" w:hAnsi="Times New Roman" w:cs="Times New Roman"/>
          <w:sz w:val="24"/>
          <w:szCs w:val="24"/>
          <w:lang w:val="de-DE"/>
        </w:rPr>
      </w:pPr>
    </w:p>
    <w:p w14:paraId="0000001F" w14:textId="04815BBC" w:rsidR="000C66C6" w:rsidRPr="000644CD" w:rsidRDefault="00936EE0" w:rsidP="000644CD">
      <w:pPr>
        <w:widowControl w:val="0"/>
        <w:spacing w:line="240" w:lineRule="auto"/>
        <w:ind w:left="720" w:hanging="720"/>
        <w:jc w:val="both"/>
        <w:rPr>
          <w:rFonts w:ascii="Times New Roman" w:eastAsia="Times New Roman" w:hAnsi="Times New Roman" w:cs="Times New Roman"/>
          <w:sz w:val="24"/>
          <w:szCs w:val="24"/>
          <w:lang w:val="de-DE"/>
        </w:rPr>
      </w:pPr>
      <w:r w:rsidRPr="000644CD">
        <w:rPr>
          <w:rFonts w:ascii="Times New Roman" w:eastAsia="Times New Roman" w:hAnsi="Times New Roman" w:cs="Times New Roman"/>
          <w:sz w:val="24"/>
          <w:szCs w:val="24"/>
          <w:lang w:val="de-DE"/>
        </w:rPr>
        <w:t>Voßkamp, W. (1987). Interdisziplinarität in den Geisteswissenschaften (am Beispiel einer Forschungsgruppe zur Funktionsgeschichte der Utopie). En J. Kocka</w:t>
      </w:r>
      <w:r w:rsidR="00C81F3F">
        <w:rPr>
          <w:rFonts w:ascii="Times New Roman" w:eastAsia="Times New Roman" w:hAnsi="Times New Roman" w:cs="Times New Roman"/>
          <w:sz w:val="24"/>
          <w:szCs w:val="24"/>
          <w:lang w:val="de-DE"/>
        </w:rPr>
        <w:t xml:space="preserve"> (ed.)</w:t>
      </w:r>
      <w:r w:rsidRPr="000644CD">
        <w:rPr>
          <w:rFonts w:ascii="Times New Roman" w:eastAsia="Times New Roman" w:hAnsi="Times New Roman" w:cs="Times New Roman"/>
          <w:sz w:val="24"/>
          <w:szCs w:val="24"/>
          <w:lang w:val="de-DE"/>
        </w:rPr>
        <w:t xml:space="preserve">, </w:t>
      </w:r>
      <w:r w:rsidRPr="000644CD">
        <w:rPr>
          <w:rFonts w:ascii="Times New Roman" w:eastAsia="Times New Roman" w:hAnsi="Times New Roman" w:cs="Times New Roman"/>
          <w:i/>
          <w:sz w:val="24"/>
          <w:szCs w:val="24"/>
          <w:lang w:val="de-DE"/>
        </w:rPr>
        <w:t>Interdisziplinarität. Praxis – Herausforderung – Ideologie</w:t>
      </w:r>
      <w:r w:rsidRPr="000644CD">
        <w:rPr>
          <w:rFonts w:ascii="Times New Roman" w:eastAsia="Times New Roman" w:hAnsi="Times New Roman" w:cs="Times New Roman"/>
          <w:sz w:val="24"/>
          <w:szCs w:val="24"/>
          <w:lang w:val="de-DE"/>
        </w:rPr>
        <w:t xml:space="preserve"> </w:t>
      </w:r>
      <w:r w:rsidR="00FC7CCB">
        <w:rPr>
          <w:rFonts w:ascii="Times New Roman" w:eastAsia="Times New Roman" w:hAnsi="Times New Roman" w:cs="Times New Roman"/>
          <w:sz w:val="24"/>
          <w:szCs w:val="24"/>
          <w:lang w:val="de-DE"/>
        </w:rPr>
        <w:t>(</w:t>
      </w:r>
      <w:r w:rsidRPr="000644CD">
        <w:rPr>
          <w:rFonts w:ascii="Times New Roman" w:eastAsia="Times New Roman" w:hAnsi="Times New Roman" w:cs="Times New Roman"/>
          <w:sz w:val="24"/>
          <w:szCs w:val="24"/>
          <w:lang w:val="de-DE"/>
        </w:rPr>
        <w:t>pp. 92-105</w:t>
      </w:r>
      <w:r w:rsidR="00FC7CCB">
        <w:rPr>
          <w:rFonts w:ascii="Times New Roman" w:eastAsia="Times New Roman" w:hAnsi="Times New Roman" w:cs="Times New Roman"/>
          <w:sz w:val="24"/>
          <w:szCs w:val="24"/>
          <w:lang w:val="de-DE"/>
        </w:rPr>
        <w:t>)</w:t>
      </w:r>
      <w:r w:rsidRPr="000644CD">
        <w:rPr>
          <w:rFonts w:ascii="Times New Roman" w:eastAsia="Times New Roman" w:hAnsi="Times New Roman" w:cs="Times New Roman"/>
          <w:sz w:val="24"/>
          <w:szCs w:val="24"/>
          <w:lang w:val="de-DE"/>
        </w:rPr>
        <w:t>. Frankfurt/M: Suhrkamp.</w:t>
      </w:r>
    </w:p>
    <w:p w14:paraId="00000020" w14:textId="77777777" w:rsidR="000C66C6" w:rsidRPr="000644CD" w:rsidRDefault="000C66C6" w:rsidP="000644CD">
      <w:pPr>
        <w:widowControl w:val="0"/>
        <w:spacing w:line="240" w:lineRule="auto"/>
        <w:ind w:left="720" w:hanging="720"/>
        <w:jc w:val="both"/>
        <w:rPr>
          <w:rFonts w:ascii="Times New Roman" w:eastAsia="Times New Roman" w:hAnsi="Times New Roman" w:cs="Times New Roman"/>
          <w:sz w:val="24"/>
          <w:szCs w:val="24"/>
          <w:lang w:val="de-DE"/>
        </w:rPr>
      </w:pPr>
    </w:p>
    <w:p w14:paraId="00000021" w14:textId="77777777" w:rsidR="000C66C6" w:rsidRPr="000644CD" w:rsidRDefault="00936EE0" w:rsidP="000644CD">
      <w:pPr>
        <w:spacing w:line="240" w:lineRule="auto"/>
        <w:ind w:left="720" w:hanging="720"/>
        <w:jc w:val="both"/>
        <w:rPr>
          <w:rFonts w:ascii="Times New Roman" w:eastAsia="Times New Roman" w:hAnsi="Times New Roman" w:cs="Times New Roman"/>
          <w:sz w:val="24"/>
          <w:szCs w:val="24"/>
        </w:rPr>
      </w:pPr>
      <w:r w:rsidRPr="000644CD">
        <w:rPr>
          <w:rFonts w:ascii="Times New Roman" w:eastAsia="Times New Roman" w:hAnsi="Times New Roman" w:cs="Times New Roman"/>
          <w:sz w:val="24"/>
          <w:szCs w:val="24"/>
          <w:lang w:val="de-DE"/>
        </w:rPr>
        <w:t xml:space="preserve">Voßkamp, W. (2016). </w:t>
      </w:r>
      <w:r w:rsidRPr="000644CD">
        <w:rPr>
          <w:rFonts w:ascii="Times New Roman" w:eastAsia="Times New Roman" w:hAnsi="Times New Roman" w:cs="Times New Roman"/>
          <w:i/>
          <w:sz w:val="24"/>
          <w:szCs w:val="24"/>
          <w:lang w:val="de-DE"/>
        </w:rPr>
        <w:t>Emblematik der Zukunft. Poetik und Geschichte literarischer Utopien von Thomas Morus bis Robert Musil</w:t>
      </w:r>
      <w:r w:rsidRPr="000644CD">
        <w:rPr>
          <w:rFonts w:ascii="Times New Roman" w:eastAsia="Times New Roman" w:hAnsi="Times New Roman" w:cs="Times New Roman"/>
          <w:sz w:val="24"/>
          <w:szCs w:val="24"/>
          <w:lang w:val="de-DE"/>
        </w:rPr>
        <w:t xml:space="preserve">. </w:t>
      </w:r>
      <w:r w:rsidRPr="000644CD">
        <w:rPr>
          <w:rFonts w:ascii="Times New Roman" w:eastAsia="Times New Roman" w:hAnsi="Times New Roman" w:cs="Times New Roman"/>
          <w:sz w:val="24"/>
          <w:szCs w:val="24"/>
        </w:rPr>
        <w:t>Berlin, Boston: De Gruyter.</w:t>
      </w:r>
    </w:p>
    <w:sectPr w:rsidR="000C66C6" w:rsidRPr="000644CD" w:rsidSect="000644CD">
      <w:footerReference w:type="default" r:id="rId6"/>
      <w:pgSz w:w="11907" w:h="16840" w:code="9"/>
      <w:pgMar w:top="1418" w:right="1985" w:bottom="1418" w:left="198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5CB2" w14:textId="77777777" w:rsidR="003B2261" w:rsidRDefault="003B2261">
      <w:pPr>
        <w:spacing w:line="240" w:lineRule="auto"/>
      </w:pPr>
      <w:r>
        <w:separator/>
      </w:r>
    </w:p>
  </w:endnote>
  <w:endnote w:type="continuationSeparator" w:id="0">
    <w:p w14:paraId="20DD2F93" w14:textId="77777777" w:rsidR="003B2261" w:rsidRDefault="003B2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53D49EE5" w:rsidR="000C66C6" w:rsidRPr="000644CD" w:rsidRDefault="00936EE0">
    <w:pPr>
      <w:jc w:val="right"/>
      <w:rPr>
        <w:rFonts w:ascii="Times New Roman" w:hAnsi="Times New Roman" w:cs="Times New Roman"/>
      </w:rPr>
    </w:pPr>
    <w:r w:rsidRPr="000644CD">
      <w:rPr>
        <w:rFonts w:ascii="Times New Roman" w:hAnsi="Times New Roman" w:cs="Times New Roman"/>
      </w:rPr>
      <w:fldChar w:fldCharType="begin"/>
    </w:r>
    <w:r w:rsidRPr="000644CD">
      <w:rPr>
        <w:rFonts w:ascii="Times New Roman" w:hAnsi="Times New Roman" w:cs="Times New Roman"/>
      </w:rPr>
      <w:instrText>PAGE</w:instrText>
    </w:r>
    <w:r w:rsidRPr="000644CD">
      <w:rPr>
        <w:rFonts w:ascii="Times New Roman" w:hAnsi="Times New Roman" w:cs="Times New Roman"/>
      </w:rPr>
      <w:fldChar w:fldCharType="separate"/>
    </w:r>
    <w:r w:rsidR="00343047" w:rsidRPr="000644CD">
      <w:rPr>
        <w:rFonts w:ascii="Times New Roman" w:hAnsi="Times New Roman" w:cs="Times New Roman"/>
        <w:noProof/>
      </w:rPr>
      <w:t>1</w:t>
    </w:r>
    <w:r w:rsidRPr="000644CD">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8197" w14:textId="77777777" w:rsidR="003B2261" w:rsidRDefault="003B2261">
      <w:pPr>
        <w:spacing w:line="240" w:lineRule="auto"/>
      </w:pPr>
      <w:r>
        <w:separator/>
      </w:r>
    </w:p>
  </w:footnote>
  <w:footnote w:type="continuationSeparator" w:id="0">
    <w:p w14:paraId="519BDA00" w14:textId="77777777" w:rsidR="003B2261" w:rsidRDefault="003B2261">
      <w:pPr>
        <w:spacing w:line="240" w:lineRule="auto"/>
      </w:pPr>
      <w:r>
        <w:continuationSeparator/>
      </w:r>
    </w:p>
  </w:footnote>
  <w:footnote w:id="1">
    <w:p w14:paraId="00000026" w14:textId="77777777" w:rsidR="000C66C6" w:rsidRPr="0061442B" w:rsidRDefault="00936EE0" w:rsidP="0061442B">
      <w:pPr>
        <w:spacing w:line="240" w:lineRule="auto"/>
        <w:jc w:val="both"/>
        <w:rPr>
          <w:rFonts w:ascii="Times New Roman" w:eastAsia="Times New Roman" w:hAnsi="Times New Roman" w:cs="Times New Roman"/>
          <w:sz w:val="20"/>
          <w:szCs w:val="20"/>
          <w:lang w:val="es-ES"/>
        </w:rPr>
      </w:pPr>
      <w:r w:rsidRPr="0061442B">
        <w:rPr>
          <w:rFonts w:ascii="Times New Roman" w:hAnsi="Times New Roman" w:cs="Times New Roman"/>
          <w:sz w:val="20"/>
          <w:szCs w:val="20"/>
          <w:vertAlign w:val="superscript"/>
        </w:rPr>
        <w:footnoteRef/>
      </w:r>
      <w:r w:rsidRPr="0061442B">
        <w:rPr>
          <w:rFonts w:ascii="Times New Roman" w:eastAsia="Times New Roman" w:hAnsi="Times New Roman" w:cs="Times New Roman"/>
          <w:sz w:val="20"/>
          <w:szCs w:val="20"/>
          <w:lang w:val="es-ES"/>
        </w:rPr>
        <w:t xml:space="preserve"> Sobre el proceso de trabajo de este grupo de investigación, cf. </w:t>
      </w:r>
      <w:proofErr w:type="spellStart"/>
      <w:r w:rsidRPr="0061442B">
        <w:rPr>
          <w:rFonts w:ascii="Times New Roman" w:eastAsia="Times New Roman" w:hAnsi="Times New Roman" w:cs="Times New Roman"/>
          <w:sz w:val="20"/>
          <w:szCs w:val="20"/>
          <w:lang w:val="es-ES"/>
        </w:rPr>
        <w:t>Voßkamp</w:t>
      </w:r>
      <w:proofErr w:type="spellEnd"/>
      <w:r w:rsidRPr="0061442B">
        <w:rPr>
          <w:rFonts w:ascii="Times New Roman" w:eastAsia="Times New Roman" w:hAnsi="Times New Roman" w:cs="Times New Roman"/>
          <w:sz w:val="20"/>
          <w:szCs w:val="20"/>
          <w:lang w:val="es-ES"/>
        </w:rPr>
        <w:t xml:space="preserve">, 1987. Las distintas contribuciones de los especialistas se publicaron originalmente en </w:t>
      </w:r>
      <w:proofErr w:type="spellStart"/>
      <w:r w:rsidRPr="0061442B">
        <w:rPr>
          <w:rFonts w:ascii="Times New Roman" w:eastAsia="Times New Roman" w:hAnsi="Times New Roman" w:cs="Times New Roman"/>
          <w:sz w:val="20"/>
          <w:szCs w:val="20"/>
          <w:lang w:val="es-ES"/>
        </w:rPr>
        <w:t>Voßkamp</w:t>
      </w:r>
      <w:proofErr w:type="spellEnd"/>
      <w:r w:rsidRPr="0061442B">
        <w:rPr>
          <w:rFonts w:ascii="Times New Roman" w:eastAsia="Times New Roman" w:hAnsi="Times New Roman" w:cs="Times New Roman"/>
          <w:sz w:val="20"/>
          <w:szCs w:val="20"/>
          <w:lang w:val="es-ES"/>
        </w:rPr>
        <w:t>, 1982.</w:t>
      </w:r>
    </w:p>
  </w:footnote>
  <w:footnote w:id="2">
    <w:p w14:paraId="00000024" w14:textId="77777777" w:rsidR="000C66C6" w:rsidRPr="0061442B" w:rsidRDefault="00936EE0" w:rsidP="0061442B">
      <w:pPr>
        <w:spacing w:line="240" w:lineRule="auto"/>
        <w:jc w:val="both"/>
        <w:rPr>
          <w:rFonts w:ascii="Times New Roman" w:eastAsia="Times New Roman" w:hAnsi="Times New Roman" w:cs="Times New Roman"/>
          <w:sz w:val="20"/>
          <w:szCs w:val="20"/>
          <w:lang w:val="es-ES"/>
        </w:rPr>
      </w:pPr>
      <w:r w:rsidRPr="0061442B">
        <w:rPr>
          <w:rFonts w:ascii="Times New Roman" w:hAnsi="Times New Roman" w:cs="Times New Roman"/>
          <w:sz w:val="20"/>
          <w:szCs w:val="20"/>
          <w:vertAlign w:val="superscript"/>
        </w:rPr>
        <w:footnoteRef/>
      </w:r>
      <w:r w:rsidRPr="0061442B">
        <w:rPr>
          <w:rFonts w:ascii="Times New Roman" w:eastAsia="Times New Roman" w:hAnsi="Times New Roman" w:cs="Times New Roman"/>
          <w:sz w:val="20"/>
          <w:szCs w:val="20"/>
          <w:lang w:val="es-ES"/>
        </w:rPr>
        <w:t xml:space="preserve"> Cabe aclarar que nos referimos aquí a la temporalización de la utopía entendida como género literario, y no a “utopía” como concepto político-social, que no asume un significado temporal hasta 1830. Para lo último, cf. </w:t>
      </w:r>
      <w:proofErr w:type="spellStart"/>
      <w:r w:rsidRPr="0061442B">
        <w:rPr>
          <w:rFonts w:ascii="Times New Roman" w:eastAsia="Times New Roman" w:hAnsi="Times New Roman" w:cs="Times New Roman"/>
          <w:sz w:val="20"/>
          <w:szCs w:val="20"/>
          <w:lang w:val="es-ES"/>
        </w:rPr>
        <w:t>Hölscher</w:t>
      </w:r>
      <w:proofErr w:type="spellEnd"/>
      <w:r w:rsidRPr="0061442B">
        <w:rPr>
          <w:rFonts w:ascii="Times New Roman" w:eastAsia="Times New Roman" w:hAnsi="Times New Roman" w:cs="Times New Roman"/>
          <w:sz w:val="20"/>
          <w:szCs w:val="20"/>
          <w:lang w:val="es-ES"/>
        </w:rPr>
        <w:t>, 1990.</w:t>
      </w:r>
    </w:p>
  </w:footnote>
  <w:footnote w:id="3">
    <w:p w14:paraId="14DB30C5" w14:textId="4737550E" w:rsidR="00C126B6" w:rsidRPr="0061442B" w:rsidRDefault="00C126B6" w:rsidP="0061442B">
      <w:pPr>
        <w:pStyle w:val="Textonotapie"/>
        <w:jc w:val="both"/>
        <w:rPr>
          <w:rFonts w:ascii="Times New Roman" w:hAnsi="Times New Roman" w:cs="Times New Roman"/>
          <w:lang w:val="es-ES"/>
        </w:rPr>
      </w:pPr>
      <w:r w:rsidRPr="0061442B">
        <w:rPr>
          <w:rStyle w:val="Refdenotaalpie"/>
          <w:rFonts w:ascii="Times New Roman" w:hAnsi="Times New Roman" w:cs="Times New Roman"/>
        </w:rPr>
        <w:footnoteRef/>
      </w:r>
      <w:r w:rsidRPr="0061442B">
        <w:rPr>
          <w:rFonts w:ascii="Times New Roman" w:hAnsi="Times New Roman" w:cs="Times New Roman"/>
          <w:lang w:val="es-ES"/>
        </w:rPr>
        <w:t xml:space="preserve"> </w:t>
      </w:r>
      <w:r w:rsidR="004C6BAB" w:rsidRPr="0061442B">
        <w:rPr>
          <w:rFonts w:ascii="Times New Roman" w:hAnsi="Times New Roman" w:cs="Times New Roman"/>
          <w:lang w:val="es-ES"/>
        </w:rPr>
        <w:t>“Más allá de la época entonces presente, comenzaba para la sociedad medieval un orden temporal distinto, mitológico, del que no daba noticia la experiencia humana, sino que la daban las Sagradas Escrituras: el tiempo del Día del Juicio, el retorno de Cristo a la Tierra y el comienzo del Reino de Dios” (</w:t>
      </w:r>
      <w:proofErr w:type="spellStart"/>
      <w:r w:rsidR="004C6BAB" w:rsidRPr="0061442B">
        <w:rPr>
          <w:rFonts w:ascii="Times New Roman" w:hAnsi="Times New Roman" w:cs="Times New Roman"/>
          <w:lang w:val="es-ES"/>
        </w:rPr>
        <w:t>Hölscher</w:t>
      </w:r>
      <w:proofErr w:type="spellEnd"/>
      <w:r w:rsidR="004C6BAB" w:rsidRPr="0061442B">
        <w:rPr>
          <w:rFonts w:ascii="Times New Roman" w:hAnsi="Times New Roman" w:cs="Times New Roman"/>
          <w:lang w:val="es-ES"/>
        </w:rPr>
        <w:t>, 2014, p. 28)</w:t>
      </w:r>
      <w:r w:rsidR="00264E20">
        <w:rPr>
          <w:rFonts w:ascii="Times New Roman" w:hAnsi="Times New Roman" w:cs="Times New Roman"/>
          <w:lang w:val="es-ES"/>
        </w:rPr>
        <w:t>.</w:t>
      </w:r>
    </w:p>
  </w:footnote>
  <w:footnote w:id="4">
    <w:p w14:paraId="76F2AD1B" w14:textId="591ABF9F" w:rsidR="004240FC" w:rsidRPr="009567DD" w:rsidRDefault="004240FC" w:rsidP="0061442B">
      <w:pPr>
        <w:pStyle w:val="Textonotapie"/>
        <w:jc w:val="both"/>
        <w:rPr>
          <w:rFonts w:ascii="Times New Roman" w:hAnsi="Times New Roman" w:cs="Times New Roman"/>
          <w:lang w:val="es-ES"/>
        </w:rPr>
      </w:pPr>
      <w:r w:rsidRPr="0061442B">
        <w:rPr>
          <w:rStyle w:val="Refdenotaalpie"/>
          <w:rFonts w:ascii="Times New Roman" w:hAnsi="Times New Roman" w:cs="Times New Roman"/>
        </w:rPr>
        <w:footnoteRef/>
      </w:r>
      <w:r w:rsidRPr="0061442B">
        <w:rPr>
          <w:rFonts w:ascii="Times New Roman" w:hAnsi="Times New Roman" w:cs="Times New Roman"/>
          <w:lang w:val="de-DE"/>
        </w:rPr>
        <w:t xml:space="preserve"> </w:t>
      </w:r>
      <w:r w:rsidRPr="0061442B">
        <w:rPr>
          <w:rFonts w:ascii="Times New Roman" w:hAnsi="Times New Roman" w:cs="Times New Roman"/>
          <w:color w:val="000000"/>
          <w:lang w:val="de-DE"/>
        </w:rPr>
        <w:t xml:space="preserve">“Was die Zukunft bietet, ist in einem Satz die Kompensation des gegenwärtigen Elends [...]. Die fingierte Perfektion der ehedem räumlichen Gegenwelt wird verzeitlicht. Damit rückt die Utopie unmittelbar ein in die Programmatik der aufgeklärten Philosophen”. </w:t>
      </w:r>
      <w:r w:rsidR="009567DD" w:rsidRPr="009567DD">
        <w:rPr>
          <w:rFonts w:ascii="Times New Roman" w:hAnsi="Times New Roman" w:cs="Times New Roman"/>
          <w:color w:val="000000"/>
          <w:lang w:val="es-ES"/>
        </w:rPr>
        <w:t>(</w:t>
      </w:r>
      <w:r w:rsidR="009567DD">
        <w:rPr>
          <w:rFonts w:ascii="Times New Roman" w:hAnsi="Times New Roman" w:cs="Times New Roman"/>
          <w:color w:val="000000"/>
          <w:lang w:val="es-ES"/>
        </w:rPr>
        <w:t>Cuando</w:t>
      </w:r>
      <w:r w:rsidR="009567DD" w:rsidRPr="009567DD">
        <w:rPr>
          <w:rFonts w:ascii="Times New Roman" w:hAnsi="Times New Roman" w:cs="Times New Roman"/>
          <w:color w:val="000000"/>
          <w:lang w:val="es-ES"/>
        </w:rPr>
        <w:t xml:space="preserve"> no se </w:t>
      </w:r>
      <w:r w:rsidR="009567DD">
        <w:rPr>
          <w:rFonts w:ascii="Times New Roman" w:hAnsi="Times New Roman" w:cs="Times New Roman"/>
          <w:color w:val="000000"/>
          <w:lang w:val="es-ES"/>
        </w:rPr>
        <w:t>cuenta con</w:t>
      </w:r>
      <w:r w:rsidR="009567DD" w:rsidRPr="009567DD">
        <w:rPr>
          <w:rFonts w:ascii="Times New Roman" w:hAnsi="Times New Roman" w:cs="Times New Roman"/>
          <w:color w:val="000000"/>
          <w:lang w:val="es-ES"/>
        </w:rPr>
        <w:t xml:space="preserve"> ediciones e</w:t>
      </w:r>
      <w:r w:rsidR="009567DD">
        <w:rPr>
          <w:rFonts w:ascii="Times New Roman" w:hAnsi="Times New Roman" w:cs="Times New Roman"/>
          <w:color w:val="000000"/>
          <w:lang w:val="es-ES"/>
        </w:rPr>
        <w:t>n español, la traducción del alemán es mía).</w:t>
      </w:r>
    </w:p>
  </w:footnote>
  <w:footnote w:id="5">
    <w:p w14:paraId="48753BE2" w14:textId="2E8577A7" w:rsidR="004240FC" w:rsidRPr="0061442B" w:rsidRDefault="004240FC" w:rsidP="0061442B">
      <w:pPr>
        <w:pStyle w:val="Textonotapie"/>
        <w:jc w:val="both"/>
        <w:rPr>
          <w:rFonts w:ascii="Times New Roman" w:hAnsi="Times New Roman" w:cs="Times New Roman"/>
          <w:lang w:val="de-DE"/>
        </w:rPr>
      </w:pPr>
      <w:r w:rsidRPr="0061442B">
        <w:rPr>
          <w:rStyle w:val="Refdenotaalpie"/>
          <w:rFonts w:ascii="Times New Roman" w:hAnsi="Times New Roman" w:cs="Times New Roman"/>
        </w:rPr>
        <w:footnoteRef/>
      </w:r>
      <w:r w:rsidRPr="0061442B">
        <w:rPr>
          <w:rFonts w:ascii="Times New Roman" w:hAnsi="Times New Roman" w:cs="Times New Roman"/>
          <w:lang w:val="de-DE"/>
        </w:rPr>
        <w:t xml:space="preserve"> </w:t>
      </w:r>
      <w:r w:rsidRPr="0061442B">
        <w:rPr>
          <w:rFonts w:ascii="Times New Roman" w:hAnsi="Times New Roman" w:cs="Times New Roman"/>
          <w:color w:val="000000"/>
          <w:lang w:val="de-DE"/>
        </w:rPr>
        <w:t>“Unter ‚literarischer Utopie‘ verstehe ich den fiktionalen Entwurf eines in den Raum oder in die Zeit projektierten, anschaulich gemachten, versinnlichten Gegenbildes, das sich implizit oder explizit kritisch auf die jeweilige historisch-gesellschaftliche Situation bezieht”.</w:t>
      </w:r>
    </w:p>
  </w:footnote>
  <w:footnote w:id="6">
    <w:p w14:paraId="19C287DA" w14:textId="293F20A2" w:rsidR="00CB2585" w:rsidRPr="0061442B" w:rsidRDefault="00CB2585" w:rsidP="0061442B">
      <w:pPr>
        <w:pStyle w:val="Textonotapie"/>
        <w:jc w:val="both"/>
        <w:rPr>
          <w:rFonts w:ascii="Times New Roman" w:hAnsi="Times New Roman" w:cs="Times New Roman"/>
          <w:lang w:val="es-ES"/>
        </w:rPr>
      </w:pPr>
      <w:r w:rsidRPr="0061442B">
        <w:rPr>
          <w:rStyle w:val="Refdenotaalpie"/>
          <w:rFonts w:ascii="Times New Roman" w:hAnsi="Times New Roman" w:cs="Times New Roman"/>
        </w:rPr>
        <w:footnoteRef/>
      </w:r>
      <w:r w:rsidRPr="0061442B">
        <w:rPr>
          <w:rFonts w:ascii="Times New Roman" w:hAnsi="Times New Roman" w:cs="Times New Roman"/>
          <w:lang w:val="es-ES"/>
        </w:rPr>
        <w:t xml:space="preserve"> En este aspecto, es elocuente la comparación entre Erasmo de Rotterdam y Moro: “Mientras que Erasmo escribe, por un lado, una obra satírica como </w:t>
      </w:r>
      <w:proofErr w:type="spellStart"/>
      <w:r w:rsidRPr="0061442B">
        <w:rPr>
          <w:rFonts w:ascii="Times New Roman" w:hAnsi="Times New Roman" w:cs="Times New Roman"/>
          <w:i/>
          <w:iCs/>
          <w:lang w:val="es-ES"/>
        </w:rPr>
        <w:t>Encomium</w:t>
      </w:r>
      <w:proofErr w:type="spellEnd"/>
      <w:r w:rsidRPr="0061442B">
        <w:rPr>
          <w:rFonts w:ascii="Times New Roman" w:hAnsi="Times New Roman" w:cs="Times New Roman"/>
          <w:i/>
          <w:iCs/>
          <w:lang w:val="es-ES"/>
        </w:rPr>
        <w:t xml:space="preserve"> </w:t>
      </w:r>
      <w:proofErr w:type="spellStart"/>
      <w:r w:rsidRPr="0061442B">
        <w:rPr>
          <w:rFonts w:ascii="Times New Roman" w:hAnsi="Times New Roman" w:cs="Times New Roman"/>
          <w:i/>
          <w:iCs/>
          <w:lang w:val="es-ES"/>
        </w:rPr>
        <w:t>Moriae</w:t>
      </w:r>
      <w:proofErr w:type="spellEnd"/>
      <w:r w:rsidRPr="0061442B">
        <w:rPr>
          <w:rFonts w:ascii="Times New Roman" w:hAnsi="Times New Roman" w:cs="Times New Roman"/>
          <w:lang w:val="es-ES"/>
        </w:rPr>
        <w:t xml:space="preserve"> (1511) y, por otro lado, una obra política </w:t>
      </w:r>
      <w:r w:rsidR="0061442B" w:rsidRPr="0061442B">
        <w:rPr>
          <w:rFonts w:ascii="Times New Roman" w:hAnsi="Times New Roman" w:cs="Times New Roman"/>
          <w:lang w:val="es-ES"/>
        </w:rPr>
        <w:t>como el</w:t>
      </w:r>
      <w:r w:rsidRPr="0061442B">
        <w:rPr>
          <w:rFonts w:ascii="Times New Roman" w:hAnsi="Times New Roman" w:cs="Times New Roman"/>
          <w:lang w:val="es-ES"/>
        </w:rPr>
        <w:t xml:space="preserve"> espejo para príncipes </w:t>
      </w:r>
      <w:proofErr w:type="spellStart"/>
      <w:r w:rsidRPr="0061442B">
        <w:rPr>
          <w:rFonts w:ascii="Times New Roman" w:hAnsi="Times New Roman" w:cs="Times New Roman"/>
          <w:i/>
          <w:iCs/>
          <w:lang w:val="es-ES"/>
        </w:rPr>
        <w:t>Institutio</w:t>
      </w:r>
      <w:proofErr w:type="spellEnd"/>
      <w:r w:rsidRPr="0061442B">
        <w:rPr>
          <w:rFonts w:ascii="Times New Roman" w:hAnsi="Times New Roman" w:cs="Times New Roman"/>
          <w:i/>
          <w:iCs/>
          <w:lang w:val="es-ES"/>
        </w:rPr>
        <w:t xml:space="preserve"> </w:t>
      </w:r>
      <w:proofErr w:type="spellStart"/>
      <w:r w:rsidRPr="0061442B">
        <w:rPr>
          <w:rFonts w:ascii="Times New Roman" w:hAnsi="Times New Roman" w:cs="Times New Roman"/>
          <w:i/>
          <w:iCs/>
          <w:lang w:val="es-ES"/>
        </w:rPr>
        <w:t>Principis</w:t>
      </w:r>
      <w:proofErr w:type="spellEnd"/>
      <w:r w:rsidRPr="0061442B">
        <w:rPr>
          <w:rFonts w:ascii="Times New Roman" w:hAnsi="Times New Roman" w:cs="Times New Roman"/>
          <w:i/>
          <w:iCs/>
          <w:lang w:val="es-ES"/>
        </w:rPr>
        <w:t xml:space="preserve"> </w:t>
      </w:r>
      <w:proofErr w:type="spellStart"/>
      <w:r w:rsidRPr="0061442B">
        <w:rPr>
          <w:rFonts w:ascii="Times New Roman" w:hAnsi="Times New Roman" w:cs="Times New Roman"/>
          <w:i/>
          <w:iCs/>
          <w:lang w:val="es-ES"/>
        </w:rPr>
        <w:t>Christiani</w:t>
      </w:r>
      <w:proofErr w:type="spellEnd"/>
      <w:r w:rsidRPr="0061442B">
        <w:rPr>
          <w:rFonts w:ascii="Times New Roman" w:hAnsi="Times New Roman" w:cs="Times New Roman"/>
          <w:lang w:val="es-ES"/>
        </w:rPr>
        <w:t xml:space="preserve"> (1515), Moro ‘responde’ con su </w:t>
      </w:r>
      <w:r w:rsidRPr="0061442B">
        <w:rPr>
          <w:rFonts w:ascii="Times New Roman" w:hAnsi="Times New Roman" w:cs="Times New Roman"/>
          <w:i/>
          <w:iCs/>
          <w:lang w:val="es-ES"/>
        </w:rPr>
        <w:t>Utopía</w:t>
      </w:r>
      <w:r w:rsidRPr="0061442B">
        <w:rPr>
          <w:rFonts w:ascii="Times New Roman" w:hAnsi="Times New Roman" w:cs="Times New Roman"/>
          <w:lang w:val="es-ES"/>
        </w:rPr>
        <w:t xml:space="preserve"> (1516) en una especie de síntesis de las dos formas literarias” (</w:t>
      </w:r>
      <w:proofErr w:type="spellStart"/>
      <w:r w:rsidRPr="0061442B">
        <w:rPr>
          <w:rFonts w:ascii="Times New Roman" w:hAnsi="Times New Roman" w:cs="Times New Roman"/>
          <w:lang w:val="es-ES"/>
        </w:rPr>
        <w:t>Voßkamp</w:t>
      </w:r>
      <w:proofErr w:type="spellEnd"/>
      <w:r w:rsidRPr="0061442B">
        <w:rPr>
          <w:rFonts w:ascii="Times New Roman" w:hAnsi="Times New Roman" w:cs="Times New Roman"/>
          <w:lang w:val="es-ES"/>
        </w:rPr>
        <w:t>, 2016, p. 24 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6C6"/>
    <w:rsid w:val="000501DD"/>
    <w:rsid w:val="000644CD"/>
    <w:rsid w:val="000C66C6"/>
    <w:rsid w:val="00107B2E"/>
    <w:rsid w:val="00194D29"/>
    <w:rsid w:val="002345C1"/>
    <w:rsid w:val="00264E20"/>
    <w:rsid w:val="003062FC"/>
    <w:rsid w:val="0032455A"/>
    <w:rsid w:val="00337F3B"/>
    <w:rsid w:val="00343047"/>
    <w:rsid w:val="003764D5"/>
    <w:rsid w:val="003B2261"/>
    <w:rsid w:val="00403EC8"/>
    <w:rsid w:val="004240FC"/>
    <w:rsid w:val="004C6BAB"/>
    <w:rsid w:val="005055FB"/>
    <w:rsid w:val="00584C78"/>
    <w:rsid w:val="0061442B"/>
    <w:rsid w:val="006364BC"/>
    <w:rsid w:val="006F07FE"/>
    <w:rsid w:val="00707C63"/>
    <w:rsid w:val="007735FC"/>
    <w:rsid w:val="007B4D21"/>
    <w:rsid w:val="008648A1"/>
    <w:rsid w:val="008B6907"/>
    <w:rsid w:val="00936EE0"/>
    <w:rsid w:val="009567DD"/>
    <w:rsid w:val="009B0DB8"/>
    <w:rsid w:val="00A0263D"/>
    <w:rsid w:val="00AF4AC1"/>
    <w:rsid w:val="00B10A76"/>
    <w:rsid w:val="00B72EDD"/>
    <w:rsid w:val="00C126B6"/>
    <w:rsid w:val="00C439D9"/>
    <w:rsid w:val="00C54CDD"/>
    <w:rsid w:val="00C81F3F"/>
    <w:rsid w:val="00CB2585"/>
    <w:rsid w:val="00CE1CF5"/>
    <w:rsid w:val="00DC2A0B"/>
    <w:rsid w:val="00DC42F0"/>
    <w:rsid w:val="00E63DFC"/>
    <w:rsid w:val="00ED5722"/>
    <w:rsid w:val="00EE30D2"/>
    <w:rsid w:val="00FC7C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B28FB"/>
  <w15:docId w15:val="{7653CBE4-D258-4AD6-8AF5-75F5C5C7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0644C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644CD"/>
  </w:style>
  <w:style w:type="paragraph" w:styleId="Piedepgina">
    <w:name w:val="footer"/>
    <w:basedOn w:val="Normal"/>
    <w:link w:val="PiedepginaCar"/>
    <w:uiPriority w:val="99"/>
    <w:unhideWhenUsed/>
    <w:rsid w:val="000644C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644CD"/>
  </w:style>
  <w:style w:type="paragraph" w:styleId="Textonotapie">
    <w:name w:val="footnote text"/>
    <w:basedOn w:val="Normal"/>
    <w:link w:val="TextonotapieCar"/>
    <w:uiPriority w:val="99"/>
    <w:semiHidden/>
    <w:unhideWhenUsed/>
    <w:rsid w:val="00C126B6"/>
    <w:pPr>
      <w:spacing w:line="240" w:lineRule="auto"/>
    </w:pPr>
    <w:rPr>
      <w:sz w:val="20"/>
      <w:szCs w:val="20"/>
    </w:rPr>
  </w:style>
  <w:style w:type="character" w:customStyle="1" w:styleId="TextonotapieCar">
    <w:name w:val="Texto nota pie Car"/>
    <w:basedOn w:val="Fuentedeprrafopredeter"/>
    <w:link w:val="Textonotapie"/>
    <w:uiPriority w:val="99"/>
    <w:semiHidden/>
    <w:rsid w:val="00C126B6"/>
    <w:rPr>
      <w:sz w:val="20"/>
      <w:szCs w:val="20"/>
    </w:rPr>
  </w:style>
  <w:style w:type="character" w:styleId="Refdenotaalpie">
    <w:name w:val="footnote reference"/>
    <w:basedOn w:val="Fuentedeprrafopredeter"/>
    <w:uiPriority w:val="99"/>
    <w:semiHidden/>
    <w:unhideWhenUsed/>
    <w:rsid w:val="00C12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2558</Words>
  <Characters>14073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Gabriel</cp:lastModifiedBy>
  <cp:revision>40</cp:revision>
  <dcterms:created xsi:type="dcterms:W3CDTF">2021-08-05T22:05:00Z</dcterms:created>
  <dcterms:modified xsi:type="dcterms:W3CDTF">2021-08-10T19:19:00Z</dcterms:modified>
</cp:coreProperties>
</file>