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59EA" w14:textId="77777777" w:rsidR="00A078C3" w:rsidRDefault="00A078C3" w:rsidP="00A658B5">
      <w:pPr>
        <w:pStyle w:val="LO-normal"/>
        <w:rPr>
          <w:rFonts w:ascii="Times New Roman" w:eastAsia="sans-serif" w:hAnsi="Times New Roman" w:cs="sans-serif"/>
          <w:color w:val="222222"/>
        </w:rPr>
      </w:pPr>
    </w:p>
    <w:tbl>
      <w:tblPr>
        <w:tblStyle w:val="TableNormal"/>
        <w:tblW w:w="9638" w:type="dxa"/>
        <w:tblInd w:w="-50" w:type="dxa"/>
        <w:tblLayout w:type="fixed"/>
        <w:tblCellMar>
          <w:top w:w="0" w:type="dxa"/>
          <w:left w:w="108" w:type="dxa"/>
          <w:bottom w:w="0" w:type="dxa"/>
          <w:right w:w="108" w:type="dxa"/>
        </w:tblCellMar>
        <w:tblLook w:val="0000" w:firstRow="0" w:lastRow="0" w:firstColumn="0" w:lastColumn="0" w:noHBand="0" w:noVBand="0"/>
      </w:tblPr>
      <w:tblGrid>
        <w:gridCol w:w="9638"/>
      </w:tblGrid>
      <w:tr w:rsidR="00A078C3" w14:paraId="613E6B47" w14:textId="77777777">
        <w:tc>
          <w:tcPr>
            <w:tcW w:w="9638" w:type="dxa"/>
            <w:shd w:val="clear" w:color="auto" w:fill="auto"/>
            <w:vAlign w:val="center"/>
          </w:tcPr>
          <w:p w14:paraId="2AB44817" w14:textId="77777777" w:rsidR="00A078C3" w:rsidRDefault="00000000" w:rsidP="00A658B5">
            <w:pPr>
              <w:pStyle w:val="LO-normal"/>
              <w:widowControl w:val="0"/>
              <w:jc w:val="center"/>
              <w:rPr>
                <w:rFonts w:ascii="Times New Roman" w:hAnsi="Times New Roman"/>
                <w:b/>
                <w:bCs/>
              </w:rPr>
            </w:pPr>
            <w:r>
              <w:rPr>
                <w:rFonts w:ascii="Times New Roman" w:eastAsia="sans-serif" w:hAnsi="Times New Roman" w:cs="sans-serif"/>
                <w:b/>
                <w:bCs/>
                <w:color w:val="000000"/>
              </w:rPr>
              <w:t>Interferencia y dislocación en dos ficciones de la memoria del Chaco argentino</w:t>
            </w:r>
          </w:p>
        </w:tc>
      </w:tr>
    </w:tbl>
    <w:p w14:paraId="32A6633A" w14:textId="77777777" w:rsidR="00A078C3" w:rsidRDefault="00A078C3" w:rsidP="00A658B5">
      <w:pPr>
        <w:pStyle w:val="LO-normal"/>
        <w:rPr>
          <w:rFonts w:ascii="Times New Roman" w:eastAsia="sans-serif" w:hAnsi="Times New Roman" w:cs="sans-serif"/>
          <w:color w:val="222222"/>
        </w:rPr>
      </w:pPr>
    </w:p>
    <w:p w14:paraId="2DFB6897" w14:textId="46A469D4" w:rsidR="00A658B5" w:rsidRPr="00A658B5" w:rsidRDefault="00A658B5" w:rsidP="00A658B5">
      <w:pPr>
        <w:pStyle w:val="LO-normal"/>
        <w:jc w:val="right"/>
        <w:rPr>
          <w:rFonts w:ascii="Times New Roman" w:eastAsia="sans-serif" w:hAnsi="Times New Roman" w:cs="sans-serif"/>
          <w:color w:val="222222"/>
        </w:rPr>
      </w:pPr>
      <w:r w:rsidRPr="00A658B5">
        <w:rPr>
          <w:rFonts w:ascii="Times New Roman" w:eastAsia="sans-serif" w:hAnsi="Times New Roman" w:cs="sans-serif"/>
          <w:color w:val="222222"/>
        </w:rPr>
        <w:t>Laura Destéfanis</w:t>
      </w:r>
    </w:p>
    <w:p w14:paraId="4BB1605D" w14:textId="30991849" w:rsidR="00A658B5" w:rsidRPr="00A658B5" w:rsidRDefault="00A658B5" w:rsidP="00A658B5">
      <w:pPr>
        <w:pStyle w:val="LO-normal"/>
        <w:jc w:val="right"/>
        <w:rPr>
          <w:rFonts w:ascii="Times New Roman" w:eastAsia="sans-serif" w:hAnsi="Times New Roman" w:cs="sans-serif"/>
          <w:color w:val="222222"/>
        </w:rPr>
      </w:pPr>
      <w:r w:rsidRPr="00A658B5">
        <w:rPr>
          <w:rFonts w:ascii="Times New Roman" w:eastAsia="sans-serif" w:hAnsi="Times New Roman" w:cs="sans-serif"/>
          <w:color w:val="222222"/>
        </w:rPr>
        <w:t>(Universidad de Buenos Aires / CONICET)</w:t>
      </w:r>
    </w:p>
    <w:p w14:paraId="11D1F328" w14:textId="5708FF98" w:rsidR="00A658B5" w:rsidRPr="00A658B5" w:rsidRDefault="00A658B5" w:rsidP="00A658B5">
      <w:pPr>
        <w:pStyle w:val="LO-normal"/>
        <w:jc w:val="right"/>
        <w:rPr>
          <w:rFonts w:ascii="Times New Roman" w:eastAsia="sans-serif" w:hAnsi="Times New Roman" w:cs="sans-serif"/>
          <w:color w:val="222222"/>
        </w:rPr>
      </w:pPr>
      <w:r w:rsidRPr="00A658B5">
        <w:rPr>
          <w:rFonts w:ascii="Times New Roman" w:eastAsia="sans-serif" w:hAnsi="Times New Roman" w:cs="sans-serif"/>
          <w:color w:val="222222"/>
        </w:rPr>
        <w:t>marialauradestefanis@gmail.com</w:t>
      </w:r>
    </w:p>
    <w:p w14:paraId="26A6F44E" w14:textId="77777777" w:rsidR="00A658B5" w:rsidRDefault="00A658B5" w:rsidP="00A658B5">
      <w:pPr>
        <w:pStyle w:val="LO-normal"/>
        <w:jc w:val="both"/>
        <w:rPr>
          <w:rFonts w:ascii="Times New Roman" w:eastAsia="sans-serif" w:hAnsi="Times New Roman" w:cs="sans-serif"/>
          <w:b/>
          <w:bCs/>
          <w:color w:val="222222"/>
        </w:rPr>
      </w:pPr>
    </w:p>
    <w:p w14:paraId="15E36CE3" w14:textId="7978B439" w:rsidR="00A658B5" w:rsidRPr="00A658B5" w:rsidRDefault="00A658B5" w:rsidP="00A658B5">
      <w:pPr>
        <w:pStyle w:val="LO-normal"/>
        <w:jc w:val="both"/>
        <w:rPr>
          <w:rFonts w:ascii="Times New Roman" w:eastAsia="sans-serif" w:hAnsi="Times New Roman" w:cs="sans-serif"/>
          <w:b/>
          <w:bCs/>
          <w:color w:val="222222"/>
        </w:rPr>
      </w:pPr>
      <w:r w:rsidRPr="00A658B5">
        <w:rPr>
          <w:rFonts w:ascii="Times New Roman" w:eastAsia="sans-serif" w:hAnsi="Times New Roman" w:cs="sans-serif"/>
          <w:b/>
          <w:bCs/>
          <w:color w:val="222222"/>
        </w:rPr>
        <w:t>Resumen</w:t>
      </w:r>
    </w:p>
    <w:p w14:paraId="34397925" w14:textId="3E7B2912" w:rsidR="00A078C3" w:rsidRDefault="00000000" w:rsidP="00A658B5">
      <w:pPr>
        <w:pStyle w:val="LO-normal"/>
        <w:jc w:val="both"/>
        <w:rPr>
          <w:rFonts w:ascii="Times New Roman" w:hAnsi="Times New Roman"/>
        </w:rPr>
      </w:pPr>
      <w:r>
        <w:rPr>
          <w:rFonts w:ascii="Times New Roman" w:eastAsia="sans-serif" w:hAnsi="Times New Roman" w:cs="sans-serif"/>
          <w:color w:val="222222"/>
        </w:rPr>
        <w:t>Esta propuesta de trabajo toma como eje dos narraciones de reciente producción/</w:t>
      </w:r>
      <w:proofErr w:type="gramStart"/>
      <w:r>
        <w:rPr>
          <w:rFonts w:ascii="Times New Roman" w:eastAsia="sans-serif" w:hAnsi="Times New Roman" w:cs="sans-serif"/>
          <w:color w:val="222222"/>
        </w:rPr>
        <w:t>publicación centradas</w:t>
      </w:r>
      <w:proofErr w:type="gramEnd"/>
      <w:r>
        <w:rPr>
          <w:rFonts w:ascii="Times New Roman" w:eastAsia="sans-serif" w:hAnsi="Times New Roman" w:cs="sans-serif"/>
          <w:color w:val="222222"/>
        </w:rPr>
        <w:t xml:space="preserve"> en la región del Chaco argentino: la novela </w:t>
      </w:r>
      <w:r>
        <w:rPr>
          <w:rFonts w:ascii="Times New Roman" w:eastAsia="sans-serif" w:hAnsi="Times New Roman" w:cs="sans-serif"/>
          <w:i/>
          <w:iCs/>
          <w:color w:val="222222"/>
        </w:rPr>
        <w:t>La estirpe</w:t>
      </w:r>
      <w:r>
        <w:rPr>
          <w:rFonts w:ascii="Times New Roman" w:eastAsia="sans-serif" w:hAnsi="Times New Roman" w:cs="sans-serif"/>
          <w:color w:val="222222"/>
        </w:rPr>
        <w:t xml:space="preserve"> (2021), de Carla </w:t>
      </w:r>
      <w:proofErr w:type="spellStart"/>
      <w:r>
        <w:rPr>
          <w:rFonts w:ascii="Times New Roman" w:eastAsia="sans-serif" w:hAnsi="Times New Roman" w:cs="sans-serif"/>
          <w:color w:val="222222"/>
        </w:rPr>
        <w:t>Maliandi</w:t>
      </w:r>
      <w:proofErr w:type="spellEnd"/>
      <w:r>
        <w:rPr>
          <w:rFonts w:ascii="Times New Roman" w:eastAsia="sans-serif" w:hAnsi="Times New Roman" w:cs="sans-serif"/>
          <w:color w:val="222222"/>
        </w:rPr>
        <w:t xml:space="preserve">, y el cuento “Esto (Jabalí)”, en </w:t>
      </w:r>
      <w:r>
        <w:rPr>
          <w:rFonts w:ascii="Times New Roman" w:eastAsia="sans-serif" w:hAnsi="Times New Roman" w:cs="sans-serif"/>
          <w:i/>
          <w:iCs/>
          <w:color w:val="222222"/>
        </w:rPr>
        <w:t>Pombero</w:t>
      </w:r>
      <w:r>
        <w:rPr>
          <w:rFonts w:ascii="Times New Roman" w:eastAsia="sans-serif" w:hAnsi="Times New Roman" w:cs="sans-serif"/>
          <w:color w:val="222222"/>
        </w:rPr>
        <w:t xml:space="preserve"> (2023), de Marina Closs. De modos diversos, estas propuestas elaboran discursos a partir de restos documentales y experienciales </w:t>
      </w:r>
      <w:proofErr w:type="spellStart"/>
      <w:r>
        <w:rPr>
          <w:rFonts w:ascii="Times New Roman" w:eastAsia="sans-serif" w:hAnsi="Times New Roman" w:cs="sans-serif"/>
          <w:color w:val="222222"/>
        </w:rPr>
        <w:t>ficcionados</w:t>
      </w:r>
      <w:proofErr w:type="spellEnd"/>
      <w:r>
        <w:rPr>
          <w:rFonts w:ascii="Times New Roman" w:eastAsia="sans-serif" w:hAnsi="Times New Roman" w:cs="sans-serif"/>
          <w:color w:val="222222"/>
        </w:rPr>
        <w:t xml:space="preserve">, presentes de un modo consciente e inconsciente en la vida de sus protagonistas, que aluden a los genocidios étnicos y culturales llevados a cabo en la región por parte del Estado argentino en connivencia con empresas privadas, seculares y religiosas: el período republicano se caracterizó por un primer asedio científico-militar que dio paso al arrasamiento de culturas y ecosistemas. Muchas tierras fueron entregadas a colonos europeos -completamente desafectados del espacio que pasaron a ocupar- y muchas otras quedaron en manos de grandes terratenientes. Allí tuvieron lugar las masacres de Fortín </w:t>
      </w:r>
      <w:proofErr w:type="spellStart"/>
      <w:r>
        <w:rPr>
          <w:rFonts w:ascii="Times New Roman" w:eastAsia="sans-serif" w:hAnsi="Times New Roman" w:cs="sans-serif"/>
          <w:color w:val="222222"/>
        </w:rPr>
        <w:t>Yunká</w:t>
      </w:r>
      <w:proofErr w:type="spellEnd"/>
      <w:r>
        <w:rPr>
          <w:rFonts w:ascii="Times New Roman" w:eastAsia="sans-serif" w:hAnsi="Times New Roman" w:cs="sans-serif"/>
          <w:color w:val="222222"/>
        </w:rPr>
        <w:t xml:space="preserve"> (1919), </w:t>
      </w:r>
      <w:proofErr w:type="spellStart"/>
      <w:r>
        <w:rPr>
          <w:rFonts w:ascii="Times New Roman" w:eastAsia="sans-serif" w:hAnsi="Times New Roman" w:cs="sans-serif"/>
          <w:color w:val="222222"/>
        </w:rPr>
        <w:t>Napalpí</w:t>
      </w:r>
      <w:proofErr w:type="spellEnd"/>
      <w:r>
        <w:rPr>
          <w:rFonts w:ascii="Times New Roman" w:eastAsia="sans-serif" w:hAnsi="Times New Roman" w:cs="sans-serif"/>
          <w:color w:val="222222"/>
        </w:rPr>
        <w:t xml:space="preserve"> (1924), El Zapallar (1933) y Rincón Bomba (1947); los ingenios y obrajes fueron el socavón que acabó por enterrar los diversos modos de vida </w:t>
      </w:r>
      <w:proofErr w:type="spellStart"/>
      <w:r>
        <w:rPr>
          <w:rFonts w:ascii="Times New Roman" w:eastAsia="sans-serif" w:hAnsi="Times New Roman" w:cs="sans-serif"/>
          <w:color w:val="222222"/>
        </w:rPr>
        <w:t>chaquenses</w:t>
      </w:r>
      <w:proofErr w:type="spellEnd"/>
      <w:r>
        <w:rPr>
          <w:rFonts w:ascii="Times New Roman" w:eastAsia="sans-serif" w:hAnsi="Times New Roman" w:cs="sans-serif"/>
          <w:color w:val="222222"/>
        </w:rPr>
        <w:t>.</w:t>
      </w:r>
    </w:p>
    <w:p w14:paraId="1BE94873" w14:textId="0F4260FC" w:rsidR="00A078C3" w:rsidRDefault="00000000" w:rsidP="00A658B5">
      <w:pPr>
        <w:pStyle w:val="LO-normal"/>
        <w:ind w:firstLine="720"/>
        <w:jc w:val="both"/>
        <w:rPr>
          <w:rFonts w:ascii="Times New Roman" w:hAnsi="Times New Roman"/>
        </w:rPr>
      </w:pPr>
      <w:r>
        <w:rPr>
          <w:rFonts w:ascii="Times New Roman" w:eastAsia="sans-serif" w:hAnsi="Times New Roman" w:cs="sans-serif"/>
          <w:color w:val="222222"/>
        </w:rPr>
        <w:t xml:space="preserve">Las estrategias de construcción de mundos que despliegan estas narrativas hacen uso de recursos que tensan los límites de la mímesis para dar cuenta de experiencias de mundo no hegemónicas, por fuera del tálamo occidentalizante en el que arraiga el concepto de “realismo”. A esta tensión se suma un particular trabajo sobre el lenguaje y la traducción lingüística y </w:t>
      </w:r>
      <w:proofErr w:type="gramStart"/>
      <w:r>
        <w:rPr>
          <w:rFonts w:ascii="Times New Roman" w:eastAsia="sans-serif" w:hAnsi="Times New Roman" w:cs="sans-serif"/>
          <w:color w:val="222222"/>
        </w:rPr>
        <w:t>cultural</w:t>
      </w:r>
      <w:proofErr w:type="gramEnd"/>
      <w:r>
        <w:rPr>
          <w:rFonts w:ascii="Times New Roman" w:eastAsia="sans-serif" w:hAnsi="Times New Roman" w:cs="sans-serif"/>
          <w:color w:val="222222"/>
        </w:rPr>
        <w:t xml:space="preserve"> así como un trabajo de transposición de informaciones provenientes del acervo etnográfico e histórico </w:t>
      </w:r>
      <w:r>
        <w:rPr>
          <w:rFonts w:ascii="Times New Roman" w:eastAsia="sans-serif" w:hAnsi="Times New Roman" w:cs="sans-serif"/>
          <w:color w:val="222222"/>
          <w:shd w:val="clear" w:color="auto" w:fill="FFFFFF"/>
        </w:rPr>
        <w:t>(</w:t>
      </w:r>
      <w:proofErr w:type="spellStart"/>
      <w:r>
        <w:rPr>
          <w:rFonts w:ascii="Times New Roman" w:eastAsia="sans-serif" w:hAnsi="Times New Roman" w:cs="sans-serif"/>
          <w:color w:val="222222"/>
          <w:shd w:val="clear" w:color="auto" w:fill="FFFFFF"/>
        </w:rPr>
        <w:t>Dobrizhoffer</w:t>
      </w:r>
      <w:proofErr w:type="spellEnd"/>
      <w:r>
        <w:rPr>
          <w:rFonts w:ascii="Times New Roman" w:eastAsia="sans-serif" w:hAnsi="Times New Roman" w:cs="sans-serif"/>
          <w:color w:val="222222"/>
          <w:shd w:val="clear" w:color="auto" w:fill="FFFFFF"/>
        </w:rPr>
        <w:t xml:space="preserve">, </w:t>
      </w:r>
      <w:proofErr w:type="spellStart"/>
      <w:r>
        <w:rPr>
          <w:rFonts w:ascii="Times New Roman" w:eastAsia="sans-serif" w:hAnsi="Times New Roman" w:cs="sans-serif"/>
          <w:color w:val="222222"/>
          <w:shd w:val="clear" w:color="auto" w:fill="FFFFFF"/>
        </w:rPr>
        <w:t>Combès</w:t>
      </w:r>
      <w:proofErr w:type="spellEnd"/>
      <w:r>
        <w:rPr>
          <w:rFonts w:ascii="Times New Roman" w:eastAsia="sans-serif" w:hAnsi="Times New Roman" w:cs="sans-serif"/>
          <w:color w:val="222222"/>
          <w:shd w:val="clear" w:color="auto" w:fill="FFFFFF"/>
        </w:rPr>
        <w:t>, Chico), nunc</w:t>
      </w:r>
      <w:r>
        <w:rPr>
          <w:rFonts w:ascii="Times New Roman" w:eastAsia="sans-serif" w:hAnsi="Times New Roman" w:cs="sans-serif"/>
          <w:color w:val="222222"/>
        </w:rPr>
        <w:t>a dadas en términos explícitos sino como alusión o evocación, decisión que refuerza el efecto fantasmático que habita en el trauma que ambos relatos escenifican, proyectan y representan.</w:t>
      </w:r>
      <w:r>
        <w:rPr>
          <w:rFonts w:ascii="Times New Roman" w:hAnsi="Times New Roman"/>
        </w:rPr>
        <w:t xml:space="preserve"> </w:t>
      </w:r>
    </w:p>
    <w:p w14:paraId="380760FA" w14:textId="77777777" w:rsidR="00A658B5" w:rsidRDefault="00A658B5" w:rsidP="00A658B5">
      <w:pPr>
        <w:pStyle w:val="LO-normal"/>
        <w:jc w:val="both"/>
        <w:rPr>
          <w:rFonts w:ascii="Times New Roman" w:hAnsi="Times New Roman"/>
        </w:rPr>
      </w:pPr>
    </w:p>
    <w:p w14:paraId="2EB4AFE1" w14:textId="77777777" w:rsidR="00A658B5" w:rsidRDefault="00A658B5" w:rsidP="00A658B5">
      <w:pPr>
        <w:pStyle w:val="LO-normal"/>
        <w:jc w:val="both"/>
      </w:pPr>
      <w:r w:rsidRPr="00A658B5">
        <w:rPr>
          <w:rFonts w:ascii="Times New Roman" w:hAnsi="Times New Roman"/>
          <w:b/>
          <w:bCs/>
        </w:rPr>
        <w:t>Palabras clave:</w:t>
      </w:r>
      <w:r>
        <w:rPr>
          <w:rFonts w:ascii="Times New Roman" w:hAnsi="Times New Roman"/>
        </w:rPr>
        <w:t xml:space="preserve"> </w:t>
      </w:r>
      <w:r w:rsidR="00000000">
        <w:rPr>
          <w:rFonts w:ascii="Times New Roman" w:eastAsia="sans-serif" w:hAnsi="Times New Roman" w:cs="sans-serif"/>
          <w:color w:val="222222"/>
        </w:rPr>
        <w:t>Chaco</w:t>
      </w:r>
      <w:r>
        <w:rPr>
          <w:rFonts w:ascii="Times New Roman" w:eastAsia="sans-serif" w:hAnsi="Times New Roman" w:cs="sans-serif"/>
          <w:color w:val="222222"/>
        </w:rPr>
        <w:t>;</w:t>
      </w:r>
      <w:r>
        <w:rPr>
          <w:rFonts w:ascii="Times New Roman" w:hAnsi="Times New Roman"/>
        </w:rPr>
        <w:t xml:space="preserve"> </w:t>
      </w:r>
      <w:r>
        <w:rPr>
          <w:rFonts w:ascii="Times New Roman" w:eastAsia="sans-serif" w:hAnsi="Times New Roman" w:cs="sans-serif"/>
          <w:color w:val="222222"/>
        </w:rPr>
        <w:t>n</w:t>
      </w:r>
      <w:r w:rsidR="00000000">
        <w:rPr>
          <w:rFonts w:ascii="Times New Roman" w:eastAsia="sans-serif" w:hAnsi="Times New Roman" w:cs="sans-serif"/>
          <w:color w:val="222222"/>
        </w:rPr>
        <w:t>arrativa</w:t>
      </w:r>
      <w:r>
        <w:rPr>
          <w:rFonts w:ascii="Times New Roman" w:eastAsia="sans-serif" w:hAnsi="Times New Roman" w:cs="sans-serif"/>
          <w:color w:val="222222"/>
        </w:rPr>
        <w:t xml:space="preserve">; memoria; </w:t>
      </w:r>
      <w:proofErr w:type="spellStart"/>
      <w:r>
        <w:rPr>
          <w:rFonts w:ascii="Times New Roman" w:eastAsia="sans-serif" w:hAnsi="Times New Roman" w:cs="sans-serif"/>
          <w:color w:val="222222"/>
        </w:rPr>
        <w:t>Maliandi</w:t>
      </w:r>
      <w:proofErr w:type="spellEnd"/>
      <w:r>
        <w:rPr>
          <w:rFonts w:ascii="Times New Roman" w:eastAsia="sans-serif" w:hAnsi="Times New Roman" w:cs="sans-serif"/>
          <w:color w:val="222222"/>
        </w:rPr>
        <w:t>; Closs</w:t>
      </w:r>
      <w:r>
        <w:rPr>
          <w:rFonts w:ascii="Times New Roman" w:hAnsi="Times New Roman"/>
        </w:rPr>
        <w:t>.</w:t>
      </w:r>
    </w:p>
    <w:p w14:paraId="04E5178D" w14:textId="77777777" w:rsidR="00A658B5" w:rsidRDefault="00A658B5" w:rsidP="00A658B5">
      <w:pPr>
        <w:pStyle w:val="LO-normal"/>
        <w:jc w:val="both"/>
      </w:pPr>
    </w:p>
    <w:p w14:paraId="710EEAE7" w14:textId="4C16CDB8" w:rsidR="00A078C3" w:rsidRDefault="00000000" w:rsidP="00A658B5">
      <w:pPr>
        <w:shd w:val="clear" w:color="auto" w:fill="FFFFFF"/>
        <w:jc w:val="both"/>
      </w:pPr>
      <w:r>
        <w:rPr>
          <w:rFonts w:ascii="Times New Roman" w:hAnsi="Times New Roman"/>
          <w:color w:val="000000"/>
        </w:rPr>
        <w:t xml:space="preserve">En los últimos años se publicaron dos narrativas que trasuntan una indagación común: cómo es posible reponer la memoria del arrasamiento cultural del Chaco desde un punto de vista endógeno. A lo largo de la historia republicana del Chaco argentino, su historia sólo fue conocida -o construida- mediante documentos que produjeron las figuras típicas del archivo etnográfico: religiosos, exploradores, militares, académicos. En estas narrativas, en cambio, la narración encarna dos maneras distintas de ofrecer un punto de vista situado en las culturas en cuestión: se trata de </w:t>
      </w:r>
      <w:r>
        <w:rPr>
          <w:rFonts w:ascii="Times New Roman" w:hAnsi="Times New Roman"/>
          <w:i/>
          <w:color w:val="000000"/>
        </w:rPr>
        <w:t>La estirpe</w:t>
      </w:r>
      <w:r>
        <w:rPr>
          <w:rFonts w:ascii="Times New Roman" w:hAnsi="Times New Roman"/>
          <w:color w:val="000000"/>
        </w:rPr>
        <w:t xml:space="preserve"> (2021), de Carla </w:t>
      </w:r>
      <w:proofErr w:type="spellStart"/>
      <w:r>
        <w:rPr>
          <w:rFonts w:ascii="Times New Roman" w:hAnsi="Times New Roman"/>
          <w:color w:val="000000"/>
        </w:rPr>
        <w:t>Maliandi</w:t>
      </w:r>
      <w:proofErr w:type="spellEnd"/>
      <w:r>
        <w:rPr>
          <w:rFonts w:ascii="Times New Roman" w:hAnsi="Times New Roman"/>
          <w:color w:val="000000"/>
        </w:rPr>
        <w:t xml:space="preserve">, que se ocupa del pueblo </w:t>
      </w:r>
      <w:proofErr w:type="spellStart"/>
      <w:r>
        <w:rPr>
          <w:rFonts w:ascii="Times New Roman" w:hAnsi="Times New Roman"/>
          <w:color w:val="000000"/>
        </w:rPr>
        <w:t>qom</w:t>
      </w:r>
      <w:proofErr w:type="spellEnd"/>
      <w:r>
        <w:rPr>
          <w:rFonts w:ascii="Times New Roman" w:hAnsi="Times New Roman"/>
          <w:color w:val="000000"/>
        </w:rPr>
        <w:t xml:space="preserve">, y de “Esto (Jabalí)”, uno de los relatos que componen </w:t>
      </w:r>
      <w:r>
        <w:rPr>
          <w:rFonts w:ascii="Times New Roman" w:hAnsi="Times New Roman"/>
          <w:i/>
          <w:iCs/>
          <w:color w:val="000000"/>
        </w:rPr>
        <w:t>Pombero</w:t>
      </w:r>
      <w:r>
        <w:rPr>
          <w:rFonts w:ascii="Times New Roman" w:hAnsi="Times New Roman"/>
          <w:i/>
          <w:color w:val="000000"/>
        </w:rPr>
        <w:t xml:space="preserve"> </w:t>
      </w:r>
      <w:r>
        <w:rPr>
          <w:rFonts w:ascii="Times New Roman" w:hAnsi="Times New Roman"/>
          <w:color w:val="000000"/>
        </w:rPr>
        <w:t xml:space="preserve">(2023), de Marina Closs. Ambos relatos exceden la relación anecdótica que puede desarrollar una trama literaria porque realizan un salto mayor: reponer el relato histórico, componer una historiografía que dé cuenta de hechos de conquista, exterminio o aculturación. </w:t>
      </w:r>
    </w:p>
    <w:p w14:paraId="64569E3F" w14:textId="77777777" w:rsidR="00A078C3" w:rsidRDefault="00000000" w:rsidP="00A658B5">
      <w:pPr>
        <w:shd w:val="clear" w:color="auto" w:fill="FFFFFF"/>
        <w:jc w:val="both"/>
      </w:pPr>
      <w:r>
        <w:rPr>
          <w:rFonts w:ascii="Times New Roman" w:hAnsi="Times New Roman"/>
          <w:color w:val="000000"/>
        </w:rPr>
        <w:tab/>
        <w:t xml:space="preserve">El tesoro bibliográfico del que parten ambas narraciones fue trabajando por diversas disciplinas; la aproximación antropológica muchas veces intentó aplacar el “ruido” que implica la mediación letrada y, en las últimas décadas, sumar testimonios de los integrantes de las sociedades arrasadas durante el proceso (neo)colonialista. Por otra parte, al interior de las comunidades comenzó a gestarse un archivo propio: es el caso del que iniciaron Juan </w:t>
      </w:r>
      <w:r>
        <w:rPr>
          <w:rFonts w:ascii="Times New Roman" w:hAnsi="Times New Roman"/>
          <w:color w:val="000000"/>
          <w:shd w:val="clear" w:color="auto" w:fill="FFFFFF"/>
        </w:rPr>
        <w:t xml:space="preserve">Chico, docente e historiador que dedicó su trabajo a construir la memoria de la masacre de </w:t>
      </w:r>
      <w:proofErr w:type="spellStart"/>
      <w:r>
        <w:rPr>
          <w:rFonts w:ascii="Times New Roman" w:hAnsi="Times New Roman"/>
          <w:color w:val="000000"/>
          <w:shd w:val="clear" w:color="auto" w:fill="FFFFFF"/>
        </w:rPr>
        <w:t>Napalpí</w:t>
      </w:r>
      <w:proofErr w:type="spellEnd"/>
      <w:r>
        <w:rPr>
          <w:rFonts w:ascii="Times New Roman" w:hAnsi="Times New Roman"/>
          <w:color w:val="000000"/>
          <w:shd w:val="clear" w:color="auto" w:fill="FFFFFF"/>
        </w:rPr>
        <w:t>,</w:t>
      </w:r>
      <w:r>
        <w:rPr>
          <w:rFonts w:ascii="Times New Roman" w:hAnsi="Times New Roman"/>
          <w:color w:val="000000"/>
        </w:rPr>
        <w:t xml:space="preserve"> y Laureano </w:t>
      </w:r>
      <w:r>
        <w:rPr>
          <w:rFonts w:ascii="Times New Roman" w:hAnsi="Times New Roman"/>
          <w:color w:val="000000"/>
          <w:shd w:val="clear" w:color="auto" w:fill="FFFFFF"/>
        </w:rPr>
        <w:t xml:space="preserve">Segovia, historiador de las comunidades </w:t>
      </w:r>
      <w:proofErr w:type="spellStart"/>
      <w:r>
        <w:rPr>
          <w:rFonts w:ascii="Times New Roman" w:hAnsi="Times New Roman"/>
          <w:color w:val="000000"/>
          <w:shd w:val="clear" w:color="auto" w:fill="FFFFFF"/>
        </w:rPr>
        <w:t>wichí-weenhayek</w:t>
      </w:r>
      <w:proofErr w:type="spellEnd"/>
      <w:r>
        <w:rPr>
          <w:rFonts w:ascii="Times New Roman" w:hAnsi="Times New Roman"/>
          <w:color w:val="000000"/>
          <w:shd w:val="clear" w:color="auto" w:fill="FFFFFF"/>
        </w:rPr>
        <w:t xml:space="preserve"> del Pilcomayo</w:t>
      </w:r>
      <w:r>
        <w:rPr>
          <w:rFonts w:ascii="Times New Roman" w:hAnsi="Times New Roman"/>
          <w:color w:val="000000"/>
        </w:rPr>
        <w:t xml:space="preserve">. Entre las ficciones, el precedente lo sienta </w:t>
      </w:r>
      <w:proofErr w:type="spellStart"/>
      <w:r>
        <w:rPr>
          <w:rFonts w:ascii="Times New Roman" w:hAnsi="Times New Roman"/>
          <w:i/>
          <w:color w:val="000000"/>
        </w:rPr>
        <w:t>Eisejuaz</w:t>
      </w:r>
      <w:proofErr w:type="spellEnd"/>
      <w:r>
        <w:rPr>
          <w:rFonts w:ascii="Times New Roman" w:hAnsi="Times New Roman"/>
          <w:color w:val="000000"/>
        </w:rPr>
        <w:t xml:space="preserve"> (1971), de Sara </w:t>
      </w:r>
      <w:proofErr w:type="spellStart"/>
      <w:r>
        <w:rPr>
          <w:rFonts w:ascii="Times New Roman" w:hAnsi="Times New Roman"/>
          <w:color w:val="000000"/>
        </w:rPr>
        <w:t>Gallardo</w:t>
      </w:r>
      <w:proofErr w:type="spellEnd"/>
      <w:r>
        <w:rPr>
          <w:rFonts w:ascii="Times New Roman" w:hAnsi="Times New Roman"/>
          <w:color w:val="000000"/>
        </w:rPr>
        <w:t xml:space="preserve">, que recrea el discurso del mataco Lisandro Vega. En este caso, fue la propia </w:t>
      </w:r>
      <w:proofErr w:type="spellStart"/>
      <w:r>
        <w:rPr>
          <w:rFonts w:ascii="Times New Roman" w:hAnsi="Times New Roman"/>
          <w:color w:val="000000"/>
        </w:rPr>
        <w:t>Gallardo</w:t>
      </w:r>
      <w:proofErr w:type="spellEnd"/>
      <w:r>
        <w:rPr>
          <w:rFonts w:ascii="Times New Roman" w:hAnsi="Times New Roman"/>
          <w:color w:val="000000"/>
        </w:rPr>
        <w:t xml:space="preserve"> la gestora documentaria de los materiales a partir de los cuales trabajaría esa voz ya que entrevistó al personaje real, homónimo, y escribió una crónica de ese encuentro en el que se basó para construir al protagonista de su novela.</w:t>
      </w:r>
    </w:p>
    <w:p w14:paraId="6A01BA50" w14:textId="17C33B04" w:rsidR="00A078C3" w:rsidRDefault="00000000" w:rsidP="00A658B5">
      <w:pPr>
        <w:shd w:val="clear" w:color="auto" w:fill="FFFFFF"/>
        <w:jc w:val="both"/>
        <w:rPr>
          <w:rFonts w:ascii="Times New Roman" w:hAnsi="Times New Roman"/>
        </w:rPr>
      </w:pPr>
      <w:r>
        <w:rPr>
          <w:rFonts w:ascii="Times New Roman" w:hAnsi="Times New Roman"/>
          <w:color w:val="000000"/>
        </w:rPr>
        <w:lastRenderedPageBreak/>
        <w:tab/>
      </w:r>
      <w:r w:rsidR="00A658B5">
        <w:rPr>
          <w:rFonts w:ascii="Times New Roman" w:hAnsi="Times New Roman"/>
          <w:color w:val="000000"/>
        </w:rPr>
        <w:t>L</w:t>
      </w:r>
      <w:r>
        <w:rPr>
          <w:rFonts w:ascii="Times New Roman" w:hAnsi="Times New Roman"/>
          <w:color w:val="000000"/>
        </w:rPr>
        <w:t>as dos narra</w:t>
      </w:r>
      <w:r w:rsidR="00A658B5">
        <w:rPr>
          <w:rFonts w:ascii="Times New Roman" w:hAnsi="Times New Roman"/>
          <w:color w:val="000000"/>
        </w:rPr>
        <w:t>ciones que aborda este análisis</w:t>
      </w:r>
      <w:r>
        <w:rPr>
          <w:rFonts w:ascii="Times New Roman" w:hAnsi="Times New Roman"/>
          <w:color w:val="000000"/>
        </w:rPr>
        <w:t xml:space="preserve"> tensan los límites de la mímesis: en </w:t>
      </w:r>
      <w:r>
        <w:rPr>
          <w:rFonts w:ascii="Times New Roman" w:hAnsi="Times New Roman"/>
          <w:i/>
          <w:iCs/>
          <w:color w:val="000000"/>
        </w:rPr>
        <w:t>La estirpe</w:t>
      </w:r>
      <w:r>
        <w:rPr>
          <w:rFonts w:ascii="Times New Roman" w:hAnsi="Times New Roman"/>
          <w:color w:val="000000"/>
        </w:rPr>
        <w:t xml:space="preserve">, se rompe en una transición que va del extrañamiento hacia el fantástico; en “Jabalí”, se sigue el trabajo que </w:t>
      </w:r>
      <w:proofErr w:type="spellStart"/>
      <w:r>
        <w:rPr>
          <w:rFonts w:ascii="Times New Roman" w:hAnsi="Times New Roman"/>
          <w:color w:val="000000"/>
        </w:rPr>
        <w:t>Gallardo</w:t>
      </w:r>
      <w:proofErr w:type="spellEnd"/>
      <w:r>
        <w:rPr>
          <w:rFonts w:ascii="Times New Roman" w:hAnsi="Times New Roman"/>
          <w:color w:val="000000"/>
        </w:rPr>
        <w:t xml:space="preserve"> propuso en </w:t>
      </w:r>
      <w:proofErr w:type="spellStart"/>
      <w:r>
        <w:rPr>
          <w:rFonts w:ascii="Times New Roman" w:hAnsi="Times New Roman"/>
          <w:i/>
          <w:iCs/>
          <w:color w:val="000000"/>
        </w:rPr>
        <w:t>Eisejuaz</w:t>
      </w:r>
      <w:proofErr w:type="spellEnd"/>
      <w:r>
        <w:rPr>
          <w:rFonts w:ascii="Times New Roman" w:hAnsi="Times New Roman"/>
          <w:color w:val="000000"/>
        </w:rPr>
        <w:t xml:space="preserve">: la reposición del uso que se hace del español resulta en una </w:t>
      </w:r>
      <w:r>
        <w:rPr>
          <w:rFonts w:ascii="Times New Roman" w:hAnsi="Times New Roman"/>
          <w:color w:val="000000"/>
          <w:shd w:val="clear" w:color="auto" w:fill="FFFFFF"/>
        </w:rPr>
        <w:t>lengua extrañada</w:t>
      </w:r>
      <w:r>
        <w:rPr>
          <w:rFonts w:ascii="Times New Roman" w:hAnsi="Times New Roman"/>
          <w:color w:val="000000"/>
        </w:rPr>
        <w:t xml:space="preserve">, a la que se suma una cosmovisión ampliada y sincrética. El habla de su protagonista recrea un español que no sólo trasunta marcas de lengua segunda, dialectales, </w:t>
      </w:r>
      <w:proofErr w:type="spellStart"/>
      <w:r>
        <w:rPr>
          <w:rFonts w:ascii="Times New Roman" w:hAnsi="Times New Roman"/>
          <w:color w:val="000000"/>
        </w:rPr>
        <w:t>sociolectales</w:t>
      </w:r>
      <w:proofErr w:type="spellEnd"/>
      <w:r>
        <w:rPr>
          <w:rFonts w:ascii="Times New Roman" w:hAnsi="Times New Roman"/>
          <w:color w:val="000000"/>
        </w:rPr>
        <w:t xml:space="preserve"> o diglósicas sino la superposición con un modo de nombrar y narrar el mundo, una perspectiva y una cosmovisión muy alejadas de las conocidas o transitadas en los centros urbanos y en el imaginario regional de la diferencia identitaria, un punto de vista ajeno a los modos occidentales de comprender y relacionarse con el mundo. No obstante, a través de su discurso es posible reponer las aproximaciones foráneas a la comunidad y la presión </w:t>
      </w:r>
      <w:proofErr w:type="spellStart"/>
      <w:r>
        <w:rPr>
          <w:rFonts w:ascii="Times New Roman" w:hAnsi="Times New Roman"/>
          <w:color w:val="000000"/>
        </w:rPr>
        <w:t>aculturadora</w:t>
      </w:r>
      <w:proofErr w:type="spellEnd"/>
      <w:r>
        <w:rPr>
          <w:rFonts w:ascii="Times New Roman" w:hAnsi="Times New Roman"/>
          <w:color w:val="000000"/>
        </w:rPr>
        <w:t xml:space="preserve"> ejercida en cada caso. </w:t>
      </w:r>
      <w:r w:rsidR="00A658B5">
        <w:rPr>
          <w:rFonts w:ascii="Times New Roman" w:hAnsi="Times New Roman"/>
          <w:color w:val="000000"/>
        </w:rPr>
        <w:t xml:space="preserve">A continuación, </w:t>
      </w:r>
      <w:r w:rsidR="00A658B5">
        <w:rPr>
          <w:rFonts w:ascii="Times New Roman" w:hAnsi="Times New Roman"/>
        </w:rPr>
        <w:t xml:space="preserve">recorreré </w:t>
      </w:r>
      <w:r w:rsidR="00A658B5">
        <w:rPr>
          <w:rFonts w:ascii="Times New Roman" w:hAnsi="Times New Roman"/>
        </w:rPr>
        <w:t xml:space="preserve">las zonas narrativas que tensan el realismo en estos </w:t>
      </w:r>
      <w:r w:rsidR="00A658B5">
        <w:rPr>
          <w:rFonts w:ascii="Times New Roman" w:hAnsi="Times New Roman"/>
        </w:rPr>
        <w:t xml:space="preserve">dos </w:t>
      </w:r>
      <w:r w:rsidR="00A658B5">
        <w:rPr>
          <w:rFonts w:ascii="Times New Roman" w:hAnsi="Times New Roman"/>
        </w:rPr>
        <w:t>relatos</w:t>
      </w:r>
      <w:r w:rsidR="00A658B5">
        <w:rPr>
          <w:rFonts w:ascii="Times New Roman" w:hAnsi="Times New Roman"/>
        </w:rPr>
        <w:t xml:space="preserve"> para observar qué proyecciones y</w:t>
      </w:r>
      <w:r>
        <w:rPr>
          <w:rFonts w:ascii="Times New Roman" w:hAnsi="Times New Roman"/>
        </w:rPr>
        <w:t xml:space="preserve"> significaciones aportan al imaginario de las culturas</w:t>
      </w:r>
      <w:r w:rsidR="00A658B5">
        <w:rPr>
          <w:rFonts w:ascii="Times New Roman" w:hAnsi="Times New Roman"/>
        </w:rPr>
        <w:t xml:space="preserve"> que representan</w:t>
      </w:r>
      <w:r>
        <w:rPr>
          <w:rFonts w:ascii="Times New Roman" w:hAnsi="Times New Roman"/>
        </w:rPr>
        <w:t>.</w:t>
      </w:r>
    </w:p>
    <w:p w14:paraId="70001F2F" w14:textId="77777777" w:rsidR="00A658B5" w:rsidRDefault="00A658B5" w:rsidP="00A658B5">
      <w:pPr>
        <w:shd w:val="clear" w:color="auto" w:fill="FFFFFF"/>
        <w:jc w:val="both"/>
        <w:rPr>
          <w:rFonts w:ascii="Times New Roman" w:hAnsi="Times New Roman"/>
        </w:rPr>
      </w:pPr>
    </w:p>
    <w:p w14:paraId="0F2E574F" w14:textId="1FD06898" w:rsidR="00A658B5" w:rsidRDefault="00A658B5" w:rsidP="00A658B5">
      <w:pPr>
        <w:pStyle w:val="Prrafodelista"/>
        <w:numPr>
          <w:ilvl w:val="0"/>
          <w:numId w:val="3"/>
        </w:numPr>
        <w:shd w:val="clear" w:color="auto" w:fill="FFFFFF"/>
        <w:jc w:val="both"/>
        <w:rPr>
          <w:rFonts w:ascii="Times New Roman" w:hAnsi="Times New Roman"/>
          <w:b/>
          <w:bCs/>
        </w:rPr>
      </w:pPr>
      <w:r w:rsidRPr="00A658B5">
        <w:rPr>
          <w:rFonts w:ascii="Times New Roman" w:hAnsi="Times New Roman"/>
          <w:b/>
          <w:bCs/>
        </w:rPr>
        <w:t xml:space="preserve">Carla </w:t>
      </w:r>
      <w:proofErr w:type="spellStart"/>
      <w:r w:rsidRPr="00A658B5">
        <w:rPr>
          <w:rFonts w:ascii="Times New Roman" w:hAnsi="Times New Roman"/>
          <w:b/>
          <w:bCs/>
        </w:rPr>
        <w:t>Maliandi</w:t>
      </w:r>
      <w:proofErr w:type="spellEnd"/>
      <w:r w:rsidRPr="00A658B5">
        <w:rPr>
          <w:rFonts w:ascii="Times New Roman" w:hAnsi="Times New Roman"/>
          <w:b/>
          <w:bCs/>
        </w:rPr>
        <w:t xml:space="preserve">, </w:t>
      </w:r>
      <w:r w:rsidRPr="000F6005">
        <w:rPr>
          <w:rFonts w:ascii="Times New Roman" w:hAnsi="Times New Roman"/>
          <w:b/>
          <w:bCs/>
          <w:i/>
          <w:iCs/>
        </w:rPr>
        <w:t>La estirpe</w:t>
      </w:r>
      <w:r w:rsidRPr="00A658B5">
        <w:rPr>
          <w:rFonts w:ascii="Times New Roman" w:hAnsi="Times New Roman"/>
          <w:b/>
          <w:bCs/>
        </w:rPr>
        <w:t xml:space="preserve"> (2021)</w:t>
      </w:r>
    </w:p>
    <w:p w14:paraId="013A3FBC" w14:textId="77777777" w:rsidR="00A658B5" w:rsidRPr="00A658B5" w:rsidRDefault="00A658B5" w:rsidP="00A658B5">
      <w:pPr>
        <w:pStyle w:val="Prrafodelista"/>
        <w:shd w:val="clear" w:color="auto" w:fill="FFFFFF"/>
        <w:jc w:val="both"/>
        <w:rPr>
          <w:rFonts w:ascii="Times New Roman" w:hAnsi="Times New Roman"/>
          <w:b/>
          <w:bCs/>
        </w:rPr>
      </w:pPr>
    </w:p>
    <w:p w14:paraId="5F5590B0" w14:textId="2F698E1A" w:rsidR="00A078C3" w:rsidRDefault="00000000" w:rsidP="00A658B5">
      <w:pPr>
        <w:jc w:val="both"/>
        <w:rPr>
          <w:rFonts w:ascii="Times New Roman" w:hAnsi="Times New Roman"/>
        </w:rPr>
      </w:pPr>
      <w:r>
        <w:rPr>
          <w:rFonts w:ascii="Times New Roman" w:hAnsi="Times New Roman"/>
          <w:color w:val="000000"/>
        </w:rPr>
        <w:t xml:space="preserve">Tanto el pueblo </w:t>
      </w:r>
      <w:proofErr w:type="spellStart"/>
      <w:r>
        <w:rPr>
          <w:rFonts w:ascii="Times New Roman" w:hAnsi="Times New Roman"/>
          <w:color w:val="000000"/>
        </w:rPr>
        <w:t>qom</w:t>
      </w:r>
      <w:proofErr w:type="spellEnd"/>
      <w:r>
        <w:rPr>
          <w:rFonts w:ascii="Times New Roman" w:hAnsi="Times New Roman"/>
          <w:color w:val="000000"/>
        </w:rPr>
        <w:t xml:space="preserve"> como el </w:t>
      </w:r>
      <w:proofErr w:type="spellStart"/>
      <w:r>
        <w:rPr>
          <w:rFonts w:ascii="Times New Roman" w:hAnsi="Times New Roman"/>
          <w:color w:val="000000"/>
        </w:rPr>
        <w:t>wichí</w:t>
      </w:r>
      <w:proofErr w:type="spellEnd"/>
      <w:r>
        <w:rPr>
          <w:rFonts w:ascii="Times New Roman" w:hAnsi="Times New Roman"/>
          <w:color w:val="000000"/>
        </w:rPr>
        <w:t xml:space="preserve"> se desarrollaron en Gran Chaco, región rica en culturas hoy arrasadas por el avance del capital privado en connivencia con los cuatro Estados que la gobiernan: Argentina, Bolivia, Paraguay y, en menor medida, Brasil</w:t>
      </w:r>
      <w:r w:rsidR="00A658B5">
        <w:rPr>
          <w:rFonts w:ascii="Times New Roman" w:hAnsi="Times New Roman"/>
          <w:color w:val="000000"/>
        </w:rPr>
        <w:t xml:space="preserve">. En el presente estos pueblos </w:t>
      </w:r>
      <w:r>
        <w:rPr>
          <w:rFonts w:ascii="Times New Roman" w:hAnsi="Times New Roman"/>
          <w:color w:val="000000"/>
        </w:rPr>
        <w:t xml:space="preserve">conviven con grandes terratenientes agroganaderos, colonos menonitas, misioneros de diversos cultos, campesinos criollos, fuerzas armadas y de seguridad. El período republicano se caracterizó por un primer asedio científico-militar que dio paso, a partir de la constitución del Estado argentino, a la devastación de culturas y ecosistemas; sólo en la zona bajo dominio argentino tuvieron lugar las masacres de Fortín </w:t>
      </w:r>
      <w:proofErr w:type="spellStart"/>
      <w:r>
        <w:rPr>
          <w:rFonts w:ascii="Times New Roman" w:hAnsi="Times New Roman"/>
          <w:color w:val="000000"/>
        </w:rPr>
        <w:t>Yunká</w:t>
      </w:r>
      <w:proofErr w:type="spellEnd"/>
      <w:r>
        <w:rPr>
          <w:rFonts w:ascii="Times New Roman" w:hAnsi="Times New Roman"/>
          <w:color w:val="000000"/>
        </w:rPr>
        <w:t xml:space="preserve"> (1919), </w:t>
      </w:r>
      <w:proofErr w:type="spellStart"/>
      <w:r>
        <w:rPr>
          <w:rFonts w:ascii="Times New Roman" w:hAnsi="Times New Roman"/>
          <w:color w:val="000000"/>
        </w:rPr>
        <w:t>Napalpí</w:t>
      </w:r>
      <w:proofErr w:type="spellEnd"/>
      <w:r>
        <w:rPr>
          <w:rFonts w:ascii="Times New Roman" w:hAnsi="Times New Roman"/>
          <w:color w:val="000000"/>
        </w:rPr>
        <w:t xml:space="preserve"> (1924), El Zapallar (1933) y Rincón Bomba (1947). Muchas parcelas apropiadas fueron vendidas a colonos </w:t>
      </w:r>
      <w:proofErr w:type="gramStart"/>
      <w:r>
        <w:rPr>
          <w:rFonts w:ascii="Times New Roman" w:hAnsi="Times New Roman"/>
          <w:color w:val="000000"/>
        </w:rPr>
        <w:t>europeos  –</w:t>
      </w:r>
      <w:proofErr w:type="gramEnd"/>
      <w:r>
        <w:rPr>
          <w:rFonts w:ascii="Times New Roman" w:hAnsi="Times New Roman"/>
          <w:color w:val="000000"/>
        </w:rPr>
        <w:t xml:space="preserve">completamente desafectados del espacio que pasaron a ocupar– y muchas otras quedaron en manos de grandes terratenientes. Los ingenios y obrajes fueron el socavón que acabó por enterrar los diversos modos de vida ancestrales; sin embargo, aquella memoria emerge de manera fantasmática en </w:t>
      </w:r>
      <w:r>
        <w:rPr>
          <w:rFonts w:ascii="Times New Roman" w:hAnsi="Times New Roman"/>
          <w:i/>
          <w:iCs/>
          <w:color w:val="000000"/>
        </w:rPr>
        <w:t>La estirpe</w:t>
      </w:r>
      <w:r>
        <w:rPr>
          <w:rFonts w:ascii="Times New Roman" w:hAnsi="Times New Roman"/>
          <w:color w:val="000000"/>
        </w:rPr>
        <w:t xml:space="preserve">. La novela inicia con el relato en primera persona de una mujer que perdió repentinamente el habla. </w:t>
      </w:r>
    </w:p>
    <w:p w14:paraId="0429DB1F" w14:textId="77777777" w:rsidR="00A658B5" w:rsidRDefault="00A658B5" w:rsidP="00A658B5">
      <w:pPr>
        <w:jc w:val="both"/>
        <w:rPr>
          <w:rFonts w:ascii="Times New Roman" w:hAnsi="Times New Roman"/>
          <w:color w:val="000000"/>
          <w:u w:val="single"/>
        </w:rPr>
      </w:pPr>
    </w:p>
    <w:p w14:paraId="6CA214EB" w14:textId="5FE4507E" w:rsidR="00A658B5" w:rsidRPr="00A658B5" w:rsidRDefault="00000000" w:rsidP="00A658B5">
      <w:pPr>
        <w:ind w:left="567"/>
        <w:jc w:val="both"/>
        <w:rPr>
          <w:rFonts w:ascii="Times New Roman" w:hAnsi="Times New Roman"/>
          <w:b/>
          <w:bCs/>
          <w:color w:val="000000"/>
          <w:sz w:val="22"/>
          <w:szCs w:val="22"/>
        </w:rPr>
      </w:pPr>
      <w:r w:rsidRPr="00A658B5">
        <w:rPr>
          <w:rFonts w:ascii="Times New Roman" w:hAnsi="Times New Roman"/>
          <w:color w:val="000000"/>
          <w:sz w:val="22"/>
          <w:szCs w:val="22"/>
        </w:rPr>
        <w:t>Estoy en la cama, la habitación es blanca y está vacía. A un costado me parece ver una pequeña orquesta. Un grupo de músicos vestidos de militares que afinan sus instrumentos y tocan apenas una melodía. Veo también a una nena, tiene cara de india y lleva una batuta en la mano. Con la batuta hace un breve y preciso gesto a la orquesta. La música suena más fuerte. La nena permanece quieta en silencio, escuchando. Después mueve la batuta en una línea recta que atraviesa el aire. La música para, la nena me mira y ordena: ¡</w:t>
      </w:r>
      <w:proofErr w:type="spellStart"/>
      <w:r w:rsidRPr="00A658B5">
        <w:rPr>
          <w:rFonts w:ascii="Times New Roman" w:hAnsi="Times New Roman"/>
          <w:color w:val="000000"/>
          <w:sz w:val="22"/>
          <w:szCs w:val="22"/>
        </w:rPr>
        <w:t>Hablá</w:t>
      </w:r>
      <w:proofErr w:type="spellEnd"/>
      <w:r w:rsidRPr="00A658B5">
        <w:rPr>
          <w:rFonts w:ascii="Times New Roman" w:hAnsi="Times New Roman"/>
          <w:color w:val="000000"/>
          <w:sz w:val="22"/>
          <w:szCs w:val="22"/>
        </w:rPr>
        <w:t>! (</w:t>
      </w:r>
      <w:proofErr w:type="spellStart"/>
      <w:r w:rsidRPr="00A658B5">
        <w:rPr>
          <w:rFonts w:ascii="Times New Roman" w:hAnsi="Times New Roman"/>
          <w:color w:val="000000"/>
          <w:sz w:val="22"/>
          <w:szCs w:val="22"/>
        </w:rPr>
        <w:t>Maliandi</w:t>
      </w:r>
      <w:proofErr w:type="spellEnd"/>
      <w:r w:rsidRPr="00A658B5">
        <w:rPr>
          <w:rFonts w:ascii="Times New Roman" w:hAnsi="Times New Roman"/>
          <w:color w:val="000000"/>
          <w:sz w:val="22"/>
          <w:szCs w:val="22"/>
        </w:rPr>
        <w:t>, 2021: 9)</w:t>
      </w:r>
    </w:p>
    <w:p w14:paraId="03EAA753" w14:textId="77777777" w:rsidR="00A658B5" w:rsidRDefault="00A658B5" w:rsidP="00A658B5">
      <w:pPr>
        <w:jc w:val="both"/>
        <w:rPr>
          <w:rFonts w:ascii="Times New Roman" w:hAnsi="Times New Roman"/>
          <w:b/>
          <w:bCs/>
          <w:color w:val="000000"/>
        </w:rPr>
      </w:pPr>
    </w:p>
    <w:p w14:paraId="709C92EA" w14:textId="21097C1A" w:rsidR="00A078C3" w:rsidRDefault="00000000" w:rsidP="00A658B5">
      <w:pPr>
        <w:jc w:val="both"/>
        <w:rPr>
          <w:rFonts w:ascii="Times New Roman" w:hAnsi="Times New Roman"/>
        </w:rPr>
      </w:pPr>
      <w:r>
        <w:rPr>
          <w:rFonts w:ascii="Times New Roman" w:hAnsi="Times New Roman" w:cs="Times New Roman"/>
          <w:color w:val="000000"/>
        </w:rPr>
        <w:t xml:space="preserve">Este mandato de la niña tomará cuerpo en la vida de la mujer. El título de la novela remite a una herencia involuntaria, en este caso a una violencia de largo alcance capaz de involucrarla. </w:t>
      </w:r>
    </w:p>
    <w:p w14:paraId="41BD1930" w14:textId="045A45D0" w:rsidR="00A078C3" w:rsidRDefault="00000000" w:rsidP="00A658B5">
      <w:pPr>
        <w:jc w:val="both"/>
        <w:rPr>
          <w:rFonts w:ascii="Times New Roman" w:hAnsi="Times New Roman" w:cs="Times New Roman"/>
          <w:color w:val="000000"/>
        </w:rPr>
      </w:pPr>
      <w:r>
        <w:rPr>
          <w:rFonts w:ascii="Times New Roman" w:hAnsi="Times New Roman" w:cs="Times New Roman"/>
          <w:color w:val="000000"/>
        </w:rPr>
        <w:tab/>
        <w:t xml:space="preserve">De a poco, la narración va descubriendo a la protagonista: es una intelectual que se debate entre las demandas de su hijo pequeño y los esfuerzos por recordar, como si allí radicara la clave de la recuperación. Pero ¿recordar qué, recuperar qué, a quiénes?  La narradora no entiende a qué se debe el cúmulo de materiales desplegados en su estudio; su marido le recuerda que había estado trabajando para un libro al que “no le podías encontrar la forma todavía. Iba a empezar a finales del siglo XIX, en la campaña de Chaco. La historia viene de tu familia, vos la </w:t>
      </w:r>
      <w:proofErr w:type="spellStart"/>
      <w:r>
        <w:rPr>
          <w:rFonts w:ascii="Times New Roman" w:hAnsi="Times New Roman" w:cs="Times New Roman"/>
          <w:color w:val="000000"/>
        </w:rPr>
        <w:t>conocés</w:t>
      </w:r>
      <w:proofErr w:type="spellEnd"/>
      <w:r>
        <w:rPr>
          <w:rFonts w:ascii="Times New Roman" w:hAnsi="Times New Roman" w:cs="Times New Roman"/>
          <w:color w:val="000000"/>
        </w:rPr>
        <w:t xml:space="preserve"> por tu papá...” </w:t>
      </w:r>
      <w:r>
        <w:rPr>
          <w:rFonts w:ascii="Times New Roman" w:hAnsi="Times New Roman" w:cs="Times New Roman"/>
          <w:color w:val="000000"/>
          <w:lang w:val="es-MX"/>
        </w:rPr>
        <w:t>(</w:t>
      </w:r>
      <w:proofErr w:type="spellStart"/>
      <w:r w:rsidR="00A658B5">
        <w:rPr>
          <w:rFonts w:ascii="Times New Roman" w:hAnsi="Times New Roman" w:cs="Times New Roman"/>
          <w:color w:val="000000"/>
          <w:lang w:val="es-MX"/>
        </w:rPr>
        <w:t>Maliandi</w:t>
      </w:r>
      <w:proofErr w:type="spellEnd"/>
      <w:r w:rsidR="00A658B5">
        <w:rPr>
          <w:rFonts w:ascii="Times New Roman" w:hAnsi="Times New Roman" w:cs="Times New Roman"/>
          <w:color w:val="000000"/>
          <w:lang w:val="es-MX"/>
        </w:rPr>
        <w:t xml:space="preserve">, 2021: </w:t>
      </w:r>
      <w:r>
        <w:rPr>
          <w:rFonts w:ascii="Times New Roman" w:hAnsi="Times New Roman" w:cs="Times New Roman"/>
          <w:color w:val="000000"/>
          <w:lang w:val="es-MX"/>
        </w:rPr>
        <w:t xml:space="preserve">17). </w:t>
      </w:r>
      <w:r>
        <w:rPr>
          <w:rFonts w:ascii="Times New Roman" w:hAnsi="Times New Roman" w:cs="Times New Roman"/>
          <w:color w:val="000000"/>
        </w:rPr>
        <w:t xml:space="preserve">Por capas, acompañando el punto de vista protagónico, la historia irá develando certezas que operan en la narradora una metamorfosis que trasciende el carácter psíquico, como si la reconstrucción de una memoria –la propia, anclada en la histórica– la tomara cautiva. La transferencia se produce desde la historia de esa niña, sinécdoque de su pueblo, invocada por su mandato: </w:t>
      </w:r>
      <w:r w:rsidR="00A658B5">
        <w:rPr>
          <w:rFonts w:ascii="Times New Roman" w:hAnsi="Times New Roman" w:cs="Times New Roman"/>
          <w:color w:val="000000"/>
        </w:rPr>
        <w:t>“</w:t>
      </w:r>
      <w:r>
        <w:rPr>
          <w:rFonts w:ascii="Times New Roman" w:hAnsi="Times New Roman" w:cs="Times New Roman"/>
          <w:color w:val="000000"/>
        </w:rPr>
        <w:t>¡</w:t>
      </w:r>
      <w:proofErr w:type="spellStart"/>
      <w:r>
        <w:rPr>
          <w:rFonts w:ascii="Times New Roman" w:hAnsi="Times New Roman" w:cs="Times New Roman"/>
          <w:color w:val="000000"/>
        </w:rPr>
        <w:t>Hablá</w:t>
      </w:r>
      <w:proofErr w:type="spellEnd"/>
      <w:r>
        <w:rPr>
          <w:rFonts w:ascii="Times New Roman" w:hAnsi="Times New Roman" w:cs="Times New Roman"/>
          <w:color w:val="000000"/>
        </w:rPr>
        <w:t>!</w:t>
      </w:r>
      <w:r w:rsidR="00A658B5">
        <w:rPr>
          <w:rFonts w:ascii="Times New Roman" w:hAnsi="Times New Roman" w:cs="Times New Roman"/>
          <w:color w:val="000000"/>
        </w:rPr>
        <w:t>”.</w:t>
      </w:r>
    </w:p>
    <w:p w14:paraId="086ADB7D" w14:textId="77777777" w:rsidR="00A658B5" w:rsidRDefault="00000000" w:rsidP="00A658B5">
      <w:pPr>
        <w:ind w:firstLine="720"/>
        <w:jc w:val="both"/>
        <w:rPr>
          <w:rFonts w:ascii="Times New Roman" w:hAnsi="Times New Roman" w:cs="Times New Roman"/>
          <w:color w:val="000000"/>
        </w:rPr>
      </w:pPr>
      <w:r>
        <w:rPr>
          <w:rFonts w:ascii="Times New Roman" w:hAnsi="Times New Roman" w:cs="Times New Roman"/>
          <w:color w:val="000000"/>
        </w:rPr>
        <w:t xml:space="preserve">La propuesta de </w:t>
      </w:r>
      <w:r>
        <w:rPr>
          <w:rFonts w:ascii="Times New Roman" w:hAnsi="Times New Roman" w:cs="Times New Roman"/>
          <w:i/>
          <w:color w:val="000000"/>
        </w:rPr>
        <w:t>La estirpe</w:t>
      </w:r>
      <w:r>
        <w:rPr>
          <w:rFonts w:ascii="Times New Roman" w:hAnsi="Times New Roman" w:cs="Times New Roman"/>
          <w:color w:val="000000"/>
        </w:rPr>
        <w:t xml:space="preserve"> enlaza con el trabajo llevado a cabo por la agrupación Historias Desobedientes: heredera de un pasado familiar atado al crimen de lesa humanidad, la protagonista produce un rechazo a esa filiación, que se manifiesta de manera múltiple en su cuerpo, en su psiquis y en su lengua. En una primera instancia, enferma; luego, revierte en aquella niña con la cual se </w:t>
      </w:r>
      <w:r>
        <w:rPr>
          <w:rFonts w:ascii="Times New Roman" w:hAnsi="Times New Roman" w:cs="Times New Roman"/>
          <w:color w:val="000000"/>
        </w:rPr>
        <w:lastRenderedPageBreak/>
        <w:t xml:space="preserve">identifica. La enfermedad hace manifiesto un pasado siniestro en su propio cuerpo, como si junto al ADN se heredaran también, de modo inconsciente, un cargo y una culpa. La búsqueda </w:t>
      </w:r>
      <w:proofErr w:type="spellStart"/>
      <w:r>
        <w:rPr>
          <w:rFonts w:ascii="Times New Roman" w:hAnsi="Times New Roman" w:cs="Times New Roman"/>
          <w:color w:val="000000"/>
        </w:rPr>
        <w:t>autoperceptiva</w:t>
      </w:r>
      <w:proofErr w:type="spellEnd"/>
      <w:r>
        <w:rPr>
          <w:rFonts w:ascii="Times New Roman" w:hAnsi="Times New Roman" w:cs="Times New Roman"/>
          <w:color w:val="000000"/>
        </w:rPr>
        <w:t xml:space="preserve"> emerge entonces como la posibilidad de desheredar, por identificación negativa, la carga que conllevaría ese determinismo biológico, y abrazar en cambio un legado por empatía. </w:t>
      </w:r>
    </w:p>
    <w:p w14:paraId="2EA62878" w14:textId="77777777" w:rsidR="00A658B5" w:rsidRDefault="00A658B5" w:rsidP="00A658B5">
      <w:pPr>
        <w:jc w:val="both"/>
        <w:rPr>
          <w:rFonts w:ascii="Times New Roman" w:hAnsi="Times New Roman" w:cs="Times New Roman"/>
          <w:color w:val="000000"/>
        </w:rPr>
      </w:pPr>
    </w:p>
    <w:p w14:paraId="01CC93F6" w14:textId="438AF276" w:rsidR="00A658B5" w:rsidRPr="00A658B5" w:rsidRDefault="00000000" w:rsidP="00A658B5">
      <w:pPr>
        <w:ind w:left="567"/>
        <w:jc w:val="both"/>
        <w:rPr>
          <w:rFonts w:ascii="Times New Roman" w:hAnsi="Times New Roman" w:cs="Times New Roman"/>
          <w:color w:val="000000"/>
          <w:sz w:val="22"/>
          <w:szCs w:val="22"/>
        </w:rPr>
      </w:pPr>
      <w:r w:rsidRPr="00A658B5">
        <w:rPr>
          <w:rFonts w:ascii="Times New Roman" w:hAnsi="Times New Roman" w:cs="Times New Roman"/>
          <w:color w:val="000000"/>
          <w:sz w:val="22"/>
          <w:szCs w:val="22"/>
        </w:rPr>
        <w:t xml:space="preserve">Roca mandó las tropas a arrasar los asentamientos de los indios guaicurúes […]. En una de esas embestidas, tu tatarabuelo encontró una nena llorando. […] La subió al galope, la escondió debajo de la capa y se la trajo a vivir a su casa con su familia. […] </w:t>
      </w:r>
      <w:r w:rsidRPr="00A658B5">
        <w:rPr>
          <w:rFonts w:ascii="Times New Roman" w:hAnsi="Times New Roman" w:cs="Times New Roman"/>
          <w:color w:val="000000"/>
          <w:sz w:val="22"/>
          <w:szCs w:val="22"/>
          <w:lang w:val="es-MX"/>
        </w:rPr>
        <w:t xml:space="preserve">El nombre original no se sabe. </w:t>
      </w:r>
      <w:r w:rsidRPr="00A658B5">
        <w:rPr>
          <w:rFonts w:ascii="Times New Roman" w:hAnsi="Times New Roman" w:cs="Times New Roman"/>
          <w:color w:val="000000"/>
          <w:sz w:val="22"/>
          <w:szCs w:val="22"/>
        </w:rPr>
        <w:t>La llamaban María la China, y fue sirvienta del viejo, los hijos y los nietos por el resto de sus días. Para tu familia tu tatarabuelo es un orgullo, una especie de prócer. (</w:t>
      </w:r>
      <w:proofErr w:type="spellStart"/>
      <w:r w:rsidR="00A658B5" w:rsidRPr="00A658B5">
        <w:rPr>
          <w:rFonts w:ascii="Times New Roman" w:hAnsi="Times New Roman" w:cs="Times New Roman"/>
          <w:color w:val="000000"/>
          <w:sz w:val="22"/>
          <w:szCs w:val="22"/>
        </w:rPr>
        <w:t>Maliandi</w:t>
      </w:r>
      <w:proofErr w:type="spellEnd"/>
      <w:r w:rsidR="00A658B5" w:rsidRPr="00A658B5">
        <w:rPr>
          <w:rFonts w:ascii="Times New Roman" w:hAnsi="Times New Roman" w:cs="Times New Roman"/>
          <w:color w:val="000000"/>
          <w:sz w:val="22"/>
          <w:szCs w:val="22"/>
        </w:rPr>
        <w:t xml:space="preserve">, 2021: </w:t>
      </w:r>
      <w:r w:rsidRPr="00A658B5">
        <w:rPr>
          <w:rFonts w:ascii="Times New Roman" w:hAnsi="Times New Roman" w:cs="Times New Roman"/>
          <w:color w:val="000000"/>
          <w:sz w:val="22"/>
          <w:szCs w:val="22"/>
        </w:rPr>
        <w:t>17-18)</w:t>
      </w:r>
    </w:p>
    <w:p w14:paraId="75397C36" w14:textId="77777777" w:rsidR="00A658B5" w:rsidRDefault="00A658B5" w:rsidP="00A658B5">
      <w:pPr>
        <w:jc w:val="both"/>
        <w:rPr>
          <w:rFonts w:ascii="Times New Roman" w:hAnsi="Times New Roman" w:cs="Times New Roman"/>
          <w:color w:val="000000"/>
        </w:rPr>
      </w:pPr>
    </w:p>
    <w:p w14:paraId="484BDC63" w14:textId="77777777" w:rsidR="00A658B5" w:rsidRDefault="00000000" w:rsidP="00A658B5">
      <w:pPr>
        <w:ind w:firstLine="720"/>
        <w:jc w:val="both"/>
        <w:rPr>
          <w:rFonts w:ascii="Times New Roman" w:hAnsi="Times New Roman"/>
        </w:rPr>
      </w:pPr>
      <w:r>
        <w:rPr>
          <w:rFonts w:ascii="Times New Roman" w:hAnsi="Times New Roman" w:cs="Times New Roman"/>
          <w:color w:val="000000"/>
        </w:rPr>
        <w:t xml:space="preserve">El botín remite –como señala Kohan (2000) a propósito del enlace entre dictaduras recientes y genocidios pasados– al secuestro de criaturas con el consecuente robo de sus identidades. En este caso el cruce con la etnicidad acaba en el chineo o </w:t>
      </w:r>
      <w:proofErr w:type="spellStart"/>
      <w:r>
        <w:rPr>
          <w:rFonts w:ascii="Times New Roman" w:hAnsi="Times New Roman" w:cs="Times New Roman"/>
          <w:color w:val="000000"/>
        </w:rPr>
        <w:t>criadazgo</w:t>
      </w:r>
      <w:proofErr w:type="spellEnd"/>
      <w:r>
        <w:rPr>
          <w:rFonts w:ascii="Times New Roman" w:hAnsi="Times New Roman" w:cs="Times New Roman"/>
          <w:color w:val="000000"/>
        </w:rPr>
        <w:t>, práctica de reducción a servidumbre habitual en Argentina.</w:t>
      </w:r>
      <w:r w:rsidR="00A658B5">
        <w:rPr>
          <w:rFonts w:ascii="Times New Roman" w:hAnsi="Times New Roman"/>
        </w:rPr>
        <w:t xml:space="preserve"> </w:t>
      </w:r>
    </w:p>
    <w:p w14:paraId="4A429D39" w14:textId="0DBFB194" w:rsidR="00A078C3" w:rsidRPr="00A658B5" w:rsidRDefault="00000000" w:rsidP="00A658B5">
      <w:pPr>
        <w:ind w:firstLine="720"/>
        <w:jc w:val="both"/>
        <w:rPr>
          <w:rFonts w:ascii="Times New Roman" w:hAnsi="Times New Roman" w:cs="Times New Roman"/>
          <w:color w:val="000000"/>
        </w:rPr>
      </w:pPr>
      <w:r>
        <w:rPr>
          <w:rFonts w:ascii="Times New Roman" w:hAnsi="Times New Roman" w:cs="Times New Roman"/>
          <w:color w:val="000000"/>
        </w:rPr>
        <w:t xml:space="preserve">La </w:t>
      </w:r>
      <w:r w:rsidR="00A658B5">
        <w:rPr>
          <w:rFonts w:ascii="Times New Roman" w:hAnsi="Times New Roman" w:cs="Times New Roman"/>
          <w:color w:val="000000"/>
        </w:rPr>
        <w:t>narradora</w:t>
      </w:r>
      <w:r>
        <w:rPr>
          <w:rFonts w:ascii="Times New Roman" w:hAnsi="Times New Roman" w:cs="Times New Roman"/>
          <w:color w:val="000000"/>
        </w:rPr>
        <w:t xml:space="preserve"> es diagnosticada con “amnesia retrógrada” (</w:t>
      </w:r>
      <w:proofErr w:type="spellStart"/>
      <w:r w:rsidR="00A658B5">
        <w:rPr>
          <w:rFonts w:ascii="Times New Roman" w:hAnsi="Times New Roman" w:cs="Times New Roman"/>
          <w:color w:val="000000"/>
        </w:rPr>
        <w:t>Maliandi</w:t>
      </w:r>
      <w:proofErr w:type="spellEnd"/>
      <w:r w:rsidR="00A658B5">
        <w:rPr>
          <w:rFonts w:ascii="Times New Roman" w:hAnsi="Times New Roman" w:cs="Times New Roman"/>
          <w:color w:val="000000"/>
        </w:rPr>
        <w:t xml:space="preserve">, 2021: </w:t>
      </w:r>
      <w:r>
        <w:rPr>
          <w:rFonts w:ascii="Times New Roman" w:hAnsi="Times New Roman" w:cs="Times New Roman"/>
          <w:color w:val="000000"/>
        </w:rPr>
        <w:t xml:space="preserve">74) debido a sus síntomas. Asiste a diversas terapias con las que se siente incómoda y no parecen ayudarla, hasta que un sueño habilita el punto de fuga que desencadena otro orden en el relato: </w:t>
      </w:r>
      <w:r w:rsidR="00A658B5">
        <w:rPr>
          <w:rFonts w:ascii="Times New Roman" w:hAnsi="Times New Roman" w:cs="Times New Roman"/>
          <w:color w:val="000000"/>
        </w:rPr>
        <w:t>“</w:t>
      </w:r>
      <w:r>
        <w:rPr>
          <w:rFonts w:ascii="Times New Roman" w:hAnsi="Times New Roman" w:cs="Times New Roman"/>
          <w:color w:val="000000"/>
        </w:rPr>
        <w:t xml:space="preserve">Todo lo veía por primera vez. Todo me sorprendía: un mantel, unos cubiertos, un pájaro enjaulado. [...] No reconocía el vestido que llevaba puesto ni reconocía mis manos, que eran muy morochas. […] Según Mónica desperté de la siesta hablando </w:t>
      </w:r>
      <w:r>
        <w:rPr>
          <w:rFonts w:ascii="Times New Roman" w:hAnsi="Times New Roman" w:cs="Times New Roman"/>
          <w:i/>
          <w:color w:val="000000"/>
        </w:rPr>
        <w:t>completamente en otro idioma</w:t>
      </w:r>
      <w:r w:rsidR="00A658B5">
        <w:rPr>
          <w:rFonts w:ascii="Times New Roman" w:hAnsi="Times New Roman" w:cs="Times New Roman"/>
          <w:color w:val="000000"/>
        </w:rPr>
        <w:t xml:space="preserve">” </w:t>
      </w:r>
      <w:r>
        <w:rPr>
          <w:rFonts w:ascii="Times New Roman" w:hAnsi="Times New Roman" w:cs="Times New Roman"/>
          <w:color w:val="000000"/>
        </w:rPr>
        <w:t>(</w:t>
      </w:r>
      <w:proofErr w:type="spellStart"/>
      <w:r w:rsidR="00A658B5">
        <w:rPr>
          <w:rFonts w:ascii="Times New Roman" w:hAnsi="Times New Roman" w:cs="Times New Roman"/>
          <w:color w:val="000000"/>
        </w:rPr>
        <w:t>Maliandi</w:t>
      </w:r>
      <w:proofErr w:type="spellEnd"/>
      <w:r w:rsidR="00A658B5">
        <w:rPr>
          <w:rFonts w:ascii="Times New Roman" w:hAnsi="Times New Roman" w:cs="Times New Roman"/>
          <w:color w:val="000000"/>
        </w:rPr>
        <w:t xml:space="preserve">, 2021: </w:t>
      </w:r>
      <w:r>
        <w:rPr>
          <w:rFonts w:ascii="Times New Roman" w:hAnsi="Times New Roman" w:cs="Times New Roman"/>
          <w:color w:val="000000"/>
        </w:rPr>
        <w:t>100-101)</w:t>
      </w:r>
      <w:r w:rsidR="00A658B5">
        <w:rPr>
          <w:rFonts w:ascii="Times New Roman" w:hAnsi="Times New Roman" w:cs="Times New Roman"/>
          <w:color w:val="000000"/>
        </w:rPr>
        <w:t>.</w:t>
      </w:r>
      <w:r>
        <w:rPr>
          <w:rFonts w:ascii="Times New Roman" w:hAnsi="Times New Roman" w:cs="Times New Roman"/>
          <w:color w:val="000000"/>
        </w:rPr>
        <w:t xml:space="preserve"> A partir de entonces, los elementos extraños del relato comienzan a dar forma a la recuperación de la historia que obsesionaba a esta escritora cuando el colapso del habla la sorprende. Entre el silencio de la banda y el grito de la niña que lanza el mandato en aquel sueño hospitalario (valga el doble sentido) habita un trauma.</w:t>
      </w:r>
    </w:p>
    <w:p w14:paraId="78967E2D" w14:textId="77777777" w:rsidR="00A078C3" w:rsidRDefault="00000000" w:rsidP="00A658B5">
      <w:pPr>
        <w:jc w:val="both"/>
        <w:rPr>
          <w:rFonts w:ascii="Times New Roman" w:hAnsi="Times New Roman"/>
          <w:color w:val="000000"/>
        </w:rPr>
      </w:pPr>
      <w:r>
        <w:rPr>
          <w:rFonts w:ascii="Times New Roman" w:hAnsi="Times New Roman" w:cs="Times New Roman"/>
          <w:color w:val="000000"/>
        </w:rPr>
        <w:tab/>
        <w:t xml:space="preserve">La narración erige un trabajo de </w:t>
      </w:r>
      <w:r w:rsidRPr="00A658B5">
        <w:rPr>
          <w:rFonts w:ascii="Times New Roman" w:hAnsi="Times New Roman" w:cs="Times New Roman"/>
          <w:i/>
          <w:iCs/>
          <w:color w:val="000000"/>
        </w:rPr>
        <w:t>memoria especulativa</w:t>
      </w:r>
      <w:r>
        <w:rPr>
          <w:rFonts w:ascii="Times New Roman" w:hAnsi="Times New Roman" w:cs="Times New Roman"/>
          <w:color w:val="000000"/>
        </w:rPr>
        <w:t xml:space="preserve"> que subvierte también la herencia encarnada en la memoria familiar: es la niña quien ordena el habla y desarma el discurso del “prócer”, su verdugo. Su frágil presencia se cuela entre los recuerdos familiares, horadando el olvido a través de varias generaciones. Desde el lugar marginal de servidumbre ancla en la conciencia de la narradora, dispuesta a indagar aquella historia y devolverle un cuerpo que le preste voz. Aunque la narración no incorpora materiales documentales explícitos, son restos anónimos habilitan la reconstrucción de otro relato. </w:t>
      </w:r>
      <w:r>
        <w:rPr>
          <w:rFonts w:ascii="Times New Roman" w:hAnsi="Times New Roman"/>
          <w:color w:val="000000"/>
        </w:rPr>
        <w:t xml:space="preserve">La masacre de </w:t>
      </w:r>
      <w:proofErr w:type="spellStart"/>
      <w:r>
        <w:rPr>
          <w:rFonts w:ascii="Times New Roman" w:hAnsi="Times New Roman"/>
          <w:color w:val="000000"/>
        </w:rPr>
        <w:t>Napalpí</w:t>
      </w:r>
      <w:proofErr w:type="spellEnd"/>
      <w:r>
        <w:rPr>
          <w:rFonts w:ascii="Times New Roman" w:hAnsi="Times New Roman"/>
          <w:color w:val="000000"/>
        </w:rPr>
        <w:t xml:space="preserve">, mencionada hacia el final de la novela, fue declarada crimen de lesa humanidad en 2022, un año después de la publicación de esta novela, tras una larga lucha que Juan Chico no llegó a ver concluida. Una </w:t>
      </w:r>
      <w:r>
        <w:rPr>
          <w:rFonts w:ascii="Times New Roman" w:hAnsi="Times New Roman"/>
        </w:rPr>
        <w:t>parte fundamental</w:t>
      </w:r>
      <w:r>
        <w:rPr>
          <w:rFonts w:ascii="Times New Roman" w:hAnsi="Times New Roman"/>
          <w:color w:val="000000"/>
        </w:rPr>
        <w:t xml:space="preserve"> de las pruebas la ofreció el recuerdo de una niña sobreviviente, Rosa </w:t>
      </w:r>
      <w:proofErr w:type="spellStart"/>
      <w:r>
        <w:rPr>
          <w:rFonts w:ascii="Times New Roman" w:hAnsi="Times New Roman"/>
          <w:color w:val="000000"/>
        </w:rPr>
        <w:t>Grilo</w:t>
      </w:r>
      <w:proofErr w:type="spellEnd"/>
      <w:r>
        <w:rPr>
          <w:rFonts w:ascii="Times New Roman" w:hAnsi="Times New Roman"/>
          <w:color w:val="000000"/>
        </w:rPr>
        <w:t xml:space="preserve">, ya una anciana de 114 años en el momento de brindar testimonio. </w:t>
      </w:r>
    </w:p>
    <w:p w14:paraId="7FEC33AA" w14:textId="77777777" w:rsidR="00A658B5" w:rsidRDefault="00A658B5" w:rsidP="00A658B5">
      <w:pPr>
        <w:jc w:val="both"/>
        <w:rPr>
          <w:rFonts w:ascii="Times New Roman" w:hAnsi="Times New Roman"/>
          <w:color w:val="000000"/>
        </w:rPr>
      </w:pPr>
    </w:p>
    <w:p w14:paraId="0AEDF9A8" w14:textId="38D391F6" w:rsidR="00A658B5" w:rsidRPr="00A658B5" w:rsidRDefault="00A658B5" w:rsidP="00A658B5">
      <w:pPr>
        <w:pStyle w:val="Prrafodelista"/>
        <w:numPr>
          <w:ilvl w:val="0"/>
          <w:numId w:val="3"/>
        </w:numPr>
        <w:jc w:val="both"/>
        <w:rPr>
          <w:rFonts w:ascii="Times New Roman" w:hAnsi="Times New Roman"/>
          <w:b/>
          <w:bCs/>
        </w:rPr>
      </w:pPr>
      <w:r w:rsidRPr="00A658B5">
        <w:rPr>
          <w:rFonts w:ascii="Times New Roman" w:hAnsi="Times New Roman"/>
          <w:b/>
          <w:bCs/>
        </w:rPr>
        <w:t>Marina Closs, “</w:t>
      </w:r>
      <w:r>
        <w:rPr>
          <w:rFonts w:ascii="Times New Roman" w:hAnsi="Times New Roman"/>
          <w:b/>
          <w:bCs/>
        </w:rPr>
        <w:t>Esto (</w:t>
      </w:r>
      <w:r w:rsidRPr="00A658B5">
        <w:rPr>
          <w:rFonts w:ascii="Times New Roman" w:hAnsi="Times New Roman"/>
          <w:b/>
          <w:bCs/>
        </w:rPr>
        <w:t>Jabalí</w:t>
      </w:r>
      <w:r>
        <w:rPr>
          <w:rFonts w:ascii="Times New Roman" w:hAnsi="Times New Roman"/>
          <w:b/>
          <w:bCs/>
        </w:rPr>
        <w:t>)</w:t>
      </w:r>
      <w:r w:rsidRPr="00A658B5">
        <w:rPr>
          <w:rFonts w:ascii="Times New Roman" w:hAnsi="Times New Roman"/>
          <w:b/>
          <w:bCs/>
        </w:rPr>
        <w:t xml:space="preserve">” (en </w:t>
      </w:r>
      <w:r w:rsidRPr="00A658B5">
        <w:rPr>
          <w:rFonts w:ascii="Times New Roman" w:hAnsi="Times New Roman"/>
          <w:b/>
          <w:bCs/>
          <w:i/>
          <w:iCs/>
        </w:rPr>
        <w:t>Pombero</w:t>
      </w:r>
      <w:r w:rsidRPr="00A658B5">
        <w:rPr>
          <w:rFonts w:ascii="Times New Roman" w:hAnsi="Times New Roman"/>
          <w:b/>
          <w:bCs/>
        </w:rPr>
        <w:t>, 2023)</w:t>
      </w:r>
    </w:p>
    <w:p w14:paraId="0B46584B" w14:textId="77777777" w:rsidR="00A658B5" w:rsidRPr="00A658B5" w:rsidRDefault="00A658B5" w:rsidP="00A658B5">
      <w:pPr>
        <w:pStyle w:val="Prrafodelista"/>
        <w:jc w:val="both"/>
        <w:rPr>
          <w:rFonts w:ascii="Times New Roman" w:hAnsi="Times New Roman"/>
        </w:rPr>
      </w:pPr>
    </w:p>
    <w:p w14:paraId="407388D2" w14:textId="7F4AC01A" w:rsidR="00A078C3" w:rsidRDefault="00000000" w:rsidP="00A658B5">
      <w:pPr>
        <w:ind w:firstLine="720"/>
        <w:jc w:val="both"/>
        <w:rPr>
          <w:rFonts w:ascii="Times New Roman" w:hAnsi="Times New Roman"/>
        </w:rPr>
      </w:pPr>
      <w:r>
        <w:rPr>
          <w:rFonts w:ascii="Times New Roman" w:eastAsia="sans-serif" w:hAnsi="Times New Roman" w:cs="sans-serif"/>
          <w:color w:val="000000"/>
        </w:rPr>
        <w:t xml:space="preserve">Este año Marina Closs publicó el conjunto de relatos </w:t>
      </w:r>
      <w:r>
        <w:rPr>
          <w:rFonts w:ascii="Times New Roman" w:eastAsia="sans-serif" w:hAnsi="Times New Roman" w:cs="sans-serif"/>
          <w:i/>
          <w:iCs/>
          <w:color w:val="000000"/>
        </w:rPr>
        <w:t>Pombero</w:t>
      </w:r>
      <w:r>
        <w:rPr>
          <w:rFonts w:ascii="Times New Roman" w:eastAsia="sans-serif" w:hAnsi="Times New Roman" w:cs="sans-serif"/>
          <w:color w:val="000000"/>
        </w:rPr>
        <w:t>, que conforman un mosaico de voces del noreste argentino cuya única pretensión de realidad, escribe la autora en un epílogo, es “alzar una pequeña voz de miedo ante el tirano español monótono” (</w:t>
      </w:r>
      <w:r w:rsidR="00A658B5">
        <w:rPr>
          <w:rFonts w:ascii="Times New Roman" w:eastAsia="sans-serif" w:hAnsi="Times New Roman" w:cs="sans-serif"/>
          <w:color w:val="000000"/>
        </w:rPr>
        <w:t xml:space="preserve">Closs, 2023: </w:t>
      </w:r>
      <w:r>
        <w:rPr>
          <w:rFonts w:ascii="Times New Roman" w:eastAsia="sans-serif" w:hAnsi="Times New Roman" w:cs="sans-serif"/>
          <w:color w:val="000000"/>
        </w:rPr>
        <w:t>158). En “</w:t>
      </w:r>
      <w:r w:rsidR="00A658B5">
        <w:rPr>
          <w:rFonts w:ascii="Times New Roman" w:eastAsia="sans-serif" w:hAnsi="Times New Roman" w:cs="sans-serif"/>
          <w:color w:val="000000"/>
        </w:rPr>
        <w:t>Esto (</w:t>
      </w:r>
      <w:r>
        <w:rPr>
          <w:rFonts w:ascii="Times New Roman" w:eastAsia="sans-serif" w:hAnsi="Times New Roman" w:cs="sans-serif"/>
          <w:color w:val="000000"/>
        </w:rPr>
        <w:t>Jabalí</w:t>
      </w:r>
      <w:r w:rsidR="00A658B5">
        <w:rPr>
          <w:rFonts w:ascii="Times New Roman" w:eastAsia="sans-serif" w:hAnsi="Times New Roman" w:cs="sans-serif"/>
          <w:color w:val="000000"/>
        </w:rPr>
        <w:t>)</w:t>
      </w:r>
      <w:r>
        <w:rPr>
          <w:rFonts w:ascii="Times New Roman" w:eastAsia="sans-serif" w:hAnsi="Times New Roman" w:cs="sans-serif"/>
          <w:color w:val="000000"/>
        </w:rPr>
        <w:t xml:space="preserve">”, ese </w:t>
      </w:r>
      <w:r>
        <w:rPr>
          <w:rFonts w:ascii="Times New Roman" w:eastAsia="sans-serif" w:hAnsi="Times New Roman" w:cs="sans-serif"/>
          <w:i/>
          <w:iCs/>
          <w:color w:val="000000"/>
        </w:rPr>
        <w:t>tirano español monótono</w:t>
      </w:r>
      <w:r>
        <w:rPr>
          <w:rFonts w:ascii="Times New Roman" w:eastAsia="sans-serif" w:hAnsi="Times New Roman" w:cs="sans-serif"/>
          <w:color w:val="000000"/>
        </w:rPr>
        <w:t xml:space="preserve"> queda dislocado por la reposición de un relato histórico que comienza por dirimir dos temporalidades: el “tiempo de nosotros” o “tiempo de ñandús” es el de “antes”, cuando “aquí no tenía almanaque. Uno creía en su padre”</w:t>
      </w:r>
      <w:r w:rsidR="00A658B5">
        <w:rPr>
          <w:rFonts w:ascii="Times New Roman" w:eastAsia="sans-serif" w:hAnsi="Times New Roman" w:cs="sans-serif"/>
          <w:color w:val="000000"/>
        </w:rPr>
        <w:t xml:space="preserve"> (Closs, 2023: 41)</w:t>
      </w:r>
      <w:r>
        <w:rPr>
          <w:rFonts w:ascii="Times New Roman" w:eastAsia="sans-serif" w:hAnsi="Times New Roman" w:cs="sans-serif"/>
          <w:color w:val="000000"/>
        </w:rPr>
        <w:t xml:space="preserve">, cuenta el narrador. Esa temporalidad irá siendo jalonada mediante el relato del ingreso de prácticas ajenas a la cultura de entonces. Así, de manera sutil se irá señalando, con cada ingreso, una pérdida. Por ejemplo, cuando las tierras aún no habían recibido su nombre castizo (Riacho de Oro, Zapallar, Laguna del Palo Bobo), “había una lengua grande y se sabía andar el monte” </w:t>
      </w:r>
      <w:r w:rsidR="00A658B5">
        <w:rPr>
          <w:rFonts w:ascii="Times New Roman" w:eastAsia="sans-serif" w:hAnsi="Times New Roman" w:cs="sans-serif"/>
          <w:color w:val="000000"/>
        </w:rPr>
        <w:t>(Closs, 2023: 41)</w:t>
      </w:r>
      <w:r>
        <w:rPr>
          <w:rFonts w:ascii="Times New Roman" w:eastAsia="sans-serif" w:hAnsi="Times New Roman" w:cs="sans-serif"/>
          <w:color w:val="000000"/>
        </w:rPr>
        <w:t xml:space="preserve">; el </w:t>
      </w:r>
      <w:r>
        <w:rPr>
          <w:rFonts w:ascii="Times New Roman" w:eastAsia="sans-serif" w:hAnsi="Times New Roman" w:cs="sans-serif"/>
          <w:i/>
          <w:iCs/>
          <w:color w:val="000000"/>
        </w:rPr>
        <w:t>tirano monótono</w:t>
      </w:r>
      <w:r>
        <w:rPr>
          <w:rFonts w:ascii="Times New Roman" w:eastAsia="sans-serif" w:hAnsi="Times New Roman" w:cs="sans-serif"/>
          <w:color w:val="000000"/>
        </w:rPr>
        <w:t xml:space="preserve"> que impuso los nombres trajo consigo el achicamiento de la lengua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y la pérdida de destrezas ligadas a la libre circulación territorial. El nombre vino a imponer también la delimitación propietaria de la tierra, aunque la narración no la consigne de manera explícita, ya sea porque </w:t>
      </w:r>
      <w:r>
        <w:rPr>
          <w:rFonts w:ascii="Times New Roman" w:eastAsia="sans-serif" w:hAnsi="Times New Roman" w:cs="sans-serif"/>
          <w:color w:val="000000"/>
        </w:rPr>
        <w:lastRenderedPageBreak/>
        <w:t>construye un verosímil ideológico que no concibe tal delimitación o que prefiere no reconocerla en el relato que ofrece de la historia de su pueblo.</w:t>
      </w:r>
    </w:p>
    <w:p w14:paraId="2B54BF86" w14:textId="0C82665A" w:rsidR="00A078C3" w:rsidRDefault="00000000" w:rsidP="00A658B5">
      <w:pPr>
        <w:jc w:val="both"/>
        <w:rPr>
          <w:rFonts w:ascii="Times New Roman" w:hAnsi="Times New Roman"/>
        </w:rPr>
      </w:pPr>
      <w:r>
        <w:rPr>
          <w:rFonts w:ascii="Times New Roman" w:eastAsia="sans-serif" w:hAnsi="Times New Roman" w:cs="sans-serif"/>
          <w:color w:val="000000"/>
        </w:rPr>
        <w:tab/>
        <w:t xml:space="preserve">De igual modo, todo artificio documentario (todo “documento de cultura”, en las célebres palabras de </w:t>
      </w:r>
      <w:proofErr w:type="spellStart"/>
      <w:r>
        <w:rPr>
          <w:rFonts w:ascii="Times New Roman" w:eastAsia="sans-serif" w:hAnsi="Times New Roman" w:cs="sans-serif"/>
          <w:color w:val="000000"/>
        </w:rPr>
        <w:t>Benjamin</w:t>
      </w:r>
      <w:proofErr w:type="spellEnd"/>
      <w:r w:rsidR="008F2055">
        <w:rPr>
          <w:rFonts w:ascii="Times New Roman" w:eastAsia="sans-serif" w:hAnsi="Times New Roman" w:cs="sans-serif"/>
          <w:color w:val="000000"/>
        </w:rPr>
        <w:t>, 2008: 305</w:t>
      </w:r>
      <w:r>
        <w:rPr>
          <w:rFonts w:ascii="Times New Roman" w:eastAsia="sans-serif" w:hAnsi="Times New Roman" w:cs="sans-serif"/>
          <w:color w:val="000000"/>
        </w:rPr>
        <w:t xml:space="preserve">) queda relegado en el relato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por el recuerdo de la propia experiencia, que se constituirá en memoria colectiva de transmisión oral según las prácticas ancestrales del pueblo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Así, el narrador desconoce su fecha de </w:t>
      </w:r>
      <w:proofErr w:type="gramStart"/>
      <w:r>
        <w:rPr>
          <w:rFonts w:ascii="Times New Roman" w:eastAsia="sans-serif" w:hAnsi="Times New Roman" w:cs="sans-serif"/>
          <w:color w:val="000000"/>
        </w:rPr>
        <w:t>nacimiento</w:t>
      </w:r>
      <w:proofErr w:type="gramEnd"/>
      <w:r>
        <w:rPr>
          <w:rFonts w:ascii="Times New Roman" w:eastAsia="sans-serif" w:hAnsi="Times New Roman" w:cs="sans-serif"/>
          <w:color w:val="000000"/>
        </w:rPr>
        <w:t xml:space="preserve"> pero los mayores lo llevan hasta el árbol exacto donde ocurrió, le piden que se suba y cante. En ese sitio, en el que fueron testigos de su llegada, le predicen un futuro sobre el que polemizan: para unos, el joven conocerá la tan solicitada escuela, las barcas, las casa, el trabajo; otro anciano, en cambio, llora y predice el despojo. Entre los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la relación metafórica del documento escrito es desplazada por la relación metonímica del testigo, mediada por una corporalidad presente. </w:t>
      </w:r>
    </w:p>
    <w:p w14:paraId="6D444C59" w14:textId="6099A3B9" w:rsidR="00A078C3" w:rsidRDefault="00000000" w:rsidP="00A658B5">
      <w:pPr>
        <w:jc w:val="both"/>
        <w:rPr>
          <w:rFonts w:ascii="Times New Roman" w:hAnsi="Times New Roman"/>
        </w:rPr>
      </w:pPr>
      <w:r>
        <w:rPr>
          <w:rFonts w:ascii="Times New Roman" w:eastAsia="sans-serif" w:hAnsi="Times New Roman" w:cs="sans-serif"/>
          <w:color w:val="000000"/>
        </w:rPr>
        <w:tab/>
        <w:t xml:space="preserve">El tiempo de antes tampoco sabía de diablos, creencia que llegó desde Salta con “los blancos </w:t>
      </w:r>
      <w:proofErr w:type="spellStart"/>
      <w:r>
        <w:rPr>
          <w:rFonts w:ascii="Times New Roman" w:eastAsia="sans-serif" w:hAnsi="Times New Roman" w:cs="sans-serif"/>
          <w:color w:val="000000"/>
        </w:rPr>
        <w:t>siuele</w:t>
      </w:r>
      <w:proofErr w:type="spellEnd"/>
      <w:r>
        <w:rPr>
          <w:rFonts w:ascii="Times New Roman" w:eastAsia="sans-serif" w:hAnsi="Times New Roman" w:cs="sans-serif"/>
          <w:color w:val="000000"/>
        </w:rPr>
        <w:t>”</w:t>
      </w:r>
      <w:r w:rsidR="00A658B5">
        <w:rPr>
          <w:rFonts w:ascii="Times New Roman" w:eastAsia="sans-serif" w:hAnsi="Times New Roman" w:cs="sans-serif"/>
          <w:color w:val="000000"/>
        </w:rPr>
        <w:t xml:space="preserve"> (Closs, 2023: 42)</w:t>
      </w:r>
      <w:r>
        <w:rPr>
          <w:rFonts w:ascii="Times New Roman" w:eastAsia="sans-serif" w:hAnsi="Times New Roman" w:cs="sans-serif"/>
          <w:color w:val="000000"/>
        </w:rPr>
        <w:t xml:space="preserve">, los compradores de piel de animales. Los ancianos advierten sobre el enojo de los Dueños, a quienes los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atribuían la pertenencia del monte. En la novela de </w:t>
      </w:r>
      <w:proofErr w:type="spellStart"/>
      <w:r>
        <w:rPr>
          <w:rFonts w:ascii="Times New Roman" w:eastAsia="sans-serif" w:hAnsi="Times New Roman" w:cs="sans-serif"/>
          <w:color w:val="000000"/>
        </w:rPr>
        <w:t>Gallardo</w:t>
      </w:r>
      <w:proofErr w:type="spellEnd"/>
      <w:r>
        <w:rPr>
          <w:rFonts w:ascii="Times New Roman" w:eastAsia="sans-serif" w:hAnsi="Times New Roman" w:cs="sans-serif"/>
          <w:color w:val="000000"/>
        </w:rPr>
        <w:t xml:space="preserve"> </w:t>
      </w:r>
      <w:proofErr w:type="spellStart"/>
      <w:r>
        <w:rPr>
          <w:rFonts w:ascii="Times New Roman" w:eastAsia="sans-serif" w:hAnsi="Times New Roman" w:cs="sans-serif"/>
          <w:color w:val="000000"/>
        </w:rPr>
        <w:t>Eisejuaz</w:t>
      </w:r>
      <w:proofErr w:type="spellEnd"/>
      <w:r>
        <w:rPr>
          <w:rFonts w:ascii="Times New Roman" w:eastAsia="sans-serif" w:hAnsi="Times New Roman" w:cs="sans-serif"/>
          <w:color w:val="000000"/>
        </w:rPr>
        <w:t xml:space="preserve"> también entrevé al diablo llevando consigo un maletín, y con él la peste. Jesús </w:t>
      </w:r>
      <w:proofErr w:type="spellStart"/>
      <w:r>
        <w:rPr>
          <w:rFonts w:ascii="Times New Roman" w:eastAsia="sans-serif" w:hAnsi="Times New Roman" w:cs="sans-serif"/>
          <w:color w:val="000000"/>
        </w:rPr>
        <w:t>Urzagasti</w:t>
      </w:r>
      <w:proofErr w:type="spellEnd"/>
      <w:r>
        <w:rPr>
          <w:rFonts w:ascii="Times New Roman" w:eastAsia="sans-serif" w:hAnsi="Times New Roman" w:cs="sans-serif"/>
          <w:color w:val="000000"/>
        </w:rPr>
        <w:t xml:space="preserve">, escritor boliviano oriundo de la provincia de Gran Chaco y atento escucha de los saberes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s</w:t>
      </w:r>
      <w:r w:rsidR="00A30E0F">
        <w:rPr>
          <w:rFonts w:ascii="Times New Roman" w:eastAsia="sans-serif" w:hAnsi="Times New Roman" w:cs="sans-serif"/>
          <w:color w:val="000000"/>
        </w:rPr>
        <w:t>ab</w:t>
      </w:r>
      <w:r>
        <w:rPr>
          <w:rFonts w:ascii="Times New Roman" w:eastAsia="sans-serif" w:hAnsi="Times New Roman" w:cs="sans-serif"/>
          <w:color w:val="000000"/>
        </w:rPr>
        <w:t>ía que “en el monte anda el diablo con traje lustroso y corbata. […] El diablo que fue el primero en pisar esta tierra con botas de soldado español. El diablo que no había”</w:t>
      </w:r>
      <w:r w:rsidR="00A30E0F">
        <w:rPr>
          <w:rFonts w:ascii="Times New Roman" w:eastAsia="sans-serif" w:hAnsi="Times New Roman" w:cs="sans-serif"/>
          <w:color w:val="000000"/>
        </w:rPr>
        <w:t xml:space="preserve"> (Piñeiro, 2017: s/p)</w:t>
      </w:r>
      <w:r>
        <w:rPr>
          <w:rFonts w:ascii="Times New Roman" w:eastAsia="sans-serif" w:hAnsi="Times New Roman" w:cs="sans-serif"/>
          <w:color w:val="000000"/>
        </w:rPr>
        <w:t>. En “</w:t>
      </w:r>
      <w:r w:rsidR="00A658B5">
        <w:rPr>
          <w:rFonts w:ascii="Times New Roman" w:eastAsia="sans-serif" w:hAnsi="Times New Roman" w:cs="sans-serif"/>
          <w:color w:val="000000"/>
        </w:rPr>
        <w:t>Esto (</w:t>
      </w:r>
      <w:r>
        <w:rPr>
          <w:rFonts w:ascii="Times New Roman" w:eastAsia="sans-serif" w:hAnsi="Times New Roman" w:cs="sans-serif"/>
          <w:color w:val="000000"/>
        </w:rPr>
        <w:t>Jabalí</w:t>
      </w:r>
      <w:r w:rsidR="00A658B5">
        <w:rPr>
          <w:rFonts w:ascii="Times New Roman" w:eastAsia="sans-serif" w:hAnsi="Times New Roman" w:cs="sans-serif"/>
          <w:color w:val="000000"/>
        </w:rPr>
        <w:t>)</w:t>
      </w:r>
      <w:r>
        <w:rPr>
          <w:rFonts w:ascii="Times New Roman" w:eastAsia="sans-serif" w:hAnsi="Times New Roman" w:cs="sans-serif"/>
          <w:color w:val="000000"/>
        </w:rPr>
        <w:t xml:space="preserve">”, es el diablo “con </w:t>
      </w:r>
      <w:r w:rsidR="00A658B5">
        <w:rPr>
          <w:rFonts w:ascii="Times New Roman" w:eastAsia="sans-serif" w:hAnsi="Times New Roman" w:cs="sans-serif"/>
          <w:color w:val="000000"/>
        </w:rPr>
        <w:t xml:space="preserve">la </w:t>
      </w:r>
      <w:r>
        <w:rPr>
          <w:rFonts w:ascii="Times New Roman" w:eastAsia="sans-serif" w:hAnsi="Times New Roman" w:cs="sans-serif"/>
          <w:color w:val="000000"/>
        </w:rPr>
        <w:t xml:space="preserve">camisa de hombre” </w:t>
      </w:r>
      <w:r w:rsidR="00A658B5">
        <w:rPr>
          <w:rFonts w:ascii="Times New Roman" w:eastAsia="sans-serif" w:hAnsi="Times New Roman" w:cs="sans-serif"/>
          <w:color w:val="000000"/>
        </w:rPr>
        <w:t xml:space="preserve">(Closs, 2023: 47) </w:t>
      </w:r>
      <w:r>
        <w:rPr>
          <w:rFonts w:ascii="Times New Roman" w:eastAsia="sans-serif" w:hAnsi="Times New Roman" w:cs="sans-serif"/>
          <w:color w:val="000000"/>
        </w:rPr>
        <w:t xml:space="preserve">quien trae consigo el dinero, la viruela y la muerte. Cuando acuden al hospital, los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son expulsados por no llevar zapatos, tal como indica un cartel a la entrada. La explicación que da el narrador remite a una marca fundamental del contacto con el Occidente invasor: el “Diálogo de Cajamarca” que recogen los cronistas de la conquista del Perú, sobre el que Cornejo Polar subraya el problema básico de la duplicidad de los mecanismos de formación de la literatura latinoamericana que estos relatos de Closs buscan reconstruir ya desde publicaciones previas, como </w:t>
      </w:r>
      <w:proofErr w:type="spellStart"/>
      <w:r>
        <w:rPr>
          <w:rFonts w:ascii="Times New Roman" w:eastAsia="sans-serif" w:hAnsi="Times New Roman" w:cs="sans-serif"/>
          <w:i/>
          <w:iCs/>
          <w:color w:val="000000"/>
        </w:rPr>
        <w:t>Álvar</w:t>
      </w:r>
      <w:proofErr w:type="spellEnd"/>
      <w:r>
        <w:rPr>
          <w:rFonts w:ascii="Times New Roman" w:eastAsia="sans-serif" w:hAnsi="Times New Roman" w:cs="sans-serif"/>
          <w:i/>
          <w:iCs/>
          <w:color w:val="000000"/>
        </w:rPr>
        <w:t xml:space="preserve"> Núñez. Trabajos de sed y hambre</w:t>
      </w:r>
      <w:r>
        <w:rPr>
          <w:rFonts w:ascii="Times New Roman" w:eastAsia="sans-serif" w:hAnsi="Times New Roman" w:cs="sans-serif"/>
          <w:color w:val="000000"/>
        </w:rPr>
        <w:t xml:space="preserve">, de 2019, y </w:t>
      </w:r>
      <w:r>
        <w:rPr>
          <w:rFonts w:ascii="Times New Roman" w:eastAsia="sans-serif" w:hAnsi="Times New Roman" w:cs="sans-serif"/>
          <w:i/>
          <w:iCs/>
          <w:color w:val="000000"/>
        </w:rPr>
        <w:t>La despoblación</w:t>
      </w:r>
      <w:r>
        <w:rPr>
          <w:rFonts w:ascii="Times New Roman" w:eastAsia="sans-serif" w:hAnsi="Times New Roman" w:cs="sans-serif"/>
          <w:color w:val="000000"/>
        </w:rPr>
        <w:t xml:space="preserve">, de 2022. La oralidad y la escritura </w:t>
      </w:r>
      <w:r w:rsidR="003875DD">
        <w:rPr>
          <w:rFonts w:ascii="Times New Roman" w:eastAsia="sans-serif" w:hAnsi="Times New Roman" w:cs="sans-serif"/>
          <w:color w:val="000000"/>
        </w:rPr>
        <w:t xml:space="preserve">como problema básico de </w:t>
      </w:r>
      <w:r w:rsidR="00056820">
        <w:rPr>
          <w:rFonts w:ascii="Times New Roman" w:eastAsia="sans-serif" w:hAnsi="Times New Roman" w:cs="sans-serif"/>
          <w:color w:val="000000"/>
        </w:rPr>
        <w:t xml:space="preserve">la duplicidad de los </w:t>
      </w:r>
      <w:r w:rsidR="003875DD">
        <w:rPr>
          <w:rFonts w:ascii="Times New Roman" w:eastAsia="sans-serif" w:hAnsi="Times New Roman" w:cs="sans-serif"/>
          <w:color w:val="000000"/>
        </w:rPr>
        <w:t xml:space="preserve">mecanismos </w:t>
      </w:r>
      <w:r w:rsidR="00056820">
        <w:rPr>
          <w:rFonts w:ascii="Times New Roman" w:eastAsia="sans-serif" w:hAnsi="Times New Roman" w:cs="sans-serif"/>
          <w:color w:val="000000"/>
        </w:rPr>
        <w:t>de formación de la literatura latinoamericana</w:t>
      </w:r>
      <w:r w:rsidR="003875DD">
        <w:rPr>
          <w:rFonts w:ascii="Times New Roman" w:eastAsia="sans-serif" w:hAnsi="Times New Roman" w:cs="sans-serif"/>
          <w:color w:val="000000"/>
        </w:rPr>
        <w:t xml:space="preserve"> </w:t>
      </w:r>
      <w:r>
        <w:rPr>
          <w:rFonts w:ascii="Times New Roman" w:eastAsia="sans-serif" w:hAnsi="Times New Roman" w:cs="sans-serif"/>
          <w:color w:val="000000"/>
        </w:rPr>
        <w:t xml:space="preserve">afecta a la materialidad misma de los discursos, </w:t>
      </w:r>
      <w:proofErr w:type="spellStart"/>
      <w:r>
        <w:rPr>
          <w:rFonts w:ascii="Times New Roman" w:eastAsia="sans-serif" w:hAnsi="Times New Roman" w:cs="sans-serif"/>
          <w:color w:val="000000"/>
        </w:rPr>
        <w:t>a</w:t>
      </w:r>
      <w:r w:rsidR="00056820">
        <w:rPr>
          <w:rFonts w:ascii="Times New Roman" w:eastAsia="sans-serif" w:hAnsi="Times New Roman" w:cs="sans-serif"/>
          <w:color w:val="000000"/>
        </w:rPr>
        <w:t>l</w:t>
      </w:r>
      <w:proofErr w:type="spellEnd"/>
      <w:r w:rsidR="00056820">
        <w:rPr>
          <w:rFonts w:ascii="Times New Roman" w:eastAsia="sans-serif" w:hAnsi="Times New Roman" w:cs="sans-serif"/>
          <w:color w:val="000000"/>
        </w:rPr>
        <w:t xml:space="preserve"> que se suman luego</w:t>
      </w:r>
      <w:r>
        <w:rPr>
          <w:rFonts w:ascii="Times New Roman" w:eastAsia="sans-serif" w:hAnsi="Times New Roman" w:cs="sans-serif"/>
          <w:color w:val="000000"/>
        </w:rPr>
        <w:t xml:space="preserve"> el multilingüismo y la diglosia (</w:t>
      </w:r>
      <w:r w:rsidR="003875DD">
        <w:rPr>
          <w:rFonts w:ascii="Times New Roman" w:eastAsia="sans-serif" w:hAnsi="Times New Roman" w:cs="sans-serif"/>
          <w:color w:val="000000"/>
        </w:rPr>
        <w:t>Cornejo Polar</w:t>
      </w:r>
      <w:r w:rsidR="00056820">
        <w:rPr>
          <w:rFonts w:ascii="Times New Roman" w:eastAsia="sans-serif" w:hAnsi="Times New Roman" w:cs="sans-serif"/>
          <w:color w:val="000000"/>
        </w:rPr>
        <w:t>, 2003</w:t>
      </w:r>
      <w:r w:rsidR="003875DD">
        <w:rPr>
          <w:rFonts w:ascii="Times New Roman" w:eastAsia="sans-serif" w:hAnsi="Times New Roman" w:cs="sans-serif"/>
          <w:color w:val="000000"/>
        </w:rPr>
        <w:t xml:space="preserve">: </w:t>
      </w:r>
      <w:r w:rsidRPr="00056820">
        <w:rPr>
          <w:rFonts w:ascii="Times New Roman" w:eastAsia="sans-serif" w:hAnsi="Times New Roman" w:cs="sans-serif"/>
          <w:color w:val="000000"/>
        </w:rPr>
        <w:t>19</w:t>
      </w:r>
      <w:r>
        <w:rPr>
          <w:rFonts w:ascii="Times New Roman" w:eastAsia="sans-serif" w:hAnsi="Times New Roman" w:cs="sans-serif"/>
          <w:color w:val="000000"/>
        </w:rPr>
        <w:t>). “Nuestros padres allá no eran gente. Aún no habían recibido el Evangelio, por eso no sabían leer ni escribir. No veían nada en las letras”</w:t>
      </w:r>
      <w:r w:rsidR="00A658B5">
        <w:rPr>
          <w:rFonts w:ascii="Times New Roman" w:eastAsia="sans-serif" w:hAnsi="Times New Roman" w:cs="sans-serif"/>
          <w:color w:val="000000"/>
        </w:rPr>
        <w:t xml:space="preserve"> (Closs, 2023: 44)</w:t>
      </w:r>
      <w:r>
        <w:rPr>
          <w:rFonts w:ascii="Times New Roman" w:eastAsia="sans-serif" w:hAnsi="Times New Roman" w:cs="sans-serif"/>
          <w:color w:val="000000"/>
        </w:rPr>
        <w:t xml:space="preserve">, explica el narrador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en una escena que recuerda al propio Atahualpa ante el texto sagrado cuya imposibilidad de comprensión lo instituye en objeto de conquista ante los ojos de los españoles. Ingresa, entonces, el Evangelio y a quienes no lo leían “nos llamaron mataco”</w:t>
      </w:r>
      <w:r w:rsidR="00A658B5">
        <w:rPr>
          <w:rFonts w:ascii="Times New Roman" w:eastAsia="sans-serif" w:hAnsi="Times New Roman" w:cs="sans-serif"/>
          <w:color w:val="000000"/>
        </w:rPr>
        <w:t xml:space="preserve"> (Closs, 2023: 46)</w:t>
      </w:r>
      <w:r>
        <w:rPr>
          <w:rFonts w:ascii="Times New Roman" w:eastAsia="sans-serif" w:hAnsi="Times New Roman" w:cs="sans-serif"/>
          <w:color w:val="000000"/>
        </w:rPr>
        <w:t>, reconoce el narrador. Entre tanto, el monte sigue siendo el lugar donde encontrar la cura: hierbas, flores, huesos, grasa y espinas serán pródigos mientras se transmita ese saber, a pesar de que estas prácticas comienzan a ser perseguidas como diabólicas.</w:t>
      </w:r>
    </w:p>
    <w:p w14:paraId="7031D5E9" w14:textId="3FA13CE8" w:rsidR="00A078C3" w:rsidRDefault="00000000" w:rsidP="00A658B5">
      <w:pPr>
        <w:jc w:val="both"/>
        <w:rPr>
          <w:rFonts w:ascii="Times New Roman" w:hAnsi="Times New Roman"/>
        </w:rPr>
      </w:pPr>
      <w:r>
        <w:rPr>
          <w:rFonts w:ascii="Times New Roman" w:eastAsia="sans-serif" w:hAnsi="Times New Roman" w:cs="sans-serif"/>
          <w:color w:val="000000"/>
        </w:rPr>
        <w:tab/>
        <w:t xml:space="preserve">En el tiempo de antes no había pan, ni fideos, ni policía, ni tractores. Había cantos y bailes prohibidos con la llegada del tiempo de las monjas, y había vara de mistol y raíces filosas que invocaban la mitología de los Dueños del monte. Las carretillas llegarían cargadas “con mercadería y con ropa” </w:t>
      </w:r>
      <w:r w:rsidR="00A658B5">
        <w:rPr>
          <w:rFonts w:ascii="Times New Roman" w:eastAsia="sans-serif" w:hAnsi="Times New Roman" w:cs="sans-serif"/>
          <w:color w:val="000000"/>
        </w:rPr>
        <w:t xml:space="preserve">(Closs, 2023: 49) </w:t>
      </w:r>
      <w:r>
        <w:rPr>
          <w:rFonts w:ascii="Times New Roman" w:eastAsia="sans-serif" w:hAnsi="Times New Roman" w:cs="sans-serif"/>
          <w:color w:val="000000"/>
        </w:rPr>
        <w:t xml:space="preserve">para pacificar al pueblo. Las monjas los obligaron a rezar y a trabajar la tierra. Pero ese tiempo también concluye: la Hermana Fortunata muere y las que quedan se retiran. Entre tanto, regresan las rondas y la circulación de relatos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como el del hombrecito Cacuy y el del hombre luna, breve intersticio temporal en que aquellas prácticas reemergen hasta que comienza el tiempo de la Misión Anglicana. Quien la conduce no es el John Palmer histórico (fallecido e</w:t>
      </w:r>
      <w:r w:rsidR="00A658B5">
        <w:rPr>
          <w:rFonts w:ascii="Times New Roman" w:eastAsia="sans-serif" w:hAnsi="Times New Roman" w:cs="sans-serif"/>
          <w:color w:val="000000"/>
        </w:rPr>
        <w:t>l</w:t>
      </w:r>
      <w:r>
        <w:rPr>
          <w:rFonts w:ascii="Times New Roman" w:eastAsia="sans-serif" w:hAnsi="Times New Roman" w:cs="sans-serif"/>
          <w:color w:val="000000"/>
        </w:rPr>
        <w:t xml:space="preserve"> pasado mes de mayo</w:t>
      </w:r>
      <w:r w:rsidR="00A658B5">
        <w:rPr>
          <w:rFonts w:ascii="Times New Roman" w:eastAsia="sans-serif" w:hAnsi="Times New Roman" w:cs="sans-serif"/>
          <w:color w:val="000000"/>
        </w:rPr>
        <w:t xml:space="preserve"> de 2023</w:t>
      </w:r>
      <w:r>
        <w:rPr>
          <w:rFonts w:ascii="Times New Roman" w:eastAsia="sans-serif" w:hAnsi="Times New Roman" w:cs="sans-serif"/>
          <w:color w:val="000000"/>
        </w:rPr>
        <w:t xml:space="preserve">) sino un tal Luke, aunque su proceder es análogo al conocido. Los estimula para que reclamen por la presencia del Estado, como la construcción de una escuela y de una parroquia que evangelizara en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Así ingresan al relato la municipalidad, el Ministerio Provincial del </w:t>
      </w:r>
      <w:proofErr w:type="gramStart"/>
      <w:r>
        <w:rPr>
          <w:rFonts w:ascii="Times New Roman" w:eastAsia="sans-serif" w:hAnsi="Times New Roman" w:cs="sans-serif"/>
          <w:color w:val="000000"/>
        </w:rPr>
        <w:t>Indio</w:t>
      </w:r>
      <w:proofErr w:type="gramEnd"/>
      <w:r>
        <w:rPr>
          <w:rFonts w:ascii="Times New Roman" w:eastAsia="sans-serif" w:hAnsi="Times New Roman" w:cs="sans-serif"/>
          <w:color w:val="000000"/>
        </w:rPr>
        <w:t xml:space="preserve">, la administración nacional y con ello las escopetas con que se extingue al ñandú. La presencia de los fusiles rémington, que Viñas coloca en trilogía con el tren y el telégrafo para señalar la avanzada occidental sobre Patagonia, o </w:t>
      </w:r>
      <w:proofErr w:type="gramStart"/>
      <w:r>
        <w:rPr>
          <w:rFonts w:ascii="Times New Roman" w:eastAsia="sans-serif" w:hAnsi="Times New Roman" w:cs="sans-serif"/>
          <w:color w:val="000000"/>
        </w:rPr>
        <w:t>de los máuser</w:t>
      </w:r>
      <w:proofErr w:type="gramEnd"/>
      <w:r>
        <w:rPr>
          <w:rFonts w:ascii="Times New Roman" w:eastAsia="sans-serif" w:hAnsi="Times New Roman" w:cs="sans-serif"/>
          <w:color w:val="000000"/>
        </w:rPr>
        <w:t xml:space="preserve"> que Mariano Quirós ubica como resto en su novela del Chaco </w:t>
      </w:r>
      <w:r>
        <w:rPr>
          <w:rFonts w:ascii="Times New Roman" w:eastAsia="sans-serif" w:hAnsi="Times New Roman" w:cs="sans-serif"/>
          <w:i/>
          <w:iCs/>
          <w:color w:val="000000"/>
        </w:rPr>
        <w:t>Una casa junto al Tragadero</w:t>
      </w:r>
      <w:r>
        <w:rPr>
          <w:rFonts w:ascii="Times New Roman" w:eastAsia="sans-serif" w:hAnsi="Times New Roman" w:cs="sans-serif"/>
          <w:color w:val="000000"/>
        </w:rPr>
        <w:t xml:space="preserve"> (2017), aparecen aquí empuñados por el propio narrador, quien reconoce que “nada es como antes […] se hace burla de las cosas de antes” (</w:t>
      </w:r>
      <w:r w:rsidR="00A658B5">
        <w:rPr>
          <w:rFonts w:ascii="Times New Roman" w:eastAsia="sans-serif" w:hAnsi="Times New Roman" w:cs="sans-serif"/>
          <w:color w:val="000000"/>
        </w:rPr>
        <w:t xml:space="preserve">Closs, </w:t>
      </w:r>
      <w:r w:rsidR="00A658B5">
        <w:rPr>
          <w:rFonts w:ascii="Times New Roman" w:eastAsia="sans-serif" w:hAnsi="Times New Roman" w:cs="sans-serif"/>
          <w:color w:val="000000"/>
        </w:rPr>
        <w:lastRenderedPageBreak/>
        <w:t xml:space="preserve">2023: </w:t>
      </w:r>
      <w:r>
        <w:rPr>
          <w:rFonts w:ascii="Times New Roman" w:eastAsia="sans-serif" w:hAnsi="Times New Roman" w:cs="sans-serif"/>
          <w:color w:val="000000"/>
        </w:rPr>
        <w:t>62). El “tiempo del ñandú” queda así literalmente clausurado y con él, el “tiempo de nosotros”</w:t>
      </w:r>
      <w:r w:rsidR="00A658B5">
        <w:rPr>
          <w:rFonts w:ascii="Times New Roman" w:eastAsia="sans-serif" w:hAnsi="Times New Roman" w:cs="sans-serif"/>
          <w:color w:val="000000"/>
        </w:rPr>
        <w:t xml:space="preserve"> (Closs, 2023: 41)</w:t>
      </w:r>
      <w:r>
        <w:rPr>
          <w:rFonts w:ascii="Times New Roman" w:eastAsia="sans-serif" w:hAnsi="Times New Roman" w:cs="sans-serif"/>
          <w:color w:val="000000"/>
        </w:rPr>
        <w:t xml:space="preserve">. </w:t>
      </w:r>
    </w:p>
    <w:p w14:paraId="23A83144" w14:textId="77777777" w:rsidR="00A658B5" w:rsidRDefault="00000000" w:rsidP="00A658B5">
      <w:pPr>
        <w:jc w:val="both"/>
        <w:rPr>
          <w:rFonts w:ascii="Times New Roman" w:eastAsia="sans-serif" w:hAnsi="Times New Roman" w:cs="sans-serif"/>
          <w:color w:val="000000"/>
        </w:rPr>
      </w:pPr>
      <w:r>
        <w:rPr>
          <w:rFonts w:ascii="Times New Roman" w:eastAsia="sans-serif" w:hAnsi="Times New Roman" w:cs="sans-serif"/>
          <w:color w:val="000000"/>
        </w:rPr>
        <w:tab/>
        <w:t xml:space="preserve">La reflexión a la que convoca este relato no es menor: de una generación en otra, y también por parcialidades y diferencias al interior del pueblo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las prácticas ancestrales se van perdiendo con la lengua y la memoria hasta desaparecer, no sólo por mano foránea sino también por las propias dinámicas al interior de esa sociedad. Cuando, hacia el final del relato, casi a destiempo, llega el antropólogo a recoger los restos de una cultura, este joven comenta: </w:t>
      </w:r>
    </w:p>
    <w:p w14:paraId="16AB1305" w14:textId="77777777" w:rsidR="00A658B5" w:rsidRDefault="00A658B5" w:rsidP="00A658B5">
      <w:pPr>
        <w:jc w:val="both"/>
        <w:rPr>
          <w:rFonts w:ascii="Times New Roman" w:eastAsia="sans-serif" w:hAnsi="Times New Roman" w:cs="sans-serif"/>
          <w:color w:val="000000"/>
        </w:rPr>
      </w:pPr>
    </w:p>
    <w:p w14:paraId="64FBDED9" w14:textId="77777777" w:rsidR="00A658B5" w:rsidRPr="00A658B5" w:rsidRDefault="00000000" w:rsidP="00A658B5">
      <w:pPr>
        <w:ind w:left="284"/>
        <w:jc w:val="both"/>
        <w:rPr>
          <w:rFonts w:ascii="Times New Roman" w:eastAsia="sans-serif" w:hAnsi="Times New Roman" w:cs="sans-serif"/>
          <w:color w:val="000000"/>
          <w:sz w:val="22"/>
          <w:szCs w:val="22"/>
        </w:rPr>
      </w:pPr>
      <w:r w:rsidRPr="00A658B5">
        <w:rPr>
          <w:rFonts w:ascii="Times New Roman" w:eastAsia="sans-serif" w:hAnsi="Times New Roman" w:cs="sans-serif"/>
          <w:color w:val="000000"/>
          <w:sz w:val="22"/>
          <w:szCs w:val="22"/>
        </w:rPr>
        <w:t>Nos ponemos a pensar. Parece que al fin vamos a tener algo que decir. Pero ¿qué sabemos aquí? Nosotros somos gente humilde. Gente que, al enseñar, quizás se equivoca. […] Rezamos el Evangelio, sabemos de Nuestro Señor. Una noche, él también vendrá a buscarnos y nos llevará en un barco y pondrá en nuestras manos luces. Entonces sí, alguien nos abrirá las puertas y entraremos cantando. Y nos caerán de las manos luces largas como hojas de helecho</w:t>
      </w:r>
      <w:r w:rsidR="00A658B5" w:rsidRPr="00A658B5">
        <w:rPr>
          <w:rFonts w:ascii="Times New Roman" w:eastAsia="sans-serif" w:hAnsi="Times New Roman" w:cs="sans-serif"/>
          <w:color w:val="000000"/>
          <w:sz w:val="22"/>
          <w:szCs w:val="22"/>
        </w:rPr>
        <w:t>.</w:t>
      </w:r>
      <w:r w:rsidRPr="00A658B5">
        <w:rPr>
          <w:rFonts w:ascii="Times New Roman" w:eastAsia="sans-serif" w:hAnsi="Times New Roman" w:cs="sans-serif"/>
          <w:color w:val="000000"/>
          <w:sz w:val="22"/>
          <w:szCs w:val="22"/>
        </w:rPr>
        <w:t xml:space="preserve"> (</w:t>
      </w:r>
      <w:r w:rsidR="00A658B5" w:rsidRPr="00A658B5">
        <w:rPr>
          <w:rFonts w:ascii="Times New Roman" w:eastAsia="sans-serif" w:hAnsi="Times New Roman" w:cs="sans-serif"/>
          <w:color w:val="000000"/>
          <w:sz w:val="22"/>
          <w:szCs w:val="22"/>
        </w:rPr>
        <w:t xml:space="preserve">Closs, 2023: </w:t>
      </w:r>
      <w:r w:rsidRPr="00A658B5">
        <w:rPr>
          <w:rFonts w:ascii="Times New Roman" w:eastAsia="sans-serif" w:hAnsi="Times New Roman" w:cs="sans-serif"/>
          <w:color w:val="000000"/>
          <w:sz w:val="22"/>
          <w:szCs w:val="22"/>
        </w:rPr>
        <w:t>62-63)</w:t>
      </w:r>
    </w:p>
    <w:p w14:paraId="4DAD0B1B" w14:textId="77777777" w:rsidR="00A658B5" w:rsidRDefault="00A658B5" w:rsidP="00A658B5">
      <w:pPr>
        <w:jc w:val="both"/>
        <w:rPr>
          <w:rFonts w:ascii="Times New Roman" w:eastAsia="sans-serif" w:hAnsi="Times New Roman" w:cs="sans-serif"/>
          <w:color w:val="000000"/>
        </w:rPr>
      </w:pPr>
    </w:p>
    <w:p w14:paraId="42E834EB" w14:textId="19397E40" w:rsidR="00A078C3" w:rsidRDefault="00000000" w:rsidP="00A658B5">
      <w:pPr>
        <w:ind w:firstLine="709"/>
        <w:jc w:val="both"/>
        <w:rPr>
          <w:rFonts w:ascii="Times New Roman" w:eastAsia="sans-serif" w:hAnsi="Times New Roman" w:cs="sans-serif"/>
          <w:color w:val="000000"/>
        </w:rPr>
      </w:pPr>
      <w:r>
        <w:rPr>
          <w:rFonts w:ascii="Times New Roman" w:eastAsia="sans-serif" w:hAnsi="Times New Roman" w:cs="sans-serif"/>
          <w:color w:val="000000"/>
        </w:rPr>
        <w:t>El canto regresa sólo en la proyección de la muerte, momento en que los clavos de la cruz del Evangelio prometen devenir linternas que evoquen cuanto menos un pedacito de monte.</w:t>
      </w:r>
    </w:p>
    <w:p w14:paraId="252A3492" w14:textId="77777777" w:rsidR="00A658B5" w:rsidRDefault="00A658B5" w:rsidP="00A658B5">
      <w:pPr>
        <w:jc w:val="both"/>
        <w:rPr>
          <w:rFonts w:ascii="Times New Roman" w:hAnsi="Times New Roman"/>
        </w:rPr>
      </w:pPr>
    </w:p>
    <w:p w14:paraId="24573CA8" w14:textId="7F324173" w:rsidR="00A658B5" w:rsidRPr="00A658B5" w:rsidRDefault="00A658B5" w:rsidP="00A658B5">
      <w:pPr>
        <w:pStyle w:val="Prrafodelista"/>
        <w:numPr>
          <w:ilvl w:val="0"/>
          <w:numId w:val="3"/>
        </w:numPr>
        <w:jc w:val="both"/>
        <w:rPr>
          <w:rFonts w:ascii="Times New Roman" w:hAnsi="Times New Roman"/>
          <w:b/>
          <w:bCs/>
        </w:rPr>
      </w:pPr>
      <w:r w:rsidRPr="00A658B5">
        <w:rPr>
          <w:rFonts w:ascii="Times New Roman" w:hAnsi="Times New Roman"/>
          <w:b/>
          <w:bCs/>
        </w:rPr>
        <w:t>El legado del neoindigenismo</w:t>
      </w:r>
    </w:p>
    <w:p w14:paraId="07F63D7D" w14:textId="0445180D" w:rsidR="00A658B5" w:rsidRPr="00A658B5" w:rsidRDefault="00A658B5" w:rsidP="00A658B5">
      <w:pPr>
        <w:jc w:val="both"/>
        <w:rPr>
          <w:rFonts w:ascii="Times New Roman" w:hAnsi="Times New Roman"/>
        </w:rPr>
      </w:pPr>
    </w:p>
    <w:p w14:paraId="6142FD27" w14:textId="5F2F9CDA" w:rsidR="00A078C3" w:rsidRDefault="00000000" w:rsidP="00A658B5">
      <w:pPr>
        <w:shd w:val="clear" w:color="auto" w:fill="FFFFFF"/>
        <w:jc w:val="both"/>
        <w:rPr>
          <w:rFonts w:ascii="Times New Roman" w:hAnsi="Times New Roman"/>
        </w:rPr>
      </w:pPr>
      <w:r>
        <w:rPr>
          <w:rFonts w:ascii="Times New Roman" w:hAnsi="Times New Roman"/>
          <w:color w:val="000000"/>
        </w:rPr>
        <w:t xml:space="preserve">Si algo caracteriza la presencia de las culturas asediadas y arrasadas en estas narrativas es la conciencia de su desaparición, del genocidio físico y también cultural. Ante estas circunstancias, la literatura fue aproximándose de diversos modos, a veces por etapas, a la representación de estas culturas, aunque, como dijimos, primó el punto de vista exógeno; así ocurrió, por ejemplo, tanto con el indianismo como con el indigenismo. En este sentido, las narrativas aquí trabajadas toman el legado del neoindigenismo, que en sus diversas modalidades asumió el compromiso de correrse del prototipo para ensayar la construcción de una voz sin el sesgo de la “otredad”. No obstante, el aporte fundamental de esta vuelta literaria sobre las culturas oprimidas es la apuesta por recomponer desde los restos, las ausencias y los vacíos, echando mano de la potencia que la literatura ofrece ante la angustia del presente. </w:t>
      </w:r>
    </w:p>
    <w:p w14:paraId="61F69C94" w14:textId="6BC7E70A" w:rsidR="00A078C3" w:rsidRDefault="00000000" w:rsidP="00A658B5">
      <w:pPr>
        <w:shd w:val="clear" w:color="auto" w:fill="FFFFFF"/>
        <w:jc w:val="both"/>
        <w:rPr>
          <w:rFonts w:ascii="Times New Roman" w:hAnsi="Times New Roman"/>
        </w:rPr>
      </w:pPr>
      <w:r>
        <w:rPr>
          <w:rFonts w:ascii="Times New Roman" w:hAnsi="Times New Roman"/>
          <w:color w:val="000000"/>
        </w:rPr>
        <w:tab/>
      </w:r>
      <w:r>
        <w:rPr>
          <w:rFonts w:ascii="Times New Roman" w:hAnsi="Times New Roman"/>
          <w:i/>
          <w:iCs/>
          <w:color w:val="000000"/>
        </w:rPr>
        <w:t>La estirpe</w:t>
      </w:r>
      <w:r>
        <w:rPr>
          <w:rFonts w:ascii="Times New Roman" w:hAnsi="Times New Roman"/>
          <w:color w:val="000000"/>
        </w:rPr>
        <w:t xml:space="preserve"> construye una memoria especulativa, esto es, una memoria erigida de mano de la ficción científica, que en este caso trabaja a partir de documentos etnográficos para preguntarse cómo pensaban y habitaban el mundo aquellas sociedades. En el caso de “Esto (Jabalí)”, a</w:t>
      </w:r>
      <w:r>
        <w:rPr>
          <w:rFonts w:ascii="Times New Roman" w:eastAsia="sans-serif" w:hAnsi="Times New Roman" w:cs="sans-serif"/>
          <w:color w:val="000000"/>
        </w:rPr>
        <w:t xml:space="preserve">unque la historia del pueblo </w:t>
      </w:r>
      <w:proofErr w:type="spellStart"/>
      <w:r>
        <w:rPr>
          <w:rFonts w:ascii="Times New Roman" w:eastAsia="sans-serif" w:hAnsi="Times New Roman" w:cs="sans-serif"/>
          <w:color w:val="000000"/>
        </w:rPr>
        <w:t>wichí</w:t>
      </w:r>
      <w:proofErr w:type="spellEnd"/>
      <w:r>
        <w:rPr>
          <w:rFonts w:ascii="Times New Roman" w:eastAsia="sans-serif" w:hAnsi="Times New Roman" w:cs="sans-serif"/>
          <w:color w:val="000000"/>
        </w:rPr>
        <w:t xml:space="preserve"> puesta en boca de este anónimo narrador resulte extraña a</w:t>
      </w:r>
      <w:r>
        <w:rPr>
          <w:rFonts w:ascii="Times New Roman" w:hAnsi="Times New Roman"/>
          <w:color w:val="000000"/>
        </w:rPr>
        <w:t xml:space="preserve"> la cultura hegemónica, presenta un verosímil que remite a los documentos de la propia cultura letrada. Por lo demás, si bien e</w:t>
      </w:r>
      <w:r>
        <w:rPr>
          <w:rFonts w:ascii="Times New Roman" w:eastAsia="sans-serif" w:hAnsi="Times New Roman" w:cs="sans-serif"/>
          <w:color w:val="000000"/>
        </w:rPr>
        <w:t xml:space="preserve">l </w:t>
      </w:r>
      <w:r>
        <w:rPr>
          <w:rFonts w:ascii="Times New Roman" w:eastAsia="sans-serif" w:hAnsi="Times New Roman" w:cs="sans-serif"/>
          <w:i/>
          <w:iCs/>
          <w:color w:val="000000"/>
        </w:rPr>
        <w:t>tirano español monótono</w:t>
      </w:r>
      <w:r>
        <w:rPr>
          <w:rFonts w:ascii="Times New Roman" w:eastAsia="sans-serif" w:hAnsi="Times New Roman" w:cs="sans-serif"/>
          <w:color w:val="000000"/>
        </w:rPr>
        <w:t xml:space="preserve"> se hace un lado, ni </w:t>
      </w:r>
      <w:proofErr w:type="spellStart"/>
      <w:r>
        <w:rPr>
          <w:rFonts w:ascii="Times New Roman" w:eastAsia="sans-serif" w:hAnsi="Times New Roman" w:cs="sans-serif"/>
          <w:color w:val="000000"/>
        </w:rPr>
        <w:t>aún</w:t>
      </w:r>
      <w:proofErr w:type="spellEnd"/>
      <w:r>
        <w:rPr>
          <w:rFonts w:ascii="Times New Roman" w:eastAsia="sans-serif" w:hAnsi="Times New Roman" w:cs="sans-serif"/>
          <w:color w:val="000000"/>
        </w:rPr>
        <w:t xml:space="preserve"> así deja de evidenciar la huella </w:t>
      </w:r>
      <w:proofErr w:type="spellStart"/>
      <w:r>
        <w:rPr>
          <w:rFonts w:ascii="Times New Roman" w:eastAsia="sans-serif" w:hAnsi="Times New Roman" w:cs="sans-serif"/>
          <w:color w:val="000000"/>
        </w:rPr>
        <w:t>transculturadora</w:t>
      </w:r>
      <w:proofErr w:type="spellEnd"/>
      <w:r>
        <w:rPr>
          <w:rFonts w:ascii="Times New Roman" w:eastAsia="sans-serif" w:hAnsi="Times New Roman" w:cs="sans-serif"/>
          <w:color w:val="000000"/>
        </w:rPr>
        <w:t xml:space="preserve"> de su presencia en Chaco.</w:t>
      </w:r>
    </w:p>
    <w:p w14:paraId="4CE1CAAF" w14:textId="77777777" w:rsidR="00A078C3" w:rsidRDefault="00A078C3" w:rsidP="00A658B5">
      <w:pPr>
        <w:shd w:val="clear" w:color="auto" w:fill="FFFFFF"/>
        <w:jc w:val="both"/>
        <w:rPr>
          <w:rFonts w:eastAsia="sans-serif" w:cs="sans-serif"/>
          <w:color w:val="000000"/>
        </w:rPr>
      </w:pPr>
    </w:p>
    <w:p w14:paraId="3F48A858" w14:textId="3FCB013F" w:rsidR="00056820" w:rsidRDefault="00056820" w:rsidP="00A658B5">
      <w:pPr>
        <w:shd w:val="clear" w:color="auto" w:fill="FFFFFF"/>
        <w:jc w:val="both"/>
        <w:rPr>
          <w:rFonts w:eastAsia="sans-serif" w:cs="sans-serif"/>
          <w:b/>
          <w:bCs/>
          <w:color w:val="000000"/>
        </w:rPr>
      </w:pPr>
      <w:r w:rsidRPr="00595246">
        <w:rPr>
          <w:rFonts w:eastAsia="sans-serif" w:cs="sans-serif"/>
          <w:b/>
          <w:bCs/>
          <w:color w:val="000000"/>
        </w:rPr>
        <w:t>Bibliografía</w:t>
      </w:r>
    </w:p>
    <w:p w14:paraId="76BA581A" w14:textId="77777777" w:rsidR="008F2055" w:rsidRPr="008F2055" w:rsidRDefault="008F2055" w:rsidP="00A658B5">
      <w:pPr>
        <w:shd w:val="clear" w:color="auto" w:fill="FFFFFF"/>
        <w:jc w:val="both"/>
        <w:rPr>
          <w:rFonts w:eastAsia="sans-serif" w:cs="sans-serif"/>
          <w:b/>
          <w:bCs/>
          <w:color w:val="000000"/>
        </w:rPr>
      </w:pPr>
    </w:p>
    <w:p w14:paraId="06A573C7" w14:textId="77777777" w:rsidR="00B76545" w:rsidRDefault="008F2055" w:rsidP="00A658B5">
      <w:pPr>
        <w:shd w:val="clear" w:color="auto" w:fill="FFFFFF"/>
        <w:jc w:val="both"/>
        <w:rPr>
          <w:rFonts w:eastAsia="sans-serif" w:cs="sans-serif"/>
          <w:color w:val="000000"/>
        </w:rPr>
      </w:pPr>
      <w:proofErr w:type="spellStart"/>
      <w:r>
        <w:rPr>
          <w:rFonts w:eastAsia="sans-serif" w:cs="sans-serif"/>
          <w:color w:val="000000"/>
        </w:rPr>
        <w:t>Benjamin</w:t>
      </w:r>
      <w:proofErr w:type="spellEnd"/>
      <w:r>
        <w:rPr>
          <w:rFonts w:eastAsia="sans-serif" w:cs="sans-serif"/>
          <w:color w:val="000000"/>
        </w:rPr>
        <w:t xml:space="preserve">, Walter (2008) [1942]. </w:t>
      </w:r>
      <w:r w:rsidRPr="008F2055">
        <w:rPr>
          <w:rFonts w:eastAsia="sans-serif" w:cs="sans-serif"/>
          <w:i/>
          <w:iCs/>
          <w:color w:val="000000"/>
        </w:rPr>
        <w:t>Sobre el concepto de historia.</w:t>
      </w:r>
      <w:r>
        <w:rPr>
          <w:rFonts w:eastAsia="sans-serif" w:cs="sans-serif"/>
          <w:color w:val="000000"/>
        </w:rPr>
        <w:t xml:space="preserve"> E</w:t>
      </w:r>
      <w:r w:rsidRPr="008F2055">
        <w:rPr>
          <w:rFonts w:eastAsia="sans-serif" w:cs="sans-serif"/>
          <w:color w:val="000000"/>
        </w:rPr>
        <w:t>n</w:t>
      </w:r>
      <w:r>
        <w:rPr>
          <w:rFonts w:eastAsia="sans-serif" w:cs="sans-serif"/>
          <w:color w:val="000000"/>
        </w:rPr>
        <w:t>:</w:t>
      </w:r>
      <w:r w:rsidRPr="008F2055">
        <w:rPr>
          <w:rFonts w:eastAsia="sans-serif" w:cs="sans-serif"/>
          <w:color w:val="000000"/>
        </w:rPr>
        <w:t xml:space="preserve"> </w:t>
      </w:r>
      <w:r w:rsidRPr="008F2055">
        <w:rPr>
          <w:rFonts w:eastAsia="sans-serif" w:cs="sans-serif"/>
          <w:i/>
          <w:iCs/>
          <w:color w:val="000000"/>
        </w:rPr>
        <w:t>Obras</w:t>
      </w:r>
      <w:r w:rsidRPr="008F2055">
        <w:rPr>
          <w:rFonts w:eastAsia="sans-serif" w:cs="sans-serif"/>
          <w:color w:val="000000"/>
        </w:rPr>
        <w:t>, I, 2</w:t>
      </w:r>
      <w:r>
        <w:rPr>
          <w:rFonts w:eastAsia="sans-serif" w:cs="sans-serif"/>
          <w:color w:val="000000"/>
        </w:rPr>
        <w:t>. Madrid: Abada,</w:t>
      </w:r>
      <w:r w:rsidRPr="008F2055">
        <w:rPr>
          <w:rFonts w:eastAsia="sans-serif" w:cs="sans-serif"/>
          <w:color w:val="000000"/>
        </w:rPr>
        <w:t xml:space="preserve"> pp. </w:t>
      </w:r>
    </w:p>
    <w:p w14:paraId="7BDD3172" w14:textId="416CD147" w:rsidR="00056820" w:rsidRDefault="008F2055" w:rsidP="00B76545">
      <w:pPr>
        <w:shd w:val="clear" w:color="auto" w:fill="FFFFFF"/>
        <w:ind w:firstLine="720"/>
        <w:jc w:val="both"/>
        <w:rPr>
          <w:rFonts w:eastAsia="sans-serif" w:cs="sans-serif"/>
          <w:color w:val="000000"/>
        </w:rPr>
      </w:pPr>
      <w:r w:rsidRPr="008F2055">
        <w:rPr>
          <w:rFonts w:eastAsia="sans-serif" w:cs="sans-serif"/>
          <w:color w:val="000000"/>
        </w:rPr>
        <w:t>303-318</w:t>
      </w:r>
      <w:r>
        <w:rPr>
          <w:rFonts w:eastAsia="sans-serif" w:cs="sans-serif"/>
          <w:color w:val="000000"/>
        </w:rPr>
        <w:t>.</w:t>
      </w:r>
    </w:p>
    <w:p w14:paraId="6428426A" w14:textId="77777777" w:rsidR="00A30E0F" w:rsidRDefault="00A30E0F" w:rsidP="00056820">
      <w:pPr>
        <w:shd w:val="clear" w:color="auto" w:fill="FFFFFF"/>
        <w:jc w:val="both"/>
        <w:rPr>
          <w:rFonts w:eastAsia="sans-serif" w:cs="sans-serif"/>
          <w:color w:val="000000"/>
        </w:rPr>
      </w:pPr>
    </w:p>
    <w:p w14:paraId="088553F0" w14:textId="012ADB35" w:rsidR="00056820" w:rsidRPr="00056820" w:rsidRDefault="00056820" w:rsidP="00056820">
      <w:pPr>
        <w:shd w:val="clear" w:color="auto" w:fill="FFFFFF"/>
        <w:jc w:val="both"/>
        <w:rPr>
          <w:rFonts w:eastAsia="sans-serif" w:cs="sans-serif"/>
          <w:color w:val="000000"/>
        </w:rPr>
      </w:pPr>
      <w:r w:rsidRPr="00056820">
        <w:rPr>
          <w:rFonts w:eastAsia="sans-serif" w:cs="sans-serif"/>
          <w:color w:val="000000"/>
        </w:rPr>
        <w:t>Chico, J</w:t>
      </w:r>
      <w:r w:rsidR="00595246">
        <w:rPr>
          <w:rFonts w:eastAsia="sans-serif" w:cs="sans-serif"/>
          <w:color w:val="000000"/>
        </w:rPr>
        <w:t>uan</w:t>
      </w:r>
      <w:r w:rsidRPr="00056820">
        <w:rPr>
          <w:rFonts w:eastAsia="sans-serif" w:cs="sans-serif"/>
          <w:color w:val="000000"/>
        </w:rPr>
        <w:t xml:space="preserve"> (2016). </w:t>
      </w:r>
      <w:r w:rsidRPr="00595246">
        <w:rPr>
          <w:rFonts w:eastAsia="sans-serif" w:cs="sans-serif"/>
          <w:i/>
          <w:iCs/>
          <w:color w:val="000000"/>
        </w:rPr>
        <w:t xml:space="preserve">Las Voces De </w:t>
      </w:r>
      <w:proofErr w:type="spellStart"/>
      <w:r w:rsidRPr="00595246">
        <w:rPr>
          <w:rFonts w:eastAsia="sans-serif" w:cs="sans-serif"/>
          <w:i/>
          <w:iCs/>
          <w:color w:val="000000"/>
        </w:rPr>
        <w:t>Napalpí</w:t>
      </w:r>
      <w:proofErr w:type="spellEnd"/>
      <w:r w:rsidRPr="00595246">
        <w:rPr>
          <w:rFonts w:eastAsia="sans-serif" w:cs="sans-serif"/>
          <w:i/>
          <w:iCs/>
          <w:color w:val="000000"/>
        </w:rPr>
        <w:t xml:space="preserve"> - </w:t>
      </w:r>
      <w:proofErr w:type="spellStart"/>
      <w:r w:rsidRPr="00595246">
        <w:rPr>
          <w:rFonts w:eastAsia="sans-serif" w:cs="sans-serif"/>
          <w:i/>
          <w:iCs/>
          <w:color w:val="000000"/>
        </w:rPr>
        <w:t>Lvillaxaco</w:t>
      </w:r>
      <w:proofErr w:type="spellEnd"/>
      <w:r w:rsidRPr="00595246">
        <w:rPr>
          <w:rFonts w:eastAsia="sans-serif" w:cs="sans-serif"/>
          <w:i/>
          <w:iCs/>
          <w:color w:val="000000"/>
        </w:rPr>
        <w:t xml:space="preserve"> Ye </w:t>
      </w:r>
      <w:proofErr w:type="spellStart"/>
      <w:r w:rsidRPr="00595246">
        <w:rPr>
          <w:rFonts w:eastAsia="sans-serif" w:cs="sans-serif"/>
          <w:i/>
          <w:iCs/>
          <w:color w:val="000000"/>
        </w:rPr>
        <w:t>Napalpi</w:t>
      </w:r>
      <w:proofErr w:type="spellEnd"/>
      <w:r w:rsidRPr="00056820">
        <w:rPr>
          <w:rFonts w:eastAsia="sans-serif" w:cs="sans-serif"/>
          <w:color w:val="000000"/>
        </w:rPr>
        <w:t>. Resistencia</w:t>
      </w:r>
      <w:r w:rsidR="008F2055">
        <w:rPr>
          <w:rFonts w:eastAsia="sans-serif" w:cs="sans-serif"/>
          <w:color w:val="000000"/>
        </w:rPr>
        <w:t>:</w:t>
      </w:r>
      <w:r w:rsidRPr="00056820">
        <w:rPr>
          <w:rFonts w:eastAsia="sans-serif" w:cs="sans-serif"/>
          <w:color w:val="000000"/>
        </w:rPr>
        <w:t xml:space="preserve"> </w:t>
      </w:r>
      <w:proofErr w:type="spellStart"/>
      <w:r w:rsidRPr="00056820">
        <w:rPr>
          <w:rFonts w:eastAsia="sans-serif" w:cs="sans-serif"/>
          <w:color w:val="000000"/>
        </w:rPr>
        <w:t>ConTexto</w:t>
      </w:r>
      <w:proofErr w:type="spellEnd"/>
      <w:r w:rsidRPr="00056820">
        <w:rPr>
          <w:rFonts w:eastAsia="sans-serif" w:cs="sans-serif"/>
          <w:color w:val="000000"/>
        </w:rPr>
        <w:t>.</w:t>
      </w:r>
    </w:p>
    <w:p w14:paraId="550457BB" w14:textId="77777777" w:rsidR="00A30E0F" w:rsidRDefault="00A30E0F" w:rsidP="00056820">
      <w:pPr>
        <w:shd w:val="clear" w:color="auto" w:fill="FFFFFF"/>
        <w:jc w:val="both"/>
        <w:rPr>
          <w:rFonts w:eastAsia="sans-serif" w:cs="sans-serif"/>
          <w:color w:val="000000"/>
        </w:rPr>
      </w:pPr>
    </w:p>
    <w:p w14:paraId="7DF1CB84" w14:textId="7788C541" w:rsidR="00056820" w:rsidRPr="00056820" w:rsidRDefault="00056820" w:rsidP="00056820">
      <w:pPr>
        <w:shd w:val="clear" w:color="auto" w:fill="FFFFFF"/>
        <w:jc w:val="both"/>
        <w:rPr>
          <w:rFonts w:eastAsia="sans-serif" w:cs="sans-serif"/>
          <w:color w:val="000000"/>
        </w:rPr>
      </w:pPr>
      <w:r w:rsidRPr="00056820">
        <w:rPr>
          <w:rFonts w:eastAsia="sans-serif" w:cs="sans-serif"/>
          <w:color w:val="000000"/>
        </w:rPr>
        <w:t>Closs, M</w:t>
      </w:r>
      <w:r w:rsidR="00595246">
        <w:rPr>
          <w:rFonts w:eastAsia="sans-serif" w:cs="sans-serif"/>
          <w:color w:val="000000"/>
        </w:rPr>
        <w:t>arina</w:t>
      </w:r>
      <w:r w:rsidRPr="00056820">
        <w:rPr>
          <w:rFonts w:eastAsia="sans-serif" w:cs="sans-serif"/>
          <w:color w:val="000000"/>
        </w:rPr>
        <w:t xml:space="preserve"> (2019). </w:t>
      </w:r>
      <w:proofErr w:type="spellStart"/>
      <w:r w:rsidRPr="00595246">
        <w:rPr>
          <w:rFonts w:eastAsia="sans-serif" w:cs="sans-serif"/>
          <w:i/>
          <w:iCs/>
          <w:color w:val="000000"/>
        </w:rPr>
        <w:t>Álvar</w:t>
      </w:r>
      <w:proofErr w:type="spellEnd"/>
      <w:r w:rsidRPr="00595246">
        <w:rPr>
          <w:rFonts w:eastAsia="sans-serif" w:cs="sans-serif"/>
          <w:i/>
          <w:iCs/>
          <w:color w:val="000000"/>
        </w:rPr>
        <w:t xml:space="preserve"> Núñez: trabajos de sed y hambre</w:t>
      </w:r>
      <w:r w:rsidRPr="00056820">
        <w:rPr>
          <w:rFonts w:eastAsia="sans-serif" w:cs="sans-serif"/>
          <w:color w:val="000000"/>
        </w:rPr>
        <w:t>. Resistencia</w:t>
      </w:r>
      <w:r w:rsidR="008F2055">
        <w:rPr>
          <w:rFonts w:eastAsia="sans-serif" w:cs="sans-serif"/>
          <w:color w:val="000000"/>
        </w:rPr>
        <w:t>:</w:t>
      </w:r>
      <w:r w:rsidRPr="00056820">
        <w:rPr>
          <w:rFonts w:eastAsia="sans-serif" w:cs="sans-serif"/>
          <w:color w:val="000000"/>
        </w:rPr>
        <w:t xml:space="preserve"> </w:t>
      </w:r>
      <w:proofErr w:type="spellStart"/>
      <w:r w:rsidRPr="00056820">
        <w:rPr>
          <w:rFonts w:eastAsia="sans-serif" w:cs="sans-serif"/>
          <w:color w:val="000000"/>
        </w:rPr>
        <w:t>ConTexto</w:t>
      </w:r>
      <w:proofErr w:type="spellEnd"/>
      <w:r w:rsidRPr="00056820">
        <w:rPr>
          <w:rFonts w:eastAsia="sans-serif" w:cs="sans-serif"/>
          <w:color w:val="000000"/>
        </w:rPr>
        <w:t>.</w:t>
      </w:r>
    </w:p>
    <w:p w14:paraId="6A16B4B3" w14:textId="77777777" w:rsidR="00A30E0F" w:rsidRDefault="00A30E0F" w:rsidP="00056820">
      <w:pPr>
        <w:shd w:val="clear" w:color="auto" w:fill="FFFFFF"/>
        <w:jc w:val="both"/>
        <w:rPr>
          <w:rFonts w:eastAsia="sans-serif" w:cs="sans-serif"/>
          <w:color w:val="000000"/>
        </w:rPr>
      </w:pPr>
    </w:p>
    <w:p w14:paraId="40198309" w14:textId="22A68A5C" w:rsidR="00056820" w:rsidRDefault="00056820" w:rsidP="00056820">
      <w:pPr>
        <w:shd w:val="clear" w:color="auto" w:fill="FFFFFF"/>
        <w:jc w:val="both"/>
        <w:rPr>
          <w:rFonts w:eastAsia="sans-serif" w:cs="sans-serif"/>
          <w:color w:val="000000"/>
        </w:rPr>
      </w:pPr>
      <w:r w:rsidRPr="00056820">
        <w:rPr>
          <w:rFonts w:eastAsia="sans-serif" w:cs="sans-serif"/>
          <w:color w:val="000000"/>
        </w:rPr>
        <w:t>Closs, M</w:t>
      </w:r>
      <w:r w:rsidR="00595246">
        <w:rPr>
          <w:rFonts w:eastAsia="sans-serif" w:cs="sans-serif"/>
          <w:color w:val="000000"/>
        </w:rPr>
        <w:t>arina</w:t>
      </w:r>
      <w:r w:rsidRPr="00056820">
        <w:rPr>
          <w:rFonts w:eastAsia="sans-serif" w:cs="sans-serif"/>
          <w:color w:val="000000"/>
        </w:rPr>
        <w:t xml:space="preserve"> (2022). </w:t>
      </w:r>
      <w:r w:rsidRPr="00595246">
        <w:rPr>
          <w:rFonts w:eastAsia="sans-serif" w:cs="sans-serif"/>
          <w:i/>
          <w:iCs/>
          <w:color w:val="000000"/>
        </w:rPr>
        <w:t>La despoblación</w:t>
      </w:r>
      <w:r w:rsidRPr="00056820">
        <w:rPr>
          <w:rFonts w:eastAsia="sans-serif" w:cs="sans-serif"/>
          <w:color w:val="000000"/>
        </w:rPr>
        <w:t>. Buenos Aires</w:t>
      </w:r>
      <w:r w:rsidR="008F2055">
        <w:rPr>
          <w:rFonts w:eastAsia="sans-serif" w:cs="sans-serif"/>
          <w:color w:val="000000"/>
        </w:rPr>
        <w:t>:</w:t>
      </w:r>
      <w:r w:rsidRPr="00056820">
        <w:rPr>
          <w:rFonts w:eastAsia="sans-serif" w:cs="sans-serif"/>
          <w:color w:val="000000"/>
        </w:rPr>
        <w:t xml:space="preserve"> Blatt &amp; Ríos.</w:t>
      </w:r>
    </w:p>
    <w:p w14:paraId="3A8B7BA5" w14:textId="77777777" w:rsidR="00A30E0F" w:rsidRDefault="00A30E0F" w:rsidP="00056820">
      <w:pPr>
        <w:shd w:val="clear" w:color="auto" w:fill="FFFFFF"/>
        <w:jc w:val="both"/>
        <w:rPr>
          <w:rFonts w:eastAsia="sans-serif" w:cs="sans-serif"/>
          <w:color w:val="000000"/>
          <w:lang w:val="en-US"/>
        </w:rPr>
      </w:pPr>
    </w:p>
    <w:p w14:paraId="464564BA" w14:textId="041F2999" w:rsidR="00595246" w:rsidRPr="00595246" w:rsidRDefault="00595246" w:rsidP="00056820">
      <w:pPr>
        <w:shd w:val="clear" w:color="auto" w:fill="FFFFFF"/>
        <w:jc w:val="both"/>
        <w:rPr>
          <w:rFonts w:eastAsia="sans-serif" w:cs="sans-serif"/>
          <w:color w:val="000000"/>
        </w:rPr>
      </w:pPr>
      <w:r w:rsidRPr="00595246">
        <w:rPr>
          <w:rFonts w:eastAsia="sans-serif" w:cs="sans-serif"/>
          <w:color w:val="000000"/>
          <w:lang w:val="en-US"/>
        </w:rPr>
        <w:t xml:space="preserve">Closs, Marina (2023). </w:t>
      </w:r>
      <w:r w:rsidRPr="00595246">
        <w:rPr>
          <w:rFonts w:eastAsia="sans-serif" w:cs="sans-serif"/>
          <w:i/>
          <w:iCs/>
          <w:color w:val="000000"/>
        </w:rPr>
        <w:t>Pombero</w:t>
      </w:r>
      <w:r w:rsidRPr="00595246">
        <w:rPr>
          <w:rFonts w:eastAsia="sans-serif" w:cs="sans-serif"/>
          <w:color w:val="000000"/>
        </w:rPr>
        <w:t>. Buenos A</w:t>
      </w:r>
      <w:r>
        <w:rPr>
          <w:rFonts w:eastAsia="sans-serif" w:cs="sans-serif"/>
          <w:color w:val="000000"/>
        </w:rPr>
        <w:t>ires: Páginas de Espuma.</w:t>
      </w:r>
    </w:p>
    <w:p w14:paraId="3F4F62D9" w14:textId="77777777" w:rsidR="00A30E0F" w:rsidRDefault="00A30E0F" w:rsidP="00056820">
      <w:pPr>
        <w:shd w:val="clear" w:color="auto" w:fill="FFFFFF"/>
        <w:jc w:val="both"/>
        <w:rPr>
          <w:rFonts w:eastAsia="sans-serif" w:cs="sans-serif"/>
          <w:color w:val="000000"/>
        </w:rPr>
      </w:pPr>
    </w:p>
    <w:p w14:paraId="73DB56BA" w14:textId="77777777" w:rsidR="00B76545" w:rsidRDefault="00056820" w:rsidP="00056820">
      <w:pPr>
        <w:shd w:val="clear" w:color="auto" w:fill="FFFFFF"/>
        <w:jc w:val="both"/>
        <w:rPr>
          <w:rFonts w:eastAsia="sans-serif" w:cs="sans-serif"/>
          <w:color w:val="000000"/>
        </w:rPr>
      </w:pPr>
      <w:proofErr w:type="spellStart"/>
      <w:r w:rsidRPr="00595246">
        <w:rPr>
          <w:rFonts w:eastAsia="sans-serif" w:cs="sans-serif"/>
          <w:color w:val="000000"/>
        </w:rPr>
        <w:t>Combès</w:t>
      </w:r>
      <w:proofErr w:type="spellEnd"/>
      <w:r w:rsidRPr="00595246">
        <w:rPr>
          <w:rFonts w:eastAsia="sans-serif" w:cs="sans-serif"/>
          <w:color w:val="000000"/>
        </w:rPr>
        <w:t>, I</w:t>
      </w:r>
      <w:r w:rsidR="008F2055">
        <w:rPr>
          <w:rFonts w:eastAsia="sans-serif" w:cs="sans-serif"/>
          <w:color w:val="000000"/>
        </w:rPr>
        <w:t>sabelle</w:t>
      </w:r>
      <w:r w:rsidRPr="00595246">
        <w:rPr>
          <w:rFonts w:eastAsia="sans-serif" w:cs="sans-serif"/>
          <w:color w:val="000000"/>
        </w:rPr>
        <w:t xml:space="preserve"> (2023). </w:t>
      </w:r>
      <w:r w:rsidRPr="008F2055">
        <w:rPr>
          <w:rFonts w:eastAsia="sans-serif" w:cs="sans-serif"/>
          <w:i/>
          <w:iCs/>
          <w:color w:val="000000"/>
        </w:rPr>
        <w:t>Etnografías Pretéritas del Chaco Boliviano</w:t>
      </w:r>
      <w:r w:rsidRPr="00056820">
        <w:rPr>
          <w:rFonts w:eastAsia="sans-serif" w:cs="sans-serif"/>
          <w:color w:val="000000"/>
        </w:rPr>
        <w:t>. Santa Cruz de la Sierra</w:t>
      </w:r>
      <w:r w:rsidR="008F2055">
        <w:rPr>
          <w:rFonts w:eastAsia="sans-serif" w:cs="sans-serif"/>
          <w:color w:val="000000"/>
        </w:rPr>
        <w:t>:</w:t>
      </w:r>
      <w:r w:rsidRPr="00056820">
        <w:rPr>
          <w:rFonts w:eastAsia="sans-serif" w:cs="sans-serif"/>
          <w:color w:val="000000"/>
        </w:rPr>
        <w:t xml:space="preserve"> El </w:t>
      </w:r>
    </w:p>
    <w:p w14:paraId="2DC4C251" w14:textId="14574AC0" w:rsidR="00056820" w:rsidRPr="00056820" w:rsidRDefault="00056820" w:rsidP="00B76545">
      <w:pPr>
        <w:shd w:val="clear" w:color="auto" w:fill="FFFFFF"/>
        <w:ind w:firstLine="720"/>
        <w:jc w:val="both"/>
        <w:rPr>
          <w:rFonts w:eastAsia="sans-serif" w:cs="sans-serif"/>
          <w:color w:val="000000"/>
        </w:rPr>
      </w:pPr>
      <w:r w:rsidRPr="00056820">
        <w:rPr>
          <w:rFonts w:eastAsia="sans-serif" w:cs="sans-serif"/>
          <w:color w:val="000000"/>
        </w:rPr>
        <w:t>País.</w:t>
      </w:r>
    </w:p>
    <w:p w14:paraId="2737D9A8" w14:textId="77777777" w:rsidR="00A30E0F" w:rsidRDefault="00A30E0F" w:rsidP="008F2055">
      <w:pPr>
        <w:shd w:val="clear" w:color="auto" w:fill="FFFFFF"/>
        <w:jc w:val="both"/>
        <w:rPr>
          <w:rFonts w:eastAsia="sans-serif" w:cs="sans-serif"/>
          <w:color w:val="000000"/>
        </w:rPr>
      </w:pPr>
    </w:p>
    <w:p w14:paraId="192E2E20" w14:textId="77777777" w:rsidR="00B76545" w:rsidRDefault="008F2055" w:rsidP="008F2055">
      <w:pPr>
        <w:shd w:val="clear" w:color="auto" w:fill="FFFFFF"/>
        <w:jc w:val="both"/>
        <w:rPr>
          <w:rFonts w:eastAsia="sans-serif" w:cs="sans-serif"/>
          <w:i/>
          <w:iCs/>
          <w:color w:val="000000"/>
        </w:rPr>
      </w:pPr>
      <w:r>
        <w:rPr>
          <w:rFonts w:eastAsia="sans-serif" w:cs="sans-serif"/>
          <w:color w:val="000000"/>
        </w:rPr>
        <w:lastRenderedPageBreak/>
        <w:t xml:space="preserve">Cornejo Polar, Antonio (2003). </w:t>
      </w:r>
      <w:r w:rsidRPr="008F2055">
        <w:rPr>
          <w:rFonts w:eastAsia="sans-serif" w:cs="sans-serif"/>
          <w:i/>
          <w:iCs/>
          <w:color w:val="000000"/>
        </w:rPr>
        <w:t>Escribir en el aire</w:t>
      </w:r>
      <w:r>
        <w:rPr>
          <w:rFonts w:eastAsia="sans-serif" w:cs="sans-serif"/>
          <w:i/>
          <w:iCs/>
          <w:color w:val="000000"/>
        </w:rPr>
        <w:t xml:space="preserve">. Ensayo sobre la heterogeneidad </w:t>
      </w:r>
      <w:proofErr w:type="gramStart"/>
      <w:r>
        <w:rPr>
          <w:rFonts w:eastAsia="sans-serif" w:cs="sans-serif"/>
          <w:i/>
          <w:iCs/>
          <w:color w:val="000000"/>
        </w:rPr>
        <w:t>socio-cultural</w:t>
      </w:r>
      <w:proofErr w:type="gramEnd"/>
      <w:r>
        <w:rPr>
          <w:rFonts w:eastAsia="sans-serif" w:cs="sans-serif"/>
          <w:i/>
          <w:iCs/>
          <w:color w:val="000000"/>
        </w:rPr>
        <w:t xml:space="preserve"> en</w:t>
      </w:r>
      <w:r w:rsidR="00A30E0F">
        <w:rPr>
          <w:rFonts w:eastAsia="sans-serif" w:cs="sans-serif"/>
          <w:i/>
          <w:iCs/>
          <w:color w:val="000000"/>
        </w:rPr>
        <w:t xml:space="preserve"> </w:t>
      </w:r>
    </w:p>
    <w:p w14:paraId="376C21A5" w14:textId="409B1981" w:rsidR="008F2055" w:rsidRPr="00A30E0F" w:rsidRDefault="008F2055" w:rsidP="00B76545">
      <w:pPr>
        <w:shd w:val="clear" w:color="auto" w:fill="FFFFFF"/>
        <w:ind w:firstLine="720"/>
        <w:jc w:val="both"/>
        <w:rPr>
          <w:rFonts w:eastAsia="sans-serif" w:cs="sans-serif"/>
          <w:i/>
          <w:iCs/>
          <w:color w:val="000000"/>
        </w:rPr>
      </w:pPr>
      <w:r>
        <w:rPr>
          <w:rFonts w:eastAsia="sans-serif" w:cs="sans-serif"/>
          <w:i/>
          <w:iCs/>
          <w:color w:val="000000"/>
        </w:rPr>
        <w:t>las literaturas andinas</w:t>
      </w:r>
      <w:r>
        <w:rPr>
          <w:rFonts w:eastAsia="sans-serif" w:cs="sans-serif"/>
          <w:color w:val="000000"/>
        </w:rPr>
        <w:t>. Lima: Centro de Estudios Literarios “Antonio Cornejo Polar”.</w:t>
      </w:r>
    </w:p>
    <w:p w14:paraId="4864ABEB" w14:textId="77777777" w:rsidR="00A30E0F" w:rsidRDefault="00A30E0F" w:rsidP="00056820">
      <w:pPr>
        <w:shd w:val="clear" w:color="auto" w:fill="FFFFFF"/>
        <w:jc w:val="both"/>
        <w:rPr>
          <w:rFonts w:eastAsia="sans-serif" w:cs="sans-serif"/>
          <w:color w:val="000000"/>
        </w:rPr>
      </w:pPr>
    </w:p>
    <w:p w14:paraId="06FE7923" w14:textId="2AACF5F6" w:rsidR="00056820" w:rsidRPr="00056820" w:rsidRDefault="00056820" w:rsidP="00056820">
      <w:pPr>
        <w:shd w:val="clear" w:color="auto" w:fill="FFFFFF"/>
        <w:jc w:val="both"/>
        <w:rPr>
          <w:rFonts w:eastAsia="sans-serif" w:cs="sans-serif"/>
          <w:color w:val="000000"/>
        </w:rPr>
      </w:pPr>
      <w:proofErr w:type="spellStart"/>
      <w:r w:rsidRPr="00056820">
        <w:rPr>
          <w:rFonts w:eastAsia="sans-serif" w:cs="sans-serif"/>
          <w:color w:val="000000"/>
        </w:rPr>
        <w:t>Dobrizhoffer</w:t>
      </w:r>
      <w:proofErr w:type="spellEnd"/>
      <w:r w:rsidRPr="00056820">
        <w:rPr>
          <w:rFonts w:eastAsia="sans-serif" w:cs="sans-serif"/>
          <w:color w:val="000000"/>
        </w:rPr>
        <w:t>, M</w:t>
      </w:r>
      <w:r w:rsidR="008F2055">
        <w:rPr>
          <w:rFonts w:eastAsia="sans-serif" w:cs="sans-serif"/>
          <w:color w:val="000000"/>
        </w:rPr>
        <w:t>artin</w:t>
      </w:r>
      <w:r w:rsidRPr="00056820">
        <w:rPr>
          <w:rFonts w:eastAsia="sans-serif" w:cs="sans-serif"/>
          <w:color w:val="000000"/>
        </w:rPr>
        <w:t xml:space="preserve"> (2019) [1784]. </w:t>
      </w:r>
      <w:r w:rsidRPr="008F2055">
        <w:rPr>
          <w:rFonts w:eastAsia="sans-serif" w:cs="sans-serif"/>
          <w:i/>
          <w:iCs/>
          <w:color w:val="000000"/>
        </w:rPr>
        <w:t>Historia de los abipones</w:t>
      </w:r>
      <w:r w:rsidRPr="00056820">
        <w:rPr>
          <w:rFonts w:eastAsia="sans-serif" w:cs="sans-serif"/>
          <w:color w:val="000000"/>
        </w:rPr>
        <w:t>. Vol. 1. Resistencia</w:t>
      </w:r>
      <w:r w:rsidR="008F2055">
        <w:rPr>
          <w:rFonts w:eastAsia="sans-serif" w:cs="sans-serif"/>
          <w:color w:val="000000"/>
        </w:rPr>
        <w:t>:</w:t>
      </w:r>
      <w:r w:rsidRPr="00056820">
        <w:rPr>
          <w:rFonts w:eastAsia="sans-serif" w:cs="sans-serif"/>
          <w:color w:val="000000"/>
        </w:rPr>
        <w:t xml:space="preserve"> </w:t>
      </w:r>
      <w:proofErr w:type="spellStart"/>
      <w:r w:rsidRPr="00056820">
        <w:rPr>
          <w:rFonts w:eastAsia="sans-serif" w:cs="sans-serif"/>
          <w:color w:val="000000"/>
        </w:rPr>
        <w:t>ConTexto</w:t>
      </w:r>
      <w:proofErr w:type="spellEnd"/>
      <w:r w:rsidRPr="00056820">
        <w:rPr>
          <w:rFonts w:eastAsia="sans-serif" w:cs="sans-serif"/>
          <w:color w:val="000000"/>
        </w:rPr>
        <w:t>.</w:t>
      </w:r>
    </w:p>
    <w:p w14:paraId="1AC20C74" w14:textId="77777777" w:rsidR="00A30E0F" w:rsidRDefault="00A30E0F" w:rsidP="00056820">
      <w:pPr>
        <w:shd w:val="clear" w:color="auto" w:fill="FFFFFF"/>
        <w:jc w:val="both"/>
        <w:rPr>
          <w:rFonts w:eastAsia="sans-serif" w:cs="sans-serif"/>
          <w:color w:val="000000"/>
        </w:rPr>
      </w:pPr>
    </w:p>
    <w:p w14:paraId="6B79F50D" w14:textId="22D9DB62" w:rsidR="00056820" w:rsidRPr="00056820" w:rsidRDefault="00056820" w:rsidP="00056820">
      <w:pPr>
        <w:shd w:val="clear" w:color="auto" w:fill="FFFFFF"/>
        <w:jc w:val="both"/>
        <w:rPr>
          <w:rFonts w:eastAsia="sans-serif" w:cs="sans-serif"/>
          <w:color w:val="000000"/>
        </w:rPr>
      </w:pPr>
      <w:proofErr w:type="spellStart"/>
      <w:r w:rsidRPr="00056820">
        <w:rPr>
          <w:rFonts w:eastAsia="sans-serif" w:cs="sans-serif"/>
          <w:color w:val="000000"/>
        </w:rPr>
        <w:t>Gallardo</w:t>
      </w:r>
      <w:proofErr w:type="spellEnd"/>
      <w:r w:rsidRPr="00056820">
        <w:rPr>
          <w:rFonts w:eastAsia="sans-serif" w:cs="sans-serif"/>
          <w:color w:val="000000"/>
        </w:rPr>
        <w:t>, S</w:t>
      </w:r>
      <w:r w:rsidR="008F2055">
        <w:rPr>
          <w:rFonts w:eastAsia="sans-serif" w:cs="sans-serif"/>
          <w:color w:val="000000"/>
        </w:rPr>
        <w:t>ara</w:t>
      </w:r>
      <w:r w:rsidRPr="00056820">
        <w:rPr>
          <w:rFonts w:eastAsia="sans-serif" w:cs="sans-serif"/>
          <w:color w:val="000000"/>
        </w:rPr>
        <w:t xml:space="preserve"> (1971). </w:t>
      </w:r>
      <w:proofErr w:type="spellStart"/>
      <w:r w:rsidRPr="008F2055">
        <w:rPr>
          <w:rFonts w:eastAsia="sans-serif" w:cs="sans-serif"/>
          <w:i/>
          <w:iCs/>
          <w:color w:val="000000"/>
        </w:rPr>
        <w:t>Eisejuaz</w:t>
      </w:r>
      <w:proofErr w:type="spellEnd"/>
      <w:r w:rsidRPr="00056820">
        <w:rPr>
          <w:rFonts w:eastAsia="sans-serif" w:cs="sans-serif"/>
          <w:color w:val="000000"/>
        </w:rPr>
        <w:t>. Buenos Aires</w:t>
      </w:r>
      <w:r w:rsidR="008F2055">
        <w:rPr>
          <w:rFonts w:eastAsia="sans-serif" w:cs="sans-serif"/>
          <w:color w:val="000000"/>
        </w:rPr>
        <w:t>:</w:t>
      </w:r>
      <w:r w:rsidRPr="00056820">
        <w:rPr>
          <w:rFonts w:eastAsia="sans-serif" w:cs="sans-serif"/>
          <w:color w:val="000000"/>
        </w:rPr>
        <w:t xml:space="preserve"> Editorial Sudamericana.</w:t>
      </w:r>
    </w:p>
    <w:p w14:paraId="2991FC18" w14:textId="77777777" w:rsidR="00A30E0F" w:rsidRDefault="00A30E0F" w:rsidP="00056820">
      <w:pPr>
        <w:shd w:val="clear" w:color="auto" w:fill="FFFFFF"/>
        <w:jc w:val="both"/>
        <w:rPr>
          <w:rFonts w:eastAsia="sans-serif" w:cs="sans-serif"/>
          <w:color w:val="000000"/>
        </w:rPr>
      </w:pPr>
    </w:p>
    <w:p w14:paraId="3B3878B1" w14:textId="77777777" w:rsidR="00B76545" w:rsidRDefault="00056820" w:rsidP="00056820">
      <w:pPr>
        <w:shd w:val="clear" w:color="auto" w:fill="FFFFFF"/>
        <w:jc w:val="both"/>
        <w:rPr>
          <w:rFonts w:eastAsia="sans-serif" w:cs="sans-serif"/>
          <w:color w:val="000000"/>
        </w:rPr>
      </w:pPr>
      <w:r w:rsidRPr="00056820">
        <w:rPr>
          <w:rFonts w:eastAsia="sans-serif" w:cs="sans-serif"/>
          <w:color w:val="000000"/>
        </w:rPr>
        <w:t>Kohan, M</w:t>
      </w:r>
      <w:r w:rsidR="008F2055">
        <w:rPr>
          <w:rFonts w:eastAsia="sans-serif" w:cs="sans-serif"/>
          <w:color w:val="000000"/>
        </w:rPr>
        <w:t>artín</w:t>
      </w:r>
      <w:r w:rsidRPr="00056820">
        <w:rPr>
          <w:rFonts w:eastAsia="sans-serif" w:cs="sans-serif"/>
          <w:color w:val="000000"/>
        </w:rPr>
        <w:t xml:space="preserve"> (2000). “Historia y literatura: la verdad de la </w:t>
      </w:r>
      <w:proofErr w:type="spellStart"/>
      <w:r w:rsidRPr="00056820">
        <w:rPr>
          <w:rFonts w:eastAsia="sans-serif" w:cs="sans-serif"/>
          <w:color w:val="000000"/>
        </w:rPr>
        <w:t>narracipon</w:t>
      </w:r>
      <w:proofErr w:type="spellEnd"/>
      <w:r w:rsidRPr="00056820">
        <w:rPr>
          <w:rFonts w:eastAsia="sans-serif" w:cs="sans-serif"/>
          <w:color w:val="000000"/>
        </w:rPr>
        <w:t>”. En</w:t>
      </w:r>
      <w:r w:rsidR="008F2055">
        <w:rPr>
          <w:rFonts w:eastAsia="sans-serif" w:cs="sans-serif"/>
          <w:color w:val="000000"/>
        </w:rPr>
        <w:t>:</w:t>
      </w:r>
      <w:r w:rsidRPr="00056820">
        <w:rPr>
          <w:rFonts w:eastAsia="sans-serif" w:cs="sans-serif"/>
          <w:color w:val="000000"/>
        </w:rPr>
        <w:t xml:space="preserve"> </w:t>
      </w:r>
      <w:proofErr w:type="spellStart"/>
      <w:r w:rsidRPr="00056820">
        <w:rPr>
          <w:rFonts w:eastAsia="sans-serif" w:cs="sans-serif"/>
          <w:color w:val="000000"/>
        </w:rPr>
        <w:t>Drucaroff</w:t>
      </w:r>
      <w:proofErr w:type="spellEnd"/>
      <w:r w:rsidRPr="00056820">
        <w:rPr>
          <w:rFonts w:eastAsia="sans-serif" w:cs="sans-serif"/>
          <w:color w:val="000000"/>
        </w:rPr>
        <w:t>, E</w:t>
      </w:r>
      <w:r w:rsidR="008F2055">
        <w:rPr>
          <w:rFonts w:eastAsia="sans-serif" w:cs="sans-serif"/>
          <w:color w:val="000000"/>
        </w:rPr>
        <w:t>lsa</w:t>
      </w:r>
      <w:r w:rsidRPr="00056820">
        <w:rPr>
          <w:rFonts w:eastAsia="sans-serif" w:cs="sans-serif"/>
          <w:color w:val="000000"/>
        </w:rPr>
        <w:t xml:space="preserve"> (coord.). </w:t>
      </w:r>
    </w:p>
    <w:p w14:paraId="07E4B662" w14:textId="77777777" w:rsidR="00B76545" w:rsidRDefault="00056820" w:rsidP="00B76545">
      <w:pPr>
        <w:shd w:val="clear" w:color="auto" w:fill="FFFFFF"/>
        <w:ind w:firstLine="720"/>
        <w:jc w:val="both"/>
        <w:rPr>
          <w:rFonts w:eastAsia="sans-serif" w:cs="sans-serif"/>
          <w:i/>
          <w:iCs/>
          <w:color w:val="000000"/>
        </w:rPr>
      </w:pPr>
      <w:r w:rsidRPr="00056820">
        <w:rPr>
          <w:rFonts w:eastAsia="sans-serif" w:cs="sans-serif"/>
          <w:color w:val="000000"/>
        </w:rPr>
        <w:t>y Jitrik, N</w:t>
      </w:r>
      <w:r w:rsidR="008F2055">
        <w:rPr>
          <w:rFonts w:eastAsia="sans-serif" w:cs="sans-serif"/>
          <w:color w:val="000000"/>
        </w:rPr>
        <w:t>oé</w:t>
      </w:r>
      <w:r w:rsidRPr="00056820">
        <w:rPr>
          <w:rFonts w:eastAsia="sans-serif" w:cs="sans-serif"/>
          <w:color w:val="000000"/>
        </w:rPr>
        <w:t xml:space="preserve"> (</w:t>
      </w:r>
      <w:proofErr w:type="spellStart"/>
      <w:r w:rsidRPr="00056820">
        <w:rPr>
          <w:rFonts w:eastAsia="sans-serif" w:cs="sans-serif"/>
          <w:color w:val="000000"/>
        </w:rPr>
        <w:t>dir.</w:t>
      </w:r>
      <w:proofErr w:type="spellEnd"/>
      <w:r w:rsidRPr="00056820">
        <w:rPr>
          <w:rFonts w:eastAsia="sans-serif" w:cs="sans-serif"/>
          <w:color w:val="000000"/>
        </w:rPr>
        <w:t xml:space="preserve">). </w:t>
      </w:r>
      <w:r w:rsidRPr="008F2055">
        <w:rPr>
          <w:rFonts w:eastAsia="sans-serif" w:cs="sans-serif"/>
          <w:i/>
          <w:iCs/>
          <w:color w:val="000000"/>
        </w:rPr>
        <w:t xml:space="preserve">Historia crítica de la literatura argentina: vol. 11. La narración gana la </w:t>
      </w:r>
    </w:p>
    <w:p w14:paraId="3A00D1DB" w14:textId="007AF3B9" w:rsidR="00056820" w:rsidRPr="00056820" w:rsidRDefault="00056820" w:rsidP="00B76545">
      <w:pPr>
        <w:shd w:val="clear" w:color="auto" w:fill="FFFFFF"/>
        <w:ind w:firstLine="720"/>
        <w:jc w:val="both"/>
        <w:rPr>
          <w:rFonts w:eastAsia="sans-serif" w:cs="sans-serif"/>
          <w:color w:val="000000"/>
        </w:rPr>
      </w:pPr>
      <w:r w:rsidRPr="008F2055">
        <w:rPr>
          <w:rFonts w:eastAsia="sans-serif" w:cs="sans-serif"/>
          <w:i/>
          <w:iCs/>
          <w:color w:val="000000"/>
        </w:rPr>
        <w:t>partida.</w:t>
      </w:r>
      <w:r w:rsidRPr="00056820">
        <w:rPr>
          <w:rFonts w:eastAsia="sans-serif" w:cs="sans-serif"/>
          <w:color w:val="000000"/>
        </w:rPr>
        <w:t xml:space="preserve"> Buenos Aires</w:t>
      </w:r>
      <w:r w:rsidR="008F2055">
        <w:rPr>
          <w:rFonts w:eastAsia="sans-serif" w:cs="sans-serif"/>
          <w:color w:val="000000"/>
        </w:rPr>
        <w:t>:</w:t>
      </w:r>
      <w:r w:rsidRPr="00056820">
        <w:rPr>
          <w:rFonts w:eastAsia="sans-serif" w:cs="sans-serif"/>
          <w:color w:val="000000"/>
        </w:rPr>
        <w:t xml:space="preserve"> Emecé, pp. 245-259.</w:t>
      </w:r>
    </w:p>
    <w:p w14:paraId="4AB91EE9" w14:textId="77777777" w:rsidR="00A30E0F" w:rsidRDefault="00A30E0F" w:rsidP="00056820">
      <w:pPr>
        <w:shd w:val="clear" w:color="auto" w:fill="FFFFFF"/>
        <w:jc w:val="both"/>
        <w:rPr>
          <w:rFonts w:eastAsia="sans-serif" w:cs="sans-serif"/>
          <w:color w:val="000000"/>
        </w:rPr>
      </w:pPr>
    </w:p>
    <w:p w14:paraId="41827D1B" w14:textId="6080DD5D" w:rsidR="00056820" w:rsidRDefault="00056820" w:rsidP="00056820">
      <w:pPr>
        <w:shd w:val="clear" w:color="auto" w:fill="FFFFFF"/>
        <w:jc w:val="both"/>
        <w:rPr>
          <w:rFonts w:eastAsia="sans-serif" w:cs="sans-serif"/>
          <w:color w:val="000000"/>
        </w:rPr>
      </w:pPr>
      <w:proofErr w:type="spellStart"/>
      <w:r w:rsidRPr="00056820">
        <w:rPr>
          <w:rFonts w:eastAsia="sans-serif" w:cs="sans-serif"/>
          <w:color w:val="000000"/>
        </w:rPr>
        <w:t>Maliandi</w:t>
      </w:r>
      <w:proofErr w:type="spellEnd"/>
      <w:r w:rsidRPr="00056820">
        <w:rPr>
          <w:rFonts w:eastAsia="sans-serif" w:cs="sans-serif"/>
          <w:color w:val="000000"/>
        </w:rPr>
        <w:t>, C</w:t>
      </w:r>
      <w:r w:rsidR="008F2055">
        <w:rPr>
          <w:rFonts w:eastAsia="sans-serif" w:cs="sans-serif"/>
          <w:color w:val="000000"/>
        </w:rPr>
        <w:t>arla</w:t>
      </w:r>
      <w:r w:rsidRPr="00056820">
        <w:rPr>
          <w:rFonts w:eastAsia="sans-serif" w:cs="sans-serif"/>
          <w:color w:val="000000"/>
        </w:rPr>
        <w:t xml:space="preserve"> (2021). </w:t>
      </w:r>
      <w:r w:rsidRPr="008F2055">
        <w:rPr>
          <w:rFonts w:eastAsia="sans-serif" w:cs="sans-serif"/>
          <w:i/>
          <w:iCs/>
          <w:color w:val="000000"/>
        </w:rPr>
        <w:t>La estirpe</w:t>
      </w:r>
      <w:r w:rsidRPr="00056820">
        <w:rPr>
          <w:rFonts w:eastAsia="sans-serif" w:cs="sans-serif"/>
          <w:color w:val="000000"/>
        </w:rPr>
        <w:t>. Buenos Aires</w:t>
      </w:r>
      <w:r w:rsidR="008F2055">
        <w:rPr>
          <w:rFonts w:eastAsia="sans-serif" w:cs="sans-serif"/>
          <w:color w:val="000000"/>
        </w:rPr>
        <w:t>:</w:t>
      </w:r>
      <w:r w:rsidRPr="00056820">
        <w:rPr>
          <w:rFonts w:eastAsia="sans-serif" w:cs="sans-serif"/>
          <w:color w:val="000000"/>
        </w:rPr>
        <w:t xml:space="preserve"> Mondadori.</w:t>
      </w:r>
    </w:p>
    <w:p w14:paraId="4E602291" w14:textId="77777777" w:rsidR="00A30E0F" w:rsidRDefault="00A30E0F" w:rsidP="00056820">
      <w:pPr>
        <w:shd w:val="clear" w:color="auto" w:fill="FFFFFF"/>
        <w:jc w:val="both"/>
        <w:rPr>
          <w:rFonts w:eastAsia="sans-serif" w:cs="sans-serif"/>
          <w:color w:val="000000"/>
        </w:rPr>
      </w:pPr>
    </w:p>
    <w:p w14:paraId="5D85C3D7" w14:textId="77777777" w:rsidR="00B76545" w:rsidRDefault="00A30E0F" w:rsidP="00056820">
      <w:pPr>
        <w:shd w:val="clear" w:color="auto" w:fill="FFFFFF"/>
        <w:jc w:val="both"/>
        <w:rPr>
          <w:rFonts w:eastAsia="sans-serif" w:cs="sans-serif"/>
          <w:color w:val="000000"/>
        </w:rPr>
      </w:pPr>
      <w:r w:rsidRPr="00A30E0F">
        <w:rPr>
          <w:rFonts w:eastAsia="sans-serif" w:cs="sans-serif"/>
          <w:color w:val="000000"/>
        </w:rPr>
        <w:t>Piñeiro, Juan Pablo</w:t>
      </w:r>
      <w:r>
        <w:rPr>
          <w:rFonts w:eastAsia="sans-serif" w:cs="sans-serif"/>
          <w:color w:val="000000"/>
        </w:rPr>
        <w:t xml:space="preserve"> (2017).</w:t>
      </w:r>
      <w:r w:rsidRPr="00A30E0F">
        <w:rPr>
          <w:rFonts w:eastAsia="sans-serif" w:cs="sans-serif"/>
          <w:color w:val="000000"/>
        </w:rPr>
        <w:t xml:space="preserve"> “</w:t>
      </w:r>
      <w:proofErr w:type="spellStart"/>
      <w:r w:rsidRPr="00A30E0F">
        <w:rPr>
          <w:rFonts w:eastAsia="sans-serif" w:cs="sans-serif"/>
          <w:color w:val="000000"/>
        </w:rPr>
        <w:t>Eisejuaz</w:t>
      </w:r>
      <w:proofErr w:type="spellEnd"/>
      <w:r w:rsidRPr="00A30E0F">
        <w:rPr>
          <w:rFonts w:eastAsia="sans-serif" w:cs="sans-serif"/>
          <w:color w:val="000000"/>
        </w:rPr>
        <w:t xml:space="preserve"> en Bolivia”. </w:t>
      </w:r>
      <w:r w:rsidRPr="00A30E0F">
        <w:rPr>
          <w:rFonts w:eastAsia="sans-serif" w:cs="sans-serif"/>
          <w:i/>
          <w:iCs/>
          <w:color w:val="000000"/>
        </w:rPr>
        <w:t xml:space="preserve">88 </w:t>
      </w:r>
      <w:proofErr w:type="gramStart"/>
      <w:r w:rsidRPr="00A30E0F">
        <w:rPr>
          <w:rFonts w:eastAsia="sans-serif" w:cs="sans-serif"/>
          <w:i/>
          <w:iCs/>
          <w:color w:val="000000"/>
        </w:rPr>
        <w:t>Grados</w:t>
      </w:r>
      <w:proofErr w:type="gramEnd"/>
      <w:r w:rsidRPr="00A30E0F">
        <w:rPr>
          <w:rFonts w:eastAsia="sans-serif" w:cs="sans-serif"/>
          <w:color w:val="000000"/>
        </w:rPr>
        <w:t xml:space="preserve">, 3 dic. 2017. </w:t>
      </w:r>
    </w:p>
    <w:p w14:paraId="45072F79" w14:textId="360D58C3" w:rsidR="00A30E0F" w:rsidRDefault="00B76545" w:rsidP="00B76545">
      <w:pPr>
        <w:shd w:val="clear" w:color="auto" w:fill="FFFFFF"/>
        <w:ind w:firstLine="720"/>
        <w:jc w:val="both"/>
        <w:rPr>
          <w:rFonts w:eastAsia="sans-serif" w:cs="sans-serif"/>
          <w:color w:val="000000"/>
        </w:rPr>
      </w:pPr>
      <w:hyperlink r:id="rId7" w:history="1">
        <w:r w:rsidRPr="00B41E11">
          <w:rPr>
            <w:rStyle w:val="Hipervnculo"/>
            <w:rFonts w:eastAsia="sans-serif" w:cs="sans-serif"/>
          </w:rPr>
          <w:t>https://letrasietebolivia.blogspot.com/2017/12/dum-dum-rescata-sara-gallardo.html</w:t>
        </w:r>
      </w:hyperlink>
      <w:r w:rsidR="00A30E0F">
        <w:rPr>
          <w:rFonts w:eastAsia="sans-serif" w:cs="sans-serif"/>
          <w:color w:val="000000"/>
        </w:rPr>
        <w:t>.</w:t>
      </w:r>
    </w:p>
    <w:p w14:paraId="5DA9B345" w14:textId="4B8C9ADF" w:rsidR="00A30E0F" w:rsidRDefault="00A30E0F" w:rsidP="00B76545">
      <w:pPr>
        <w:shd w:val="clear" w:color="auto" w:fill="FFFFFF"/>
        <w:ind w:firstLine="720"/>
        <w:jc w:val="both"/>
        <w:rPr>
          <w:rFonts w:eastAsia="sans-serif" w:cs="sans-serif"/>
          <w:color w:val="000000"/>
        </w:rPr>
      </w:pPr>
      <w:r w:rsidRPr="00A30E0F">
        <w:rPr>
          <w:rFonts w:eastAsia="sans-serif" w:cs="sans-serif"/>
          <w:color w:val="000000"/>
        </w:rPr>
        <w:t>Consultado el 10 mar. 2023.</w:t>
      </w:r>
    </w:p>
    <w:p w14:paraId="7AF4DBD6" w14:textId="77777777" w:rsidR="00A30E0F" w:rsidRDefault="00A30E0F" w:rsidP="008F2055">
      <w:pPr>
        <w:shd w:val="clear" w:color="auto" w:fill="FFFFFF"/>
        <w:jc w:val="both"/>
        <w:rPr>
          <w:rFonts w:eastAsia="sans-serif" w:cs="sans-serif"/>
          <w:color w:val="000000"/>
        </w:rPr>
      </w:pPr>
    </w:p>
    <w:p w14:paraId="30C860B5" w14:textId="591AF9FA" w:rsidR="008F2055" w:rsidRDefault="008F2055" w:rsidP="008F2055">
      <w:pPr>
        <w:shd w:val="clear" w:color="auto" w:fill="FFFFFF"/>
        <w:jc w:val="both"/>
        <w:rPr>
          <w:rFonts w:eastAsia="sans-serif" w:cs="sans-serif"/>
          <w:color w:val="000000"/>
        </w:rPr>
      </w:pPr>
      <w:r>
        <w:rPr>
          <w:rFonts w:eastAsia="sans-serif" w:cs="sans-serif"/>
          <w:color w:val="000000"/>
        </w:rPr>
        <w:t xml:space="preserve">Quirós, Mariano (2017). </w:t>
      </w:r>
      <w:r w:rsidRPr="00595246">
        <w:rPr>
          <w:rFonts w:eastAsia="sans-serif" w:cs="sans-serif"/>
          <w:i/>
          <w:iCs/>
          <w:color w:val="000000"/>
        </w:rPr>
        <w:t>Una casa junto al Tragadero</w:t>
      </w:r>
      <w:r>
        <w:rPr>
          <w:rFonts w:eastAsia="sans-serif" w:cs="sans-serif"/>
          <w:color w:val="000000"/>
        </w:rPr>
        <w:t>. Buenos Aires: Tusquets.</w:t>
      </w:r>
    </w:p>
    <w:p w14:paraId="5D72F35A" w14:textId="77777777" w:rsidR="00A30E0F" w:rsidRDefault="00A30E0F" w:rsidP="00056820">
      <w:pPr>
        <w:shd w:val="clear" w:color="auto" w:fill="FFFFFF"/>
        <w:jc w:val="both"/>
        <w:rPr>
          <w:rFonts w:eastAsia="sans-serif" w:cs="sans-serif"/>
          <w:color w:val="000000"/>
        </w:rPr>
      </w:pPr>
    </w:p>
    <w:p w14:paraId="0A92675B" w14:textId="1EA28FCA" w:rsidR="00056820" w:rsidRPr="00A30E0F" w:rsidRDefault="008F2055" w:rsidP="00056820">
      <w:pPr>
        <w:shd w:val="clear" w:color="auto" w:fill="FFFFFF"/>
        <w:jc w:val="both"/>
        <w:rPr>
          <w:rFonts w:ascii="Times New Roman" w:eastAsia="Times New Roman" w:hAnsi="Times New Roman" w:cs="Times New Roman"/>
        </w:rPr>
      </w:pPr>
      <w:r>
        <w:rPr>
          <w:rFonts w:eastAsia="sans-serif" w:cs="sans-serif"/>
          <w:color w:val="000000"/>
        </w:rPr>
        <w:t xml:space="preserve">Segovia, Laureano (1996). </w:t>
      </w:r>
      <w:proofErr w:type="spellStart"/>
      <w:r>
        <w:rPr>
          <w:rFonts w:ascii="Times New Roman" w:eastAsia="Times New Roman" w:hAnsi="Times New Roman" w:cs="Times New Roman"/>
          <w:i/>
        </w:rPr>
        <w:t>Lhatetsel</w:t>
      </w:r>
      <w:proofErr w:type="spellEnd"/>
      <w:r>
        <w:rPr>
          <w:rFonts w:ascii="Times New Roman" w:eastAsia="Times New Roman" w:hAnsi="Times New Roman" w:cs="Times New Roman"/>
        </w:rPr>
        <w:t xml:space="preserve"> - </w:t>
      </w:r>
      <w:r>
        <w:rPr>
          <w:rFonts w:ascii="Times New Roman" w:eastAsia="Times New Roman" w:hAnsi="Times New Roman" w:cs="Times New Roman"/>
          <w:i/>
        </w:rPr>
        <w:t>Nuestras raíces, nuestros antepasados</w:t>
      </w:r>
      <w:r>
        <w:rPr>
          <w:rFonts w:ascii="Times New Roman" w:eastAsia="Times New Roman" w:hAnsi="Times New Roman" w:cs="Times New Roman"/>
        </w:rPr>
        <w:t>. Salta: V. M. Hanne.</w:t>
      </w:r>
    </w:p>
    <w:sectPr w:rsidR="00056820" w:rsidRPr="00A30E0F">
      <w:pgSz w:w="11906" w:h="16838"/>
      <w:pgMar w:top="1134" w:right="1134" w:bottom="1134" w:left="1134"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3B175" w14:textId="77777777" w:rsidR="0066181C" w:rsidRDefault="0066181C" w:rsidP="00595246">
      <w:r>
        <w:separator/>
      </w:r>
    </w:p>
  </w:endnote>
  <w:endnote w:type="continuationSeparator" w:id="0">
    <w:p w14:paraId="3B06EFCD" w14:textId="77777777" w:rsidR="0066181C" w:rsidRDefault="0066181C" w:rsidP="00595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A9FAB" w14:textId="77777777" w:rsidR="0066181C" w:rsidRDefault="0066181C" w:rsidP="00595246">
      <w:r>
        <w:separator/>
      </w:r>
    </w:p>
  </w:footnote>
  <w:footnote w:type="continuationSeparator" w:id="0">
    <w:p w14:paraId="32E04206" w14:textId="77777777" w:rsidR="0066181C" w:rsidRDefault="0066181C" w:rsidP="00595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A58F6"/>
    <w:multiLevelType w:val="multilevel"/>
    <w:tmpl w:val="1FD6C7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2F3A33"/>
    <w:multiLevelType w:val="hybridMultilevel"/>
    <w:tmpl w:val="3208AD9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0322680"/>
    <w:multiLevelType w:val="multilevel"/>
    <w:tmpl w:val="787A7FCA"/>
    <w:lvl w:ilvl="0">
      <w:start w:val="1"/>
      <w:numFmt w:val="bullet"/>
      <w:lvlText w:val="l"/>
      <w:lvlJc w:val="left"/>
      <w:pPr>
        <w:tabs>
          <w:tab w:val="num" w:pos="0"/>
        </w:tabs>
        <w:ind w:left="709" w:firstLine="0"/>
      </w:pPr>
      <w:rPr>
        <w:rFonts w:ascii="Wingdings" w:hAnsi="Wingdings" w:cs="Wingdings" w:hint="default"/>
      </w:rPr>
    </w:lvl>
    <w:lvl w:ilvl="1">
      <w:start w:val="1"/>
      <w:numFmt w:val="bullet"/>
      <w:lvlText w:val="l"/>
      <w:lvlJc w:val="left"/>
      <w:pPr>
        <w:tabs>
          <w:tab w:val="num" w:pos="0"/>
        </w:tabs>
        <w:ind w:left="1418" w:hanging="282"/>
      </w:pPr>
      <w:rPr>
        <w:rFonts w:ascii="Wingdings" w:hAnsi="Wingdings" w:cs="Wingdings" w:hint="default"/>
      </w:rPr>
    </w:lvl>
    <w:lvl w:ilvl="2">
      <w:start w:val="1"/>
      <w:numFmt w:val="bullet"/>
      <w:lvlText w:val="l"/>
      <w:lvlJc w:val="left"/>
      <w:pPr>
        <w:tabs>
          <w:tab w:val="num" w:pos="0"/>
        </w:tabs>
        <w:ind w:left="2127" w:hanging="283"/>
      </w:pPr>
      <w:rPr>
        <w:rFonts w:ascii="Wingdings" w:hAnsi="Wingdings" w:cs="Wingdings" w:hint="default"/>
      </w:rPr>
    </w:lvl>
    <w:lvl w:ilvl="3">
      <w:start w:val="1"/>
      <w:numFmt w:val="bullet"/>
      <w:lvlText w:val="l"/>
      <w:lvlJc w:val="left"/>
      <w:pPr>
        <w:tabs>
          <w:tab w:val="num" w:pos="0"/>
        </w:tabs>
        <w:ind w:left="2836" w:hanging="283"/>
      </w:pPr>
      <w:rPr>
        <w:rFonts w:ascii="Wingdings" w:hAnsi="Wingdings" w:cs="Wingdings" w:hint="default"/>
      </w:rPr>
    </w:lvl>
    <w:lvl w:ilvl="4">
      <w:start w:val="1"/>
      <w:numFmt w:val="bullet"/>
      <w:lvlText w:val="l"/>
      <w:lvlJc w:val="left"/>
      <w:pPr>
        <w:tabs>
          <w:tab w:val="num" w:pos="0"/>
        </w:tabs>
        <w:ind w:left="3545" w:hanging="283"/>
      </w:pPr>
      <w:rPr>
        <w:rFonts w:ascii="Wingdings" w:hAnsi="Wingdings" w:cs="Wingdings" w:hint="default"/>
      </w:rPr>
    </w:lvl>
    <w:lvl w:ilvl="5">
      <w:start w:val="1"/>
      <w:numFmt w:val="bullet"/>
      <w:lvlText w:val="l"/>
      <w:lvlJc w:val="left"/>
      <w:pPr>
        <w:tabs>
          <w:tab w:val="num" w:pos="0"/>
        </w:tabs>
        <w:ind w:left="4254" w:hanging="283"/>
      </w:pPr>
      <w:rPr>
        <w:rFonts w:ascii="Wingdings" w:hAnsi="Wingdings" w:cs="Wingdings" w:hint="default"/>
      </w:rPr>
    </w:lvl>
    <w:lvl w:ilvl="6">
      <w:start w:val="1"/>
      <w:numFmt w:val="bullet"/>
      <w:lvlText w:val="l"/>
      <w:lvlJc w:val="left"/>
      <w:pPr>
        <w:tabs>
          <w:tab w:val="num" w:pos="0"/>
        </w:tabs>
        <w:ind w:left="4963" w:hanging="283"/>
      </w:pPr>
      <w:rPr>
        <w:rFonts w:ascii="Wingdings" w:hAnsi="Wingdings" w:cs="Wingdings" w:hint="default"/>
      </w:rPr>
    </w:lvl>
    <w:lvl w:ilvl="7">
      <w:start w:val="1"/>
      <w:numFmt w:val="bullet"/>
      <w:lvlText w:val="l"/>
      <w:lvlJc w:val="left"/>
      <w:pPr>
        <w:tabs>
          <w:tab w:val="num" w:pos="0"/>
        </w:tabs>
        <w:ind w:left="5672" w:hanging="282"/>
      </w:pPr>
      <w:rPr>
        <w:rFonts w:ascii="Wingdings" w:hAnsi="Wingdings" w:cs="Wingdings" w:hint="default"/>
      </w:rPr>
    </w:lvl>
    <w:lvl w:ilvl="8">
      <w:start w:val="1"/>
      <w:numFmt w:val="bullet"/>
      <w:lvlText w:val="l"/>
      <w:lvlJc w:val="left"/>
      <w:pPr>
        <w:tabs>
          <w:tab w:val="num" w:pos="0"/>
        </w:tabs>
        <w:ind w:left="6381" w:hanging="282"/>
      </w:pPr>
      <w:rPr>
        <w:rFonts w:ascii="Wingdings" w:hAnsi="Wingdings" w:cs="Wingdings" w:hint="default"/>
      </w:rPr>
    </w:lvl>
  </w:abstractNum>
  <w:num w:numId="1" w16cid:durableId="1500652360">
    <w:abstractNumId w:val="2"/>
  </w:num>
  <w:num w:numId="2" w16cid:durableId="116218869">
    <w:abstractNumId w:val="0"/>
  </w:num>
  <w:num w:numId="3" w16cid:durableId="105638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C3"/>
    <w:rsid w:val="00056820"/>
    <w:rsid w:val="000F6005"/>
    <w:rsid w:val="003875DD"/>
    <w:rsid w:val="003F53A0"/>
    <w:rsid w:val="00595246"/>
    <w:rsid w:val="0066181C"/>
    <w:rsid w:val="008F2055"/>
    <w:rsid w:val="00A078C3"/>
    <w:rsid w:val="00A30E0F"/>
    <w:rsid w:val="00A658B5"/>
    <w:rsid w:val="00B76545"/>
    <w:rsid w:val="00E20D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5414"/>
  <w15:docId w15:val="{AE2C4CFE-B71A-45E3-8A16-0ABD3BE7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s-A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LO-normal"/>
    <w:next w:val="LO-normal"/>
    <w:uiPriority w:val="9"/>
    <w:qFormat/>
    <w:pPr>
      <w:keepNext/>
      <w:keepLines/>
      <w:spacing w:before="480" w:after="120"/>
      <w:outlineLvl w:val="0"/>
    </w:pPr>
    <w:rPr>
      <w:b/>
      <w:sz w:val="48"/>
      <w:szCs w:val="48"/>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Refdecomentario1">
    <w:name w:val="Ref. de comentario1"/>
    <w:qFormat/>
    <w:rPr>
      <w:sz w:val="16"/>
      <w:szCs w:val="16"/>
    </w:rPr>
  </w:style>
  <w:style w:type="character" w:customStyle="1" w:styleId="Refdenotaalpie1">
    <w:name w:val="Ref. de nota al pie1"/>
    <w:qFormat/>
    <w:rPr>
      <w:vertAlign w:val="superscript"/>
    </w:rPr>
  </w:style>
  <w:style w:type="character" w:customStyle="1" w:styleId="Caracteresdenotaalpie">
    <w:name w:val="Caracteres de nota al pie"/>
    <w:qFormat/>
    <w:rPr>
      <w:vertAlign w:val="superscript"/>
    </w:rPr>
  </w:style>
  <w:style w:type="character" w:styleId="Refdenotaalpie">
    <w:name w:val="footnote reference"/>
    <w:rPr>
      <w:vertAlign w:val="superscript"/>
    </w:rPr>
  </w:style>
  <w:style w:type="paragraph" w:styleId="Ttulo">
    <w:name w:val="Title"/>
    <w:basedOn w:val="LO-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LO-normal">
    <w:name w:val="LO-normal"/>
    <w:qFormat/>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pPr>
      <w:suppressLineNumbers/>
      <w:ind w:left="340" w:hanging="340"/>
    </w:pPr>
    <w:rPr>
      <w:sz w:val="20"/>
      <w:szCs w:val="20"/>
    </w:rPr>
  </w:style>
  <w:style w:type="table" w:customStyle="1" w:styleId="TableNormal">
    <w:name w:val="Table Normal"/>
    <w:tblPr>
      <w:tblCellMar>
        <w:top w:w="0" w:type="dxa"/>
        <w:left w:w="0" w:type="dxa"/>
        <w:bottom w:w="0" w:type="dxa"/>
        <w:right w:w="0" w:type="dxa"/>
      </w:tblCellMar>
    </w:tblPr>
  </w:style>
  <w:style w:type="paragraph" w:styleId="Prrafodelista">
    <w:name w:val="List Paragraph"/>
    <w:basedOn w:val="Normal"/>
    <w:uiPriority w:val="34"/>
    <w:qFormat/>
    <w:rsid w:val="00A658B5"/>
    <w:pPr>
      <w:ind w:left="720"/>
      <w:contextualSpacing/>
    </w:pPr>
    <w:rPr>
      <w:rFonts w:cs="Mangal"/>
      <w:szCs w:val="21"/>
    </w:rPr>
  </w:style>
  <w:style w:type="paragraph" w:styleId="Encabezado">
    <w:name w:val="header"/>
    <w:basedOn w:val="Normal"/>
    <w:link w:val="EncabezadoCar"/>
    <w:uiPriority w:val="99"/>
    <w:unhideWhenUsed/>
    <w:rsid w:val="00595246"/>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595246"/>
    <w:rPr>
      <w:rFonts w:cs="Mangal"/>
      <w:szCs w:val="21"/>
    </w:rPr>
  </w:style>
  <w:style w:type="paragraph" w:styleId="Piedepgina">
    <w:name w:val="footer"/>
    <w:basedOn w:val="Normal"/>
    <w:link w:val="PiedepginaCar"/>
    <w:uiPriority w:val="99"/>
    <w:unhideWhenUsed/>
    <w:rsid w:val="00595246"/>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595246"/>
    <w:rPr>
      <w:rFonts w:cs="Mangal"/>
      <w:szCs w:val="21"/>
    </w:rPr>
  </w:style>
  <w:style w:type="character" w:styleId="Hipervnculo">
    <w:name w:val="Hyperlink"/>
    <w:basedOn w:val="Fuentedeprrafopredeter"/>
    <w:uiPriority w:val="99"/>
    <w:unhideWhenUsed/>
    <w:rsid w:val="00A30E0F"/>
    <w:rPr>
      <w:color w:val="0000FF" w:themeColor="hyperlink"/>
      <w:u w:val="single"/>
    </w:rPr>
  </w:style>
  <w:style w:type="character" w:styleId="Mencinsinresolver">
    <w:name w:val="Unresolved Mention"/>
    <w:basedOn w:val="Fuentedeprrafopredeter"/>
    <w:uiPriority w:val="99"/>
    <w:semiHidden/>
    <w:unhideWhenUsed/>
    <w:rsid w:val="00A30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trasietebolivia.blogspot.com/2017/12/dum-dum-rescata-sara-gallard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2749</TotalTime>
  <Pages>1</Pages>
  <Words>3454</Words>
  <Characters>19001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Lali Destéfanis</cp:lastModifiedBy>
  <cp:revision>8</cp:revision>
  <dcterms:created xsi:type="dcterms:W3CDTF">2023-12-04T21:48:00Z</dcterms:created>
  <dcterms:modified xsi:type="dcterms:W3CDTF">2023-12-05T05:08:00Z</dcterms:modified>
  <dc:language>es-AR</dc:language>
</cp:coreProperties>
</file>