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AABE0B8" w:rsidR="00F01EA7" w:rsidRDefault="00000000" w:rsidP="001508F7">
      <w:pPr>
        <w:spacing w:before="120" w:line="240" w:lineRule="auto"/>
        <w:contextualSpacing/>
        <w:jc w:val="center"/>
        <w:rPr>
          <w:rFonts w:ascii="Times New Roman" w:hAnsi="Times New Roman" w:cs="Times New Roman"/>
          <w:b/>
          <w:bCs/>
          <w:color w:val="222222"/>
          <w:sz w:val="24"/>
          <w:szCs w:val="24"/>
        </w:rPr>
      </w:pPr>
      <w:r w:rsidRPr="00E0164C">
        <w:rPr>
          <w:rFonts w:ascii="Times New Roman" w:hAnsi="Times New Roman" w:cs="Times New Roman"/>
          <w:b/>
          <w:bCs/>
          <w:color w:val="222222"/>
          <w:sz w:val="24"/>
          <w:szCs w:val="24"/>
        </w:rPr>
        <w:t xml:space="preserve">Por un comparatismo latinoamericano: la reunión de Campinas ante los desafíos de </w:t>
      </w:r>
      <w:r w:rsidR="003F5BFF">
        <w:rPr>
          <w:rFonts w:ascii="Times New Roman" w:hAnsi="Times New Roman" w:cs="Times New Roman"/>
          <w:b/>
          <w:bCs/>
          <w:color w:val="222222"/>
          <w:sz w:val="24"/>
          <w:szCs w:val="24"/>
        </w:rPr>
        <w:t>una nueva</w:t>
      </w:r>
      <w:r w:rsidRPr="00E0164C">
        <w:rPr>
          <w:rFonts w:ascii="Times New Roman" w:hAnsi="Times New Roman" w:cs="Times New Roman"/>
          <w:b/>
          <w:bCs/>
          <w:color w:val="222222"/>
          <w:sz w:val="24"/>
          <w:szCs w:val="24"/>
        </w:rPr>
        <w:t xml:space="preserve"> historia </w:t>
      </w:r>
      <w:r w:rsidR="003F5BFF">
        <w:rPr>
          <w:rFonts w:ascii="Times New Roman" w:hAnsi="Times New Roman" w:cs="Times New Roman"/>
          <w:b/>
          <w:bCs/>
          <w:color w:val="222222"/>
          <w:sz w:val="24"/>
          <w:szCs w:val="24"/>
        </w:rPr>
        <w:t>de la literatura</w:t>
      </w:r>
    </w:p>
    <w:p w14:paraId="200BD56D" w14:textId="77777777" w:rsidR="003F5BFF" w:rsidRPr="00E0164C" w:rsidRDefault="003F5BFF" w:rsidP="001508F7">
      <w:pPr>
        <w:spacing w:before="120" w:line="240" w:lineRule="auto"/>
        <w:contextualSpacing/>
        <w:jc w:val="center"/>
        <w:rPr>
          <w:rFonts w:ascii="Times New Roman" w:hAnsi="Times New Roman" w:cs="Times New Roman"/>
          <w:b/>
          <w:bCs/>
          <w:color w:val="222222"/>
          <w:sz w:val="24"/>
          <w:szCs w:val="24"/>
        </w:rPr>
      </w:pPr>
    </w:p>
    <w:p w14:paraId="283BA8CC" w14:textId="64B26EB7" w:rsidR="009B71D5" w:rsidRDefault="009B71D5" w:rsidP="001508F7">
      <w:pPr>
        <w:spacing w:before="120" w:line="240" w:lineRule="auto"/>
        <w:contextualSpacing/>
        <w:jc w:val="right"/>
        <w:rPr>
          <w:rFonts w:ascii="Times New Roman" w:hAnsi="Times New Roman" w:cs="Times New Roman"/>
          <w:color w:val="222222"/>
          <w:sz w:val="24"/>
          <w:szCs w:val="24"/>
        </w:rPr>
      </w:pPr>
      <w:r>
        <w:rPr>
          <w:rFonts w:ascii="Times New Roman" w:hAnsi="Times New Roman" w:cs="Times New Roman"/>
          <w:color w:val="222222"/>
          <w:sz w:val="24"/>
          <w:szCs w:val="24"/>
        </w:rPr>
        <w:t>Facundo Gómez</w:t>
      </w:r>
    </w:p>
    <w:p w14:paraId="54D0D4E5" w14:textId="286E6F3D" w:rsidR="009B71D5" w:rsidRDefault="009B71D5" w:rsidP="001508F7">
      <w:pPr>
        <w:spacing w:before="120" w:line="240" w:lineRule="auto"/>
        <w:contextualSpacing/>
        <w:jc w:val="right"/>
        <w:rPr>
          <w:rFonts w:ascii="Times New Roman" w:hAnsi="Times New Roman" w:cs="Times New Roman"/>
          <w:color w:val="222222"/>
          <w:sz w:val="24"/>
          <w:szCs w:val="24"/>
        </w:rPr>
      </w:pPr>
      <w:r>
        <w:rPr>
          <w:rFonts w:ascii="Times New Roman" w:hAnsi="Times New Roman" w:cs="Times New Roman"/>
          <w:color w:val="222222"/>
          <w:sz w:val="24"/>
          <w:szCs w:val="24"/>
        </w:rPr>
        <w:t>Centro de Historia Intelectual – UNQUI</w:t>
      </w:r>
    </w:p>
    <w:p w14:paraId="3030EF5B" w14:textId="36801FCB" w:rsidR="009B71D5" w:rsidRDefault="009B71D5" w:rsidP="001508F7">
      <w:pPr>
        <w:spacing w:before="120" w:line="240" w:lineRule="auto"/>
        <w:contextualSpacing/>
        <w:jc w:val="right"/>
        <w:rPr>
          <w:rFonts w:ascii="Times New Roman" w:hAnsi="Times New Roman" w:cs="Times New Roman"/>
          <w:color w:val="222222"/>
          <w:sz w:val="24"/>
          <w:szCs w:val="24"/>
        </w:rPr>
      </w:pPr>
      <w:r>
        <w:rPr>
          <w:rFonts w:ascii="Times New Roman" w:hAnsi="Times New Roman" w:cs="Times New Roman"/>
          <w:color w:val="222222"/>
          <w:sz w:val="24"/>
          <w:szCs w:val="24"/>
        </w:rPr>
        <w:t>CONICET</w:t>
      </w:r>
    </w:p>
    <w:p w14:paraId="67024645" w14:textId="77777777" w:rsidR="009B71D5" w:rsidRDefault="009B71D5" w:rsidP="001508F7">
      <w:pPr>
        <w:spacing w:before="120" w:line="240" w:lineRule="auto"/>
        <w:contextualSpacing/>
        <w:jc w:val="right"/>
        <w:rPr>
          <w:rFonts w:ascii="Times New Roman" w:hAnsi="Times New Roman" w:cs="Times New Roman"/>
          <w:color w:val="222222"/>
          <w:sz w:val="24"/>
          <w:szCs w:val="24"/>
        </w:rPr>
      </w:pPr>
    </w:p>
    <w:p w14:paraId="29635DEC" w14:textId="107B1112" w:rsidR="004078D1" w:rsidRDefault="00701167" w:rsidP="001508F7">
      <w:pPr>
        <w:spacing w:before="120" w:line="240" w:lineRule="auto"/>
        <w:contextualSpacing/>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Empecemos con </w:t>
      </w:r>
      <w:r w:rsidR="001464E1">
        <w:rPr>
          <w:rFonts w:ascii="Times New Roman" w:hAnsi="Times New Roman" w:cs="Times New Roman"/>
          <w:color w:val="222222"/>
          <w:sz w:val="24"/>
          <w:szCs w:val="24"/>
        </w:rPr>
        <w:t>una simple efeméride</w:t>
      </w:r>
      <w:r>
        <w:rPr>
          <w:rFonts w:ascii="Times New Roman" w:hAnsi="Times New Roman" w:cs="Times New Roman"/>
          <w:color w:val="222222"/>
          <w:sz w:val="24"/>
          <w:szCs w:val="24"/>
        </w:rPr>
        <w:t xml:space="preserve">: </w:t>
      </w:r>
      <w:r w:rsidR="00A01B27">
        <w:rPr>
          <w:rFonts w:ascii="Times New Roman" w:hAnsi="Times New Roman" w:cs="Times New Roman"/>
          <w:color w:val="222222"/>
          <w:sz w:val="24"/>
          <w:szCs w:val="24"/>
        </w:rPr>
        <w:t xml:space="preserve">en octubre de 2023, apenas unas semanas después de la celebración de estas </w:t>
      </w:r>
      <w:r w:rsidR="00336178">
        <w:rPr>
          <w:rFonts w:ascii="Times New Roman" w:hAnsi="Times New Roman" w:cs="Times New Roman"/>
          <w:color w:val="222222"/>
          <w:sz w:val="24"/>
          <w:szCs w:val="24"/>
        </w:rPr>
        <w:t xml:space="preserve">IX </w:t>
      </w:r>
      <w:r w:rsidR="00A01B27">
        <w:rPr>
          <w:rFonts w:ascii="Times New Roman" w:hAnsi="Times New Roman" w:cs="Times New Roman"/>
          <w:color w:val="222222"/>
          <w:sz w:val="24"/>
          <w:szCs w:val="24"/>
        </w:rPr>
        <w:t xml:space="preserve">Jornadas, se cumplieron </w:t>
      </w:r>
      <w:r>
        <w:rPr>
          <w:rFonts w:ascii="Times New Roman" w:hAnsi="Times New Roman" w:cs="Times New Roman"/>
          <w:color w:val="222222"/>
          <w:sz w:val="24"/>
          <w:szCs w:val="24"/>
        </w:rPr>
        <w:t xml:space="preserve">cuarenta años del </w:t>
      </w:r>
      <w:r w:rsidR="00DB2F27">
        <w:rPr>
          <w:rFonts w:ascii="Times New Roman" w:hAnsi="Times New Roman" w:cs="Times New Roman"/>
          <w:color w:val="222222"/>
          <w:sz w:val="24"/>
          <w:szCs w:val="24"/>
        </w:rPr>
        <w:t>e</w:t>
      </w:r>
      <w:r>
        <w:rPr>
          <w:rFonts w:ascii="Times New Roman" w:hAnsi="Times New Roman" w:cs="Times New Roman"/>
          <w:color w:val="222222"/>
          <w:sz w:val="24"/>
          <w:szCs w:val="24"/>
        </w:rPr>
        <w:t xml:space="preserve">ncuentro de </w:t>
      </w:r>
      <w:r w:rsidR="001464E1">
        <w:rPr>
          <w:rFonts w:ascii="Times New Roman" w:hAnsi="Times New Roman" w:cs="Times New Roman"/>
          <w:color w:val="222222"/>
          <w:sz w:val="24"/>
          <w:szCs w:val="24"/>
        </w:rPr>
        <w:t>Campinas, un evento que reunió a vari</w:t>
      </w:r>
      <w:r w:rsidR="00DB2F27">
        <w:rPr>
          <w:rFonts w:ascii="Times New Roman" w:hAnsi="Times New Roman" w:cs="Times New Roman"/>
          <w:color w:val="222222"/>
          <w:sz w:val="24"/>
          <w:szCs w:val="24"/>
        </w:rPr>
        <w:t>a</w:t>
      </w:r>
      <w:r w:rsidR="001464E1">
        <w:rPr>
          <w:rFonts w:ascii="Times New Roman" w:hAnsi="Times New Roman" w:cs="Times New Roman"/>
          <w:color w:val="222222"/>
          <w:sz w:val="24"/>
          <w:szCs w:val="24"/>
        </w:rPr>
        <w:t xml:space="preserve">s </w:t>
      </w:r>
      <w:r w:rsidR="00FA793C">
        <w:rPr>
          <w:rFonts w:ascii="Times New Roman" w:hAnsi="Times New Roman" w:cs="Times New Roman"/>
          <w:color w:val="222222"/>
          <w:sz w:val="24"/>
          <w:szCs w:val="24"/>
        </w:rPr>
        <w:t xml:space="preserve">figuras </w:t>
      </w:r>
      <w:r w:rsidR="00336178">
        <w:rPr>
          <w:rFonts w:ascii="Times New Roman" w:hAnsi="Times New Roman" w:cs="Times New Roman"/>
          <w:color w:val="222222"/>
          <w:sz w:val="24"/>
          <w:szCs w:val="24"/>
        </w:rPr>
        <w:t xml:space="preserve">claves </w:t>
      </w:r>
      <w:r w:rsidR="00FA793C">
        <w:rPr>
          <w:rFonts w:ascii="Times New Roman" w:hAnsi="Times New Roman" w:cs="Times New Roman"/>
          <w:color w:val="222222"/>
          <w:sz w:val="24"/>
          <w:szCs w:val="24"/>
        </w:rPr>
        <w:t>de la crítica literaria</w:t>
      </w:r>
      <w:r w:rsidR="001464E1">
        <w:rPr>
          <w:rFonts w:ascii="Times New Roman" w:hAnsi="Times New Roman" w:cs="Times New Roman"/>
          <w:color w:val="222222"/>
          <w:sz w:val="24"/>
          <w:szCs w:val="24"/>
        </w:rPr>
        <w:t xml:space="preserve"> latinoamerican</w:t>
      </w:r>
      <w:r w:rsidR="00FA793C">
        <w:rPr>
          <w:rFonts w:ascii="Times New Roman" w:hAnsi="Times New Roman" w:cs="Times New Roman"/>
          <w:color w:val="222222"/>
          <w:sz w:val="24"/>
          <w:szCs w:val="24"/>
        </w:rPr>
        <w:t>a.</w:t>
      </w:r>
      <w:r w:rsidR="00C96C2D">
        <w:rPr>
          <w:rFonts w:ascii="Times New Roman" w:hAnsi="Times New Roman" w:cs="Times New Roman"/>
          <w:color w:val="222222"/>
          <w:sz w:val="24"/>
          <w:szCs w:val="24"/>
        </w:rPr>
        <w:t xml:space="preserve"> Entre ellas, se </w:t>
      </w:r>
      <w:r w:rsidR="004078D1">
        <w:rPr>
          <w:rFonts w:ascii="Times New Roman" w:hAnsi="Times New Roman" w:cs="Times New Roman"/>
          <w:color w:val="222222"/>
          <w:sz w:val="24"/>
          <w:szCs w:val="24"/>
        </w:rPr>
        <w:t>encontraban</w:t>
      </w:r>
      <w:r w:rsidR="00C96C2D">
        <w:rPr>
          <w:rFonts w:ascii="Times New Roman" w:hAnsi="Times New Roman" w:cs="Times New Roman"/>
          <w:color w:val="222222"/>
          <w:sz w:val="24"/>
          <w:szCs w:val="24"/>
        </w:rPr>
        <w:t xml:space="preserve"> </w:t>
      </w:r>
      <w:r w:rsidR="004078D1">
        <w:rPr>
          <w:rFonts w:ascii="Times New Roman" w:hAnsi="Times New Roman" w:cs="Times New Roman"/>
          <w:color w:val="222222"/>
          <w:sz w:val="24"/>
          <w:szCs w:val="24"/>
        </w:rPr>
        <w:t xml:space="preserve">Antonio </w:t>
      </w:r>
      <w:proofErr w:type="spellStart"/>
      <w:r w:rsidR="004078D1">
        <w:rPr>
          <w:rFonts w:ascii="Times New Roman" w:hAnsi="Times New Roman" w:cs="Times New Roman"/>
          <w:color w:val="222222"/>
          <w:sz w:val="24"/>
          <w:szCs w:val="24"/>
        </w:rPr>
        <w:t>Candido</w:t>
      </w:r>
      <w:proofErr w:type="spellEnd"/>
      <w:r w:rsidR="004078D1">
        <w:rPr>
          <w:rFonts w:ascii="Times New Roman" w:hAnsi="Times New Roman" w:cs="Times New Roman"/>
          <w:color w:val="222222"/>
          <w:sz w:val="24"/>
          <w:szCs w:val="24"/>
        </w:rPr>
        <w:t xml:space="preserve">, </w:t>
      </w:r>
      <w:r w:rsidR="00C96C2D">
        <w:rPr>
          <w:rFonts w:ascii="Times New Roman" w:hAnsi="Times New Roman" w:cs="Times New Roman"/>
          <w:color w:val="222222"/>
          <w:sz w:val="24"/>
          <w:szCs w:val="24"/>
        </w:rPr>
        <w:t xml:space="preserve">Ángel Rama, Domingo </w:t>
      </w:r>
      <w:proofErr w:type="spellStart"/>
      <w:r w:rsidR="00C96C2D">
        <w:rPr>
          <w:rFonts w:ascii="Times New Roman" w:hAnsi="Times New Roman" w:cs="Times New Roman"/>
          <w:color w:val="222222"/>
          <w:sz w:val="24"/>
          <w:szCs w:val="24"/>
        </w:rPr>
        <w:t>Miliani</w:t>
      </w:r>
      <w:proofErr w:type="spellEnd"/>
      <w:r w:rsidR="00C96C2D">
        <w:rPr>
          <w:rFonts w:ascii="Times New Roman" w:hAnsi="Times New Roman" w:cs="Times New Roman"/>
          <w:color w:val="222222"/>
          <w:sz w:val="24"/>
          <w:szCs w:val="24"/>
        </w:rPr>
        <w:t xml:space="preserve">, José Luis Martínez, Beatriz </w:t>
      </w:r>
      <w:proofErr w:type="spellStart"/>
      <w:r w:rsidR="00C96C2D">
        <w:rPr>
          <w:rFonts w:ascii="Times New Roman" w:hAnsi="Times New Roman" w:cs="Times New Roman"/>
          <w:color w:val="222222"/>
          <w:sz w:val="24"/>
          <w:szCs w:val="24"/>
        </w:rPr>
        <w:t>Sarlo</w:t>
      </w:r>
      <w:proofErr w:type="spellEnd"/>
      <w:r w:rsidR="00C96C2D">
        <w:rPr>
          <w:rFonts w:ascii="Times New Roman" w:hAnsi="Times New Roman" w:cs="Times New Roman"/>
          <w:color w:val="222222"/>
          <w:sz w:val="24"/>
          <w:szCs w:val="24"/>
        </w:rPr>
        <w:t xml:space="preserve">, Jacques </w:t>
      </w:r>
      <w:proofErr w:type="spellStart"/>
      <w:r w:rsidR="00C96C2D">
        <w:rPr>
          <w:rFonts w:ascii="Times New Roman" w:hAnsi="Times New Roman" w:cs="Times New Roman"/>
          <w:color w:val="222222"/>
          <w:sz w:val="24"/>
          <w:szCs w:val="24"/>
        </w:rPr>
        <w:t>Leenhardt</w:t>
      </w:r>
      <w:proofErr w:type="spellEnd"/>
      <w:r w:rsidR="004078D1">
        <w:rPr>
          <w:rFonts w:ascii="Times New Roman" w:hAnsi="Times New Roman" w:cs="Times New Roman"/>
          <w:color w:val="222222"/>
          <w:sz w:val="24"/>
          <w:szCs w:val="24"/>
        </w:rPr>
        <w:t xml:space="preserve">, </w:t>
      </w:r>
      <w:r w:rsidR="00C96C2D">
        <w:rPr>
          <w:rFonts w:ascii="Times New Roman" w:hAnsi="Times New Roman" w:cs="Times New Roman"/>
          <w:color w:val="222222"/>
          <w:sz w:val="24"/>
          <w:szCs w:val="24"/>
        </w:rPr>
        <w:t>Carlos Pacheco</w:t>
      </w:r>
      <w:r w:rsidR="004078D1" w:rsidRPr="004078D1">
        <w:rPr>
          <w:rFonts w:ascii="Times New Roman" w:hAnsi="Times New Roman" w:cs="Times New Roman"/>
          <w:color w:val="222222"/>
          <w:sz w:val="24"/>
          <w:szCs w:val="24"/>
        </w:rPr>
        <w:t xml:space="preserve"> </w:t>
      </w:r>
      <w:r w:rsidR="004078D1">
        <w:rPr>
          <w:rFonts w:ascii="Times New Roman" w:hAnsi="Times New Roman" w:cs="Times New Roman"/>
          <w:color w:val="222222"/>
          <w:sz w:val="24"/>
          <w:szCs w:val="24"/>
        </w:rPr>
        <w:t xml:space="preserve">y Roberto </w:t>
      </w:r>
      <w:proofErr w:type="spellStart"/>
      <w:r w:rsidR="004078D1">
        <w:rPr>
          <w:rFonts w:ascii="Times New Roman" w:hAnsi="Times New Roman" w:cs="Times New Roman"/>
          <w:color w:val="222222"/>
          <w:sz w:val="24"/>
          <w:szCs w:val="24"/>
        </w:rPr>
        <w:t>Schawarz</w:t>
      </w:r>
      <w:proofErr w:type="spellEnd"/>
      <w:r w:rsidR="00C96C2D">
        <w:rPr>
          <w:rFonts w:ascii="Times New Roman" w:hAnsi="Times New Roman" w:cs="Times New Roman"/>
          <w:color w:val="222222"/>
          <w:sz w:val="24"/>
          <w:szCs w:val="24"/>
        </w:rPr>
        <w:t xml:space="preserve">. </w:t>
      </w:r>
      <w:r w:rsidR="000A129E">
        <w:rPr>
          <w:rFonts w:ascii="Times New Roman" w:hAnsi="Times New Roman" w:cs="Times New Roman"/>
          <w:color w:val="222222"/>
          <w:sz w:val="24"/>
          <w:szCs w:val="24"/>
        </w:rPr>
        <w:t>Todos ellos fueron</w:t>
      </w:r>
      <w:r w:rsidR="004078D1">
        <w:rPr>
          <w:rFonts w:ascii="Times New Roman" w:hAnsi="Times New Roman" w:cs="Times New Roman"/>
          <w:color w:val="222222"/>
          <w:sz w:val="24"/>
          <w:szCs w:val="24"/>
        </w:rPr>
        <w:t xml:space="preserve"> convocados </w:t>
      </w:r>
      <w:r w:rsidR="001464E1">
        <w:rPr>
          <w:rFonts w:ascii="Times New Roman" w:hAnsi="Times New Roman" w:cs="Times New Roman"/>
          <w:color w:val="222222"/>
          <w:sz w:val="24"/>
          <w:szCs w:val="24"/>
        </w:rPr>
        <w:t xml:space="preserve">en la Universidad de Campinas por Ana Pizarro para diseñar una historia de la literatura latinoamericana desde </w:t>
      </w:r>
      <w:r w:rsidR="00400753">
        <w:rPr>
          <w:rFonts w:ascii="Times New Roman" w:hAnsi="Times New Roman" w:cs="Times New Roman"/>
          <w:color w:val="222222"/>
          <w:sz w:val="24"/>
          <w:szCs w:val="24"/>
        </w:rPr>
        <w:t>una</w:t>
      </w:r>
      <w:r w:rsidR="001464E1">
        <w:rPr>
          <w:rFonts w:ascii="Times New Roman" w:hAnsi="Times New Roman" w:cs="Times New Roman"/>
          <w:color w:val="222222"/>
          <w:sz w:val="24"/>
          <w:szCs w:val="24"/>
        </w:rPr>
        <w:t xml:space="preserve"> perspectiva compara</w:t>
      </w:r>
      <w:r w:rsidR="00400753">
        <w:rPr>
          <w:rFonts w:ascii="Times New Roman" w:hAnsi="Times New Roman" w:cs="Times New Roman"/>
          <w:color w:val="222222"/>
          <w:sz w:val="24"/>
          <w:szCs w:val="24"/>
        </w:rPr>
        <w:t>tista</w:t>
      </w:r>
      <w:r w:rsidR="009D7991">
        <w:rPr>
          <w:rFonts w:ascii="Times New Roman" w:hAnsi="Times New Roman" w:cs="Times New Roman"/>
          <w:color w:val="222222"/>
          <w:sz w:val="24"/>
          <w:szCs w:val="24"/>
        </w:rPr>
        <w:t>.</w:t>
      </w:r>
    </w:p>
    <w:p w14:paraId="660E13CD" w14:textId="2DCD13C7" w:rsidR="00FF4832" w:rsidRDefault="001464E1" w:rsidP="001508F7">
      <w:pPr>
        <w:spacing w:before="120" w:line="240" w:lineRule="auto"/>
        <w:ind w:firstLine="720"/>
        <w:contextualSpacing/>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 ¿Por qué detenernos en estas </w:t>
      </w:r>
      <w:r w:rsidR="00DB2F27">
        <w:rPr>
          <w:rFonts w:ascii="Times New Roman" w:hAnsi="Times New Roman" w:cs="Times New Roman"/>
          <w:color w:val="222222"/>
          <w:sz w:val="24"/>
          <w:szCs w:val="24"/>
        </w:rPr>
        <w:t>jornadas</w:t>
      </w:r>
      <w:r>
        <w:rPr>
          <w:rFonts w:ascii="Times New Roman" w:hAnsi="Times New Roman" w:cs="Times New Roman"/>
          <w:color w:val="222222"/>
          <w:sz w:val="24"/>
          <w:szCs w:val="24"/>
        </w:rPr>
        <w:t xml:space="preserve">? </w:t>
      </w:r>
      <w:r w:rsidR="00EA23D6">
        <w:rPr>
          <w:rFonts w:ascii="Times New Roman" w:hAnsi="Times New Roman" w:cs="Times New Roman"/>
          <w:color w:val="222222"/>
          <w:sz w:val="24"/>
          <w:szCs w:val="24"/>
        </w:rPr>
        <w:t xml:space="preserve">Porque </w:t>
      </w:r>
      <w:r w:rsidR="00DB2F27">
        <w:rPr>
          <w:rFonts w:ascii="Times New Roman" w:hAnsi="Times New Roman" w:cs="Times New Roman"/>
          <w:color w:val="222222"/>
          <w:sz w:val="24"/>
          <w:szCs w:val="24"/>
        </w:rPr>
        <w:t>los debates de la reunión r</w:t>
      </w:r>
      <w:r w:rsidR="00EA23D6">
        <w:rPr>
          <w:rFonts w:ascii="Times New Roman" w:hAnsi="Times New Roman" w:cs="Times New Roman"/>
          <w:color w:val="222222"/>
          <w:sz w:val="24"/>
          <w:szCs w:val="24"/>
        </w:rPr>
        <w:t xml:space="preserve">evelan </w:t>
      </w:r>
      <w:r w:rsidR="004078D1">
        <w:rPr>
          <w:rFonts w:ascii="Times New Roman" w:hAnsi="Times New Roman" w:cs="Times New Roman"/>
          <w:color w:val="222222"/>
          <w:sz w:val="24"/>
          <w:szCs w:val="24"/>
        </w:rPr>
        <w:t xml:space="preserve">cambios y tensiones </w:t>
      </w:r>
      <w:r w:rsidR="00EA23D6">
        <w:rPr>
          <w:rFonts w:ascii="Times New Roman" w:hAnsi="Times New Roman" w:cs="Times New Roman"/>
          <w:color w:val="222222"/>
          <w:sz w:val="24"/>
          <w:szCs w:val="24"/>
        </w:rPr>
        <w:t xml:space="preserve">de un pensamiento crítico </w:t>
      </w:r>
      <w:r w:rsidR="00DB2F27">
        <w:rPr>
          <w:rFonts w:ascii="Times New Roman" w:hAnsi="Times New Roman" w:cs="Times New Roman"/>
          <w:color w:val="222222"/>
          <w:sz w:val="24"/>
          <w:szCs w:val="24"/>
        </w:rPr>
        <w:t>volcado a reflexionar sobre su propia práctica, en diálogo con</w:t>
      </w:r>
      <w:r w:rsidR="00EA23D6">
        <w:rPr>
          <w:rFonts w:ascii="Times New Roman" w:hAnsi="Times New Roman" w:cs="Times New Roman"/>
          <w:color w:val="222222"/>
          <w:sz w:val="24"/>
          <w:szCs w:val="24"/>
        </w:rPr>
        <w:t xml:space="preserve"> las transformaciones teóricas, sociales y políticas de principios de los ochenta. </w:t>
      </w:r>
      <w:r w:rsidR="00D77BB9">
        <w:rPr>
          <w:rFonts w:ascii="Times New Roman" w:hAnsi="Times New Roman" w:cs="Times New Roman"/>
          <w:color w:val="222222"/>
          <w:sz w:val="24"/>
          <w:szCs w:val="24"/>
        </w:rPr>
        <w:t>E</w:t>
      </w:r>
      <w:r w:rsidR="00EA23D6">
        <w:rPr>
          <w:rFonts w:ascii="Times New Roman" w:hAnsi="Times New Roman" w:cs="Times New Roman"/>
          <w:color w:val="222222"/>
          <w:sz w:val="24"/>
          <w:szCs w:val="24"/>
        </w:rPr>
        <w:t>l encuentro</w:t>
      </w:r>
      <w:r w:rsidR="00D77BB9">
        <w:rPr>
          <w:rFonts w:ascii="Times New Roman" w:hAnsi="Times New Roman" w:cs="Times New Roman"/>
          <w:color w:val="222222"/>
          <w:sz w:val="24"/>
          <w:szCs w:val="24"/>
        </w:rPr>
        <w:t xml:space="preserve">, además, </w:t>
      </w:r>
      <w:r w:rsidR="00EA23D6">
        <w:rPr>
          <w:rFonts w:ascii="Times New Roman" w:hAnsi="Times New Roman" w:cs="Times New Roman"/>
          <w:color w:val="222222"/>
          <w:sz w:val="24"/>
          <w:szCs w:val="24"/>
        </w:rPr>
        <w:t xml:space="preserve">constituye un puente generacional entre </w:t>
      </w:r>
      <w:r w:rsidR="00DB2F27">
        <w:rPr>
          <w:rFonts w:ascii="Times New Roman" w:hAnsi="Times New Roman" w:cs="Times New Roman"/>
          <w:color w:val="222222"/>
          <w:sz w:val="24"/>
          <w:szCs w:val="24"/>
        </w:rPr>
        <w:t xml:space="preserve">las miradas </w:t>
      </w:r>
      <w:r w:rsidR="00916CF3">
        <w:rPr>
          <w:rFonts w:ascii="Times New Roman" w:hAnsi="Times New Roman" w:cs="Times New Roman"/>
          <w:color w:val="222222"/>
          <w:sz w:val="24"/>
          <w:szCs w:val="24"/>
        </w:rPr>
        <w:t>de</w:t>
      </w:r>
      <w:r w:rsidR="00EA23D6">
        <w:rPr>
          <w:rFonts w:ascii="Times New Roman" w:hAnsi="Times New Roman" w:cs="Times New Roman"/>
          <w:color w:val="222222"/>
          <w:sz w:val="24"/>
          <w:szCs w:val="24"/>
        </w:rPr>
        <w:t xml:space="preserve"> los intelectuales </w:t>
      </w:r>
      <w:r w:rsidR="00DB2F27">
        <w:rPr>
          <w:rFonts w:ascii="Times New Roman" w:hAnsi="Times New Roman" w:cs="Times New Roman"/>
          <w:color w:val="222222"/>
          <w:sz w:val="24"/>
          <w:szCs w:val="24"/>
        </w:rPr>
        <w:t>más renombrados de las décadas previas</w:t>
      </w:r>
      <w:r w:rsidR="00EA23D6">
        <w:rPr>
          <w:rFonts w:ascii="Times New Roman" w:hAnsi="Times New Roman" w:cs="Times New Roman"/>
          <w:color w:val="222222"/>
          <w:sz w:val="24"/>
          <w:szCs w:val="24"/>
        </w:rPr>
        <w:t xml:space="preserve"> y </w:t>
      </w:r>
      <w:r w:rsidR="00D77BB9">
        <w:rPr>
          <w:rFonts w:ascii="Times New Roman" w:hAnsi="Times New Roman" w:cs="Times New Roman"/>
          <w:color w:val="222222"/>
          <w:sz w:val="24"/>
          <w:szCs w:val="24"/>
        </w:rPr>
        <w:t xml:space="preserve">las perspectivas de </w:t>
      </w:r>
      <w:r w:rsidR="00EA23D6">
        <w:rPr>
          <w:rFonts w:ascii="Times New Roman" w:hAnsi="Times New Roman" w:cs="Times New Roman"/>
          <w:color w:val="222222"/>
          <w:sz w:val="24"/>
          <w:szCs w:val="24"/>
        </w:rPr>
        <w:t>los investigadores más jóvenes</w:t>
      </w:r>
      <w:r w:rsidR="0064586F" w:rsidRPr="0064586F">
        <w:rPr>
          <w:rFonts w:ascii="Times New Roman" w:hAnsi="Times New Roman" w:cs="Times New Roman"/>
          <w:color w:val="222222"/>
          <w:sz w:val="24"/>
          <w:szCs w:val="24"/>
        </w:rPr>
        <w:t>.</w:t>
      </w:r>
      <w:r w:rsidR="00916CF3">
        <w:rPr>
          <w:rFonts w:ascii="Times New Roman" w:hAnsi="Times New Roman" w:cs="Times New Roman"/>
          <w:color w:val="222222"/>
          <w:sz w:val="24"/>
          <w:szCs w:val="24"/>
        </w:rPr>
        <w:t xml:space="preserve"> </w:t>
      </w:r>
      <w:r w:rsidR="00145E50">
        <w:rPr>
          <w:rFonts w:ascii="Times New Roman" w:hAnsi="Times New Roman" w:cs="Times New Roman"/>
          <w:sz w:val="24"/>
          <w:szCs w:val="24"/>
        </w:rPr>
        <w:t>Podemos pensar las reuniones como</w:t>
      </w:r>
      <w:r w:rsidR="00EA23D6" w:rsidRPr="0064586F">
        <w:rPr>
          <w:rFonts w:ascii="Times New Roman" w:hAnsi="Times New Roman" w:cs="Times New Roman"/>
          <w:sz w:val="24"/>
          <w:szCs w:val="24"/>
        </w:rPr>
        <w:t xml:space="preserve"> </w:t>
      </w:r>
      <w:r w:rsidR="00EA23D6">
        <w:rPr>
          <w:rFonts w:ascii="Times New Roman" w:hAnsi="Times New Roman" w:cs="Times New Roman"/>
          <w:color w:val="222222"/>
          <w:sz w:val="24"/>
          <w:szCs w:val="24"/>
        </w:rPr>
        <w:t xml:space="preserve">una instantánea </w:t>
      </w:r>
      <w:r w:rsidR="00D77BB9">
        <w:rPr>
          <w:rFonts w:ascii="Times New Roman" w:hAnsi="Times New Roman" w:cs="Times New Roman"/>
          <w:color w:val="222222"/>
          <w:sz w:val="24"/>
          <w:szCs w:val="24"/>
        </w:rPr>
        <w:t xml:space="preserve">de las reformulaciones de la crítica literaria en un momento </w:t>
      </w:r>
      <w:r w:rsidR="00336178">
        <w:rPr>
          <w:rFonts w:ascii="Times New Roman" w:hAnsi="Times New Roman" w:cs="Times New Roman"/>
          <w:color w:val="222222"/>
          <w:sz w:val="24"/>
          <w:szCs w:val="24"/>
        </w:rPr>
        <w:t>sustancial</w:t>
      </w:r>
      <w:r w:rsidR="007A599F">
        <w:rPr>
          <w:rFonts w:ascii="Times New Roman" w:hAnsi="Times New Roman" w:cs="Times New Roman"/>
          <w:color w:val="222222"/>
          <w:sz w:val="24"/>
          <w:szCs w:val="24"/>
        </w:rPr>
        <w:t xml:space="preserve"> de su desarrollo:</w:t>
      </w:r>
      <w:r w:rsidR="00D77BB9">
        <w:rPr>
          <w:rFonts w:ascii="Times New Roman" w:hAnsi="Times New Roman" w:cs="Times New Roman"/>
          <w:color w:val="222222"/>
          <w:sz w:val="24"/>
          <w:szCs w:val="24"/>
        </w:rPr>
        <w:t xml:space="preserve"> </w:t>
      </w:r>
      <w:r w:rsidR="00DB2F27">
        <w:rPr>
          <w:rFonts w:ascii="Times New Roman" w:hAnsi="Times New Roman" w:cs="Times New Roman"/>
          <w:color w:val="222222"/>
          <w:sz w:val="24"/>
          <w:szCs w:val="24"/>
        </w:rPr>
        <w:t xml:space="preserve">luego de las derrotas políticas de los setenta y antes del </w:t>
      </w:r>
      <w:r w:rsidR="00400753">
        <w:rPr>
          <w:rFonts w:ascii="Times New Roman" w:hAnsi="Times New Roman" w:cs="Times New Roman"/>
          <w:color w:val="222222"/>
          <w:sz w:val="24"/>
          <w:szCs w:val="24"/>
        </w:rPr>
        <w:t xml:space="preserve">inminente </w:t>
      </w:r>
      <w:r w:rsidR="00D77BB9">
        <w:rPr>
          <w:rFonts w:ascii="Times New Roman" w:hAnsi="Times New Roman" w:cs="Times New Roman"/>
          <w:color w:val="222222"/>
          <w:sz w:val="24"/>
          <w:szCs w:val="24"/>
        </w:rPr>
        <w:t>desembarco en la academia latinoamericana de los estudios culturales</w:t>
      </w:r>
      <w:r w:rsidR="00124E96">
        <w:rPr>
          <w:rFonts w:ascii="Times New Roman" w:hAnsi="Times New Roman" w:cs="Times New Roman"/>
          <w:color w:val="222222"/>
          <w:sz w:val="24"/>
          <w:szCs w:val="24"/>
        </w:rPr>
        <w:t xml:space="preserve">, </w:t>
      </w:r>
      <w:r w:rsidR="00D77BB9">
        <w:rPr>
          <w:rFonts w:ascii="Times New Roman" w:hAnsi="Times New Roman" w:cs="Times New Roman"/>
          <w:color w:val="222222"/>
          <w:sz w:val="24"/>
          <w:szCs w:val="24"/>
        </w:rPr>
        <w:t>poscoloniales</w:t>
      </w:r>
      <w:r w:rsidR="00124E96">
        <w:rPr>
          <w:rFonts w:ascii="Times New Roman" w:hAnsi="Times New Roman" w:cs="Times New Roman"/>
          <w:color w:val="222222"/>
          <w:sz w:val="24"/>
          <w:szCs w:val="24"/>
        </w:rPr>
        <w:t xml:space="preserve"> y subalternos.</w:t>
      </w:r>
    </w:p>
    <w:p w14:paraId="1436BAFE" w14:textId="1D0787B5" w:rsidR="00DB2F27" w:rsidRDefault="00145E50" w:rsidP="001508F7">
      <w:pPr>
        <w:spacing w:before="120" w:line="240" w:lineRule="auto"/>
        <w:ind w:firstLine="720"/>
        <w:contextualSpacing/>
        <w:jc w:val="both"/>
        <w:rPr>
          <w:rFonts w:ascii="Times New Roman" w:hAnsi="Times New Roman" w:cs="Times New Roman"/>
          <w:color w:val="222222"/>
          <w:sz w:val="24"/>
          <w:szCs w:val="24"/>
        </w:rPr>
      </w:pPr>
      <w:r>
        <w:rPr>
          <w:rFonts w:ascii="Times New Roman" w:hAnsi="Times New Roman" w:cs="Times New Roman"/>
          <w:color w:val="222222"/>
          <w:sz w:val="24"/>
          <w:szCs w:val="24"/>
        </w:rPr>
        <w:t>Por otro lado</w:t>
      </w:r>
      <w:r w:rsidR="00D77BB9">
        <w:rPr>
          <w:rFonts w:ascii="Times New Roman" w:hAnsi="Times New Roman" w:cs="Times New Roman"/>
          <w:color w:val="222222"/>
          <w:sz w:val="24"/>
          <w:szCs w:val="24"/>
        </w:rPr>
        <w:t>, la</w:t>
      </w:r>
      <w:r w:rsidR="00FF4832">
        <w:rPr>
          <w:rFonts w:ascii="Times New Roman" w:hAnsi="Times New Roman" w:cs="Times New Roman"/>
          <w:color w:val="222222"/>
          <w:sz w:val="24"/>
          <w:szCs w:val="24"/>
        </w:rPr>
        <w:t xml:space="preserve"> adopción</w:t>
      </w:r>
      <w:r w:rsidR="00D77BB9">
        <w:rPr>
          <w:rFonts w:ascii="Times New Roman" w:hAnsi="Times New Roman" w:cs="Times New Roman"/>
          <w:color w:val="222222"/>
          <w:sz w:val="24"/>
          <w:szCs w:val="24"/>
        </w:rPr>
        <w:t xml:space="preserve"> del marco comparatista </w:t>
      </w:r>
      <w:r w:rsidR="00916CF3">
        <w:rPr>
          <w:rFonts w:ascii="Times New Roman" w:hAnsi="Times New Roman" w:cs="Times New Roman"/>
          <w:color w:val="222222"/>
          <w:sz w:val="24"/>
          <w:szCs w:val="24"/>
        </w:rPr>
        <w:t xml:space="preserve">para el proyecto </w:t>
      </w:r>
      <w:r w:rsidR="00586619">
        <w:rPr>
          <w:rFonts w:ascii="Times New Roman" w:hAnsi="Times New Roman" w:cs="Times New Roman"/>
          <w:color w:val="222222"/>
          <w:sz w:val="24"/>
          <w:szCs w:val="24"/>
        </w:rPr>
        <w:t>impulsa</w:t>
      </w:r>
      <w:r w:rsidR="00D77BB9">
        <w:rPr>
          <w:rFonts w:ascii="Times New Roman" w:hAnsi="Times New Roman" w:cs="Times New Roman"/>
          <w:color w:val="222222"/>
          <w:sz w:val="24"/>
          <w:szCs w:val="24"/>
        </w:rPr>
        <w:t xml:space="preserve"> una reflexión acerca del desarrollo y la potencialidad de la disciplina para los estudios </w:t>
      </w:r>
      <w:r w:rsidR="00586619">
        <w:rPr>
          <w:rFonts w:ascii="Times New Roman" w:hAnsi="Times New Roman" w:cs="Times New Roman"/>
          <w:color w:val="222222"/>
          <w:sz w:val="24"/>
          <w:szCs w:val="24"/>
        </w:rPr>
        <w:t>literarios</w:t>
      </w:r>
      <w:r w:rsidR="0064586F">
        <w:rPr>
          <w:rFonts w:ascii="Times New Roman" w:hAnsi="Times New Roman" w:cs="Times New Roman"/>
          <w:color w:val="222222"/>
          <w:sz w:val="24"/>
          <w:szCs w:val="24"/>
        </w:rPr>
        <w:t xml:space="preserve">. </w:t>
      </w:r>
      <w:r w:rsidR="0064586F" w:rsidRPr="0064586F">
        <w:rPr>
          <w:rFonts w:ascii="Times New Roman" w:hAnsi="Times New Roman" w:cs="Times New Roman"/>
          <w:color w:val="222222"/>
          <w:sz w:val="24"/>
          <w:szCs w:val="24"/>
        </w:rPr>
        <w:t xml:space="preserve">Las discusiones en torno a este asunto conducen a la elaboración de una </w:t>
      </w:r>
      <w:r w:rsidR="00586619">
        <w:rPr>
          <w:rFonts w:ascii="Times New Roman" w:hAnsi="Times New Roman" w:cs="Times New Roman"/>
          <w:color w:val="222222"/>
          <w:sz w:val="24"/>
          <w:szCs w:val="24"/>
        </w:rPr>
        <w:t>orientación</w:t>
      </w:r>
      <w:r w:rsidR="0064586F" w:rsidRPr="0064586F">
        <w:rPr>
          <w:rFonts w:ascii="Times New Roman" w:hAnsi="Times New Roman" w:cs="Times New Roman"/>
          <w:color w:val="222222"/>
          <w:sz w:val="24"/>
          <w:szCs w:val="24"/>
        </w:rPr>
        <w:t xml:space="preserve"> crítica que podría ser </w:t>
      </w:r>
      <w:r w:rsidR="0064586F">
        <w:rPr>
          <w:rFonts w:ascii="Times New Roman" w:hAnsi="Times New Roman" w:cs="Times New Roman"/>
          <w:color w:val="222222"/>
          <w:sz w:val="24"/>
          <w:szCs w:val="24"/>
        </w:rPr>
        <w:t>definida</w:t>
      </w:r>
      <w:r w:rsidR="0064586F" w:rsidRPr="0064586F">
        <w:rPr>
          <w:rFonts w:ascii="Times New Roman" w:hAnsi="Times New Roman" w:cs="Times New Roman"/>
          <w:color w:val="222222"/>
          <w:sz w:val="24"/>
          <w:szCs w:val="24"/>
        </w:rPr>
        <w:t xml:space="preserve"> como </w:t>
      </w:r>
      <w:r w:rsidR="0064586F">
        <w:rPr>
          <w:rFonts w:ascii="Times New Roman" w:hAnsi="Times New Roman" w:cs="Times New Roman"/>
          <w:color w:val="222222"/>
          <w:sz w:val="24"/>
          <w:szCs w:val="24"/>
        </w:rPr>
        <w:t>un “</w:t>
      </w:r>
      <w:r w:rsidR="0064586F" w:rsidRPr="0064586F">
        <w:rPr>
          <w:rFonts w:ascii="Times New Roman" w:hAnsi="Times New Roman" w:cs="Times New Roman"/>
          <w:color w:val="222222"/>
          <w:sz w:val="24"/>
          <w:szCs w:val="24"/>
        </w:rPr>
        <w:t>comparatismo latinoamericano</w:t>
      </w:r>
      <w:r w:rsidR="0064586F">
        <w:rPr>
          <w:rFonts w:ascii="Times New Roman" w:hAnsi="Times New Roman" w:cs="Times New Roman"/>
          <w:color w:val="222222"/>
          <w:sz w:val="24"/>
          <w:szCs w:val="24"/>
        </w:rPr>
        <w:t xml:space="preserve">” para marcar </w:t>
      </w:r>
      <w:r w:rsidR="00916CF3">
        <w:rPr>
          <w:rFonts w:ascii="Times New Roman" w:hAnsi="Times New Roman" w:cs="Times New Roman"/>
          <w:color w:val="222222"/>
          <w:sz w:val="24"/>
          <w:szCs w:val="24"/>
        </w:rPr>
        <w:t>una muy particular</w:t>
      </w:r>
      <w:r w:rsidR="0064586F">
        <w:rPr>
          <w:rFonts w:ascii="Times New Roman" w:hAnsi="Times New Roman" w:cs="Times New Roman"/>
          <w:color w:val="222222"/>
          <w:sz w:val="24"/>
          <w:szCs w:val="24"/>
        </w:rPr>
        <w:t xml:space="preserve"> apropiación del método</w:t>
      </w:r>
      <w:r w:rsidR="00DB2F27">
        <w:rPr>
          <w:rFonts w:ascii="Times New Roman" w:hAnsi="Times New Roman" w:cs="Times New Roman"/>
          <w:color w:val="222222"/>
          <w:sz w:val="24"/>
          <w:szCs w:val="24"/>
        </w:rPr>
        <w:t xml:space="preserve">. </w:t>
      </w:r>
      <w:r>
        <w:rPr>
          <w:rFonts w:ascii="Times New Roman" w:hAnsi="Times New Roman" w:cs="Times New Roman"/>
          <w:color w:val="222222"/>
          <w:sz w:val="24"/>
          <w:szCs w:val="24"/>
        </w:rPr>
        <w:t>En suma,</w:t>
      </w:r>
      <w:r w:rsidR="00586619">
        <w:rPr>
          <w:rFonts w:ascii="Times New Roman" w:hAnsi="Times New Roman" w:cs="Times New Roman"/>
          <w:color w:val="222222"/>
          <w:sz w:val="24"/>
          <w:szCs w:val="24"/>
        </w:rPr>
        <w:t xml:space="preserve"> durante las jornadas de Campinas, los intelectuales invitados </w:t>
      </w:r>
      <w:r w:rsidR="0064586F">
        <w:rPr>
          <w:rFonts w:ascii="Times New Roman" w:hAnsi="Times New Roman" w:cs="Times New Roman"/>
          <w:color w:val="222222"/>
          <w:sz w:val="24"/>
          <w:szCs w:val="24"/>
        </w:rPr>
        <w:t>se dedica</w:t>
      </w:r>
      <w:r w:rsidR="00586619">
        <w:rPr>
          <w:rFonts w:ascii="Times New Roman" w:hAnsi="Times New Roman" w:cs="Times New Roman"/>
          <w:color w:val="222222"/>
          <w:sz w:val="24"/>
          <w:szCs w:val="24"/>
        </w:rPr>
        <w:t>ro</w:t>
      </w:r>
      <w:r w:rsidR="0064586F">
        <w:rPr>
          <w:rFonts w:ascii="Times New Roman" w:hAnsi="Times New Roman" w:cs="Times New Roman"/>
          <w:color w:val="222222"/>
          <w:sz w:val="24"/>
          <w:szCs w:val="24"/>
        </w:rPr>
        <w:t xml:space="preserve">n a </w:t>
      </w:r>
      <w:r w:rsidR="00586619">
        <w:rPr>
          <w:rFonts w:ascii="Times New Roman" w:hAnsi="Times New Roman" w:cs="Times New Roman"/>
          <w:color w:val="222222"/>
          <w:sz w:val="24"/>
          <w:szCs w:val="24"/>
        </w:rPr>
        <w:t xml:space="preserve">debatir y </w:t>
      </w:r>
      <w:r w:rsidR="0064586F">
        <w:rPr>
          <w:rFonts w:ascii="Times New Roman" w:hAnsi="Times New Roman" w:cs="Times New Roman"/>
          <w:color w:val="222222"/>
          <w:sz w:val="24"/>
          <w:szCs w:val="24"/>
        </w:rPr>
        <w:t xml:space="preserve">revisar sus posiciones </w:t>
      </w:r>
      <w:r w:rsidR="00586619">
        <w:rPr>
          <w:rFonts w:ascii="Times New Roman" w:hAnsi="Times New Roman" w:cs="Times New Roman"/>
          <w:color w:val="222222"/>
          <w:sz w:val="24"/>
          <w:szCs w:val="24"/>
        </w:rPr>
        <w:t xml:space="preserve">críticas </w:t>
      </w:r>
      <w:r w:rsidR="0064586F">
        <w:rPr>
          <w:rFonts w:ascii="Times New Roman" w:hAnsi="Times New Roman" w:cs="Times New Roman"/>
          <w:color w:val="222222"/>
          <w:sz w:val="24"/>
          <w:szCs w:val="24"/>
        </w:rPr>
        <w:t>en pos de un proyecto comparatista que oblig</w:t>
      </w:r>
      <w:r w:rsidR="00586619">
        <w:rPr>
          <w:rFonts w:ascii="Times New Roman" w:hAnsi="Times New Roman" w:cs="Times New Roman"/>
          <w:color w:val="222222"/>
          <w:sz w:val="24"/>
          <w:szCs w:val="24"/>
        </w:rPr>
        <w:t>ó</w:t>
      </w:r>
      <w:r w:rsidR="0064586F">
        <w:rPr>
          <w:rFonts w:ascii="Times New Roman" w:hAnsi="Times New Roman" w:cs="Times New Roman"/>
          <w:color w:val="222222"/>
          <w:sz w:val="24"/>
          <w:szCs w:val="24"/>
        </w:rPr>
        <w:t xml:space="preserve"> a redefinir nociones y estrategias, así como también enfrentar de un modo más atento la diversidad cultural de Latinoamérica.</w:t>
      </w:r>
    </w:p>
    <w:p w14:paraId="60EE1829" w14:textId="7A26C4B9" w:rsidR="00B32BC0" w:rsidRDefault="00586619" w:rsidP="001508F7">
      <w:pPr>
        <w:spacing w:before="120" w:line="240" w:lineRule="auto"/>
        <w:ind w:firstLine="720"/>
        <w:contextualSpacing/>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En lo que sigue, </w:t>
      </w:r>
      <w:r w:rsidR="00D765C2">
        <w:rPr>
          <w:rFonts w:ascii="Times New Roman" w:hAnsi="Times New Roman" w:cs="Times New Roman"/>
          <w:color w:val="222222"/>
          <w:sz w:val="24"/>
          <w:szCs w:val="24"/>
        </w:rPr>
        <w:t>se ensaya un análisis sobre</w:t>
      </w:r>
      <w:r>
        <w:rPr>
          <w:rFonts w:ascii="Times New Roman" w:hAnsi="Times New Roman" w:cs="Times New Roman"/>
          <w:color w:val="222222"/>
          <w:sz w:val="24"/>
          <w:szCs w:val="24"/>
        </w:rPr>
        <w:t xml:space="preserve"> dos cuestiones claves</w:t>
      </w:r>
      <w:r w:rsidR="00336178">
        <w:rPr>
          <w:rFonts w:ascii="Times New Roman" w:hAnsi="Times New Roman" w:cs="Times New Roman"/>
          <w:color w:val="222222"/>
          <w:sz w:val="24"/>
          <w:szCs w:val="24"/>
        </w:rPr>
        <w:t xml:space="preserve"> que atraviesan el proyecto</w:t>
      </w:r>
      <w:r w:rsidR="00FF4832">
        <w:rPr>
          <w:rFonts w:ascii="Times New Roman" w:hAnsi="Times New Roman" w:cs="Times New Roman"/>
          <w:color w:val="222222"/>
          <w:sz w:val="24"/>
          <w:szCs w:val="24"/>
        </w:rPr>
        <w:t xml:space="preserve">: las literaturas indígenas y el comparatismo. Ambas están atravesadas por la cuestión de la identidad, la diversidad y el comparatismo y </w:t>
      </w:r>
      <w:r>
        <w:rPr>
          <w:rFonts w:ascii="Times New Roman" w:hAnsi="Times New Roman" w:cs="Times New Roman"/>
          <w:color w:val="222222"/>
          <w:sz w:val="24"/>
          <w:szCs w:val="24"/>
        </w:rPr>
        <w:t xml:space="preserve">aparecen tanto en </w:t>
      </w:r>
      <w:r w:rsidR="00145E50">
        <w:rPr>
          <w:rFonts w:ascii="Times New Roman" w:hAnsi="Times New Roman" w:cs="Times New Roman"/>
          <w:color w:val="222222"/>
          <w:sz w:val="24"/>
          <w:szCs w:val="24"/>
        </w:rPr>
        <w:t xml:space="preserve">la </w:t>
      </w:r>
      <w:r w:rsidR="00D765C2">
        <w:rPr>
          <w:rFonts w:ascii="Times New Roman" w:hAnsi="Times New Roman" w:cs="Times New Roman"/>
          <w:color w:val="222222"/>
          <w:sz w:val="24"/>
          <w:szCs w:val="24"/>
        </w:rPr>
        <w:t>I</w:t>
      </w:r>
      <w:r w:rsidR="00145E50">
        <w:rPr>
          <w:rFonts w:ascii="Times New Roman" w:hAnsi="Times New Roman" w:cs="Times New Roman"/>
          <w:color w:val="222222"/>
          <w:sz w:val="24"/>
          <w:szCs w:val="24"/>
        </w:rPr>
        <w:t>ntroducción</w:t>
      </w:r>
      <w:r>
        <w:rPr>
          <w:rFonts w:ascii="Times New Roman" w:hAnsi="Times New Roman" w:cs="Times New Roman"/>
          <w:color w:val="222222"/>
          <w:sz w:val="24"/>
          <w:szCs w:val="24"/>
        </w:rPr>
        <w:t xml:space="preserve"> como en el Informe Final de la reunión</w:t>
      </w:r>
      <w:r w:rsidR="00182C1A">
        <w:rPr>
          <w:rFonts w:ascii="Times New Roman" w:hAnsi="Times New Roman" w:cs="Times New Roman"/>
          <w:color w:val="222222"/>
          <w:sz w:val="24"/>
          <w:szCs w:val="24"/>
        </w:rPr>
        <w:t xml:space="preserve">. </w:t>
      </w:r>
      <w:r w:rsidR="00E22B0E">
        <w:rPr>
          <w:rFonts w:ascii="Times New Roman" w:hAnsi="Times New Roman" w:cs="Times New Roman"/>
          <w:color w:val="222222"/>
          <w:sz w:val="24"/>
          <w:szCs w:val="24"/>
        </w:rPr>
        <w:t>La ponencia</w:t>
      </w:r>
      <w:r w:rsidR="007248A5">
        <w:rPr>
          <w:rFonts w:ascii="Times New Roman" w:hAnsi="Times New Roman" w:cs="Times New Roman"/>
          <w:color w:val="222222"/>
          <w:sz w:val="24"/>
          <w:szCs w:val="24"/>
        </w:rPr>
        <w:t xml:space="preserve">, en todo caso, </w:t>
      </w:r>
      <w:r w:rsidR="00E22B0E">
        <w:rPr>
          <w:rFonts w:ascii="Times New Roman" w:hAnsi="Times New Roman" w:cs="Times New Roman"/>
          <w:color w:val="222222"/>
          <w:sz w:val="24"/>
          <w:szCs w:val="24"/>
        </w:rPr>
        <w:t>es</w:t>
      </w:r>
      <w:r w:rsidR="007248A5">
        <w:rPr>
          <w:rFonts w:ascii="Times New Roman" w:hAnsi="Times New Roman" w:cs="Times New Roman"/>
          <w:color w:val="222222"/>
          <w:sz w:val="24"/>
          <w:szCs w:val="24"/>
        </w:rPr>
        <w:t xml:space="preserve"> un acercamiento tentativo, que se inscribe en una investigación posdoctoral</w:t>
      </w:r>
      <w:r w:rsidR="00DB2F27">
        <w:rPr>
          <w:rFonts w:ascii="Times New Roman" w:hAnsi="Times New Roman" w:cs="Times New Roman"/>
          <w:color w:val="222222"/>
          <w:sz w:val="24"/>
          <w:szCs w:val="24"/>
        </w:rPr>
        <w:t xml:space="preserve"> apenas iniciada</w:t>
      </w:r>
      <w:r w:rsidR="00CC4FE1">
        <w:rPr>
          <w:rFonts w:ascii="Times New Roman" w:hAnsi="Times New Roman" w:cs="Times New Roman"/>
          <w:color w:val="222222"/>
          <w:sz w:val="24"/>
          <w:szCs w:val="24"/>
        </w:rPr>
        <w:t xml:space="preserve">, </w:t>
      </w:r>
      <w:r w:rsidR="007248A5">
        <w:rPr>
          <w:rFonts w:ascii="Times New Roman" w:hAnsi="Times New Roman" w:cs="Times New Roman"/>
          <w:color w:val="222222"/>
          <w:sz w:val="24"/>
          <w:szCs w:val="24"/>
        </w:rPr>
        <w:t xml:space="preserve">dedicada a estudiar las transformaciones de la crítica literaria latinoamericana a principios de los ochenta, con </w:t>
      </w:r>
      <w:r w:rsidR="00DB2F27">
        <w:rPr>
          <w:rFonts w:ascii="Times New Roman" w:hAnsi="Times New Roman" w:cs="Times New Roman"/>
          <w:color w:val="222222"/>
          <w:sz w:val="24"/>
          <w:szCs w:val="24"/>
        </w:rPr>
        <w:t>estas</w:t>
      </w:r>
      <w:r w:rsidR="007248A5">
        <w:rPr>
          <w:rFonts w:ascii="Times New Roman" w:hAnsi="Times New Roman" w:cs="Times New Roman"/>
          <w:color w:val="222222"/>
          <w:sz w:val="24"/>
          <w:szCs w:val="24"/>
        </w:rPr>
        <w:t xml:space="preserve"> reuniones como objeto de estudio privilegiado.</w:t>
      </w:r>
      <w:r w:rsidR="003F5BFF">
        <w:rPr>
          <w:rStyle w:val="Refdenotaalpie"/>
          <w:rFonts w:ascii="Times New Roman" w:hAnsi="Times New Roman" w:cs="Times New Roman"/>
          <w:color w:val="222222"/>
          <w:sz w:val="24"/>
          <w:szCs w:val="24"/>
        </w:rPr>
        <w:footnoteReference w:id="1"/>
      </w:r>
    </w:p>
    <w:p w14:paraId="1CEFAAD3" w14:textId="77777777" w:rsidR="00BD3513" w:rsidRDefault="00BD3513" w:rsidP="001508F7">
      <w:pPr>
        <w:spacing w:before="120" w:line="240" w:lineRule="auto"/>
        <w:ind w:firstLine="720"/>
        <w:contextualSpacing/>
        <w:jc w:val="both"/>
        <w:rPr>
          <w:rFonts w:ascii="Times New Roman" w:hAnsi="Times New Roman" w:cs="Times New Roman"/>
          <w:color w:val="222222"/>
          <w:sz w:val="24"/>
          <w:szCs w:val="24"/>
        </w:rPr>
      </w:pPr>
    </w:p>
    <w:p w14:paraId="12BA67CF" w14:textId="77777777" w:rsidR="005E6867" w:rsidRPr="002D03F9" w:rsidRDefault="005E6867" w:rsidP="001508F7">
      <w:pPr>
        <w:spacing w:before="120" w:line="240" w:lineRule="auto"/>
        <w:contextualSpacing/>
        <w:jc w:val="both"/>
        <w:rPr>
          <w:rFonts w:ascii="Times New Roman" w:hAnsi="Times New Roman" w:cs="Times New Roman"/>
          <w:b/>
          <w:bCs/>
          <w:color w:val="222222"/>
          <w:sz w:val="24"/>
          <w:szCs w:val="24"/>
        </w:rPr>
      </w:pPr>
      <w:r w:rsidRPr="002D03F9">
        <w:rPr>
          <w:rFonts w:ascii="Times New Roman" w:hAnsi="Times New Roman" w:cs="Times New Roman"/>
          <w:b/>
          <w:bCs/>
          <w:color w:val="222222"/>
          <w:sz w:val="24"/>
          <w:szCs w:val="24"/>
        </w:rPr>
        <w:t>Campinas: una agenda latinoamericanista</w:t>
      </w:r>
    </w:p>
    <w:p w14:paraId="3B8829F2" w14:textId="228137D0" w:rsidR="000660D5" w:rsidRDefault="00BD3513" w:rsidP="001508F7">
      <w:pPr>
        <w:spacing w:before="120" w:line="240" w:lineRule="auto"/>
        <w:contextualSpacing/>
        <w:jc w:val="both"/>
        <w:rPr>
          <w:rFonts w:ascii="Times New Roman" w:hAnsi="Times New Roman" w:cs="Times New Roman"/>
          <w:color w:val="222222"/>
          <w:sz w:val="24"/>
          <w:szCs w:val="24"/>
        </w:rPr>
      </w:pPr>
      <w:r w:rsidRPr="00BD3513">
        <w:rPr>
          <w:rFonts w:ascii="Times New Roman" w:hAnsi="Times New Roman" w:cs="Times New Roman"/>
          <w:color w:val="222222"/>
          <w:sz w:val="24"/>
          <w:szCs w:val="24"/>
        </w:rPr>
        <w:t xml:space="preserve">Las exposiciones y balances de la reunión de Campinas fueron compiladas en </w:t>
      </w:r>
      <w:r w:rsidRPr="00BD3513">
        <w:rPr>
          <w:rFonts w:ascii="Times New Roman" w:hAnsi="Times New Roman" w:cs="Times New Roman"/>
          <w:i/>
          <w:iCs/>
          <w:color w:val="222222"/>
          <w:sz w:val="24"/>
          <w:szCs w:val="24"/>
        </w:rPr>
        <w:t xml:space="preserve">La literatura latinoamericana como proceso </w:t>
      </w:r>
      <w:r w:rsidRPr="00BD3513">
        <w:rPr>
          <w:rFonts w:ascii="Times New Roman" w:hAnsi="Times New Roman" w:cs="Times New Roman"/>
          <w:color w:val="222222"/>
          <w:sz w:val="24"/>
          <w:szCs w:val="24"/>
        </w:rPr>
        <w:t xml:space="preserve">(1985), un volumen coordinado por Ana Pizarro y editado por Susana Zanetti. Se trata de una obra clásica en los estudios latinoamericanos. Sin embargo, no </w:t>
      </w:r>
      <w:r w:rsidRPr="00BD3513">
        <w:rPr>
          <w:rFonts w:ascii="Times New Roman" w:hAnsi="Times New Roman" w:cs="Times New Roman"/>
          <w:color w:val="222222"/>
          <w:sz w:val="24"/>
          <w:szCs w:val="24"/>
        </w:rPr>
        <w:lastRenderedPageBreak/>
        <w:t>contamos todavía con un estudio detenido y focalizado que examine en profundidad los resultados de las reuniones o el desarrollo del proyecto en general. La presente comunicación se plantea como un aporte en ese sentido.</w:t>
      </w:r>
    </w:p>
    <w:p w14:paraId="44C59F17" w14:textId="3B6EAB47" w:rsidR="00B4256B" w:rsidRDefault="005E6867" w:rsidP="001508F7">
      <w:pPr>
        <w:spacing w:before="120" w:line="240" w:lineRule="auto"/>
        <w:ind w:firstLine="720"/>
        <w:contextualSpacing/>
        <w:jc w:val="both"/>
        <w:rPr>
          <w:rFonts w:ascii="Times New Roman" w:hAnsi="Times New Roman" w:cs="Times New Roman"/>
          <w:color w:val="222222"/>
          <w:sz w:val="24"/>
          <w:szCs w:val="24"/>
        </w:rPr>
      </w:pPr>
      <w:r>
        <w:rPr>
          <w:rFonts w:ascii="Times New Roman" w:hAnsi="Times New Roman" w:cs="Times New Roman"/>
          <w:color w:val="222222"/>
          <w:sz w:val="24"/>
          <w:szCs w:val="24"/>
        </w:rPr>
        <w:t>El libro de Pizarro</w:t>
      </w:r>
      <w:r w:rsidR="002D03F9">
        <w:rPr>
          <w:rFonts w:ascii="Times New Roman" w:hAnsi="Times New Roman" w:cs="Times New Roman"/>
          <w:color w:val="222222"/>
          <w:sz w:val="24"/>
          <w:szCs w:val="24"/>
        </w:rPr>
        <w:t xml:space="preserve"> </w:t>
      </w:r>
      <w:r w:rsidR="00474C3D">
        <w:rPr>
          <w:rFonts w:ascii="Times New Roman" w:hAnsi="Times New Roman" w:cs="Times New Roman"/>
          <w:color w:val="222222"/>
          <w:sz w:val="24"/>
          <w:szCs w:val="24"/>
        </w:rPr>
        <w:t>tiene una organización particular. La extensa introducción reconstruye el intercambio oral en torno a los principales ejes en cuestión. Luego, se publican las exposiciones de algunos de los convocados</w:t>
      </w:r>
      <w:r w:rsidR="00A25126">
        <w:rPr>
          <w:rFonts w:ascii="Times New Roman" w:hAnsi="Times New Roman" w:cs="Times New Roman"/>
          <w:color w:val="222222"/>
          <w:sz w:val="24"/>
          <w:szCs w:val="24"/>
        </w:rPr>
        <w:t xml:space="preserve">, que abordan desde temas metodológicos hasta estudios literarios específicos. </w:t>
      </w:r>
      <w:r w:rsidR="00B4256B">
        <w:rPr>
          <w:rFonts w:ascii="Times New Roman" w:hAnsi="Times New Roman" w:cs="Times New Roman"/>
          <w:color w:val="222222"/>
          <w:sz w:val="24"/>
          <w:szCs w:val="24"/>
        </w:rPr>
        <w:t>Cierra el volumen un “Informe final”, que explica los consensos logrados, los temas pendientes y la agenda próxima.</w:t>
      </w:r>
    </w:p>
    <w:p w14:paraId="438043AB" w14:textId="64A95721" w:rsidR="002D03F9" w:rsidRDefault="00B4256B" w:rsidP="001508F7">
      <w:pPr>
        <w:spacing w:before="120" w:line="240" w:lineRule="auto"/>
        <w:ind w:firstLine="720"/>
        <w:contextualSpacing/>
        <w:jc w:val="both"/>
        <w:rPr>
          <w:rFonts w:ascii="Times New Roman" w:hAnsi="Times New Roman" w:cs="Times New Roman"/>
          <w:color w:val="222222"/>
          <w:sz w:val="24"/>
          <w:szCs w:val="24"/>
          <w:lang w:val="es-MX"/>
        </w:rPr>
      </w:pPr>
      <w:r>
        <w:rPr>
          <w:rFonts w:ascii="Times New Roman" w:hAnsi="Times New Roman" w:cs="Times New Roman"/>
          <w:color w:val="222222"/>
          <w:sz w:val="24"/>
          <w:szCs w:val="24"/>
        </w:rPr>
        <w:t xml:space="preserve">El libro </w:t>
      </w:r>
      <w:r w:rsidR="002D03F9">
        <w:rPr>
          <w:rFonts w:ascii="Times New Roman" w:hAnsi="Times New Roman" w:cs="Times New Roman"/>
          <w:color w:val="222222"/>
          <w:sz w:val="24"/>
          <w:szCs w:val="24"/>
        </w:rPr>
        <w:t>está dedicad</w:t>
      </w:r>
      <w:r>
        <w:rPr>
          <w:rFonts w:ascii="Times New Roman" w:hAnsi="Times New Roman" w:cs="Times New Roman"/>
          <w:color w:val="222222"/>
          <w:sz w:val="24"/>
          <w:szCs w:val="24"/>
        </w:rPr>
        <w:t xml:space="preserve">o </w:t>
      </w:r>
      <w:r w:rsidR="002D03F9">
        <w:rPr>
          <w:rFonts w:ascii="Times New Roman" w:hAnsi="Times New Roman" w:cs="Times New Roman"/>
          <w:color w:val="222222"/>
          <w:sz w:val="24"/>
          <w:szCs w:val="24"/>
        </w:rPr>
        <w:t>a la memoria de Ángel Rama, quien fallec</w:t>
      </w:r>
      <w:r w:rsidR="00C74A51">
        <w:rPr>
          <w:rFonts w:ascii="Times New Roman" w:hAnsi="Times New Roman" w:cs="Times New Roman"/>
          <w:color w:val="222222"/>
          <w:sz w:val="24"/>
          <w:szCs w:val="24"/>
        </w:rPr>
        <w:t>ió</w:t>
      </w:r>
      <w:r w:rsidR="002D03F9">
        <w:rPr>
          <w:rFonts w:ascii="Times New Roman" w:hAnsi="Times New Roman" w:cs="Times New Roman"/>
          <w:color w:val="222222"/>
          <w:sz w:val="24"/>
          <w:szCs w:val="24"/>
        </w:rPr>
        <w:t xml:space="preserve"> en un accidente de avión un mes después de asistir a las reuniones. En el epígrafe inicial del libro se lo llama “maestro”</w:t>
      </w:r>
      <w:r w:rsidR="00182C1A">
        <w:rPr>
          <w:rFonts w:ascii="Times New Roman" w:hAnsi="Times New Roman" w:cs="Times New Roman"/>
          <w:color w:val="222222"/>
          <w:sz w:val="24"/>
          <w:szCs w:val="24"/>
        </w:rPr>
        <w:t>. E</w:t>
      </w:r>
      <w:r w:rsidR="002D03F9">
        <w:rPr>
          <w:rFonts w:ascii="Times New Roman" w:hAnsi="Times New Roman" w:cs="Times New Roman"/>
          <w:color w:val="222222"/>
          <w:sz w:val="24"/>
          <w:szCs w:val="24"/>
        </w:rPr>
        <w:t>n el prefacio se lo coloca</w:t>
      </w:r>
      <w:r w:rsidR="00C74A51">
        <w:rPr>
          <w:rFonts w:ascii="Times New Roman" w:hAnsi="Times New Roman" w:cs="Times New Roman"/>
          <w:color w:val="222222"/>
          <w:sz w:val="24"/>
          <w:szCs w:val="24"/>
        </w:rPr>
        <w:t xml:space="preserve">, junto a Pedro Henríquez Ureña y Alfonso Reyes, </w:t>
      </w:r>
      <w:r w:rsidR="002D03F9">
        <w:rPr>
          <w:rFonts w:ascii="Times New Roman" w:hAnsi="Times New Roman" w:cs="Times New Roman"/>
          <w:color w:val="222222"/>
          <w:sz w:val="24"/>
          <w:szCs w:val="24"/>
        </w:rPr>
        <w:t>en una “estirpe de soñadores rigurosos</w:t>
      </w:r>
      <w:r w:rsidR="00C74A51">
        <w:rPr>
          <w:rFonts w:ascii="Times New Roman" w:hAnsi="Times New Roman" w:cs="Times New Roman"/>
          <w:color w:val="222222"/>
          <w:sz w:val="24"/>
          <w:szCs w:val="24"/>
        </w:rPr>
        <w:t xml:space="preserve">… </w:t>
      </w:r>
      <w:r w:rsidR="002D03F9">
        <w:rPr>
          <w:rFonts w:ascii="Times New Roman" w:hAnsi="Times New Roman" w:cs="Times New Roman"/>
          <w:color w:val="222222"/>
          <w:sz w:val="24"/>
          <w:szCs w:val="24"/>
        </w:rPr>
        <w:t xml:space="preserve">que </w:t>
      </w:r>
      <w:r w:rsidR="002D03F9" w:rsidRPr="002D03F9">
        <w:rPr>
          <w:rFonts w:ascii="Times New Roman" w:hAnsi="Times New Roman" w:cs="Times New Roman"/>
          <w:color w:val="222222"/>
          <w:sz w:val="24"/>
          <w:szCs w:val="24"/>
          <w:lang w:val="es-MX"/>
        </w:rPr>
        <w:t>creen en la utopía y vislumbran el camino de su realización</w:t>
      </w:r>
      <w:r w:rsidR="002D03F9">
        <w:rPr>
          <w:rFonts w:ascii="Times New Roman" w:hAnsi="Times New Roman" w:cs="Times New Roman"/>
          <w:color w:val="222222"/>
          <w:sz w:val="24"/>
          <w:szCs w:val="24"/>
          <w:lang w:val="es-MX"/>
        </w:rPr>
        <w:t xml:space="preserve">” (Pizarro, 1985, p. 10). </w:t>
      </w:r>
      <w:r w:rsidR="00C74A51">
        <w:rPr>
          <w:rFonts w:ascii="Times New Roman" w:hAnsi="Times New Roman" w:cs="Times New Roman"/>
          <w:color w:val="222222"/>
          <w:sz w:val="24"/>
          <w:szCs w:val="24"/>
          <w:lang w:val="es-MX"/>
        </w:rPr>
        <w:t>Tales</w:t>
      </w:r>
      <w:r w:rsidR="002D03F9">
        <w:rPr>
          <w:rFonts w:ascii="Times New Roman" w:hAnsi="Times New Roman" w:cs="Times New Roman"/>
          <w:color w:val="222222"/>
          <w:sz w:val="24"/>
          <w:szCs w:val="24"/>
          <w:lang w:val="es-MX"/>
        </w:rPr>
        <w:t xml:space="preserve"> gestos son apenas </w:t>
      </w:r>
      <w:r w:rsidR="004361F5">
        <w:rPr>
          <w:rFonts w:ascii="Times New Roman" w:hAnsi="Times New Roman" w:cs="Times New Roman"/>
          <w:color w:val="222222"/>
          <w:sz w:val="24"/>
          <w:szCs w:val="24"/>
          <w:lang w:val="es-MX"/>
        </w:rPr>
        <w:t xml:space="preserve">los </w:t>
      </w:r>
      <w:r w:rsidR="002D03F9">
        <w:rPr>
          <w:rFonts w:ascii="Times New Roman" w:hAnsi="Times New Roman" w:cs="Times New Roman"/>
          <w:color w:val="222222"/>
          <w:sz w:val="24"/>
          <w:szCs w:val="24"/>
          <w:lang w:val="es-MX"/>
        </w:rPr>
        <w:t xml:space="preserve">dos </w:t>
      </w:r>
      <w:r w:rsidR="004361F5">
        <w:rPr>
          <w:rFonts w:ascii="Times New Roman" w:hAnsi="Times New Roman" w:cs="Times New Roman"/>
          <w:color w:val="222222"/>
          <w:sz w:val="24"/>
          <w:szCs w:val="24"/>
          <w:lang w:val="es-MX"/>
        </w:rPr>
        <w:t xml:space="preserve">primeros </w:t>
      </w:r>
      <w:r w:rsidR="002D03F9">
        <w:rPr>
          <w:rFonts w:ascii="Times New Roman" w:hAnsi="Times New Roman" w:cs="Times New Roman"/>
          <w:color w:val="222222"/>
          <w:sz w:val="24"/>
          <w:szCs w:val="24"/>
          <w:lang w:val="es-MX"/>
        </w:rPr>
        <w:t xml:space="preserve">índices de la orientación </w:t>
      </w:r>
      <w:r w:rsidR="004361F5">
        <w:rPr>
          <w:rFonts w:ascii="Times New Roman" w:hAnsi="Times New Roman" w:cs="Times New Roman"/>
          <w:color w:val="222222"/>
          <w:sz w:val="24"/>
          <w:szCs w:val="24"/>
          <w:lang w:val="es-MX"/>
        </w:rPr>
        <w:t xml:space="preserve">ideológica </w:t>
      </w:r>
      <w:r w:rsidR="002D03F9">
        <w:rPr>
          <w:rFonts w:ascii="Times New Roman" w:hAnsi="Times New Roman" w:cs="Times New Roman"/>
          <w:color w:val="222222"/>
          <w:sz w:val="24"/>
          <w:szCs w:val="24"/>
          <w:lang w:val="es-MX"/>
        </w:rPr>
        <w:t>del proyecto</w:t>
      </w:r>
      <w:r w:rsidR="004361F5">
        <w:rPr>
          <w:rFonts w:ascii="Times New Roman" w:hAnsi="Times New Roman" w:cs="Times New Roman"/>
          <w:color w:val="222222"/>
          <w:sz w:val="24"/>
          <w:szCs w:val="24"/>
          <w:lang w:val="es-MX"/>
        </w:rPr>
        <w:t xml:space="preserve">, que </w:t>
      </w:r>
      <w:r w:rsidR="002D03F9">
        <w:rPr>
          <w:rFonts w:ascii="Times New Roman" w:hAnsi="Times New Roman" w:cs="Times New Roman"/>
          <w:color w:val="222222"/>
          <w:sz w:val="24"/>
          <w:szCs w:val="24"/>
          <w:lang w:val="es-MX"/>
        </w:rPr>
        <w:t xml:space="preserve">luego se comprueba y consolida </w:t>
      </w:r>
      <w:r>
        <w:rPr>
          <w:rFonts w:ascii="Times New Roman" w:hAnsi="Times New Roman" w:cs="Times New Roman"/>
          <w:color w:val="222222"/>
          <w:sz w:val="24"/>
          <w:szCs w:val="24"/>
          <w:lang w:val="es-MX"/>
        </w:rPr>
        <w:t>a lo largo de la obra</w:t>
      </w:r>
      <w:r w:rsidR="002D03F9">
        <w:rPr>
          <w:rFonts w:ascii="Times New Roman" w:hAnsi="Times New Roman" w:cs="Times New Roman"/>
          <w:color w:val="222222"/>
          <w:sz w:val="24"/>
          <w:szCs w:val="24"/>
          <w:lang w:val="es-MX"/>
        </w:rPr>
        <w:t xml:space="preserve">. </w:t>
      </w:r>
      <w:r w:rsidR="005E6867">
        <w:rPr>
          <w:rFonts w:ascii="Times New Roman" w:hAnsi="Times New Roman" w:cs="Times New Roman"/>
          <w:color w:val="222222"/>
          <w:sz w:val="24"/>
          <w:szCs w:val="24"/>
          <w:lang w:val="es-MX"/>
        </w:rPr>
        <w:t xml:space="preserve">Es posible afirmar, entonces, que </w:t>
      </w:r>
      <w:r w:rsidR="00556AB1">
        <w:rPr>
          <w:rFonts w:ascii="Times New Roman" w:hAnsi="Times New Roman" w:cs="Times New Roman"/>
          <w:color w:val="222222"/>
          <w:sz w:val="24"/>
          <w:szCs w:val="24"/>
          <w:lang w:val="es-MX"/>
        </w:rPr>
        <w:t xml:space="preserve">la obra en su totalidad está atravesada por un programa latinoamericanista. </w:t>
      </w:r>
      <w:r w:rsidR="000660D5">
        <w:rPr>
          <w:rFonts w:ascii="Times New Roman" w:hAnsi="Times New Roman" w:cs="Times New Roman"/>
          <w:color w:val="222222"/>
          <w:sz w:val="24"/>
          <w:szCs w:val="24"/>
          <w:lang w:val="es-MX"/>
        </w:rPr>
        <w:t xml:space="preserve">O sea, </w:t>
      </w:r>
      <w:r w:rsidR="00556AB1">
        <w:rPr>
          <w:rFonts w:ascii="Times New Roman" w:hAnsi="Times New Roman" w:cs="Times New Roman"/>
          <w:color w:val="222222"/>
          <w:sz w:val="24"/>
          <w:szCs w:val="24"/>
          <w:lang w:val="es-MX"/>
        </w:rPr>
        <w:t xml:space="preserve">la tentativa es pensada a partir de un determinado objeto de estudio (la literatura escrita en América Latina), un agente histórico que se hace cargo de la tarea (el equipo de críticos que conoce tanto </w:t>
      </w:r>
      <w:r w:rsidR="004361F5">
        <w:rPr>
          <w:rFonts w:ascii="Times New Roman" w:hAnsi="Times New Roman" w:cs="Times New Roman"/>
          <w:color w:val="222222"/>
          <w:sz w:val="24"/>
          <w:szCs w:val="24"/>
          <w:lang w:val="es-MX"/>
        </w:rPr>
        <w:t>la producción</w:t>
      </w:r>
      <w:r w:rsidR="00556AB1">
        <w:rPr>
          <w:rFonts w:ascii="Times New Roman" w:hAnsi="Times New Roman" w:cs="Times New Roman"/>
          <w:color w:val="222222"/>
          <w:sz w:val="24"/>
          <w:szCs w:val="24"/>
          <w:lang w:val="es-MX"/>
        </w:rPr>
        <w:t xml:space="preserve"> como sus problemáticas particulares)</w:t>
      </w:r>
      <w:r w:rsidR="000660D5">
        <w:rPr>
          <w:rFonts w:ascii="Times New Roman" w:hAnsi="Times New Roman" w:cs="Times New Roman"/>
          <w:color w:val="222222"/>
          <w:sz w:val="24"/>
          <w:szCs w:val="24"/>
          <w:lang w:val="es-MX"/>
        </w:rPr>
        <w:t xml:space="preserve"> y </w:t>
      </w:r>
      <w:r w:rsidR="00556AB1">
        <w:rPr>
          <w:rFonts w:ascii="Times New Roman" w:hAnsi="Times New Roman" w:cs="Times New Roman"/>
          <w:color w:val="222222"/>
          <w:sz w:val="24"/>
          <w:szCs w:val="24"/>
          <w:lang w:val="es-MX"/>
        </w:rPr>
        <w:t xml:space="preserve">un objetivo central: </w:t>
      </w:r>
      <w:r w:rsidR="007F5E1B">
        <w:rPr>
          <w:rFonts w:ascii="Times New Roman" w:hAnsi="Times New Roman" w:cs="Times New Roman"/>
          <w:color w:val="222222"/>
          <w:sz w:val="24"/>
          <w:szCs w:val="24"/>
          <w:lang w:val="es-MX"/>
        </w:rPr>
        <w:t>religar</w:t>
      </w:r>
      <w:r w:rsidR="00556AB1">
        <w:rPr>
          <w:rFonts w:ascii="Times New Roman" w:hAnsi="Times New Roman" w:cs="Times New Roman"/>
          <w:color w:val="222222"/>
          <w:sz w:val="24"/>
          <w:szCs w:val="24"/>
          <w:lang w:val="es-MX"/>
        </w:rPr>
        <w:t xml:space="preserve"> la literatura brasileña a la hispanoamericana y contribuir a la integración cultural de la región a través de </w:t>
      </w:r>
      <w:r w:rsidR="000070E0">
        <w:rPr>
          <w:rFonts w:ascii="Times New Roman" w:hAnsi="Times New Roman" w:cs="Times New Roman"/>
          <w:color w:val="222222"/>
          <w:sz w:val="24"/>
          <w:szCs w:val="24"/>
          <w:lang w:val="es-MX"/>
        </w:rPr>
        <w:t>una</w:t>
      </w:r>
      <w:r w:rsidR="00E667D9">
        <w:rPr>
          <w:rFonts w:ascii="Times New Roman" w:hAnsi="Times New Roman" w:cs="Times New Roman"/>
          <w:color w:val="222222"/>
          <w:sz w:val="24"/>
          <w:szCs w:val="24"/>
          <w:lang w:val="es-MX"/>
        </w:rPr>
        <w:t xml:space="preserve"> historización</w:t>
      </w:r>
      <w:r w:rsidR="00556AB1">
        <w:rPr>
          <w:rFonts w:ascii="Times New Roman" w:hAnsi="Times New Roman" w:cs="Times New Roman"/>
          <w:color w:val="222222"/>
          <w:sz w:val="24"/>
          <w:szCs w:val="24"/>
          <w:lang w:val="es-MX"/>
        </w:rPr>
        <w:t xml:space="preserve"> en conjunto de sus producciones literarias. </w:t>
      </w:r>
    </w:p>
    <w:p w14:paraId="5156A627" w14:textId="04910CA3" w:rsidR="0056230A" w:rsidRDefault="0056230A" w:rsidP="001508F7">
      <w:pPr>
        <w:spacing w:before="120" w:line="240" w:lineRule="auto"/>
        <w:contextualSpacing/>
        <w:jc w:val="both"/>
        <w:rPr>
          <w:rFonts w:ascii="Times New Roman" w:hAnsi="Times New Roman" w:cs="Times New Roman"/>
          <w:color w:val="222222"/>
          <w:sz w:val="24"/>
          <w:szCs w:val="24"/>
          <w:lang w:val="es-MX"/>
        </w:rPr>
      </w:pPr>
      <w:r>
        <w:rPr>
          <w:rFonts w:ascii="Times New Roman" w:hAnsi="Times New Roman" w:cs="Times New Roman"/>
          <w:color w:val="222222"/>
          <w:sz w:val="24"/>
          <w:szCs w:val="24"/>
          <w:lang w:val="es-MX"/>
        </w:rPr>
        <w:tab/>
      </w:r>
      <w:r w:rsidR="005F61E9">
        <w:rPr>
          <w:rFonts w:ascii="Times New Roman" w:hAnsi="Times New Roman" w:cs="Times New Roman"/>
          <w:color w:val="222222"/>
          <w:sz w:val="24"/>
          <w:szCs w:val="24"/>
          <w:lang w:val="es-MX"/>
        </w:rPr>
        <w:t>Este aspecto del</w:t>
      </w:r>
      <w:r w:rsidR="007F5E1B">
        <w:rPr>
          <w:rFonts w:ascii="Times New Roman" w:hAnsi="Times New Roman" w:cs="Times New Roman"/>
          <w:color w:val="222222"/>
          <w:sz w:val="24"/>
          <w:szCs w:val="24"/>
          <w:lang w:val="es-MX"/>
        </w:rPr>
        <w:t xml:space="preserve"> encuentro se puede rastrear </w:t>
      </w:r>
      <w:r w:rsidR="005F61E9">
        <w:rPr>
          <w:rFonts w:ascii="Times New Roman" w:hAnsi="Times New Roman" w:cs="Times New Roman"/>
          <w:color w:val="222222"/>
          <w:sz w:val="24"/>
          <w:szCs w:val="24"/>
          <w:lang w:val="es-MX"/>
        </w:rPr>
        <w:t xml:space="preserve">también </w:t>
      </w:r>
      <w:r w:rsidR="007F5E1B">
        <w:rPr>
          <w:rFonts w:ascii="Times New Roman" w:hAnsi="Times New Roman" w:cs="Times New Roman"/>
          <w:color w:val="222222"/>
          <w:sz w:val="24"/>
          <w:szCs w:val="24"/>
          <w:lang w:val="es-MX"/>
        </w:rPr>
        <w:t>en la noción de literatura latinoamericana que se consensua en la Introducción del libro: “Unidad diversificada, el discurso de la literatura latinoamericana no constituye sino la plasmación a nivel estético de la organización que estructura históricamente al continente y que se expresa en la cultura a través de toda una serie mediaciones”</w:t>
      </w:r>
      <w:r w:rsidR="005F61E9">
        <w:rPr>
          <w:rFonts w:ascii="Times New Roman" w:hAnsi="Times New Roman" w:cs="Times New Roman"/>
          <w:color w:val="222222"/>
          <w:sz w:val="24"/>
          <w:szCs w:val="24"/>
          <w:lang w:val="es-MX"/>
        </w:rPr>
        <w:t xml:space="preserve"> (Pizarro, 1985b, p. 18). </w:t>
      </w:r>
      <w:r w:rsidR="00FB61F0">
        <w:rPr>
          <w:rFonts w:ascii="Times New Roman" w:hAnsi="Times New Roman" w:cs="Times New Roman"/>
          <w:color w:val="222222"/>
          <w:sz w:val="24"/>
          <w:szCs w:val="24"/>
          <w:lang w:val="es-MX"/>
        </w:rPr>
        <w:t xml:space="preserve">La frase es rica en significaciones, en tanto revela </w:t>
      </w:r>
      <w:r w:rsidR="004D4979">
        <w:rPr>
          <w:rFonts w:ascii="Times New Roman" w:hAnsi="Times New Roman" w:cs="Times New Roman"/>
          <w:color w:val="222222"/>
          <w:sz w:val="24"/>
          <w:szCs w:val="24"/>
          <w:lang w:val="es-MX"/>
        </w:rPr>
        <w:t>continuidades y cambios respecto al discurso crítico local todavía vigente. En términos de continuidad con la tradición americanista, cabe resaltar los ecos de la frase de José Martí acerca de la ligazón entre independencia política, unidad cultural y expresión literaria</w:t>
      </w:r>
      <w:r w:rsidR="00B91476">
        <w:rPr>
          <w:rFonts w:ascii="Times New Roman" w:hAnsi="Times New Roman" w:cs="Times New Roman"/>
          <w:color w:val="222222"/>
          <w:sz w:val="24"/>
          <w:szCs w:val="24"/>
          <w:lang w:val="es-MX"/>
        </w:rPr>
        <w:t xml:space="preserve">, </w:t>
      </w:r>
      <w:r w:rsidR="004D4979">
        <w:rPr>
          <w:rFonts w:ascii="Times New Roman" w:hAnsi="Times New Roman" w:cs="Times New Roman"/>
          <w:color w:val="222222"/>
          <w:sz w:val="24"/>
          <w:szCs w:val="24"/>
          <w:lang w:val="es-MX"/>
        </w:rPr>
        <w:t xml:space="preserve">que se reformula en la frase mediante la idea de una literatura que plasma un proceso histórico. La noción </w:t>
      </w:r>
      <w:r w:rsidR="00BA3EE5">
        <w:rPr>
          <w:rFonts w:ascii="Times New Roman" w:hAnsi="Times New Roman" w:cs="Times New Roman"/>
          <w:color w:val="222222"/>
          <w:sz w:val="24"/>
          <w:szCs w:val="24"/>
          <w:lang w:val="es-MX"/>
        </w:rPr>
        <w:t>depende</w:t>
      </w:r>
      <w:r w:rsidR="004D4979">
        <w:rPr>
          <w:rFonts w:ascii="Times New Roman" w:hAnsi="Times New Roman" w:cs="Times New Roman"/>
          <w:color w:val="222222"/>
          <w:sz w:val="24"/>
          <w:szCs w:val="24"/>
          <w:lang w:val="es-MX"/>
        </w:rPr>
        <w:t xml:space="preserve"> </w:t>
      </w:r>
      <w:r w:rsidR="00BA3EE5">
        <w:rPr>
          <w:rFonts w:ascii="Times New Roman" w:hAnsi="Times New Roman" w:cs="Times New Roman"/>
          <w:color w:val="222222"/>
          <w:sz w:val="24"/>
          <w:szCs w:val="24"/>
          <w:lang w:val="es-MX"/>
        </w:rPr>
        <w:t>de</w:t>
      </w:r>
      <w:r w:rsidR="004D4979">
        <w:rPr>
          <w:rFonts w:ascii="Times New Roman" w:hAnsi="Times New Roman" w:cs="Times New Roman"/>
          <w:color w:val="222222"/>
          <w:sz w:val="24"/>
          <w:szCs w:val="24"/>
          <w:lang w:val="es-MX"/>
        </w:rPr>
        <w:t xml:space="preserve"> una realidad previa y funciona como epifenómeno de estructuras disímiles y funcionamientos previos</w:t>
      </w:r>
      <w:r w:rsidR="00CC2A40">
        <w:rPr>
          <w:rFonts w:ascii="Times New Roman" w:hAnsi="Times New Roman" w:cs="Times New Roman"/>
          <w:color w:val="222222"/>
          <w:sz w:val="24"/>
          <w:szCs w:val="24"/>
          <w:lang w:val="es-MX"/>
        </w:rPr>
        <w:t xml:space="preserve">. </w:t>
      </w:r>
      <w:r w:rsidR="00BA3EE5">
        <w:rPr>
          <w:rFonts w:ascii="Times New Roman" w:hAnsi="Times New Roman" w:cs="Times New Roman"/>
          <w:color w:val="222222"/>
          <w:sz w:val="24"/>
          <w:szCs w:val="24"/>
          <w:lang w:val="es-MX"/>
        </w:rPr>
        <w:t xml:space="preserve">Este aspecto más tradicional de la definición se complementa, empero, con varios elementos que hablan a las claras de un ánimo de renovación: la “unidad” se percibe plenamente diversificada, la “cultura” surge como un campo de operaciones simbólicas </w:t>
      </w:r>
      <w:r w:rsidR="000F5EAD">
        <w:rPr>
          <w:rFonts w:ascii="Times New Roman" w:hAnsi="Times New Roman" w:cs="Times New Roman"/>
          <w:color w:val="222222"/>
          <w:sz w:val="24"/>
          <w:szCs w:val="24"/>
          <w:lang w:val="es-MX"/>
        </w:rPr>
        <w:t>donde</w:t>
      </w:r>
      <w:r w:rsidR="00BA3EE5">
        <w:rPr>
          <w:rFonts w:ascii="Times New Roman" w:hAnsi="Times New Roman" w:cs="Times New Roman"/>
          <w:color w:val="222222"/>
          <w:sz w:val="24"/>
          <w:szCs w:val="24"/>
          <w:lang w:val="es-MX"/>
        </w:rPr>
        <w:t xml:space="preserve"> las letras adquieren su sentido y la denominada “serie de mediaciones” entre hechos históricos y escritura literaria queda resaltada como un elemento constituyente del fenómeno que rompe con la ilusión especular. </w:t>
      </w:r>
    </w:p>
    <w:p w14:paraId="273B1752" w14:textId="14D82875" w:rsidR="005F42D3" w:rsidRDefault="00BA3EE5" w:rsidP="001508F7">
      <w:pPr>
        <w:spacing w:before="120" w:line="240" w:lineRule="auto"/>
        <w:contextualSpacing/>
        <w:jc w:val="both"/>
        <w:rPr>
          <w:rFonts w:ascii="Times New Roman" w:hAnsi="Times New Roman" w:cs="Times New Roman"/>
          <w:color w:val="222222"/>
          <w:sz w:val="24"/>
          <w:szCs w:val="24"/>
          <w:lang w:val="es-MX"/>
        </w:rPr>
      </w:pPr>
      <w:r>
        <w:rPr>
          <w:rFonts w:ascii="Times New Roman" w:hAnsi="Times New Roman" w:cs="Times New Roman"/>
          <w:color w:val="222222"/>
          <w:sz w:val="24"/>
          <w:szCs w:val="24"/>
          <w:lang w:val="es-MX"/>
        </w:rPr>
        <w:tab/>
        <w:t xml:space="preserve">Esta negociación entre los términos más habituales del discurso crítico latinoamericano y las </w:t>
      </w:r>
      <w:r w:rsidR="00730A00">
        <w:rPr>
          <w:rFonts w:ascii="Times New Roman" w:hAnsi="Times New Roman" w:cs="Times New Roman"/>
          <w:color w:val="222222"/>
          <w:sz w:val="24"/>
          <w:szCs w:val="24"/>
          <w:lang w:val="es-MX"/>
        </w:rPr>
        <w:t xml:space="preserve">nuevas miradas sobre lo literario atraviesa el volumen, que oscila entre </w:t>
      </w:r>
      <w:r w:rsidR="00EB1967">
        <w:rPr>
          <w:rFonts w:ascii="Times New Roman" w:hAnsi="Times New Roman" w:cs="Times New Roman"/>
          <w:color w:val="222222"/>
          <w:sz w:val="24"/>
          <w:szCs w:val="24"/>
          <w:lang w:val="es-MX"/>
        </w:rPr>
        <w:t>el</w:t>
      </w:r>
      <w:r w:rsidR="00730A00">
        <w:rPr>
          <w:rFonts w:ascii="Times New Roman" w:hAnsi="Times New Roman" w:cs="Times New Roman"/>
          <w:color w:val="222222"/>
          <w:sz w:val="24"/>
          <w:szCs w:val="24"/>
          <w:lang w:val="es-MX"/>
        </w:rPr>
        <w:t xml:space="preserve"> anclaje en la tradición y </w:t>
      </w:r>
      <w:r w:rsidR="00EB1967">
        <w:rPr>
          <w:rFonts w:ascii="Times New Roman" w:hAnsi="Times New Roman" w:cs="Times New Roman"/>
          <w:color w:val="222222"/>
          <w:sz w:val="24"/>
          <w:szCs w:val="24"/>
          <w:lang w:val="es-MX"/>
        </w:rPr>
        <w:t>la</w:t>
      </w:r>
      <w:r w:rsidR="00730A00">
        <w:rPr>
          <w:rFonts w:ascii="Times New Roman" w:hAnsi="Times New Roman" w:cs="Times New Roman"/>
          <w:color w:val="222222"/>
          <w:sz w:val="24"/>
          <w:szCs w:val="24"/>
          <w:lang w:val="es-MX"/>
        </w:rPr>
        <w:t xml:space="preserve"> necesidad de renovación teórica. De hecho, tal movimiento se resalta enseguida en las discusiones, cuando Pizarro anota que uno de los puntos de partida de la discusión fue “la consideración de un discurso literario múltiple” (1985b, p. 19), lo que se traduce en una conceptualización reveladora: la literatura latinoamericana, lejos de constituir un discurso homogéneo, lineal e integrado, se desarrolla a lo largo del tiempo y a través de diversas intersecciones culturales </w:t>
      </w:r>
      <w:r w:rsidR="00EB1967">
        <w:rPr>
          <w:rFonts w:ascii="Times New Roman" w:hAnsi="Times New Roman" w:cs="Times New Roman"/>
          <w:color w:val="222222"/>
          <w:sz w:val="24"/>
          <w:szCs w:val="24"/>
          <w:lang w:val="es-MX"/>
        </w:rPr>
        <w:t>mediante</w:t>
      </w:r>
      <w:r w:rsidR="00730A00">
        <w:rPr>
          <w:rFonts w:ascii="Times New Roman" w:hAnsi="Times New Roman" w:cs="Times New Roman"/>
          <w:color w:val="222222"/>
          <w:sz w:val="24"/>
          <w:szCs w:val="24"/>
          <w:lang w:val="es-MX"/>
        </w:rPr>
        <w:t xml:space="preserve"> al menos tres sistemas paralelos: el culto, el popular y el indígena. La operación remite de forma explícita a la idea de “literaturas heterogéneas” de Cornejo Polar, así como también a la de “espesor literario”, de Ángel Rama. Se trata, sin dudas, de una de las operaciones críticas más trascendentales del encuentro: la integración latinoamericanista queda intervenida por </w:t>
      </w:r>
      <w:r w:rsidR="005F42D3">
        <w:rPr>
          <w:rFonts w:ascii="Times New Roman" w:hAnsi="Times New Roman" w:cs="Times New Roman"/>
          <w:color w:val="222222"/>
          <w:sz w:val="24"/>
          <w:szCs w:val="24"/>
          <w:lang w:val="es-MX"/>
        </w:rPr>
        <w:t>una</w:t>
      </w:r>
      <w:r w:rsidR="00730A00">
        <w:rPr>
          <w:rFonts w:ascii="Times New Roman" w:hAnsi="Times New Roman" w:cs="Times New Roman"/>
          <w:color w:val="222222"/>
          <w:sz w:val="24"/>
          <w:szCs w:val="24"/>
          <w:lang w:val="es-MX"/>
        </w:rPr>
        <w:t xml:space="preserve"> diversidad</w:t>
      </w:r>
      <w:r w:rsidR="00963479">
        <w:rPr>
          <w:rFonts w:ascii="Times New Roman" w:hAnsi="Times New Roman" w:cs="Times New Roman"/>
          <w:color w:val="222222"/>
          <w:sz w:val="24"/>
          <w:szCs w:val="24"/>
          <w:lang w:val="es-MX"/>
        </w:rPr>
        <w:t xml:space="preserve"> </w:t>
      </w:r>
      <w:r w:rsidR="005F42D3">
        <w:rPr>
          <w:rFonts w:ascii="Times New Roman" w:hAnsi="Times New Roman" w:cs="Times New Roman"/>
          <w:color w:val="222222"/>
          <w:sz w:val="24"/>
          <w:szCs w:val="24"/>
          <w:lang w:val="es-MX"/>
        </w:rPr>
        <w:t>cultural que se percibe, se acepta y se intentar incorporar.</w:t>
      </w:r>
    </w:p>
    <w:p w14:paraId="6FD2E03C" w14:textId="77777777" w:rsidR="005E6867" w:rsidRDefault="005E6867" w:rsidP="001508F7">
      <w:pPr>
        <w:spacing w:before="120" w:line="240" w:lineRule="auto"/>
        <w:contextualSpacing/>
        <w:jc w:val="both"/>
        <w:rPr>
          <w:rFonts w:ascii="Times New Roman" w:hAnsi="Times New Roman" w:cs="Times New Roman"/>
          <w:color w:val="222222"/>
          <w:sz w:val="24"/>
          <w:szCs w:val="24"/>
          <w:lang w:val="es-MX"/>
        </w:rPr>
      </w:pPr>
    </w:p>
    <w:p w14:paraId="4DAAE60B" w14:textId="54FF88FF" w:rsidR="005E6867" w:rsidRPr="005E6867" w:rsidRDefault="00A7655B" w:rsidP="001508F7">
      <w:pPr>
        <w:spacing w:before="120" w:line="240" w:lineRule="auto"/>
        <w:contextualSpacing/>
        <w:jc w:val="both"/>
        <w:rPr>
          <w:rFonts w:ascii="Times New Roman" w:hAnsi="Times New Roman" w:cs="Times New Roman"/>
          <w:b/>
          <w:bCs/>
          <w:color w:val="222222"/>
          <w:sz w:val="24"/>
          <w:szCs w:val="24"/>
          <w:lang w:val="es-MX"/>
        </w:rPr>
      </w:pPr>
      <w:r>
        <w:rPr>
          <w:rFonts w:ascii="Times New Roman" w:hAnsi="Times New Roman" w:cs="Times New Roman"/>
          <w:b/>
          <w:bCs/>
          <w:color w:val="222222"/>
          <w:sz w:val="24"/>
          <w:szCs w:val="24"/>
          <w:lang w:val="es-MX"/>
        </w:rPr>
        <w:t>Literaturas indígenas y comparatismo</w:t>
      </w:r>
      <w:r w:rsidR="005E6867">
        <w:rPr>
          <w:rFonts w:ascii="Times New Roman" w:hAnsi="Times New Roman" w:cs="Times New Roman"/>
          <w:b/>
          <w:bCs/>
          <w:color w:val="222222"/>
          <w:sz w:val="24"/>
          <w:szCs w:val="24"/>
          <w:lang w:val="es-MX"/>
        </w:rPr>
        <w:t xml:space="preserve">: </w:t>
      </w:r>
      <w:r w:rsidR="00565810">
        <w:rPr>
          <w:rFonts w:ascii="Times New Roman" w:hAnsi="Times New Roman" w:cs="Times New Roman"/>
          <w:b/>
          <w:bCs/>
          <w:color w:val="222222"/>
          <w:sz w:val="24"/>
          <w:szCs w:val="24"/>
          <w:lang w:val="es-MX"/>
        </w:rPr>
        <w:t>aperturas, tensiones, concesiones</w:t>
      </w:r>
    </w:p>
    <w:p w14:paraId="507852A6" w14:textId="77777777" w:rsidR="00182C1A" w:rsidRDefault="002D5486" w:rsidP="001508F7">
      <w:pPr>
        <w:spacing w:before="120" w:line="240" w:lineRule="auto"/>
        <w:contextualSpacing/>
        <w:jc w:val="both"/>
        <w:rPr>
          <w:rFonts w:ascii="Times New Roman" w:hAnsi="Times New Roman" w:cs="Times New Roman"/>
          <w:color w:val="222222"/>
          <w:sz w:val="24"/>
          <w:szCs w:val="24"/>
          <w:lang w:val="es-MX"/>
        </w:rPr>
      </w:pPr>
      <w:r>
        <w:rPr>
          <w:rFonts w:ascii="Times New Roman" w:hAnsi="Times New Roman" w:cs="Times New Roman"/>
          <w:color w:val="222222"/>
          <w:sz w:val="24"/>
          <w:szCs w:val="24"/>
          <w:lang w:val="es-MX"/>
        </w:rPr>
        <w:t>En este marco, ¿cómo se piensa la in</w:t>
      </w:r>
      <w:r w:rsidR="003E11D3">
        <w:rPr>
          <w:rFonts w:ascii="Times New Roman" w:hAnsi="Times New Roman" w:cs="Times New Roman"/>
          <w:color w:val="222222"/>
          <w:sz w:val="24"/>
          <w:szCs w:val="24"/>
          <w:lang w:val="es-MX"/>
        </w:rPr>
        <w:t>clusión de las literaturas indígenas</w:t>
      </w:r>
      <w:r w:rsidR="00EB1967">
        <w:rPr>
          <w:rFonts w:ascii="Times New Roman" w:hAnsi="Times New Roman" w:cs="Times New Roman"/>
          <w:color w:val="222222"/>
          <w:sz w:val="24"/>
          <w:szCs w:val="24"/>
          <w:lang w:val="es-MX"/>
        </w:rPr>
        <w:t xml:space="preserve"> en la historia de la literatura</w:t>
      </w:r>
      <w:r w:rsidR="003E11D3">
        <w:rPr>
          <w:rFonts w:ascii="Times New Roman" w:hAnsi="Times New Roman" w:cs="Times New Roman"/>
          <w:color w:val="222222"/>
          <w:sz w:val="24"/>
          <w:szCs w:val="24"/>
          <w:lang w:val="es-MX"/>
        </w:rPr>
        <w:t>?</w:t>
      </w:r>
      <w:r w:rsidR="00EB1967">
        <w:rPr>
          <w:rFonts w:ascii="Times New Roman" w:hAnsi="Times New Roman" w:cs="Times New Roman"/>
          <w:color w:val="222222"/>
          <w:sz w:val="24"/>
          <w:szCs w:val="24"/>
          <w:lang w:val="es-MX"/>
        </w:rPr>
        <w:t xml:space="preserve"> </w:t>
      </w:r>
      <w:r w:rsidR="00497945">
        <w:rPr>
          <w:rFonts w:ascii="Times New Roman" w:hAnsi="Times New Roman" w:cs="Times New Roman"/>
          <w:color w:val="222222"/>
          <w:sz w:val="24"/>
          <w:szCs w:val="24"/>
          <w:lang w:val="es-MX"/>
        </w:rPr>
        <w:t xml:space="preserve">En la introducción, Pizarro refiere que el tópico fue discutido en profundidad. Se intentó trazar un estado de la cuestión que arrojó dos datos complementarios: en la </w:t>
      </w:r>
      <w:r w:rsidR="00EB1967">
        <w:rPr>
          <w:rFonts w:ascii="Times New Roman" w:hAnsi="Times New Roman" w:cs="Times New Roman"/>
          <w:color w:val="222222"/>
          <w:sz w:val="24"/>
          <w:szCs w:val="24"/>
          <w:lang w:val="es-MX"/>
        </w:rPr>
        <w:t>historiografía previa</w:t>
      </w:r>
      <w:r w:rsidR="00497945">
        <w:rPr>
          <w:rFonts w:ascii="Times New Roman" w:hAnsi="Times New Roman" w:cs="Times New Roman"/>
          <w:color w:val="222222"/>
          <w:sz w:val="24"/>
          <w:szCs w:val="24"/>
          <w:lang w:val="es-MX"/>
        </w:rPr>
        <w:t xml:space="preserve">, la producción indígena fue omitida o anclada a los tiempos precolombinos. </w:t>
      </w:r>
      <w:r w:rsidR="00760B9E">
        <w:rPr>
          <w:rFonts w:ascii="Times New Roman" w:hAnsi="Times New Roman" w:cs="Times New Roman"/>
          <w:color w:val="222222"/>
          <w:sz w:val="24"/>
          <w:szCs w:val="24"/>
          <w:lang w:val="es-MX"/>
        </w:rPr>
        <w:t>Ante tal horizonte, los crítico</w:t>
      </w:r>
      <w:r w:rsidR="008252EC">
        <w:rPr>
          <w:rFonts w:ascii="Times New Roman" w:hAnsi="Times New Roman" w:cs="Times New Roman"/>
          <w:color w:val="222222"/>
          <w:sz w:val="24"/>
          <w:szCs w:val="24"/>
          <w:lang w:val="es-MX"/>
        </w:rPr>
        <w:t xml:space="preserve">s asumen </w:t>
      </w:r>
      <w:r w:rsidR="00760B9E">
        <w:rPr>
          <w:rFonts w:ascii="Times New Roman" w:hAnsi="Times New Roman" w:cs="Times New Roman"/>
          <w:color w:val="222222"/>
          <w:sz w:val="24"/>
          <w:szCs w:val="24"/>
          <w:lang w:val="es-MX"/>
        </w:rPr>
        <w:t>las limitaciones</w:t>
      </w:r>
      <w:r w:rsidR="008252EC">
        <w:rPr>
          <w:rFonts w:ascii="Times New Roman" w:hAnsi="Times New Roman" w:cs="Times New Roman"/>
          <w:color w:val="222222"/>
          <w:sz w:val="24"/>
          <w:szCs w:val="24"/>
          <w:lang w:val="es-MX"/>
        </w:rPr>
        <w:t xml:space="preserve"> generales</w:t>
      </w:r>
      <w:r w:rsidR="00760B9E">
        <w:rPr>
          <w:rFonts w:ascii="Times New Roman" w:hAnsi="Times New Roman" w:cs="Times New Roman"/>
          <w:color w:val="222222"/>
          <w:sz w:val="24"/>
          <w:szCs w:val="24"/>
          <w:lang w:val="es-MX"/>
        </w:rPr>
        <w:t xml:space="preserve"> del equipo para abordar la problemática: en su mayoría, muestran poco conocimiento tanto de las obras como de métodos y conceptos asociados al estudio de las culturas originarias. Ante este corpus</w:t>
      </w:r>
      <w:r w:rsidR="008252EC">
        <w:rPr>
          <w:rFonts w:ascii="Times New Roman" w:hAnsi="Times New Roman" w:cs="Times New Roman"/>
          <w:color w:val="222222"/>
          <w:sz w:val="24"/>
          <w:szCs w:val="24"/>
          <w:lang w:val="es-MX"/>
        </w:rPr>
        <w:t>,</w:t>
      </w:r>
      <w:r w:rsidR="00760B9E">
        <w:rPr>
          <w:rFonts w:ascii="Times New Roman" w:hAnsi="Times New Roman" w:cs="Times New Roman"/>
          <w:color w:val="222222"/>
          <w:sz w:val="24"/>
          <w:szCs w:val="24"/>
          <w:lang w:val="es-MX"/>
        </w:rPr>
        <w:t xml:space="preserve"> que parece desconocido e inasible, se traza una separación entre las elaboraciones previas a la conquista y </w:t>
      </w:r>
      <w:r w:rsidR="005D79C5">
        <w:rPr>
          <w:rFonts w:ascii="Times New Roman" w:hAnsi="Times New Roman" w:cs="Times New Roman"/>
          <w:color w:val="222222"/>
          <w:sz w:val="24"/>
          <w:szCs w:val="24"/>
          <w:lang w:val="es-MX"/>
        </w:rPr>
        <w:t xml:space="preserve">las posteriores, caracterizadas por diversos procesos de transculturación, que van desde algunas crónicas de </w:t>
      </w:r>
      <w:r w:rsidR="00182C1A">
        <w:rPr>
          <w:rFonts w:ascii="Times New Roman" w:hAnsi="Times New Roman" w:cs="Times New Roman"/>
          <w:color w:val="222222"/>
          <w:sz w:val="24"/>
          <w:szCs w:val="24"/>
          <w:lang w:val="es-MX"/>
        </w:rPr>
        <w:t>I</w:t>
      </w:r>
      <w:r w:rsidR="005D79C5">
        <w:rPr>
          <w:rFonts w:ascii="Times New Roman" w:hAnsi="Times New Roman" w:cs="Times New Roman"/>
          <w:color w:val="222222"/>
          <w:sz w:val="24"/>
          <w:szCs w:val="24"/>
          <w:lang w:val="es-MX"/>
        </w:rPr>
        <w:t>ndias hasta el indigenismo de José María Arguedas.</w:t>
      </w:r>
    </w:p>
    <w:p w14:paraId="4CBF77F2" w14:textId="15F76F5F" w:rsidR="00301752" w:rsidRDefault="00760B9E" w:rsidP="001508F7">
      <w:pPr>
        <w:spacing w:before="120" w:line="240" w:lineRule="auto"/>
        <w:ind w:firstLine="720"/>
        <w:contextualSpacing/>
        <w:jc w:val="both"/>
        <w:rPr>
          <w:rFonts w:ascii="Times New Roman" w:hAnsi="Times New Roman" w:cs="Times New Roman"/>
          <w:color w:val="222222"/>
          <w:sz w:val="24"/>
          <w:szCs w:val="24"/>
          <w:lang w:val="es-MX"/>
        </w:rPr>
      </w:pPr>
      <w:r>
        <w:rPr>
          <w:rFonts w:ascii="Times New Roman" w:hAnsi="Times New Roman" w:cs="Times New Roman"/>
          <w:color w:val="222222"/>
          <w:sz w:val="24"/>
          <w:szCs w:val="24"/>
          <w:lang w:val="es-MX"/>
        </w:rPr>
        <w:t>En ese sentido, los participantes aceptan la existencia de un linaje literario disímil al hegemónico. Pero, a la vez, consideran que la única manera de estudiarlo es a través de una perspectiva culta y moderna</w:t>
      </w:r>
      <w:r w:rsidR="005D79C5">
        <w:rPr>
          <w:rFonts w:ascii="Times New Roman" w:hAnsi="Times New Roman" w:cs="Times New Roman"/>
          <w:color w:val="222222"/>
          <w:sz w:val="24"/>
          <w:szCs w:val="24"/>
          <w:lang w:val="es-MX"/>
        </w:rPr>
        <w:t>.</w:t>
      </w:r>
      <w:r w:rsidR="00182C1A">
        <w:rPr>
          <w:rFonts w:ascii="Times New Roman" w:hAnsi="Times New Roman" w:cs="Times New Roman"/>
          <w:color w:val="222222"/>
          <w:sz w:val="24"/>
          <w:szCs w:val="24"/>
          <w:lang w:val="es-MX"/>
        </w:rPr>
        <w:t xml:space="preserve"> </w:t>
      </w:r>
      <w:r w:rsidR="005D79C5">
        <w:rPr>
          <w:rFonts w:ascii="Times New Roman" w:hAnsi="Times New Roman" w:cs="Times New Roman"/>
          <w:color w:val="222222"/>
          <w:sz w:val="24"/>
          <w:szCs w:val="24"/>
          <w:lang w:val="es-MX"/>
        </w:rPr>
        <w:t xml:space="preserve">Se percibe, </w:t>
      </w:r>
      <w:r>
        <w:rPr>
          <w:rFonts w:ascii="Times New Roman" w:hAnsi="Times New Roman" w:cs="Times New Roman"/>
          <w:color w:val="222222"/>
          <w:sz w:val="24"/>
          <w:szCs w:val="24"/>
          <w:lang w:val="es-MX"/>
        </w:rPr>
        <w:t xml:space="preserve">por lo </w:t>
      </w:r>
      <w:r w:rsidR="005D79C5">
        <w:rPr>
          <w:rFonts w:ascii="Times New Roman" w:hAnsi="Times New Roman" w:cs="Times New Roman"/>
          <w:color w:val="222222"/>
          <w:sz w:val="24"/>
          <w:szCs w:val="24"/>
          <w:lang w:val="es-MX"/>
        </w:rPr>
        <w:t>tanto, la prevalencia de un carácter hegemónico en el tratamiento de la literatura indígena: los expertos sentencian</w:t>
      </w:r>
      <w:r>
        <w:rPr>
          <w:rFonts w:ascii="Times New Roman" w:hAnsi="Times New Roman" w:cs="Times New Roman"/>
          <w:color w:val="222222"/>
          <w:sz w:val="24"/>
          <w:szCs w:val="24"/>
          <w:lang w:val="es-MX"/>
        </w:rPr>
        <w:t xml:space="preserve"> </w:t>
      </w:r>
      <w:r w:rsidR="0011512C">
        <w:rPr>
          <w:rFonts w:ascii="Times New Roman" w:hAnsi="Times New Roman" w:cs="Times New Roman"/>
          <w:color w:val="222222"/>
          <w:sz w:val="24"/>
          <w:szCs w:val="24"/>
          <w:lang w:val="es-MX"/>
        </w:rPr>
        <w:t xml:space="preserve">que </w:t>
      </w:r>
      <w:r w:rsidR="005D79C5">
        <w:rPr>
          <w:rFonts w:ascii="Times New Roman" w:hAnsi="Times New Roman" w:cs="Times New Roman"/>
          <w:color w:val="222222"/>
          <w:sz w:val="24"/>
          <w:szCs w:val="24"/>
          <w:lang w:val="es-MX"/>
        </w:rPr>
        <w:t xml:space="preserve">solo se pueden </w:t>
      </w:r>
      <w:r>
        <w:rPr>
          <w:rFonts w:ascii="Times New Roman" w:hAnsi="Times New Roman" w:cs="Times New Roman"/>
          <w:color w:val="222222"/>
          <w:sz w:val="24"/>
          <w:szCs w:val="24"/>
          <w:lang w:val="es-MX"/>
        </w:rPr>
        <w:t xml:space="preserve">incluir en la historización aquellas obras que se transformaron en literatura a través de la mediación </w:t>
      </w:r>
      <w:r w:rsidR="00301752">
        <w:rPr>
          <w:rFonts w:ascii="Times New Roman" w:hAnsi="Times New Roman" w:cs="Times New Roman"/>
          <w:color w:val="222222"/>
          <w:sz w:val="24"/>
          <w:szCs w:val="24"/>
          <w:lang w:val="es-MX"/>
        </w:rPr>
        <w:t xml:space="preserve">de una tradición </w:t>
      </w:r>
      <w:r>
        <w:rPr>
          <w:rFonts w:ascii="Times New Roman" w:hAnsi="Times New Roman" w:cs="Times New Roman"/>
          <w:color w:val="222222"/>
          <w:sz w:val="24"/>
          <w:szCs w:val="24"/>
          <w:lang w:val="es-MX"/>
        </w:rPr>
        <w:t>crítica</w:t>
      </w:r>
      <w:r w:rsidR="00301752">
        <w:rPr>
          <w:rFonts w:ascii="Times New Roman" w:hAnsi="Times New Roman" w:cs="Times New Roman"/>
          <w:color w:val="222222"/>
          <w:sz w:val="24"/>
          <w:szCs w:val="24"/>
          <w:lang w:val="es-MX"/>
        </w:rPr>
        <w:t xml:space="preserve"> que mira lo indígena como lo otro y en la que ellos mismos se insertan. </w:t>
      </w:r>
    </w:p>
    <w:p w14:paraId="37D4FC94" w14:textId="5F36120C" w:rsidR="00301752" w:rsidRDefault="00301752" w:rsidP="001508F7">
      <w:pPr>
        <w:spacing w:before="120" w:line="240" w:lineRule="auto"/>
        <w:contextualSpacing/>
        <w:jc w:val="both"/>
        <w:rPr>
          <w:rFonts w:ascii="Times New Roman" w:hAnsi="Times New Roman" w:cs="Times New Roman"/>
          <w:color w:val="222222"/>
          <w:sz w:val="24"/>
          <w:szCs w:val="24"/>
          <w:lang w:val="es-MX"/>
        </w:rPr>
      </w:pPr>
      <w:r>
        <w:rPr>
          <w:rFonts w:ascii="Times New Roman" w:hAnsi="Times New Roman" w:cs="Times New Roman"/>
          <w:color w:val="222222"/>
          <w:sz w:val="24"/>
          <w:szCs w:val="24"/>
          <w:lang w:val="es-MX"/>
        </w:rPr>
        <w:tab/>
        <w:t xml:space="preserve">Nos queda una pregunta pendiente: ¿qué apropiación del comparatismo se traza en las reuniones y cómo dialoga </w:t>
      </w:r>
      <w:r w:rsidR="00047351">
        <w:rPr>
          <w:rFonts w:ascii="Times New Roman" w:hAnsi="Times New Roman" w:cs="Times New Roman"/>
          <w:color w:val="222222"/>
          <w:sz w:val="24"/>
          <w:szCs w:val="24"/>
          <w:lang w:val="es-MX"/>
        </w:rPr>
        <w:t xml:space="preserve">el método </w:t>
      </w:r>
      <w:r>
        <w:rPr>
          <w:rFonts w:ascii="Times New Roman" w:hAnsi="Times New Roman" w:cs="Times New Roman"/>
          <w:color w:val="222222"/>
          <w:sz w:val="24"/>
          <w:szCs w:val="24"/>
          <w:lang w:val="es-MX"/>
        </w:rPr>
        <w:t xml:space="preserve">con las problemáticas y los objetivos observados? </w:t>
      </w:r>
      <w:r w:rsidR="00636F4F">
        <w:rPr>
          <w:rFonts w:ascii="Times New Roman" w:hAnsi="Times New Roman" w:cs="Times New Roman"/>
          <w:color w:val="222222"/>
          <w:sz w:val="24"/>
          <w:szCs w:val="24"/>
          <w:lang w:val="es-MX"/>
        </w:rPr>
        <w:t xml:space="preserve">La primera definición es la adopción del concepto de “comparatismo contrastivo”, un término acuñado por Domingo </w:t>
      </w:r>
      <w:proofErr w:type="spellStart"/>
      <w:r w:rsidR="00636F4F">
        <w:rPr>
          <w:rFonts w:ascii="Times New Roman" w:hAnsi="Times New Roman" w:cs="Times New Roman"/>
          <w:color w:val="222222"/>
          <w:sz w:val="24"/>
          <w:szCs w:val="24"/>
          <w:lang w:val="es-MX"/>
        </w:rPr>
        <w:t>Miliani</w:t>
      </w:r>
      <w:proofErr w:type="spellEnd"/>
      <w:r w:rsidR="00636F4F">
        <w:rPr>
          <w:rFonts w:ascii="Times New Roman" w:hAnsi="Times New Roman" w:cs="Times New Roman"/>
          <w:color w:val="222222"/>
          <w:sz w:val="24"/>
          <w:szCs w:val="24"/>
          <w:lang w:val="es-MX"/>
        </w:rPr>
        <w:t xml:space="preserve"> y expuesto en la reunión </w:t>
      </w:r>
      <w:r w:rsidR="00047351">
        <w:rPr>
          <w:rFonts w:ascii="Times New Roman" w:hAnsi="Times New Roman" w:cs="Times New Roman"/>
          <w:color w:val="222222"/>
          <w:sz w:val="24"/>
          <w:szCs w:val="24"/>
          <w:lang w:val="es-MX"/>
        </w:rPr>
        <w:t xml:space="preserve">previa </w:t>
      </w:r>
      <w:r w:rsidR="00636F4F">
        <w:rPr>
          <w:rFonts w:ascii="Times New Roman" w:hAnsi="Times New Roman" w:cs="Times New Roman"/>
          <w:color w:val="222222"/>
          <w:sz w:val="24"/>
          <w:szCs w:val="24"/>
          <w:lang w:val="es-MX"/>
        </w:rPr>
        <w:t>de Caracas</w:t>
      </w:r>
      <w:r w:rsidR="00336178">
        <w:rPr>
          <w:rFonts w:ascii="Times New Roman" w:hAnsi="Times New Roman" w:cs="Times New Roman"/>
          <w:color w:val="222222"/>
          <w:sz w:val="24"/>
          <w:szCs w:val="24"/>
          <w:lang w:val="es-MX"/>
        </w:rPr>
        <w:t>, en 1982</w:t>
      </w:r>
      <w:r w:rsidR="00636F4F">
        <w:rPr>
          <w:rFonts w:ascii="Times New Roman" w:hAnsi="Times New Roman" w:cs="Times New Roman"/>
          <w:color w:val="222222"/>
          <w:sz w:val="24"/>
          <w:szCs w:val="24"/>
          <w:lang w:val="es-MX"/>
        </w:rPr>
        <w:t>. La noción aquí se profundiza: en la introducción, Pizarro aclara que el comparatismo del proyecto se aleja de las concepciones tradicionales de la disciplina, para ser reinventad</w:t>
      </w:r>
      <w:r w:rsidR="0011512C">
        <w:rPr>
          <w:rFonts w:ascii="Times New Roman" w:hAnsi="Times New Roman" w:cs="Times New Roman"/>
          <w:color w:val="222222"/>
          <w:sz w:val="24"/>
          <w:szCs w:val="24"/>
          <w:lang w:val="es-MX"/>
        </w:rPr>
        <w:t>o</w:t>
      </w:r>
      <w:r w:rsidR="00636F4F">
        <w:rPr>
          <w:rFonts w:ascii="Times New Roman" w:hAnsi="Times New Roman" w:cs="Times New Roman"/>
          <w:color w:val="222222"/>
          <w:sz w:val="24"/>
          <w:szCs w:val="24"/>
          <w:lang w:val="es-MX"/>
        </w:rPr>
        <w:t xml:space="preserve"> como una herramienta heurística tendiente a consolidar y sostener la llamada “unidad en la diversidad” que, en palabras de José Luis Martínez, define a la literatura latinoamericana. El apunte es elocuente: lo diverso convoca al ejercicio comparatista y los materiales justifican el método, por lo que no hay adopción ingenua, neutra o abstracta del abordaje, sino una operación en consonancia con el ideario latinoamericanista </w:t>
      </w:r>
      <w:r w:rsidR="0011512C">
        <w:rPr>
          <w:rFonts w:ascii="Times New Roman" w:hAnsi="Times New Roman" w:cs="Times New Roman"/>
          <w:color w:val="222222"/>
          <w:sz w:val="24"/>
          <w:szCs w:val="24"/>
          <w:lang w:val="es-MX"/>
        </w:rPr>
        <w:t xml:space="preserve">de atención por lo propio e </w:t>
      </w:r>
      <w:r w:rsidR="00636F4F">
        <w:rPr>
          <w:rFonts w:ascii="Times New Roman" w:hAnsi="Times New Roman" w:cs="Times New Roman"/>
          <w:color w:val="222222"/>
          <w:sz w:val="24"/>
          <w:szCs w:val="24"/>
          <w:lang w:val="es-MX"/>
        </w:rPr>
        <w:t xml:space="preserve">integración cultural. </w:t>
      </w:r>
    </w:p>
    <w:p w14:paraId="07F207C8" w14:textId="7BBB563A" w:rsidR="00517D99" w:rsidRDefault="00636F4F" w:rsidP="001508F7">
      <w:pPr>
        <w:spacing w:before="120" w:line="240" w:lineRule="auto"/>
        <w:contextualSpacing/>
        <w:jc w:val="both"/>
        <w:rPr>
          <w:rFonts w:ascii="Times New Roman" w:hAnsi="Times New Roman" w:cs="Times New Roman"/>
          <w:color w:val="222222"/>
          <w:sz w:val="24"/>
          <w:szCs w:val="24"/>
          <w:lang w:val="es-MX"/>
        </w:rPr>
      </w:pPr>
      <w:r>
        <w:rPr>
          <w:rFonts w:ascii="Times New Roman" w:hAnsi="Times New Roman" w:cs="Times New Roman"/>
          <w:color w:val="222222"/>
          <w:sz w:val="24"/>
          <w:szCs w:val="24"/>
          <w:lang w:val="es-MX"/>
        </w:rPr>
        <w:tab/>
        <w:t xml:space="preserve">Pizarro apunta que el comparatismo contrastivo capta la pluralidad de culturas de la región; habilita un trabajo de cotejo y articulación entre las letras escritas en español, portugués, las lenguas originarias y los lenguajes europeos hablados en el Caribe; </w:t>
      </w:r>
      <w:r w:rsidR="00491B84">
        <w:rPr>
          <w:rFonts w:ascii="Times New Roman" w:hAnsi="Times New Roman" w:cs="Times New Roman"/>
          <w:color w:val="222222"/>
          <w:sz w:val="24"/>
          <w:szCs w:val="24"/>
          <w:lang w:val="es-MX"/>
        </w:rPr>
        <w:t xml:space="preserve">finalmente, </w:t>
      </w:r>
      <w:r>
        <w:rPr>
          <w:rFonts w:ascii="Times New Roman" w:hAnsi="Times New Roman" w:cs="Times New Roman"/>
          <w:color w:val="222222"/>
          <w:sz w:val="24"/>
          <w:szCs w:val="24"/>
          <w:lang w:val="es-MX"/>
        </w:rPr>
        <w:t xml:space="preserve">permite indagar el diálogo, las importaciones y reformulaciones literarias de los escritores locales con respecto a las obras </w:t>
      </w:r>
      <w:r w:rsidR="00404A46">
        <w:rPr>
          <w:rFonts w:ascii="Times New Roman" w:hAnsi="Times New Roman" w:cs="Times New Roman"/>
          <w:color w:val="222222"/>
          <w:sz w:val="24"/>
          <w:szCs w:val="24"/>
          <w:lang w:val="es-MX"/>
        </w:rPr>
        <w:t>metropolitanas</w:t>
      </w:r>
      <w:r w:rsidR="00491B84">
        <w:rPr>
          <w:rFonts w:ascii="Times New Roman" w:hAnsi="Times New Roman" w:cs="Times New Roman"/>
          <w:color w:val="222222"/>
          <w:sz w:val="24"/>
          <w:szCs w:val="24"/>
          <w:lang w:val="es-MX"/>
        </w:rPr>
        <w:t>. A partir de él, se puede ensayar una historización a través de tres niveles: el diálogo entre América y Europa, tan relevante en las letras y el pensamiento de las regiones dependientes; el vínculo entre las literaturas nacionales; la heterogeneidad</w:t>
      </w:r>
      <w:r w:rsidR="008D5F66">
        <w:rPr>
          <w:rFonts w:ascii="Times New Roman" w:hAnsi="Times New Roman" w:cs="Times New Roman"/>
          <w:color w:val="222222"/>
          <w:sz w:val="24"/>
          <w:szCs w:val="24"/>
          <w:lang w:val="es-MX"/>
        </w:rPr>
        <w:t xml:space="preserve"> cultural, que supone el estudio de productos artísticos elaborados más allá de los círculos cultos, tales como las literaturas populares, orales e indígenas. Como se observa, el comparatismo contrastivo es completamente funcional a la idea de la unidad en la diversidad: el ejercicio comparatista se vuelca a poner en paralelo obras y procesos</w:t>
      </w:r>
      <w:r w:rsidR="00517D99">
        <w:rPr>
          <w:rFonts w:ascii="Times New Roman" w:hAnsi="Times New Roman" w:cs="Times New Roman"/>
          <w:color w:val="222222"/>
          <w:sz w:val="24"/>
          <w:szCs w:val="24"/>
          <w:lang w:val="es-MX"/>
        </w:rPr>
        <w:t>, para identificar disensos y semejanzas en una serie de niveles y unidades</w:t>
      </w:r>
      <w:r w:rsidR="008D5F66">
        <w:rPr>
          <w:rFonts w:ascii="Times New Roman" w:hAnsi="Times New Roman" w:cs="Times New Roman"/>
          <w:color w:val="222222"/>
          <w:sz w:val="24"/>
          <w:szCs w:val="24"/>
          <w:lang w:val="es-MX"/>
        </w:rPr>
        <w:t xml:space="preserve"> que terminan por constituir un sistema múltiple, heteróclito, plurilingüe y multicultural</w:t>
      </w:r>
      <w:r w:rsidR="00517D99">
        <w:rPr>
          <w:rFonts w:ascii="Times New Roman" w:hAnsi="Times New Roman" w:cs="Times New Roman"/>
          <w:color w:val="222222"/>
          <w:sz w:val="24"/>
          <w:szCs w:val="24"/>
          <w:lang w:val="es-MX"/>
        </w:rPr>
        <w:t>, más allá de las culturas e historias nacionales.</w:t>
      </w:r>
      <w:r w:rsidR="00565810">
        <w:rPr>
          <w:rFonts w:ascii="Times New Roman" w:hAnsi="Times New Roman" w:cs="Times New Roman"/>
          <w:color w:val="222222"/>
          <w:sz w:val="24"/>
          <w:szCs w:val="24"/>
          <w:lang w:val="es-MX"/>
        </w:rPr>
        <w:t xml:space="preserve"> </w:t>
      </w:r>
    </w:p>
    <w:p w14:paraId="45A5BDC7" w14:textId="77777777" w:rsidR="00DF01C1" w:rsidRDefault="00DF01C1" w:rsidP="001508F7">
      <w:pPr>
        <w:spacing w:before="120" w:line="240" w:lineRule="auto"/>
        <w:contextualSpacing/>
        <w:jc w:val="both"/>
        <w:rPr>
          <w:rFonts w:ascii="Times New Roman" w:hAnsi="Times New Roman" w:cs="Times New Roman"/>
          <w:color w:val="222222"/>
          <w:sz w:val="24"/>
          <w:szCs w:val="24"/>
          <w:lang w:val="es-MX"/>
        </w:rPr>
      </w:pPr>
    </w:p>
    <w:p w14:paraId="1C68A13C" w14:textId="4B9E7F8A" w:rsidR="00517D99" w:rsidRDefault="00517D99" w:rsidP="001508F7">
      <w:pPr>
        <w:spacing w:before="120" w:line="240" w:lineRule="auto"/>
        <w:contextualSpacing/>
        <w:jc w:val="both"/>
        <w:rPr>
          <w:rFonts w:ascii="Times New Roman" w:hAnsi="Times New Roman" w:cs="Times New Roman"/>
          <w:color w:val="222222"/>
          <w:sz w:val="24"/>
          <w:szCs w:val="24"/>
          <w:lang w:val="es-MX"/>
        </w:rPr>
      </w:pPr>
      <w:r>
        <w:rPr>
          <w:rFonts w:ascii="Times New Roman" w:hAnsi="Times New Roman" w:cs="Times New Roman"/>
          <w:color w:val="222222"/>
          <w:sz w:val="24"/>
          <w:szCs w:val="24"/>
          <w:lang w:val="es-MX"/>
        </w:rPr>
        <w:tab/>
        <w:t xml:space="preserve">En el Informe Final, estas cuestiones son retomadas. </w:t>
      </w:r>
      <w:r w:rsidR="00C23E4E">
        <w:rPr>
          <w:rFonts w:ascii="Times New Roman" w:hAnsi="Times New Roman" w:cs="Times New Roman"/>
          <w:color w:val="222222"/>
          <w:sz w:val="24"/>
          <w:szCs w:val="24"/>
          <w:lang w:val="es-MX"/>
        </w:rPr>
        <w:t>En relación con</w:t>
      </w:r>
      <w:r>
        <w:rPr>
          <w:rFonts w:ascii="Times New Roman" w:hAnsi="Times New Roman" w:cs="Times New Roman"/>
          <w:color w:val="222222"/>
          <w:sz w:val="24"/>
          <w:szCs w:val="24"/>
          <w:lang w:val="es-MX"/>
        </w:rPr>
        <w:t xml:space="preserve"> las literaturas comparadas, la conclusión es llamativa: se adopta lo visto sobre la inflexión contrastiva, pero se señala que la comparación de los volúmenes proyectados</w:t>
      </w:r>
      <w:r w:rsidR="00C23E4E">
        <w:rPr>
          <w:rFonts w:ascii="Times New Roman" w:hAnsi="Times New Roman" w:cs="Times New Roman"/>
          <w:color w:val="222222"/>
          <w:sz w:val="24"/>
          <w:szCs w:val="24"/>
          <w:lang w:val="es-MX"/>
        </w:rPr>
        <w:t xml:space="preserve"> no se trazará en los estudios específicos, sino que queda en manos del lector, al cual se le ofrecen trabajos monográficos, focalizados en una problemática </w:t>
      </w:r>
      <w:r w:rsidR="00E41910">
        <w:rPr>
          <w:rFonts w:ascii="Times New Roman" w:hAnsi="Times New Roman" w:cs="Times New Roman"/>
          <w:color w:val="222222"/>
          <w:sz w:val="24"/>
          <w:szCs w:val="24"/>
          <w:lang w:val="es-MX"/>
        </w:rPr>
        <w:t xml:space="preserve">o tópico </w:t>
      </w:r>
      <w:r w:rsidR="00C23E4E">
        <w:rPr>
          <w:rFonts w:ascii="Times New Roman" w:hAnsi="Times New Roman" w:cs="Times New Roman"/>
          <w:color w:val="222222"/>
          <w:sz w:val="24"/>
          <w:szCs w:val="24"/>
          <w:lang w:val="es-MX"/>
        </w:rPr>
        <w:t xml:space="preserve">particular. </w:t>
      </w:r>
      <w:r w:rsidR="001C4BBF">
        <w:rPr>
          <w:rFonts w:ascii="Times New Roman" w:hAnsi="Times New Roman" w:cs="Times New Roman"/>
          <w:color w:val="222222"/>
          <w:sz w:val="24"/>
          <w:szCs w:val="24"/>
          <w:lang w:val="es-MX"/>
        </w:rPr>
        <w:t xml:space="preserve">Es decir, los capítulos de la historia no adoptan el método comparatista, sino que </w:t>
      </w:r>
      <w:r w:rsidR="00CB6FC9">
        <w:rPr>
          <w:rFonts w:ascii="Times New Roman" w:hAnsi="Times New Roman" w:cs="Times New Roman"/>
          <w:color w:val="222222"/>
          <w:sz w:val="24"/>
          <w:szCs w:val="24"/>
          <w:lang w:val="es-MX"/>
        </w:rPr>
        <w:t>se plantea una suerte de panorama histórico de la diversidad literaria y cultural de la región. El comparatismo, entonces, parece limitado al diseño y concepción de la mirada historiográfica, expresada en el recorte del objeto y la periodización.</w:t>
      </w:r>
      <w:r w:rsidR="00E41910">
        <w:rPr>
          <w:rFonts w:ascii="Times New Roman" w:hAnsi="Times New Roman" w:cs="Times New Roman"/>
          <w:color w:val="222222"/>
          <w:sz w:val="24"/>
          <w:szCs w:val="24"/>
          <w:lang w:val="es-MX"/>
        </w:rPr>
        <w:t xml:space="preserve"> Salvo algunas citas de las intervenciones de Ángel Rama, no hay una justificación desarrollada de esta decisión, lo que revela que se trata de un debate abierto, cargado de interrogantes y de soluciones tentativas ante un desafío que se sobrecarga al hacer confluir dos imperativos: el latinoamericanista y el comparatista.  </w:t>
      </w:r>
    </w:p>
    <w:p w14:paraId="15750C09" w14:textId="3DF1FF0A" w:rsidR="00E41910" w:rsidRDefault="00E41910" w:rsidP="001508F7">
      <w:pPr>
        <w:spacing w:before="120" w:line="240" w:lineRule="auto"/>
        <w:contextualSpacing/>
        <w:jc w:val="both"/>
        <w:rPr>
          <w:rFonts w:ascii="Times New Roman" w:hAnsi="Times New Roman" w:cs="Times New Roman"/>
          <w:color w:val="222222"/>
          <w:sz w:val="24"/>
          <w:szCs w:val="24"/>
          <w:lang w:val="es-MX"/>
        </w:rPr>
      </w:pPr>
      <w:r>
        <w:rPr>
          <w:rFonts w:ascii="Times New Roman" w:hAnsi="Times New Roman" w:cs="Times New Roman"/>
          <w:color w:val="222222"/>
          <w:sz w:val="24"/>
          <w:szCs w:val="24"/>
          <w:lang w:val="es-MX"/>
        </w:rPr>
        <w:tab/>
        <w:t xml:space="preserve">En relación con las literaturas indígenas, </w:t>
      </w:r>
      <w:r w:rsidR="001A6E14">
        <w:rPr>
          <w:rFonts w:ascii="Times New Roman" w:hAnsi="Times New Roman" w:cs="Times New Roman"/>
          <w:color w:val="222222"/>
          <w:sz w:val="24"/>
          <w:szCs w:val="24"/>
          <w:lang w:val="es-MX"/>
        </w:rPr>
        <w:t>se determina que su estudio se concibe solo a partir de la mediación letrada: “un hecho literario observado en la dinámica de su apropiación por parte del ámbito cultural occidental” (Pizarro, 1985, p. 144). La frase revela los límites de la reunión de Campinas para avanzar sobre la indagación de las literaturas indígenas. Si bien se trata de un</w:t>
      </w:r>
      <w:r w:rsidR="0011512C">
        <w:rPr>
          <w:rFonts w:ascii="Times New Roman" w:hAnsi="Times New Roman" w:cs="Times New Roman"/>
          <w:color w:val="222222"/>
          <w:sz w:val="24"/>
          <w:szCs w:val="24"/>
          <w:lang w:val="es-MX"/>
        </w:rPr>
        <w:t>a superación de los</w:t>
      </w:r>
      <w:r w:rsidR="001A6E14">
        <w:rPr>
          <w:rFonts w:ascii="Times New Roman" w:hAnsi="Times New Roman" w:cs="Times New Roman"/>
          <w:color w:val="222222"/>
          <w:sz w:val="24"/>
          <w:szCs w:val="24"/>
          <w:lang w:val="es-MX"/>
        </w:rPr>
        <w:t xml:space="preserve"> modelos historiográficos previos, es evidente que los críticos reunidos no están convencidos de que las literaturas que no se afilian al linaje criollo tengan el mismo papel y valor </w:t>
      </w:r>
      <w:r w:rsidR="00AA1357">
        <w:rPr>
          <w:rFonts w:ascii="Times New Roman" w:hAnsi="Times New Roman" w:cs="Times New Roman"/>
          <w:color w:val="222222"/>
          <w:sz w:val="24"/>
          <w:szCs w:val="24"/>
          <w:lang w:val="es-MX"/>
        </w:rPr>
        <w:t xml:space="preserve">en la historia </w:t>
      </w:r>
      <w:r w:rsidR="001A6E14">
        <w:rPr>
          <w:rFonts w:ascii="Times New Roman" w:hAnsi="Times New Roman" w:cs="Times New Roman"/>
          <w:color w:val="222222"/>
          <w:sz w:val="24"/>
          <w:szCs w:val="24"/>
          <w:lang w:val="es-MX"/>
        </w:rPr>
        <w:t xml:space="preserve">que las tradiciones propias del sector letrado. </w:t>
      </w:r>
      <w:r w:rsidR="00AA1357">
        <w:rPr>
          <w:rFonts w:ascii="Times New Roman" w:hAnsi="Times New Roman" w:cs="Times New Roman"/>
          <w:color w:val="222222"/>
          <w:sz w:val="24"/>
          <w:szCs w:val="24"/>
          <w:lang w:val="es-MX"/>
        </w:rPr>
        <w:t>Tampoco contemplan autonomía cultural ni agencia política en los pueblos originarios</w:t>
      </w:r>
      <w:r w:rsidR="00277250">
        <w:rPr>
          <w:rFonts w:ascii="Times New Roman" w:hAnsi="Times New Roman" w:cs="Times New Roman"/>
          <w:color w:val="222222"/>
          <w:sz w:val="24"/>
          <w:szCs w:val="24"/>
          <w:lang w:val="es-MX"/>
        </w:rPr>
        <w:t xml:space="preserve">. </w:t>
      </w:r>
      <w:r w:rsidR="00AA1357">
        <w:rPr>
          <w:rFonts w:ascii="Times New Roman" w:hAnsi="Times New Roman" w:cs="Times New Roman"/>
          <w:color w:val="222222"/>
          <w:sz w:val="24"/>
          <w:szCs w:val="24"/>
          <w:lang w:val="es-MX"/>
        </w:rPr>
        <w:t xml:space="preserve">No hay </w:t>
      </w:r>
      <w:r w:rsidR="00336178">
        <w:rPr>
          <w:rFonts w:ascii="Times New Roman" w:hAnsi="Times New Roman" w:cs="Times New Roman"/>
          <w:color w:val="222222"/>
          <w:sz w:val="24"/>
          <w:szCs w:val="24"/>
          <w:lang w:val="es-MX"/>
        </w:rPr>
        <w:t>silenciamiento</w:t>
      </w:r>
      <w:r w:rsidR="00AA1357">
        <w:rPr>
          <w:rFonts w:ascii="Times New Roman" w:hAnsi="Times New Roman" w:cs="Times New Roman"/>
          <w:color w:val="222222"/>
          <w:sz w:val="24"/>
          <w:szCs w:val="24"/>
          <w:lang w:val="es-MX"/>
        </w:rPr>
        <w:t xml:space="preserve"> total, pero sí marginación evidente. Se trata, sin dudas, de uno de los momentos menos </w:t>
      </w:r>
      <w:r w:rsidR="00A47F92">
        <w:rPr>
          <w:rFonts w:ascii="Times New Roman" w:hAnsi="Times New Roman" w:cs="Times New Roman"/>
          <w:color w:val="222222"/>
          <w:sz w:val="24"/>
          <w:szCs w:val="24"/>
          <w:lang w:val="es-MX"/>
        </w:rPr>
        <w:t>sólid</w:t>
      </w:r>
      <w:r w:rsidR="00AD6A3E">
        <w:rPr>
          <w:rFonts w:ascii="Times New Roman" w:hAnsi="Times New Roman" w:cs="Times New Roman"/>
          <w:color w:val="222222"/>
          <w:sz w:val="24"/>
          <w:szCs w:val="24"/>
          <w:lang w:val="es-MX"/>
        </w:rPr>
        <w:t>os</w:t>
      </w:r>
      <w:r w:rsidR="00AA1357">
        <w:rPr>
          <w:rFonts w:ascii="Times New Roman" w:hAnsi="Times New Roman" w:cs="Times New Roman"/>
          <w:color w:val="222222"/>
          <w:sz w:val="24"/>
          <w:szCs w:val="24"/>
          <w:lang w:val="es-MX"/>
        </w:rPr>
        <w:t xml:space="preserve"> del diseño historiográfico elaborado en Campinas.</w:t>
      </w:r>
    </w:p>
    <w:p w14:paraId="467164E3" w14:textId="77777777" w:rsidR="00AA1357" w:rsidRDefault="00AA1357" w:rsidP="001508F7">
      <w:pPr>
        <w:spacing w:before="120" w:line="240" w:lineRule="auto"/>
        <w:contextualSpacing/>
        <w:jc w:val="both"/>
        <w:rPr>
          <w:rFonts w:ascii="Times New Roman" w:hAnsi="Times New Roman" w:cs="Times New Roman"/>
          <w:color w:val="222222"/>
          <w:sz w:val="24"/>
          <w:szCs w:val="24"/>
          <w:lang w:val="es-MX"/>
        </w:rPr>
      </w:pPr>
    </w:p>
    <w:p w14:paraId="133C1D02" w14:textId="1B4EFC9A" w:rsidR="00AA1357" w:rsidRDefault="004078D1" w:rsidP="001508F7">
      <w:pPr>
        <w:spacing w:before="120" w:line="240" w:lineRule="auto"/>
        <w:contextualSpacing/>
        <w:jc w:val="both"/>
        <w:rPr>
          <w:rFonts w:ascii="Times New Roman" w:hAnsi="Times New Roman" w:cs="Times New Roman"/>
          <w:b/>
          <w:bCs/>
          <w:color w:val="222222"/>
          <w:sz w:val="24"/>
          <w:szCs w:val="24"/>
          <w:lang w:val="es-AR"/>
        </w:rPr>
      </w:pPr>
      <w:r>
        <w:rPr>
          <w:rFonts w:ascii="Times New Roman" w:hAnsi="Times New Roman" w:cs="Times New Roman"/>
          <w:b/>
          <w:bCs/>
          <w:color w:val="222222"/>
          <w:sz w:val="24"/>
          <w:szCs w:val="24"/>
          <w:lang w:val="es-AR"/>
        </w:rPr>
        <w:t>A modo de conclusión: lo que dejó Campinas</w:t>
      </w:r>
    </w:p>
    <w:p w14:paraId="34A8CB51" w14:textId="1DC21921" w:rsidR="0011512C" w:rsidRDefault="00E24495" w:rsidP="001508F7">
      <w:pPr>
        <w:spacing w:before="120" w:line="240" w:lineRule="auto"/>
        <w:contextualSpacing/>
        <w:jc w:val="both"/>
        <w:rPr>
          <w:rFonts w:ascii="Times New Roman" w:hAnsi="Times New Roman" w:cs="Times New Roman"/>
          <w:color w:val="222222"/>
          <w:sz w:val="24"/>
          <w:szCs w:val="24"/>
          <w:lang w:val="es-AR"/>
        </w:rPr>
      </w:pPr>
      <w:r w:rsidRPr="00E24495">
        <w:rPr>
          <w:rFonts w:ascii="Times New Roman" w:hAnsi="Times New Roman" w:cs="Times New Roman"/>
          <w:color w:val="222222"/>
          <w:sz w:val="24"/>
          <w:szCs w:val="24"/>
          <w:lang w:val="es-AR"/>
        </w:rPr>
        <w:t xml:space="preserve">El Informe Final </w:t>
      </w:r>
      <w:r>
        <w:rPr>
          <w:rFonts w:ascii="Times New Roman" w:hAnsi="Times New Roman" w:cs="Times New Roman"/>
          <w:color w:val="222222"/>
          <w:sz w:val="24"/>
          <w:szCs w:val="24"/>
          <w:lang w:val="es-AR"/>
        </w:rPr>
        <w:t xml:space="preserve">indica que se decidió conformar una comisión especial para dirigir los próximos pasos del proyecto, conformada por Ana Pizarro, Ángel Rama y Antonio </w:t>
      </w:r>
      <w:proofErr w:type="spellStart"/>
      <w:r>
        <w:rPr>
          <w:rFonts w:ascii="Times New Roman" w:hAnsi="Times New Roman" w:cs="Times New Roman"/>
          <w:color w:val="222222"/>
          <w:sz w:val="24"/>
          <w:szCs w:val="24"/>
          <w:lang w:val="es-AR"/>
        </w:rPr>
        <w:t>Candido</w:t>
      </w:r>
      <w:proofErr w:type="spellEnd"/>
      <w:r>
        <w:rPr>
          <w:rFonts w:ascii="Times New Roman" w:hAnsi="Times New Roman" w:cs="Times New Roman"/>
          <w:color w:val="222222"/>
          <w:sz w:val="24"/>
          <w:szCs w:val="24"/>
          <w:lang w:val="es-AR"/>
        </w:rPr>
        <w:t>. La observación es luminosa porque resalta el carácter abierto y en proceso de desarrollo de los debates y las conclusiones del volumen. Resulta importante subrayarlo: los autores no elevan los enunciados del encuentro como un</w:t>
      </w:r>
      <w:r w:rsidR="00BF6D57">
        <w:rPr>
          <w:rFonts w:ascii="Times New Roman" w:hAnsi="Times New Roman" w:cs="Times New Roman"/>
          <w:color w:val="222222"/>
          <w:sz w:val="24"/>
          <w:szCs w:val="24"/>
          <w:lang w:val="es-AR"/>
        </w:rPr>
        <w:t>a</w:t>
      </w:r>
      <w:r>
        <w:rPr>
          <w:rFonts w:ascii="Times New Roman" w:hAnsi="Times New Roman" w:cs="Times New Roman"/>
          <w:color w:val="222222"/>
          <w:sz w:val="24"/>
          <w:szCs w:val="24"/>
          <w:lang w:val="es-AR"/>
        </w:rPr>
        <w:t xml:space="preserve"> propuesta teórica definitiva ni se trata de un</w:t>
      </w:r>
      <w:r w:rsidR="00205335">
        <w:rPr>
          <w:rFonts w:ascii="Times New Roman" w:hAnsi="Times New Roman" w:cs="Times New Roman"/>
          <w:color w:val="222222"/>
          <w:sz w:val="24"/>
          <w:szCs w:val="24"/>
          <w:lang w:val="es-AR"/>
        </w:rPr>
        <w:t xml:space="preserve">a obra </w:t>
      </w:r>
      <w:r w:rsidR="00BF6D57">
        <w:rPr>
          <w:rFonts w:ascii="Times New Roman" w:hAnsi="Times New Roman" w:cs="Times New Roman"/>
          <w:color w:val="222222"/>
          <w:sz w:val="24"/>
          <w:szCs w:val="24"/>
          <w:lang w:val="es-AR"/>
        </w:rPr>
        <w:t xml:space="preserve">homogénea. La lectura de </w:t>
      </w:r>
      <w:r w:rsidR="00BF6D57" w:rsidRPr="00BF6D57">
        <w:rPr>
          <w:rFonts w:ascii="Times New Roman" w:hAnsi="Times New Roman" w:cs="Times New Roman"/>
          <w:i/>
          <w:iCs/>
          <w:color w:val="222222"/>
          <w:sz w:val="24"/>
          <w:szCs w:val="24"/>
          <w:lang w:val="es-AR"/>
        </w:rPr>
        <w:t>La literatura latinoamericana como proceso</w:t>
      </w:r>
      <w:r w:rsidR="00BF6D57">
        <w:rPr>
          <w:rFonts w:ascii="Times New Roman" w:hAnsi="Times New Roman" w:cs="Times New Roman"/>
          <w:color w:val="222222"/>
          <w:sz w:val="24"/>
          <w:szCs w:val="24"/>
          <w:lang w:val="es-AR"/>
        </w:rPr>
        <w:t xml:space="preserve"> revela un estado de plena reformulación de nuestro discurso crítico, en el que se abren nuevas posibilidades y se discuten nuevas problemáticas sin romper con ciertos lineamientos de la tradición anterior.</w:t>
      </w:r>
    </w:p>
    <w:p w14:paraId="11F9AEA5" w14:textId="77777777" w:rsidR="00AD6A3E" w:rsidRDefault="00BF6D57" w:rsidP="001508F7">
      <w:pPr>
        <w:spacing w:before="120" w:line="240" w:lineRule="auto"/>
        <w:contextualSpacing/>
        <w:jc w:val="both"/>
        <w:rPr>
          <w:rFonts w:ascii="Times New Roman" w:hAnsi="Times New Roman" w:cs="Times New Roman"/>
          <w:color w:val="222222"/>
          <w:sz w:val="24"/>
          <w:szCs w:val="24"/>
          <w:lang w:val="es-AR"/>
        </w:rPr>
      </w:pPr>
      <w:r>
        <w:rPr>
          <w:rFonts w:ascii="Times New Roman" w:hAnsi="Times New Roman" w:cs="Times New Roman"/>
          <w:color w:val="222222"/>
          <w:sz w:val="24"/>
          <w:szCs w:val="24"/>
          <w:lang w:val="es-AR"/>
        </w:rPr>
        <w:tab/>
        <w:t xml:space="preserve">En ese sentido, la inclusión de las literaturas indígenas y </w:t>
      </w:r>
      <w:r w:rsidR="00152B58">
        <w:rPr>
          <w:rFonts w:ascii="Times New Roman" w:hAnsi="Times New Roman" w:cs="Times New Roman"/>
          <w:color w:val="222222"/>
          <w:sz w:val="24"/>
          <w:szCs w:val="24"/>
          <w:lang w:val="es-AR"/>
        </w:rPr>
        <w:t xml:space="preserve">la adopción del método comparatista son ejemplos de cómo funcionaron en la reunión la revisión y apropiación de conceptos, respectivamente. En el primer caso, se capta la necesidad de una ruptura epistemológica, pero la propuesta superadora continúa enredada en el etnocentrismo. En el segundo caso, se toma el comparatismo como metodología, pero desde una perspectiva latinoamericanista que convierte a la comparación en una herramienta más </w:t>
      </w:r>
      <w:r w:rsidR="00081B51">
        <w:rPr>
          <w:rFonts w:ascii="Times New Roman" w:hAnsi="Times New Roman" w:cs="Times New Roman"/>
          <w:color w:val="222222"/>
          <w:sz w:val="24"/>
          <w:szCs w:val="24"/>
          <w:lang w:val="es-AR"/>
        </w:rPr>
        <w:t>para el</w:t>
      </w:r>
      <w:r w:rsidR="00152B58">
        <w:rPr>
          <w:rFonts w:ascii="Times New Roman" w:hAnsi="Times New Roman" w:cs="Times New Roman"/>
          <w:color w:val="222222"/>
          <w:sz w:val="24"/>
          <w:szCs w:val="24"/>
          <w:lang w:val="es-AR"/>
        </w:rPr>
        <w:t xml:space="preserve"> conocimiento mutuo </w:t>
      </w:r>
      <w:r w:rsidR="00081B51">
        <w:rPr>
          <w:rFonts w:ascii="Times New Roman" w:hAnsi="Times New Roman" w:cs="Times New Roman"/>
          <w:color w:val="222222"/>
          <w:sz w:val="24"/>
          <w:szCs w:val="24"/>
          <w:lang w:val="es-AR"/>
        </w:rPr>
        <w:t>y la</w:t>
      </w:r>
      <w:r w:rsidR="00152B58">
        <w:rPr>
          <w:rFonts w:ascii="Times New Roman" w:hAnsi="Times New Roman" w:cs="Times New Roman"/>
          <w:color w:val="222222"/>
          <w:sz w:val="24"/>
          <w:szCs w:val="24"/>
          <w:lang w:val="es-AR"/>
        </w:rPr>
        <w:t xml:space="preserve"> integración latinoamericana. </w:t>
      </w:r>
      <w:r w:rsidR="00081B51">
        <w:rPr>
          <w:rFonts w:ascii="Times New Roman" w:hAnsi="Times New Roman" w:cs="Times New Roman"/>
          <w:color w:val="222222"/>
          <w:sz w:val="24"/>
          <w:szCs w:val="24"/>
          <w:lang w:val="es-AR"/>
        </w:rPr>
        <w:t>A</w:t>
      </w:r>
      <w:r w:rsidR="00152B58">
        <w:rPr>
          <w:rFonts w:ascii="Times New Roman" w:hAnsi="Times New Roman" w:cs="Times New Roman"/>
          <w:color w:val="222222"/>
          <w:sz w:val="24"/>
          <w:szCs w:val="24"/>
          <w:lang w:val="es-AR"/>
        </w:rPr>
        <w:t xml:space="preserve">mbos puntos evidencian </w:t>
      </w:r>
      <w:r w:rsidR="00081B51">
        <w:rPr>
          <w:rFonts w:ascii="Times New Roman" w:hAnsi="Times New Roman" w:cs="Times New Roman"/>
          <w:color w:val="222222"/>
          <w:sz w:val="24"/>
          <w:szCs w:val="24"/>
          <w:lang w:val="es-AR"/>
        </w:rPr>
        <w:t xml:space="preserve">que es la cuestión de la diversidad cultural la que obliga a una revisión del propio discurso y la que conduce a nuevas conceptualizaciones todavía problemáticas, cargadas de huecos y aporías. </w:t>
      </w:r>
    </w:p>
    <w:p w14:paraId="4C4A422F" w14:textId="48374E21" w:rsidR="00152B58" w:rsidRDefault="00081B51" w:rsidP="001508F7">
      <w:pPr>
        <w:spacing w:before="120" w:line="240" w:lineRule="auto"/>
        <w:ind w:firstLine="720"/>
        <w:contextualSpacing/>
        <w:jc w:val="both"/>
        <w:rPr>
          <w:rFonts w:ascii="Times New Roman" w:hAnsi="Times New Roman" w:cs="Times New Roman"/>
          <w:color w:val="222222"/>
          <w:sz w:val="24"/>
          <w:szCs w:val="24"/>
          <w:lang w:val="es-AR"/>
        </w:rPr>
      </w:pPr>
      <w:r>
        <w:rPr>
          <w:rFonts w:ascii="Times New Roman" w:hAnsi="Times New Roman" w:cs="Times New Roman"/>
          <w:color w:val="222222"/>
          <w:sz w:val="24"/>
          <w:szCs w:val="24"/>
          <w:lang w:val="es-AR"/>
        </w:rPr>
        <w:t xml:space="preserve">En todo caso, la renovación no es causada por la </w:t>
      </w:r>
      <w:r w:rsidR="00AD6A3E">
        <w:rPr>
          <w:rFonts w:ascii="Times New Roman" w:hAnsi="Times New Roman" w:cs="Times New Roman"/>
          <w:color w:val="222222"/>
          <w:sz w:val="24"/>
          <w:szCs w:val="24"/>
          <w:lang w:val="es-AR"/>
        </w:rPr>
        <w:t>importación de</w:t>
      </w:r>
      <w:r>
        <w:rPr>
          <w:rFonts w:ascii="Times New Roman" w:hAnsi="Times New Roman" w:cs="Times New Roman"/>
          <w:color w:val="222222"/>
          <w:sz w:val="24"/>
          <w:szCs w:val="24"/>
          <w:lang w:val="es-AR"/>
        </w:rPr>
        <w:t xml:space="preserve"> teoría literaria metropolitana. Más bien, las reuniones de Campinas expresan el esfuerzo de un grupo de críticos latinoamericanos </w:t>
      </w:r>
      <w:r w:rsidR="00AD6A3E">
        <w:rPr>
          <w:rFonts w:ascii="Times New Roman" w:hAnsi="Times New Roman" w:cs="Times New Roman"/>
          <w:color w:val="222222"/>
          <w:sz w:val="24"/>
          <w:szCs w:val="24"/>
          <w:lang w:val="es-AR"/>
        </w:rPr>
        <w:t>–</w:t>
      </w:r>
      <w:r>
        <w:rPr>
          <w:rFonts w:ascii="Times New Roman" w:hAnsi="Times New Roman" w:cs="Times New Roman"/>
          <w:color w:val="222222"/>
          <w:sz w:val="24"/>
          <w:szCs w:val="24"/>
          <w:lang w:val="es-AR"/>
        </w:rPr>
        <w:t>con disímiles formaciones académicas, posturas ideológicas y experiencias históricas</w:t>
      </w:r>
      <w:r w:rsidR="00AD6A3E">
        <w:rPr>
          <w:rFonts w:ascii="Times New Roman" w:hAnsi="Times New Roman" w:cs="Times New Roman"/>
          <w:color w:val="222222"/>
          <w:sz w:val="24"/>
          <w:szCs w:val="24"/>
          <w:lang w:val="es-AR"/>
        </w:rPr>
        <w:t>–</w:t>
      </w:r>
      <w:r>
        <w:rPr>
          <w:rFonts w:ascii="Times New Roman" w:hAnsi="Times New Roman" w:cs="Times New Roman"/>
          <w:color w:val="222222"/>
          <w:sz w:val="24"/>
          <w:szCs w:val="24"/>
          <w:lang w:val="es-AR"/>
        </w:rPr>
        <w:t>, dispuestos a actualizar la historia de las letras en la región desde intereses y proyecciones</w:t>
      </w:r>
      <w:r w:rsidR="00AD6A3E">
        <w:rPr>
          <w:rFonts w:ascii="Times New Roman" w:hAnsi="Times New Roman" w:cs="Times New Roman"/>
          <w:color w:val="222222"/>
          <w:sz w:val="24"/>
          <w:szCs w:val="24"/>
          <w:lang w:val="es-AR"/>
        </w:rPr>
        <w:t xml:space="preserve"> propios</w:t>
      </w:r>
      <w:r>
        <w:rPr>
          <w:rFonts w:ascii="Times New Roman" w:hAnsi="Times New Roman" w:cs="Times New Roman"/>
          <w:color w:val="222222"/>
          <w:sz w:val="24"/>
          <w:szCs w:val="24"/>
          <w:lang w:val="es-AR"/>
        </w:rPr>
        <w:t xml:space="preserve">. Es aquí, en la confluencia de estos elementos heterogéneos, donde surgen las tensiones teóricas. Pero también es la </w:t>
      </w:r>
      <w:r w:rsidR="00AD6A3E">
        <w:rPr>
          <w:rFonts w:ascii="Times New Roman" w:hAnsi="Times New Roman" w:cs="Times New Roman"/>
          <w:color w:val="222222"/>
          <w:sz w:val="24"/>
          <w:szCs w:val="24"/>
          <w:lang w:val="es-AR"/>
        </w:rPr>
        <w:t xml:space="preserve">precisa </w:t>
      </w:r>
      <w:r>
        <w:rPr>
          <w:rFonts w:ascii="Times New Roman" w:hAnsi="Times New Roman" w:cs="Times New Roman"/>
          <w:color w:val="222222"/>
          <w:sz w:val="24"/>
          <w:szCs w:val="24"/>
          <w:lang w:val="es-AR"/>
        </w:rPr>
        <w:t xml:space="preserve">coordinada geopolítica que enriquece la propuesta y la potencia a través de la fundación de </w:t>
      </w:r>
      <w:r w:rsidR="000A54FE">
        <w:rPr>
          <w:rFonts w:ascii="Times New Roman" w:hAnsi="Times New Roman" w:cs="Times New Roman"/>
          <w:color w:val="222222"/>
          <w:sz w:val="24"/>
          <w:szCs w:val="24"/>
          <w:lang w:val="es-AR"/>
        </w:rPr>
        <w:t xml:space="preserve">un </w:t>
      </w:r>
      <w:r>
        <w:rPr>
          <w:rFonts w:ascii="Times New Roman" w:hAnsi="Times New Roman" w:cs="Times New Roman"/>
          <w:color w:val="222222"/>
          <w:sz w:val="24"/>
          <w:szCs w:val="24"/>
          <w:lang w:val="es-AR"/>
        </w:rPr>
        <w:t>“comparatismo latinoamericano”</w:t>
      </w:r>
      <w:r w:rsidR="000A54FE">
        <w:rPr>
          <w:rFonts w:ascii="Times New Roman" w:hAnsi="Times New Roman" w:cs="Times New Roman"/>
          <w:color w:val="222222"/>
          <w:sz w:val="24"/>
          <w:szCs w:val="24"/>
          <w:lang w:val="es-AR"/>
        </w:rPr>
        <w:t>, que se constituye como una metodología posible</w:t>
      </w:r>
      <w:r w:rsidR="00AD6A3E">
        <w:rPr>
          <w:rFonts w:ascii="Times New Roman" w:hAnsi="Times New Roman" w:cs="Times New Roman"/>
          <w:color w:val="222222"/>
          <w:sz w:val="24"/>
          <w:szCs w:val="24"/>
          <w:lang w:val="es-AR"/>
        </w:rPr>
        <w:t>, o al menos una interpelación sugerente,</w:t>
      </w:r>
      <w:r w:rsidR="000A54FE">
        <w:rPr>
          <w:rFonts w:ascii="Times New Roman" w:hAnsi="Times New Roman" w:cs="Times New Roman"/>
          <w:color w:val="222222"/>
          <w:sz w:val="24"/>
          <w:szCs w:val="24"/>
          <w:lang w:val="es-AR"/>
        </w:rPr>
        <w:t xml:space="preserve"> para </w:t>
      </w:r>
      <w:r w:rsidR="00642448">
        <w:rPr>
          <w:rFonts w:ascii="Times New Roman" w:hAnsi="Times New Roman" w:cs="Times New Roman"/>
          <w:color w:val="222222"/>
          <w:sz w:val="24"/>
          <w:szCs w:val="24"/>
          <w:lang w:val="es-AR"/>
        </w:rPr>
        <w:t>la crítica</w:t>
      </w:r>
      <w:r w:rsidR="000A54FE">
        <w:rPr>
          <w:rFonts w:ascii="Times New Roman" w:hAnsi="Times New Roman" w:cs="Times New Roman"/>
          <w:color w:val="222222"/>
          <w:sz w:val="24"/>
          <w:szCs w:val="24"/>
          <w:lang w:val="es-AR"/>
        </w:rPr>
        <w:t xml:space="preserve"> latinoamerican</w:t>
      </w:r>
      <w:r w:rsidR="00642448">
        <w:rPr>
          <w:rFonts w:ascii="Times New Roman" w:hAnsi="Times New Roman" w:cs="Times New Roman"/>
          <w:color w:val="222222"/>
          <w:sz w:val="24"/>
          <w:szCs w:val="24"/>
          <w:lang w:val="es-AR"/>
        </w:rPr>
        <w:t xml:space="preserve">a </w:t>
      </w:r>
      <w:r w:rsidR="000A54FE">
        <w:rPr>
          <w:rFonts w:ascii="Times New Roman" w:hAnsi="Times New Roman" w:cs="Times New Roman"/>
          <w:color w:val="222222"/>
          <w:sz w:val="24"/>
          <w:szCs w:val="24"/>
          <w:lang w:val="es-AR"/>
        </w:rPr>
        <w:t>contemporáne</w:t>
      </w:r>
      <w:r w:rsidR="00642448">
        <w:rPr>
          <w:rFonts w:ascii="Times New Roman" w:hAnsi="Times New Roman" w:cs="Times New Roman"/>
          <w:color w:val="222222"/>
          <w:sz w:val="24"/>
          <w:szCs w:val="24"/>
          <w:lang w:val="es-AR"/>
        </w:rPr>
        <w:t>a.</w:t>
      </w:r>
    </w:p>
    <w:p w14:paraId="127EEC41" w14:textId="77777777" w:rsidR="003426D1" w:rsidRDefault="003426D1" w:rsidP="001508F7">
      <w:pPr>
        <w:spacing w:before="120" w:line="240" w:lineRule="auto"/>
        <w:contextualSpacing/>
        <w:jc w:val="both"/>
        <w:rPr>
          <w:rFonts w:ascii="Times New Roman" w:hAnsi="Times New Roman" w:cs="Times New Roman"/>
          <w:color w:val="222222"/>
          <w:sz w:val="24"/>
          <w:szCs w:val="24"/>
          <w:lang w:val="es-AR"/>
        </w:rPr>
      </w:pPr>
    </w:p>
    <w:p w14:paraId="63894EBD" w14:textId="05BADF17" w:rsidR="00BF6D57" w:rsidRPr="00E24495" w:rsidRDefault="00BF6D57" w:rsidP="001508F7">
      <w:pPr>
        <w:spacing w:before="120" w:line="240" w:lineRule="auto"/>
        <w:contextualSpacing/>
        <w:jc w:val="both"/>
        <w:rPr>
          <w:rFonts w:ascii="Times New Roman" w:hAnsi="Times New Roman" w:cs="Times New Roman"/>
          <w:color w:val="222222"/>
          <w:sz w:val="24"/>
          <w:szCs w:val="24"/>
          <w:lang w:val="es-AR"/>
        </w:rPr>
      </w:pPr>
    </w:p>
    <w:p w14:paraId="678324F5" w14:textId="4DAEE665" w:rsidR="003426D1" w:rsidRPr="003426D1" w:rsidRDefault="003426D1" w:rsidP="001508F7">
      <w:pPr>
        <w:spacing w:before="120" w:line="240" w:lineRule="auto"/>
        <w:contextualSpacing/>
        <w:jc w:val="both"/>
        <w:rPr>
          <w:rFonts w:ascii="Times New Roman" w:hAnsi="Times New Roman" w:cs="Times New Roman"/>
          <w:b/>
          <w:bCs/>
          <w:color w:val="222222"/>
          <w:sz w:val="24"/>
          <w:szCs w:val="24"/>
          <w:lang w:val="es-MX"/>
        </w:rPr>
      </w:pPr>
      <w:r w:rsidRPr="003426D1">
        <w:rPr>
          <w:rFonts w:ascii="Times New Roman" w:hAnsi="Times New Roman" w:cs="Times New Roman"/>
          <w:b/>
          <w:bCs/>
          <w:color w:val="222222"/>
          <w:sz w:val="24"/>
          <w:szCs w:val="24"/>
          <w:lang w:val="es-MX"/>
        </w:rPr>
        <w:t>Bibliografía</w:t>
      </w:r>
    </w:p>
    <w:p w14:paraId="7AE3D55C" w14:textId="77777777" w:rsidR="00E14D74" w:rsidRDefault="00E14D74" w:rsidP="001508F7">
      <w:pPr>
        <w:spacing w:before="120" w:line="240" w:lineRule="auto"/>
        <w:contextualSpacing/>
        <w:jc w:val="both"/>
        <w:rPr>
          <w:rFonts w:ascii="Times New Roman" w:hAnsi="Times New Roman" w:cs="Times New Roman"/>
          <w:color w:val="222222"/>
          <w:sz w:val="24"/>
          <w:szCs w:val="24"/>
          <w:lang w:val="es-MX"/>
        </w:rPr>
      </w:pPr>
      <w:r>
        <w:rPr>
          <w:rFonts w:ascii="Times New Roman" w:hAnsi="Times New Roman" w:cs="Times New Roman"/>
          <w:color w:val="222222"/>
          <w:sz w:val="24"/>
          <w:szCs w:val="24"/>
          <w:lang w:val="es-MX"/>
        </w:rPr>
        <w:t xml:space="preserve">Pizarro, Ana (1985b). Introducción. </w:t>
      </w:r>
      <w:r w:rsidRPr="003426D1">
        <w:rPr>
          <w:rFonts w:ascii="Times New Roman" w:hAnsi="Times New Roman" w:cs="Times New Roman"/>
          <w:i/>
          <w:iCs/>
          <w:color w:val="222222"/>
          <w:sz w:val="24"/>
          <w:szCs w:val="24"/>
          <w:lang w:val="es-MX"/>
        </w:rPr>
        <w:t>La literatura latinoamericana como proceso</w:t>
      </w:r>
      <w:r w:rsidRPr="003426D1">
        <w:rPr>
          <w:rFonts w:ascii="Times New Roman" w:hAnsi="Times New Roman" w:cs="Times New Roman"/>
          <w:color w:val="222222"/>
          <w:sz w:val="24"/>
          <w:szCs w:val="24"/>
          <w:lang w:val="es-MX"/>
        </w:rPr>
        <w:t>. Buenos Aires: Centro Editor de América Latina.</w:t>
      </w:r>
    </w:p>
    <w:p w14:paraId="218D0488" w14:textId="7C05E1A1" w:rsidR="00B000C1" w:rsidRPr="00372159" w:rsidRDefault="00E14D74" w:rsidP="001508F7">
      <w:pPr>
        <w:spacing w:before="120" w:line="240" w:lineRule="auto"/>
        <w:contextualSpacing/>
        <w:jc w:val="both"/>
        <w:rPr>
          <w:rFonts w:ascii="Times New Roman" w:hAnsi="Times New Roman" w:cs="Times New Roman"/>
          <w:color w:val="222222"/>
          <w:sz w:val="24"/>
          <w:szCs w:val="24"/>
        </w:rPr>
      </w:pPr>
      <w:r w:rsidRPr="003426D1">
        <w:rPr>
          <w:rFonts w:ascii="Times New Roman" w:hAnsi="Times New Roman" w:cs="Times New Roman"/>
          <w:color w:val="222222"/>
          <w:sz w:val="24"/>
          <w:szCs w:val="24"/>
          <w:lang w:val="es-MX"/>
        </w:rPr>
        <w:t xml:space="preserve">Pizarro, Ana (Coord.) (1985). </w:t>
      </w:r>
      <w:r w:rsidRPr="003426D1">
        <w:rPr>
          <w:rFonts w:ascii="Times New Roman" w:hAnsi="Times New Roman" w:cs="Times New Roman"/>
          <w:i/>
          <w:iCs/>
          <w:color w:val="222222"/>
          <w:sz w:val="24"/>
          <w:szCs w:val="24"/>
          <w:lang w:val="es-MX"/>
        </w:rPr>
        <w:t>La literatura latinoamericana como proceso</w:t>
      </w:r>
      <w:r w:rsidRPr="003426D1">
        <w:rPr>
          <w:rFonts w:ascii="Times New Roman" w:hAnsi="Times New Roman" w:cs="Times New Roman"/>
          <w:color w:val="222222"/>
          <w:sz w:val="24"/>
          <w:szCs w:val="24"/>
          <w:lang w:val="es-MX"/>
        </w:rPr>
        <w:t>. Buenos Aires: Centro Editor de América Latina.</w:t>
      </w:r>
    </w:p>
    <w:sectPr w:rsidR="00B000C1" w:rsidRPr="00372159">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7F5E7" w14:textId="77777777" w:rsidR="0012551D" w:rsidRDefault="0012551D" w:rsidP="005E10B8">
      <w:pPr>
        <w:spacing w:line="240" w:lineRule="auto"/>
      </w:pPr>
      <w:r>
        <w:separator/>
      </w:r>
    </w:p>
  </w:endnote>
  <w:endnote w:type="continuationSeparator" w:id="0">
    <w:p w14:paraId="229F3CC2" w14:textId="77777777" w:rsidR="0012551D" w:rsidRDefault="0012551D" w:rsidP="005E1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812941"/>
      <w:docPartObj>
        <w:docPartGallery w:val="Page Numbers (Bottom of Page)"/>
        <w:docPartUnique/>
      </w:docPartObj>
    </w:sdtPr>
    <w:sdtContent>
      <w:p w14:paraId="420CB2A0" w14:textId="78601D3C" w:rsidR="005E10B8" w:rsidRDefault="005E10B8">
        <w:pPr>
          <w:pStyle w:val="Piedepgina"/>
          <w:jc w:val="right"/>
        </w:pPr>
        <w:r>
          <w:fldChar w:fldCharType="begin"/>
        </w:r>
        <w:r>
          <w:instrText>PAGE   \* MERGEFORMAT</w:instrText>
        </w:r>
        <w:r>
          <w:fldChar w:fldCharType="separate"/>
        </w:r>
        <w:r>
          <w:rPr>
            <w:lang w:val="es-ES"/>
          </w:rPr>
          <w:t>2</w:t>
        </w:r>
        <w:r>
          <w:fldChar w:fldCharType="end"/>
        </w:r>
      </w:p>
    </w:sdtContent>
  </w:sdt>
  <w:p w14:paraId="35A0F51F" w14:textId="77777777" w:rsidR="005E10B8" w:rsidRDefault="005E10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5EEF6" w14:textId="77777777" w:rsidR="0012551D" w:rsidRDefault="0012551D" w:rsidP="005E10B8">
      <w:pPr>
        <w:spacing w:line="240" w:lineRule="auto"/>
      </w:pPr>
      <w:r>
        <w:separator/>
      </w:r>
    </w:p>
  </w:footnote>
  <w:footnote w:type="continuationSeparator" w:id="0">
    <w:p w14:paraId="566DF6E3" w14:textId="77777777" w:rsidR="0012551D" w:rsidRDefault="0012551D" w:rsidP="005E10B8">
      <w:pPr>
        <w:spacing w:line="240" w:lineRule="auto"/>
      </w:pPr>
      <w:r>
        <w:continuationSeparator/>
      </w:r>
    </w:p>
  </w:footnote>
  <w:footnote w:id="1">
    <w:p w14:paraId="67F6DE98" w14:textId="7F6A9055" w:rsidR="003F5BFF" w:rsidRPr="00BD3513" w:rsidRDefault="003F5BFF" w:rsidP="003F5BFF">
      <w:pPr>
        <w:pStyle w:val="Textonotapie"/>
        <w:jc w:val="both"/>
      </w:pPr>
      <w:r w:rsidRPr="003F5BFF">
        <w:rPr>
          <w:rFonts w:ascii="Times New Roman" w:eastAsia="Calibri" w:hAnsi="Times New Roman" w:cs="Times New Roman"/>
          <w:kern w:val="2"/>
          <w:vertAlign w:val="superscript"/>
          <w:lang w:val="es-AR" w:eastAsia="en-US"/>
          <w14:ligatures w14:val="standardContextual"/>
        </w:rPr>
        <w:footnoteRef/>
      </w:r>
      <w:r w:rsidRPr="003F5BFF">
        <w:rPr>
          <w:rFonts w:ascii="Times New Roman" w:eastAsia="Calibri" w:hAnsi="Times New Roman" w:cs="Times New Roman"/>
          <w:kern w:val="2"/>
          <w:lang w:val="es-AR" w:eastAsia="en-US"/>
          <w14:ligatures w14:val="standardContextual"/>
        </w:rPr>
        <w:t xml:space="preserve"> El proyecto se titula “</w:t>
      </w:r>
      <w:proofErr w:type="spellStart"/>
      <w:r w:rsidRPr="003F5BFF">
        <w:rPr>
          <w:rFonts w:ascii="Times New Roman" w:eastAsia="Calibri" w:hAnsi="Times New Roman" w:cs="Times New Roman"/>
          <w:kern w:val="2"/>
          <w:lang w:val="es-AR" w:eastAsia="en-US"/>
          <w14:ligatures w14:val="standardContextual"/>
        </w:rPr>
        <w:t>Latinoamericanismo</w:t>
      </w:r>
      <w:proofErr w:type="spellEnd"/>
      <w:r w:rsidRPr="003F5BFF">
        <w:rPr>
          <w:rFonts w:ascii="Times New Roman" w:eastAsia="Calibri" w:hAnsi="Times New Roman" w:cs="Times New Roman"/>
          <w:kern w:val="2"/>
          <w:lang w:val="es-AR" w:eastAsia="en-US"/>
          <w14:ligatures w14:val="standardContextual"/>
        </w:rPr>
        <w:t xml:space="preserve"> en debate: tensiones y transformaciones de la crítica literaria en los años ochenta”. Radicada en el Centro de Historia Intelectual de la Universidad de Quilmes (Argentina), bajo la dirección de Ximena Espeche, la investigación que llevo adelante gracias a una beca del CONICET (Consejo Nacional de Investigaciones Científicas y Técnicas) indaga los desplazamientos y reformulaciones que el discurso crítico latinoamericano</w:t>
      </w:r>
      <w:r w:rsidR="00D765C2">
        <w:rPr>
          <w:rFonts w:ascii="Times New Roman" w:eastAsia="Calibri" w:hAnsi="Times New Roman" w:cs="Times New Roman"/>
          <w:kern w:val="2"/>
          <w:lang w:val="es-AR" w:eastAsia="en-US"/>
          <w14:ligatures w14:val="standardContextual"/>
        </w:rPr>
        <w:t xml:space="preserve"> </w:t>
      </w:r>
      <w:r w:rsidRPr="003F5BFF">
        <w:rPr>
          <w:rFonts w:ascii="Times New Roman" w:eastAsia="Calibri" w:hAnsi="Times New Roman" w:cs="Times New Roman"/>
          <w:kern w:val="2"/>
          <w:lang w:val="es-AR" w:eastAsia="en-US"/>
          <w14:ligatures w14:val="standardContextual"/>
        </w:rPr>
        <w:t xml:space="preserve">experimenta por esos años, a partir de disruptivos diálogos transdisciplinarios y ante nuevos escenarios culturales, políticos y sociales. </w:t>
      </w:r>
    </w:p>
    <w:p w14:paraId="04C665C8" w14:textId="77777777" w:rsidR="003F5BFF" w:rsidRPr="003F5BFF" w:rsidRDefault="003F5BFF" w:rsidP="003F5BFF">
      <w:pPr>
        <w:pStyle w:val="Textonotapie"/>
        <w:rPr>
          <w:lang w:val="es-MX"/>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EA7"/>
    <w:rsid w:val="000042C5"/>
    <w:rsid w:val="000070E0"/>
    <w:rsid w:val="00044BA1"/>
    <w:rsid w:val="00047351"/>
    <w:rsid w:val="00062D26"/>
    <w:rsid w:val="000660D5"/>
    <w:rsid w:val="000814BB"/>
    <w:rsid w:val="00081B51"/>
    <w:rsid w:val="00095BF7"/>
    <w:rsid w:val="000A0FEF"/>
    <w:rsid w:val="000A129E"/>
    <w:rsid w:val="000A25B1"/>
    <w:rsid w:val="000A54FE"/>
    <w:rsid w:val="000B734B"/>
    <w:rsid w:val="000F0E92"/>
    <w:rsid w:val="000F5EAD"/>
    <w:rsid w:val="00105706"/>
    <w:rsid w:val="0011512C"/>
    <w:rsid w:val="00120E9C"/>
    <w:rsid w:val="00124E96"/>
    <w:rsid w:val="0012551D"/>
    <w:rsid w:val="00145E50"/>
    <w:rsid w:val="001464E1"/>
    <w:rsid w:val="001508F7"/>
    <w:rsid w:val="00152B58"/>
    <w:rsid w:val="00182C1A"/>
    <w:rsid w:val="001A6E14"/>
    <w:rsid w:val="001C4BBF"/>
    <w:rsid w:val="001D6E39"/>
    <w:rsid w:val="001E16C6"/>
    <w:rsid w:val="001E38EB"/>
    <w:rsid w:val="00205335"/>
    <w:rsid w:val="002121A2"/>
    <w:rsid w:val="00253897"/>
    <w:rsid w:val="00277250"/>
    <w:rsid w:val="002800CA"/>
    <w:rsid w:val="0028656D"/>
    <w:rsid w:val="002B58FE"/>
    <w:rsid w:val="002D03F9"/>
    <w:rsid w:val="002D5486"/>
    <w:rsid w:val="002D7949"/>
    <w:rsid w:val="002F5E3A"/>
    <w:rsid w:val="00301752"/>
    <w:rsid w:val="00307046"/>
    <w:rsid w:val="00314110"/>
    <w:rsid w:val="0032323D"/>
    <w:rsid w:val="00336178"/>
    <w:rsid w:val="003426D1"/>
    <w:rsid w:val="00372159"/>
    <w:rsid w:val="003B2461"/>
    <w:rsid w:val="003D680F"/>
    <w:rsid w:val="003E11D3"/>
    <w:rsid w:val="003F5BFF"/>
    <w:rsid w:val="00400753"/>
    <w:rsid w:val="00404A46"/>
    <w:rsid w:val="004078D1"/>
    <w:rsid w:val="004361F5"/>
    <w:rsid w:val="00447BCB"/>
    <w:rsid w:val="00474C3D"/>
    <w:rsid w:val="00491B84"/>
    <w:rsid w:val="004977E9"/>
    <w:rsid w:val="00497945"/>
    <w:rsid w:val="004D4979"/>
    <w:rsid w:val="00517D99"/>
    <w:rsid w:val="00546015"/>
    <w:rsid w:val="00556AB1"/>
    <w:rsid w:val="0056230A"/>
    <w:rsid w:val="00565810"/>
    <w:rsid w:val="005733DA"/>
    <w:rsid w:val="00586619"/>
    <w:rsid w:val="00596E75"/>
    <w:rsid w:val="005D5494"/>
    <w:rsid w:val="005D79C5"/>
    <w:rsid w:val="005E10B8"/>
    <w:rsid w:val="005E6867"/>
    <w:rsid w:val="005F42D3"/>
    <w:rsid w:val="005F61E9"/>
    <w:rsid w:val="00605BC5"/>
    <w:rsid w:val="00607BFE"/>
    <w:rsid w:val="00620B08"/>
    <w:rsid w:val="00635909"/>
    <w:rsid w:val="00636F4F"/>
    <w:rsid w:val="00642448"/>
    <w:rsid w:val="00644645"/>
    <w:rsid w:val="0064586F"/>
    <w:rsid w:val="00667F96"/>
    <w:rsid w:val="006D3406"/>
    <w:rsid w:val="006E1E89"/>
    <w:rsid w:val="00701167"/>
    <w:rsid w:val="007248A5"/>
    <w:rsid w:val="00730A00"/>
    <w:rsid w:val="00746B0E"/>
    <w:rsid w:val="00760983"/>
    <w:rsid w:val="00760B9E"/>
    <w:rsid w:val="007A12C2"/>
    <w:rsid w:val="007A599F"/>
    <w:rsid w:val="007F4648"/>
    <w:rsid w:val="007F5E1B"/>
    <w:rsid w:val="008044B7"/>
    <w:rsid w:val="008252EC"/>
    <w:rsid w:val="00870316"/>
    <w:rsid w:val="00891AA4"/>
    <w:rsid w:val="008A5A27"/>
    <w:rsid w:val="008D5F66"/>
    <w:rsid w:val="008E765E"/>
    <w:rsid w:val="0090687F"/>
    <w:rsid w:val="00916CF3"/>
    <w:rsid w:val="00925CFC"/>
    <w:rsid w:val="00935DDD"/>
    <w:rsid w:val="009608C3"/>
    <w:rsid w:val="00963479"/>
    <w:rsid w:val="00975029"/>
    <w:rsid w:val="009A54FD"/>
    <w:rsid w:val="009B71D5"/>
    <w:rsid w:val="009D7991"/>
    <w:rsid w:val="00A01B27"/>
    <w:rsid w:val="00A25126"/>
    <w:rsid w:val="00A47F92"/>
    <w:rsid w:val="00A7655B"/>
    <w:rsid w:val="00AA0735"/>
    <w:rsid w:val="00AA1357"/>
    <w:rsid w:val="00AD6A3E"/>
    <w:rsid w:val="00AF3590"/>
    <w:rsid w:val="00B000C1"/>
    <w:rsid w:val="00B14D3F"/>
    <w:rsid w:val="00B32BC0"/>
    <w:rsid w:val="00B4256B"/>
    <w:rsid w:val="00B5332B"/>
    <w:rsid w:val="00B91476"/>
    <w:rsid w:val="00BA3EE5"/>
    <w:rsid w:val="00BA635F"/>
    <w:rsid w:val="00BD3513"/>
    <w:rsid w:val="00BF6D57"/>
    <w:rsid w:val="00C23E4E"/>
    <w:rsid w:val="00C6467C"/>
    <w:rsid w:val="00C66ACA"/>
    <w:rsid w:val="00C74A51"/>
    <w:rsid w:val="00C96C2D"/>
    <w:rsid w:val="00C97342"/>
    <w:rsid w:val="00CB2B07"/>
    <w:rsid w:val="00CB59E5"/>
    <w:rsid w:val="00CB685E"/>
    <w:rsid w:val="00CB6FC9"/>
    <w:rsid w:val="00CC2A40"/>
    <w:rsid w:val="00CC4FE1"/>
    <w:rsid w:val="00CF4B53"/>
    <w:rsid w:val="00D22B02"/>
    <w:rsid w:val="00D34CB5"/>
    <w:rsid w:val="00D672E1"/>
    <w:rsid w:val="00D765C2"/>
    <w:rsid w:val="00D77BB9"/>
    <w:rsid w:val="00DB2F27"/>
    <w:rsid w:val="00DF01C1"/>
    <w:rsid w:val="00E0164C"/>
    <w:rsid w:val="00E14D74"/>
    <w:rsid w:val="00E225BD"/>
    <w:rsid w:val="00E22B0E"/>
    <w:rsid w:val="00E24495"/>
    <w:rsid w:val="00E41910"/>
    <w:rsid w:val="00E667D9"/>
    <w:rsid w:val="00E7557E"/>
    <w:rsid w:val="00EA23D6"/>
    <w:rsid w:val="00EB1967"/>
    <w:rsid w:val="00EE5D0D"/>
    <w:rsid w:val="00F01EA7"/>
    <w:rsid w:val="00F04CA0"/>
    <w:rsid w:val="00F55B9E"/>
    <w:rsid w:val="00FA793C"/>
    <w:rsid w:val="00FB61F0"/>
    <w:rsid w:val="00FB779B"/>
    <w:rsid w:val="00FF48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CA88"/>
  <w15:docId w15:val="{235CD2AE-510F-4996-A4A1-42F531BE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5E10B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E10B8"/>
  </w:style>
  <w:style w:type="paragraph" w:styleId="Piedepgina">
    <w:name w:val="footer"/>
    <w:basedOn w:val="Normal"/>
    <w:link w:val="PiedepginaCar"/>
    <w:uiPriority w:val="99"/>
    <w:unhideWhenUsed/>
    <w:rsid w:val="005E10B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E10B8"/>
  </w:style>
  <w:style w:type="paragraph" w:styleId="Textonotapie">
    <w:name w:val="footnote text"/>
    <w:basedOn w:val="Normal"/>
    <w:link w:val="TextonotapieCar"/>
    <w:uiPriority w:val="99"/>
    <w:semiHidden/>
    <w:unhideWhenUsed/>
    <w:rsid w:val="003F5BFF"/>
    <w:pPr>
      <w:spacing w:line="240" w:lineRule="auto"/>
    </w:pPr>
    <w:rPr>
      <w:sz w:val="20"/>
      <w:szCs w:val="20"/>
    </w:rPr>
  </w:style>
  <w:style w:type="character" w:customStyle="1" w:styleId="TextonotapieCar">
    <w:name w:val="Texto nota pie Car"/>
    <w:basedOn w:val="Fuentedeprrafopredeter"/>
    <w:link w:val="Textonotapie"/>
    <w:uiPriority w:val="99"/>
    <w:semiHidden/>
    <w:rsid w:val="003F5BFF"/>
    <w:rPr>
      <w:sz w:val="20"/>
      <w:szCs w:val="20"/>
    </w:rPr>
  </w:style>
  <w:style w:type="character" w:styleId="Refdenotaalpie">
    <w:name w:val="footnote reference"/>
    <w:basedOn w:val="Fuentedeprrafopredeter"/>
    <w:uiPriority w:val="99"/>
    <w:semiHidden/>
    <w:unhideWhenUsed/>
    <w:rsid w:val="003F5B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A92EB-2C32-44B7-BD62-34265979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2432</Words>
  <Characters>13380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Facundo Gomez</cp:lastModifiedBy>
  <cp:revision>4</cp:revision>
  <dcterms:created xsi:type="dcterms:W3CDTF">2023-12-05T11:10:00Z</dcterms:created>
  <dcterms:modified xsi:type="dcterms:W3CDTF">2023-12-05T11:16:00Z</dcterms:modified>
</cp:coreProperties>
</file>