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6B" w:rsidRPr="00F36E44" w:rsidRDefault="002E646B" w:rsidP="002E646B">
      <w:pPr>
        <w:pStyle w:val="Ttulo3"/>
        <w:spacing w:line="360" w:lineRule="auto"/>
      </w:pPr>
      <w:bookmarkStart w:id="0" w:name="_GoBack"/>
      <w:bookmarkEnd w:id="0"/>
      <w:r w:rsidRPr="00F36E44">
        <w:t>Laura(s) Medina: El tema del doble en</w:t>
      </w:r>
      <w:r w:rsidRPr="00F36E44">
        <w:rPr>
          <w:i/>
        </w:rPr>
        <w:t xml:space="preserve"> La sobreviviente</w:t>
      </w:r>
      <w:r w:rsidRPr="00F36E44">
        <w:t xml:space="preserve"> (1951), de Clara Silva</w:t>
      </w:r>
    </w:p>
    <w:p w:rsidR="002E646B" w:rsidRPr="00F36E44" w:rsidRDefault="002E646B" w:rsidP="002E646B">
      <w:pPr>
        <w:spacing w:after="0" w:line="360" w:lineRule="auto"/>
        <w:rPr>
          <w:rFonts w:ascii="Times New Roman" w:hAnsi="Times New Roman" w:cs="Times New Roman"/>
          <w:sz w:val="24"/>
          <w:lang w:val="es-ES" w:eastAsia="es-ES"/>
        </w:rPr>
      </w:pPr>
    </w:p>
    <w:p w:rsidR="002E646B" w:rsidRPr="00F36E44" w:rsidRDefault="002E646B" w:rsidP="002E646B">
      <w:pPr>
        <w:spacing w:after="0" w:line="360" w:lineRule="auto"/>
        <w:jc w:val="right"/>
        <w:rPr>
          <w:rFonts w:ascii="Times New Roman" w:hAnsi="Times New Roman" w:cs="Times New Roman"/>
          <w:sz w:val="24"/>
          <w:lang w:val="es-ES" w:eastAsia="es-ES"/>
        </w:rPr>
      </w:pPr>
      <w:r w:rsidRPr="00F36E44">
        <w:rPr>
          <w:rFonts w:ascii="Times New Roman" w:hAnsi="Times New Roman" w:cs="Times New Roman"/>
          <w:sz w:val="24"/>
          <w:lang w:val="es-ES" w:eastAsia="es-ES"/>
        </w:rPr>
        <w:t>Florencia Morera</w:t>
      </w:r>
    </w:p>
    <w:p w:rsidR="002E646B" w:rsidRPr="00F36E44" w:rsidRDefault="002E646B" w:rsidP="002E646B">
      <w:pPr>
        <w:spacing w:after="0" w:line="360" w:lineRule="auto"/>
        <w:jc w:val="right"/>
        <w:rPr>
          <w:rFonts w:ascii="Times New Roman" w:hAnsi="Times New Roman" w:cs="Times New Roman"/>
          <w:sz w:val="24"/>
          <w:lang w:val="es-ES" w:eastAsia="es-ES"/>
        </w:rPr>
      </w:pPr>
      <w:r w:rsidRPr="00F36E44">
        <w:rPr>
          <w:rFonts w:ascii="Times New Roman" w:hAnsi="Times New Roman" w:cs="Times New Roman"/>
          <w:sz w:val="24"/>
          <w:lang w:val="es-ES" w:eastAsia="es-ES"/>
        </w:rPr>
        <w:t xml:space="preserve">(FHCE, </w:t>
      </w:r>
      <w:proofErr w:type="spellStart"/>
      <w:r w:rsidRPr="00F36E44">
        <w:rPr>
          <w:rFonts w:ascii="Times New Roman" w:hAnsi="Times New Roman" w:cs="Times New Roman"/>
          <w:sz w:val="24"/>
          <w:lang w:val="es-ES" w:eastAsia="es-ES"/>
        </w:rPr>
        <w:t>UdelaR</w:t>
      </w:r>
      <w:proofErr w:type="spellEnd"/>
      <w:r w:rsidRPr="00F36E44">
        <w:rPr>
          <w:rFonts w:ascii="Times New Roman" w:hAnsi="Times New Roman" w:cs="Times New Roman"/>
          <w:sz w:val="24"/>
          <w:lang w:val="es-ES" w:eastAsia="es-ES"/>
        </w:rPr>
        <w:t>)</w:t>
      </w:r>
    </w:p>
    <w:p w:rsidR="009A32A4" w:rsidRPr="00F36E44" w:rsidRDefault="009A32A4" w:rsidP="009A32A4">
      <w:pPr>
        <w:spacing w:after="0" w:line="360" w:lineRule="auto"/>
        <w:jc w:val="both"/>
        <w:rPr>
          <w:rFonts w:ascii="Times New Roman" w:hAnsi="Times New Roman" w:cs="Times New Roman"/>
          <w:sz w:val="24"/>
          <w:szCs w:val="24"/>
          <w:lang w:val="es-ES"/>
        </w:rPr>
      </w:pPr>
    </w:p>
    <w:p w:rsidR="009A32A4" w:rsidRPr="00F36E44" w:rsidRDefault="009A32A4" w:rsidP="009A32A4">
      <w:pPr>
        <w:spacing w:after="0" w:line="360" w:lineRule="auto"/>
        <w:jc w:val="both"/>
        <w:rPr>
          <w:rFonts w:ascii="Times New Roman" w:hAnsi="Times New Roman" w:cs="Times New Roman"/>
          <w:sz w:val="24"/>
          <w:szCs w:val="24"/>
          <w:lang w:val="es-ES"/>
        </w:rPr>
      </w:pP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i/>
          <w:iCs/>
          <w:sz w:val="24"/>
          <w:szCs w:val="24"/>
          <w:lang w:val="es-ES"/>
        </w:rPr>
        <w:t xml:space="preserve">La sobreviviente </w:t>
      </w:r>
      <w:r w:rsidRPr="00F36E44">
        <w:rPr>
          <w:rFonts w:ascii="Times New Roman" w:hAnsi="Times New Roman" w:cs="Times New Roman"/>
          <w:sz w:val="24"/>
          <w:szCs w:val="24"/>
          <w:lang w:val="es-ES"/>
        </w:rPr>
        <w:t>es publicada en Buenos Aires, por Botella al Mar, el 21 de diciem</w:t>
      </w:r>
      <w:r w:rsidR="001A1A1C" w:rsidRPr="00F36E44">
        <w:rPr>
          <w:rFonts w:ascii="Times New Roman" w:hAnsi="Times New Roman" w:cs="Times New Roman"/>
          <w:sz w:val="24"/>
          <w:szCs w:val="24"/>
          <w:lang w:val="es-ES"/>
        </w:rPr>
        <w:t>bre de 1951. Esta es la tercera y última</w:t>
      </w:r>
      <w:r w:rsidRPr="00F36E44">
        <w:rPr>
          <w:rFonts w:ascii="Times New Roman" w:hAnsi="Times New Roman" w:cs="Times New Roman"/>
          <w:sz w:val="24"/>
          <w:szCs w:val="24"/>
          <w:lang w:val="es-ES"/>
        </w:rPr>
        <w:t xml:space="preserve"> ocasión en que Clara </w:t>
      </w:r>
      <w:r w:rsidR="00002F43" w:rsidRPr="00F36E44">
        <w:rPr>
          <w:rFonts w:ascii="Times New Roman" w:hAnsi="Times New Roman" w:cs="Times New Roman"/>
          <w:sz w:val="24"/>
          <w:szCs w:val="24"/>
          <w:lang w:val="es-ES"/>
        </w:rPr>
        <w:t xml:space="preserve">Silva (Montevideo, 1902-1976), </w:t>
      </w:r>
      <w:r w:rsidRPr="00F36E44">
        <w:rPr>
          <w:rFonts w:ascii="Times New Roman" w:hAnsi="Times New Roman" w:cs="Times New Roman"/>
          <w:sz w:val="24"/>
          <w:szCs w:val="24"/>
          <w:lang w:val="es-ES"/>
        </w:rPr>
        <w:t xml:space="preserve">“poetisa, narradora, ensayista”, según su propia definición, divulga una de sus obras a través de los emprendimientos editoriales de los emigrados españoles Arturo Cuadrado y José </w:t>
      </w:r>
      <w:proofErr w:type="spellStart"/>
      <w:r w:rsidRPr="00F36E44">
        <w:rPr>
          <w:rFonts w:ascii="Times New Roman" w:hAnsi="Times New Roman" w:cs="Times New Roman"/>
          <w:sz w:val="24"/>
          <w:szCs w:val="24"/>
          <w:lang w:val="es-ES"/>
        </w:rPr>
        <w:t>Seoane</w:t>
      </w:r>
      <w:proofErr w:type="spellEnd"/>
      <w:r w:rsidRPr="00F36E44">
        <w:rPr>
          <w:rFonts w:ascii="Times New Roman" w:hAnsi="Times New Roman" w:cs="Times New Roman"/>
          <w:sz w:val="24"/>
          <w:szCs w:val="24"/>
          <w:lang w:val="es-ES"/>
        </w:rPr>
        <w:t xml:space="preserve">. Antes, la colección Paloma de Nova había dado a luz los poemarios </w:t>
      </w:r>
      <w:r w:rsidRPr="00F36E44">
        <w:rPr>
          <w:rFonts w:ascii="Times New Roman" w:hAnsi="Times New Roman" w:cs="Times New Roman"/>
          <w:i/>
          <w:iCs/>
          <w:sz w:val="24"/>
          <w:szCs w:val="24"/>
          <w:lang w:val="es-ES"/>
        </w:rPr>
        <w:t xml:space="preserve">La cabellera oscura </w:t>
      </w:r>
      <w:r w:rsidRPr="00F36E44">
        <w:rPr>
          <w:rFonts w:ascii="Times New Roman" w:hAnsi="Times New Roman" w:cs="Times New Roman"/>
          <w:iCs/>
          <w:sz w:val="24"/>
          <w:szCs w:val="24"/>
          <w:lang w:val="es-ES"/>
        </w:rPr>
        <w:t xml:space="preserve">(1945) </w:t>
      </w:r>
      <w:r w:rsidRPr="00F36E44">
        <w:rPr>
          <w:rFonts w:ascii="Times New Roman" w:hAnsi="Times New Roman" w:cs="Times New Roman"/>
          <w:sz w:val="24"/>
          <w:szCs w:val="24"/>
          <w:lang w:val="es-ES"/>
        </w:rPr>
        <w:t xml:space="preserve">y </w:t>
      </w:r>
      <w:r w:rsidRPr="00F36E44">
        <w:rPr>
          <w:rFonts w:ascii="Times New Roman" w:hAnsi="Times New Roman" w:cs="Times New Roman"/>
          <w:i/>
          <w:iCs/>
          <w:sz w:val="24"/>
          <w:szCs w:val="24"/>
          <w:lang w:val="es-ES"/>
        </w:rPr>
        <w:t>Memoria de la nada</w:t>
      </w:r>
      <w:r w:rsidRPr="00F36E44">
        <w:rPr>
          <w:rFonts w:ascii="Times New Roman" w:hAnsi="Times New Roman" w:cs="Times New Roman"/>
          <w:iCs/>
          <w:sz w:val="24"/>
          <w:szCs w:val="24"/>
          <w:lang w:val="es-ES"/>
        </w:rPr>
        <w:t xml:space="preserve"> (1948)</w:t>
      </w:r>
      <w:r w:rsidRPr="00F36E44">
        <w:rPr>
          <w:rFonts w:ascii="Times New Roman" w:hAnsi="Times New Roman" w:cs="Times New Roman"/>
          <w:sz w:val="24"/>
          <w:szCs w:val="24"/>
          <w:lang w:val="es-ES"/>
        </w:rPr>
        <w:t>.</w:t>
      </w:r>
    </w:p>
    <w:p w:rsidR="00E14A76" w:rsidRPr="00F36E44" w:rsidRDefault="00E14A76" w:rsidP="00E14A76">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iCs/>
          <w:sz w:val="24"/>
          <w:szCs w:val="23"/>
          <w:lang w:val="es-ES"/>
        </w:rPr>
        <w:t xml:space="preserve">La </w:t>
      </w:r>
      <w:r w:rsidR="0097595F" w:rsidRPr="00F36E44">
        <w:rPr>
          <w:rFonts w:ascii="Times New Roman" w:hAnsi="Times New Roman" w:cs="Times New Roman"/>
          <w:iCs/>
          <w:sz w:val="24"/>
          <w:szCs w:val="23"/>
          <w:lang w:val="es-ES"/>
        </w:rPr>
        <w:t>primera novela de Silva</w:t>
      </w:r>
      <w:r w:rsidRPr="00F36E44">
        <w:rPr>
          <w:rFonts w:ascii="Times New Roman" w:hAnsi="Times New Roman" w:cs="Times New Roman"/>
          <w:iCs/>
          <w:sz w:val="24"/>
          <w:szCs w:val="23"/>
          <w:lang w:val="es-ES"/>
        </w:rPr>
        <w:t xml:space="preserve"> </w:t>
      </w:r>
      <w:r w:rsidRPr="00F36E44">
        <w:rPr>
          <w:rFonts w:ascii="Times New Roman" w:hAnsi="Times New Roman" w:cs="Times New Roman"/>
          <w:sz w:val="24"/>
          <w:szCs w:val="24"/>
          <w:lang w:val="es-ES"/>
        </w:rPr>
        <w:t>está protagonizada por Laura Medina, una mujer emancipada e ilustrada, de clase media, todavía joven, que trabaja en un laboratorio médico, disfruta libremente</w:t>
      </w:r>
      <w:r w:rsidRPr="00F36E44">
        <w:rPr>
          <w:rFonts w:ascii="Times New Roman" w:hAnsi="Times New Roman" w:cs="Times New Roman"/>
          <w:b/>
          <w:sz w:val="24"/>
          <w:szCs w:val="24"/>
          <w:lang w:val="es-ES"/>
        </w:rPr>
        <w:t xml:space="preserve"> </w:t>
      </w:r>
      <w:r w:rsidRPr="00F36E44">
        <w:rPr>
          <w:rFonts w:ascii="Times New Roman" w:hAnsi="Times New Roman" w:cs="Times New Roman"/>
          <w:sz w:val="24"/>
          <w:szCs w:val="24"/>
          <w:lang w:val="es-ES"/>
        </w:rPr>
        <w:t>de su sexualidad y tiene una relación conflictiva con la ciudad y sus habitantes (asunto que, a nivel interno, se replica, de otra manera, consigo misma).</w:t>
      </w:r>
      <w:r w:rsidRPr="00F36E44">
        <w:rPr>
          <w:rFonts w:ascii="Times New Roman" w:hAnsi="Times New Roman" w:cs="Times New Roman"/>
          <w:sz w:val="24"/>
          <w:szCs w:val="24"/>
          <w:lang w:val="es-ES" w:bidi="ar-KW"/>
        </w:rPr>
        <w:t xml:space="preserve"> Es un s</w:t>
      </w:r>
      <w:r w:rsidR="009B4104" w:rsidRPr="00F36E44">
        <w:rPr>
          <w:rFonts w:ascii="Times New Roman" w:hAnsi="Times New Roman" w:cs="Times New Roman"/>
          <w:sz w:val="24"/>
          <w:szCs w:val="24"/>
          <w:lang w:val="es-ES" w:bidi="ar-KW"/>
        </w:rPr>
        <w:t xml:space="preserve">ujeto </w:t>
      </w:r>
      <w:r w:rsidR="00D63C57" w:rsidRPr="00F36E44">
        <w:rPr>
          <w:rFonts w:ascii="Times New Roman" w:hAnsi="Times New Roman" w:cs="Times New Roman"/>
          <w:sz w:val="24"/>
          <w:szCs w:val="24"/>
          <w:lang w:val="es-ES"/>
        </w:rPr>
        <w:t>femenino</w:t>
      </w:r>
      <w:r w:rsidR="00D63C57" w:rsidRPr="00F36E44">
        <w:rPr>
          <w:rFonts w:ascii="Times New Roman" w:hAnsi="Times New Roman" w:cs="Times New Roman"/>
          <w:sz w:val="24"/>
          <w:szCs w:val="24"/>
          <w:lang w:val="es-ES" w:bidi="ar-KW"/>
        </w:rPr>
        <w:t xml:space="preserve"> </w:t>
      </w:r>
      <w:r w:rsidRPr="00F36E44">
        <w:rPr>
          <w:rFonts w:ascii="Times New Roman" w:hAnsi="Times New Roman" w:cs="Times New Roman"/>
          <w:sz w:val="24"/>
          <w:szCs w:val="24"/>
          <w:lang w:val="es-ES" w:bidi="ar-KW"/>
        </w:rPr>
        <w:t>en la búsqueda de sentido, habita</w:t>
      </w:r>
      <w:r w:rsidR="009B4104" w:rsidRPr="00F36E44">
        <w:rPr>
          <w:rFonts w:ascii="Times New Roman" w:hAnsi="Times New Roman" w:cs="Times New Roman"/>
          <w:sz w:val="24"/>
          <w:szCs w:val="24"/>
          <w:lang w:val="es-ES" w:bidi="ar-KW"/>
        </w:rPr>
        <w:t>nte de</w:t>
      </w:r>
      <w:r w:rsidRPr="00F36E44">
        <w:rPr>
          <w:rFonts w:ascii="Times New Roman" w:hAnsi="Times New Roman" w:cs="Times New Roman"/>
          <w:sz w:val="24"/>
          <w:szCs w:val="24"/>
          <w:lang w:val="es-ES" w:bidi="ar-KW"/>
        </w:rPr>
        <w:t xml:space="preserve"> una ciudad sin nombre, que podría considerarse una proyección a futuro de Montevideo</w:t>
      </w:r>
      <w:r w:rsidR="00247D5F" w:rsidRPr="00F36E44">
        <w:rPr>
          <w:rStyle w:val="Refdenotaalpie"/>
          <w:sz w:val="24"/>
          <w:szCs w:val="24"/>
          <w:lang w:val="es-ES" w:bidi="ar-KW"/>
        </w:rPr>
        <w:footnoteReference w:id="1"/>
      </w:r>
      <w:r w:rsidRPr="00F36E44">
        <w:rPr>
          <w:rFonts w:ascii="Times New Roman" w:hAnsi="Times New Roman" w:cs="Times New Roman"/>
          <w:sz w:val="24"/>
          <w:szCs w:val="24"/>
          <w:lang w:val="es-ES" w:bidi="ar-KW"/>
        </w:rPr>
        <w:t>.</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Increíblemente, el tema del doble </w:t>
      </w:r>
      <w:r w:rsidR="00340223" w:rsidRPr="00F36E44">
        <w:rPr>
          <w:rFonts w:ascii="Times New Roman" w:hAnsi="Times New Roman" w:cs="Times New Roman"/>
          <w:sz w:val="24"/>
          <w:szCs w:val="24"/>
          <w:lang w:val="es-ES"/>
        </w:rPr>
        <w:t xml:space="preserve">que es uno de los pilares del </w:t>
      </w:r>
      <w:r w:rsidRPr="00F36E44">
        <w:rPr>
          <w:rFonts w:ascii="Times New Roman" w:hAnsi="Times New Roman" w:cs="Times New Roman"/>
          <w:sz w:val="24"/>
          <w:szCs w:val="24"/>
          <w:lang w:val="es-ES"/>
        </w:rPr>
        <w:t>debut</w:t>
      </w:r>
      <w:r w:rsidR="00340223" w:rsidRPr="00F36E44">
        <w:rPr>
          <w:rFonts w:ascii="Times New Roman" w:hAnsi="Times New Roman" w:cs="Times New Roman"/>
          <w:sz w:val="24"/>
          <w:szCs w:val="24"/>
          <w:lang w:val="es-ES"/>
        </w:rPr>
        <w:t xml:space="preserve"> narrativo</w:t>
      </w:r>
      <w:r w:rsidRPr="00F36E44">
        <w:rPr>
          <w:rFonts w:ascii="Times New Roman" w:hAnsi="Times New Roman" w:cs="Times New Roman"/>
          <w:sz w:val="24"/>
          <w:szCs w:val="24"/>
          <w:lang w:val="es-ES"/>
        </w:rPr>
        <w:t xml:space="preserve"> de Silva, junto con el ser mujer (cuerpo y destino), no ha sido hasta hoy </w:t>
      </w:r>
      <w:r w:rsidR="00003D5E" w:rsidRPr="00F36E44">
        <w:rPr>
          <w:rFonts w:ascii="Times New Roman" w:hAnsi="Times New Roman" w:cs="Times New Roman"/>
          <w:sz w:val="24"/>
          <w:szCs w:val="24"/>
          <w:lang w:val="es-ES"/>
        </w:rPr>
        <w:t>abordado</w:t>
      </w:r>
      <w:r w:rsidRPr="00F36E44">
        <w:rPr>
          <w:rFonts w:ascii="Times New Roman" w:hAnsi="Times New Roman" w:cs="Times New Roman"/>
          <w:sz w:val="24"/>
          <w:szCs w:val="24"/>
          <w:lang w:val="es-ES"/>
        </w:rPr>
        <w:t xml:space="preserve"> por la crítica. La figura del </w:t>
      </w:r>
      <w:proofErr w:type="spellStart"/>
      <w:r w:rsidRPr="00F36E44">
        <w:rPr>
          <w:rFonts w:ascii="Times New Roman" w:hAnsi="Times New Roman" w:cs="Times New Roman"/>
          <w:i/>
          <w:iCs/>
          <w:sz w:val="24"/>
          <w:szCs w:val="24"/>
          <w:lang w:val="es-ES" w:bidi="ar-KW"/>
        </w:rPr>
        <w:t>doppelgänger</w:t>
      </w:r>
      <w:proofErr w:type="spellEnd"/>
      <w:r w:rsidR="00D27ED3" w:rsidRPr="00F36E44">
        <w:rPr>
          <w:rStyle w:val="Refdenotaalpie"/>
          <w:iCs/>
          <w:sz w:val="24"/>
          <w:szCs w:val="24"/>
          <w:lang w:val="es-ES" w:bidi="ar-KW"/>
        </w:rPr>
        <w:footnoteReference w:id="2"/>
      </w:r>
      <w:r w:rsidR="005C1ACB" w:rsidRPr="00F36E44">
        <w:rPr>
          <w:rFonts w:ascii="Times New Roman" w:hAnsi="Times New Roman" w:cs="Times New Roman"/>
          <w:iCs/>
          <w:sz w:val="24"/>
          <w:szCs w:val="24"/>
          <w:lang w:val="es-ES" w:bidi="ar-KW"/>
        </w:rPr>
        <w:t xml:space="preserve">, </w:t>
      </w:r>
      <w:r w:rsidR="00FC0934" w:rsidRPr="00F36E44">
        <w:rPr>
          <w:rFonts w:ascii="Times New Roman" w:hAnsi="Times New Roman" w:cs="Times New Roman"/>
          <w:iCs/>
          <w:sz w:val="24"/>
          <w:szCs w:val="24"/>
          <w:lang w:val="es-ES" w:bidi="ar-KW"/>
        </w:rPr>
        <w:t xml:space="preserve">término acuñado por el escritor romántico alemán </w:t>
      </w:r>
      <w:r w:rsidR="00A26CBA" w:rsidRPr="00F36E44">
        <w:rPr>
          <w:rFonts w:ascii="Times New Roman" w:hAnsi="Times New Roman" w:cs="Times New Roman"/>
          <w:iCs/>
          <w:sz w:val="24"/>
          <w:szCs w:val="24"/>
          <w:lang w:val="es-ES" w:bidi="ar-KW"/>
        </w:rPr>
        <w:t>Jean Paul</w:t>
      </w:r>
      <w:r w:rsidR="005C1ACB" w:rsidRPr="00F36E44">
        <w:rPr>
          <w:rFonts w:ascii="Times New Roman" w:hAnsi="Times New Roman" w:cs="Times New Roman"/>
          <w:iCs/>
          <w:sz w:val="24"/>
          <w:szCs w:val="24"/>
          <w:lang w:val="es-ES" w:bidi="ar-KW"/>
        </w:rPr>
        <w:t>,</w:t>
      </w:r>
      <w:r w:rsidR="00693845" w:rsidRPr="00F36E44">
        <w:rPr>
          <w:rFonts w:ascii="Times New Roman" w:hAnsi="Times New Roman" w:cs="Times New Roman"/>
          <w:iCs/>
          <w:sz w:val="24"/>
          <w:szCs w:val="24"/>
          <w:lang w:val="es-ES" w:bidi="ar-KW"/>
        </w:rPr>
        <w:t xml:space="preserve"> </w:t>
      </w:r>
      <w:r w:rsidRPr="00F36E44">
        <w:rPr>
          <w:rFonts w:ascii="Times New Roman" w:hAnsi="Times New Roman" w:cs="Times New Roman"/>
          <w:iCs/>
          <w:sz w:val="24"/>
          <w:szCs w:val="24"/>
          <w:lang w:val="es-ES" w:bidi="ar-KW"/>
        </w:rPr>
        <w:t xml:space="preserve">se une aquí con la </w:t>
      </w:r>
      <w:r w:rsidRPr="00F36E44">
        <w:rPr>
          <w:rFonts w:ascii="Times New Roman" w:hAnsi="Times New Roman" w:cs="Times New Roman"/>
          <w:sz w:val="24"/>
          <w:szCs w:val="24"/>
          <w:lang w:val="es-ES"/>
        </w:rPr>
        <w:t xml:space="preserve">reflexión </w:t>
      </w:r>
      <w:proofErr w:type="spellStart"/>
      <w:r w:rsidRPr="00F36E44">
        <w:rPr>
          <w:rFonts w:ascii="Times New Roman" w:hAnsi="Times New Roman" w:cs="Times New Roman"/>
          <w:sz w:val="24"/>
          <w:szCs w:val="24"/>
          <w:lang w:val="es-ES"/>
        </w:rPr>
        <w:t>metaliteraria</w:t>
      </w:r>
      <w:proofErr w:type="spellEnd"/>
      <w:r w:rsidRPr="00F36E44">
        <w:rPr>
          <w:rFonts w:ascii="Times New Roman" w:hAnsi="Times New Roman" w:cs="Times New Roman"/>
          <w:sz w:val="24"/>
          <w:szCs w:val="24"/>
          <w:lang w:val="es-ES"/>
        </w:rPr>
        <w:t xml:space="preserve">, que tiene como ilustres precedentes a </w:t>
      </w:r>
      <w:proofErr w:type="spellStart"/>
      <w:r w:rsidRPr="00F36E44">
        <w:rPr>
          <w:rFonts w:ascii="Times New Roman" w:hAnsi="Times New Roman" w:cs="Times New Roman"/>
          <w:i/>
          <w:sz w:val="24"/>
          <w:szCs w:val="24"/>
          <w:lang w:val="es-ES"/>
        </w:rPr>
        <w:t>Sei</w:t>
      </w:r>
      <w:proofErr w:type="spellEnd"/>
      <w:r w:rsidRPr="00F36E44">
        <w:rPr>
          <w:rFonts w:ascii="Times New Roman" w:hAnsi="Times New Roman" w:cs="Times New Roman"/>
          <w:i/>
          <w:sz w:val="24"/>
          <w:szCs w:val="24"/>
          <w:lang w:val="es-ES"/>
        </w:rPr>
        <w:t xml:space="preserve"> </w:t>
      </w:r>
      <w:proofErr w:type="spellStart"/>
      <w:r w:rsidRPr="00F36E44">
        <w:rPr>
          <w:rFonts w:ascii="Times New Roman" w:hAnsi="Times New Roman" w:cs="Times New Roman"/>
          <w:i/>
          <w:sz w:val="24"/>
          <w:szCs w:val="24"/>
          <w:lang w:val="es-ES"/>
        </w:rPr>
        <w:t>personaggi</w:t>
      </w:r>
      <w:proofErr w:type="spellEnd"/>
      <w:r w:rsidRPr="00F36E44">
        <w:rPr>
          <w:rFonts w:ascii="Times New Roman" w:hAnsi="Times New Roman" w:cs="Times New Roman"/>
          <w:i/>
          <w:sz w:val="24"/>
          <w:szCs w:val="24"/>
          <w:lang w:val="es-ES"/>
        </w:rPr>
        <w:t xml:space="preserve"> in cerca </w:t>
      </w:r>
      <w:proofErr w:type="spellStart"/>
      <w:r w:rsidRPr="00F36E44">
        <w:rPr>
          <w:rFonts w:ascii="Times New Roman" w:hAnsi="Times New Roman" w:cs="Times New Roman"/>
          <w:i/>
          <w:sz w:val="24"/>
          <w:szCs w:val="24"/>
          <w:lang w:val="es-ES"/>
        </w:rPr>
        <w:t>d’autore</w:t>
      </w:r>
      <w:proofErr w:type="spellEnd"/>
      <w:r w:rsidRPr="00F36E44">
        <w:rPr>
          <w:rFonts w:ascii="Times New Roman" w:hAnsi="Times New Roman" w:cs="Times New Roman"/>
          <w:sz w:val="24"/>
          <w:szCs w:val="24"/>
          <w:lang w:val="es-ES"/>
        </w:rPr>
        <w:t xml:space="preserve"> (1921/1925), de Luigi Pirandello</w:t>
      </w:r>
      <w:r w:rsidR="005010C1"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y a </w:t>
      </w:r>
      <w:r w:rsidRPr="00F36E44">
        <w:rPr>
          <w:rFonts w:ascii="Times New Roman" w:hAnsi="Times New Roman" w:cs="Times New Roman"/>
          <w:i/>
          <w:sz w:val="24"/>
          <w:szCs w:val="24"/>
          <w:lang w:val="es-ES"/>
        </w:rPr>
        <w:t xml:space="preserve">Niebla </w:t>
      </w:r>
      <w:r w:rsidRPr="00F36E44">
        <w:rPr>
          <w:rFonts w:ascii="Times New Roman" w:hAnsi="Times New Roman" w:cs="Times New Roman"/>
          <w:sz w:val="24"/>
          <w:szCs w:val="24"/>
          <w:lang w:val="es-ES"/>
        </w:rPr>
        <w:t>(1914)</w:t>
      </w:r>
      <w:r w:rsidRPr="00F36E44">
        <w:rPr>
          <w:rFonts w:ascii="Times New Roman" w:hAnsi="Times New Roman" w:cs="Times New Roman"/>
          <w:i/>
          <w:sz w:val="24"/>
          <w:szCs w:val="24"/>
          <w:lang w:val="es-ES"/>
        </w:rPr>
        <w:t xml:space="preserve">, </w:t>
      </w:r>
      <w:r w:rsidRPr="00F36E44">
        <w:rPr>
          <w:rFonts w:ascii="Times New Roman" w:hAnsi="Times New Roman" w:cs="Times New Roman"/>
          <w:sz w:val="24"/>
          <w:szCs w:val="24"/>
          <w:lang w:val="es-ES"/>
        </w:rPr>
        <w:t xml:space="preserve">de Miguel de Unamuno. Sin embargo, el antecedente más inmediato, en el ámbito de la literatura uruguaya, es </w:t>
      </w:r>
      <w:r w:rsidRPr="00F36E44">
        <w:rPr>
          <w:rFonts w:ascii="Times New Roman" w:hAnsi="Times New Roman" w:cs="Times New Roman"/>
          <w:i/>
          <w:sz w:val="24"/>
          <w:szCs w:val="24"/>
          <w:lang w:val="es-ES"/>
        </w:rPr>
        <w:t>La vida breve</w:t>
      </w:r>
      <w:r w:rsidRPr="00F36E44">
        <w:rPr>
          <w:rFonts w:ascii="Times New Roman" w:hAnsi="Times New Roman" w:cs="Times New Roman"/>
          <w:sz w:val="24"/>
          <w:szCs w:val="24"/>
          <w:lang w:val="es-ES"/>
        </w:rPr>
        <w:t xml:space="preserve">, con </w:t>
      </w:r>
      <w:proofErr w:type="spellStart"/>
      <w:r w:rsidRPr="00F36E44">
        <w:rPr>
          <w:rFonts w:ascii="Times New Roman" w:hAnsi="Times New Roman" w:cs="Times New Roman"/>
          <w:sz w:val="24"/>
          <w:szCs w:val="24"/>
          <w:lang w:val="es-ES"/>
        </w:rPr>
        <w:t>Brausen</w:t>
      </w:r>
      <w:proofErr w:type="spellEnd"/>
      <w:r w:rsidRPr="00F36E44">
        <w:rPr>
          <w:rFonts w:ascii="Times New Roman" w:hAnsi="Times New Roman" w:cs="Times New Roman"/>
          <w:sz w:val="24"/>
          <w:szCs w:val="24"/>
          <w:lang w:val="es-ES"/>
        </w:rPr>
        <w:t xml:space="preserve"> y Arce</w:t>
      </w:r>
      <w:r w:rsidR="00045A1D" w:rsidRPr="00F36E44">
        <w:rPr>
          <w:rFonts w:ascii="Times New Roman" w:hAnsi="Times New Roman" w:cs="Times New Roman"/>
          <w:sz w:val="24"/>
          <w:szCs w:val="24"/>
          <w:lang w:val="es-ES"/>
        </w:rPr>
        <w:t xml:space="preserve">, su </w:t>
      </w:r>
      <w:r w:rsidR="007A0F47" w:rsidRPr="00F36E44">
        <w:rPr>
          <w:rFonts w:ascii="Times New Roman" w:hAnsi="Times New Roman" w:cs="Times New Roman"/>
          <w:sz w:val="24"/>
          <w:szCs w:val="24"/>
          <w:lang w:val="es-ES"/>
        </w:rPr>
        <w:t>otro yo</w:t>
      </w:r>
      <w:r w:rsidR="00045A1D" w:rsidRPr="00F36E44">
        <w:rPr>
          <w:rFonts w:ascii="Times New Roman" w:hAnsi="Times New Roman" w:cs="Times New Roman"/>
          <w:sz w:val="24"/>
          <w:szCs w:val="24"/>
          <w:lang w:val="es-ES"/>
        </w:rPr>
        <w:t xml:space="preserve"> en la ficción de la ficción</w:t>
      </w:r>
      <w:r w:rsidRPr="00F36E44">
        <w:rPr>
          <w:rFonts w:ascii="Times New Roman" w:hAnsi="Times New Roman" w:cs="Times New Roman"/>
          <w:sz w:val="24"/>
          <w:szCs w:val="24"/>
          <w:lang w:val="es-ES"/>
        </w:rPr>
        <w:t xml:space="preserve">. Hasta </w:t>
      </w:r>
      <w:proofErr w:type="spellStart"/>
      <w:r w:rsidRPr="00F36E44">
        <w:rPr>
          <w:rFonts w:ascii="Times New Roman" w:hAnsi="Times New Roman" w:cs="Times New Roman"/>
          <w:sz w:val="24"/>
          <w:szCs w:val="24"/>
          <w:lang w:val="es-ES"/>
        </w:rPr>
        <w:t>Onetti</w:t>
      </w:r>
      <w:proofErr w:type="spellEnd"/>
      <w:r w:rsidRPr="00F36E44">
        <w:rPr>
          <w:rFonts w:ascii="Times New Roman" w:hAnsi="Times New Roman" w:cs="Times New Roman"/>
          <w:sz w:val="24"/>
          <w:szCs w:val="24"/>
          <w:lang w:val="es-ES"/>
        </w:rPr>
        <w:t xml:space="preserve"> mismo, como personaje, se inmiscuye en las páginas de esta </w:t>
      </w:r>
      <w:r w:rsidRPr="00F36E44">
        <w:rPr>
          <w:rFonts w:ascii="Times New Roman" w:hAnsi="Times New Roman" w:cs="Times New Roman"/>
          <w:sz w:val="24"/>
          <w:szCs w:val="24"/>
          <w:lang w:val="es-ES"/>
        </w:rPr>
        <w:lastRenderedPageBreak/>
        <w:t xml:space="preserve">novela, que inicia el ciclo de Santa María, y había sido editada en </w:t>
      </w:r>
      <w:r w:rsidR="00F20E3C" w:rsidRPr="00F36E44">
        <w:rPr>
          <w:rFonts w:ascii="Times New Roman" w:hAnsi="Times New Roman" w:cs="Times New Roman"/>
          <w:sz w:val="24"/>
          <w:szCs w:val="24"/>
          <w:lang w:val="es-ES"/>
        </w:rPr>
        <w:t>la capital argentina</w:t>
      </w:r>
      <w:r w:rsidRPr="00F36E44">
        <w:rPr>
          <w:rFonts w:ascii="Times New Roman" w:hAnsi="Times New Roman" w:cs="Times New Roman"/>
          <w:sz w:val="24"/>
          <w:szCs w:val="24"/>
          <w:lang w:val="es-ES"/>
        </w:rPr>
        <w:t xml:space="preserve">, por </w:t>
      </w:r>
      <w:proofErr w:type="gramStart"/>
      <w:r w:rsidRPr="00F36E44">
        <w:rPr>
          <w:rFonts w:ascii="Times New Roman" w:hAnsi="Times New Roman" w:cs="Times New Roman"/>
          <w:sz w:val="24"/>
          <w:szCs w:val="24"/>
          <w:lang w:val="es-ES"/>
        </w:rPr>
        <w:t>Sudamericana</w:t>
      </w:r>
      <w:proofErr w:type="gramEnd"/>
      <w:r w:rsidRPr="00F36E44">
        <w:rPr>
          <w:rFonts w:ascii="Times New Roman" w:hAnsi="Times New Roman" w:cs="Times New Roman"/>
          <w:sz w:val="24"/>
          <w:szCs w:val="24"/>
          <w:lang w:val="es-ES"/>
        </w:rPr>
        <w:t>, en 1950.</w:t>
      </w:r>
    </w:p>
    <w:p w:rsidR="009A32A4" w:rsidRPr="00F36E44" w:rsidRDefault="009A32A4" w:rsidP="006B1380">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El presente trabajo centrará su análisis en las intervenciones directas, en forma de monólogo, de la Otr</w:t>
      </w:r>
      <w:r w:rsidR="007E62D4" w:rsidRPr="00F36E44">
        <w:rPr>
          <w:rFonts w:ascii="Times New Roman" w:hAnsi="Times New Roman" w:cs="Times New Roman"/>
          <w:sz w:val="24"/>
          <w:szCs w:val="24"/>
          <w:lang w:val="es-ES"/>
        </w:rPr>
        <w:t>a (Laura)</w:t>
      </w:r>
      <w:r w:rsidRPr="00F36E44">
        <w:rPr>
          <w:rFonts w:ascii="Times New Roman" w:hAnsi="Times New Roman" w:cs="Times New Roman"/>
          <w:sz w:val="24"/>
          <w:szCs w:val="24"/>
          <w:lang w:val="es-ES"/>
        </w:rPr>
        <w:t>. Los dos capítulos en cuestión, de los 15 que conforman la obra</w:t>
      </w:r>
      <w:r w:rsidR="00F7274F" w:rsidRPr="00F36E44">
        <w:rPr>
          <w:rStyle w:val="Refdenotaalpie"/>
          <w:sz w:val="24"/>
          <w:szCs w:val="24"/>
          <w:lang w:val="es-ES"/>
        </w:rPr>
        <w:footnoteReference w:id="3"/>
      </w:r>
      <w:r w:rsidRPr="00F36E44">
        <w:rPr>
          <w:rFonts w:ascii="Times New Roman" w:hAnsi="Times New Roman" w:cs="Times New Roman"/>
          <w:sz w:val="24"/>
          <w:szCs w:val="24"/>
          <w:lang w:val="es-ES"/>
        </w:rPr>
        <w:t xml:space="preserve">, </w:t>
      </w:r>
      <w:r w:rsidR="006B1380" w:rsidRPr="00F36E44">
        <w:rPr>
          <w:rFonts w:ascii="Times New Roman" w:hAnsi="Times New Roman" w:cs="Times New Roman"/>
          <w:sz w:val="24"/>
          <w:szCs w:val="24"/>
          <w:lang w:val="es-ES"/>
        </w:rPr>
        <w:t xml:space="preserve">relatan su nacimiento </w:t>
      </w:r>
      <w:proofErr w:type="spellStart"/>
      <w:r w:rsidR="006B1380" w:rsidRPr="00F36E44">
        <w:rPr>
          <w:rFonts w:ascii="Times New Roman" w:hAnsi="Times New Roman" w:cs="Times New Roman"/>
          <w:sz w:val="24"/>
          <w:szCs w:val="24"/>
          <w:lang w:val="es-ES"/>
        </w:rPr>
        <w:t>metaliterario</w:t>
      </w:r>
      <w:proofErr w:type="spellEnd"/>
      <w:r w:rsidR="006B1380" w:rsidRPr="00F36E44">
        <w:rPr>
          <w:rFonts w:ascii="Times New Roman" w:hAnsi="Times New Roman" w:cs="Times New Roman"/>
          <w:sz w:val="24"/>
          <w:szCs w:val="24"/>
          <w:lang w:val="es-ES"/>
        </w:rPr>
        <w:t xml:space="preserve">, denunciando </w:t>
      </w:r>
      <w:r w:rsidR="0015599E" w:rsidRPr="00F36E44">
        <w:rPr>
          <w:rFonts w:ascii="Times New Roman" w:hAnsi="Times New Roman" w:cs="Times New Roman"/>
          <w:sz w:val="24"/>
          <w:szCs w:val="24"/>
          <w:lang w:val="es-ES"/>
        </w:rPr>
        <w:t>su</w:t>
      </w:r>
      <w:r w:rsidR="006B1380" w:rsidRPr="00F36E44">
        <w:rPr>
          <w:rFonts w:ascii="Times New Roman" w:hAnsi="Times New Roman" w:cs="Times New Roman"/>
          <w:sz w:val="24"/>
          <w:szCs w:val="24"/>
          <w:lang w:val="es-ES"/>
        </w:rPr>
        <w:t xml:space="preserve"> vida en la</w:t>
      </w:r>
      <w:r w:rsidR="00A87A12" w:rsidRPr="00F36E44">
        <w:rPr>
          <w:rFonts w:ascii="Times New Roman" w:hAnsi="Times New Roman" w:cs="Times New Roman"/>
          <w:sz w:val="24"/>
          <w:szCs w:val="24"/>
          <w:lang w:val="es-ES"/>
        </w:rPr>
        <w:t xml:space="preserve"> </w:t>
      </w:r>
      <w:r w:rsidR="006B1380" w:rsidRPr="00F36E44">
        <w:rPr>
          <w:rFonts w:ascii="Times New Roman" w:hAnsi="Times New Roman" w:cs="Times New Roman"/>
          <w:sz w:val="24"/>
          <w:szCs w:val="24"/>
          <w:lang w:val="es-ES"/>
        </w:rPr>
        <w:t>sombra, mientras comenta y reescribe escenas</w:t>
      </w:r>
      <w:r w:rsidR="008C7CE0" w:rsidRPr="00F36E44">
        <w:rPr>
          <w:rFonts w:ascii="Times New Roman" w:hAnsi="Times New Roman" w:cs="Times New Roman"/>
          <w:sz w:val="24"/>
          <w:szCs w:val="24"/>
          <w:lang w:val="es-ES"/>
        </w:rPr>
        <w:t xml:space="preserve">, a la vez que </w:t>
      </w:r>
      <w:r w:rsidR="009D3209" w:rsidRPr="00F36E44">
        <w:rPr>
          <w:rFonts w:ascii="Times New Roman" w:hAnsi="Times New Roman" w:cs="Times New Roman"/>
          <w:sz w:val="24"/>
          <w:szCs w:val="24"/>
          <w:lang w:val="es-ES"/>
        </w:rPr>
        <w:t>adelanta</w:t>
      </w:r>
      <w:r w:rsidR="00E86071" w:rsidRPr="00F36E44">
        <w:rPr>
          <w:rFonts w:ascii="Times New Roman" w:hAnsi="Times New Roman" w:cs="Times New Roman"/>
          <w:sz w:val="24"/>
          <w:szCs w:val="24"/>
          <w:lang w:val="es-ES"/>
        </w:rPr>
        <w:t xml:space="preserve"> acontecimientos decisivos</w:t>
      </w:r>
      <w:r w:rsidR="003A6E1E" w:rsidRPr="00F36E44">
        <w:rPr>
          <w:rFonts w:ascii="Times New Roman" w:hAnsi="Times New Roman" w:cs="Times New Roman"/>
          <w:sz w:val="24"/>
          <w:szCs w:val="24"/>
          <w:lang w:val="es-ES"/>
        </w:rPr>
        <w:t xml:space="preserve">, </w:t>
      </w:r>
      <w:r w:rsidR="00B4197B" w:rsidRPr="00F36E44">
        <w:rPr>
          <w:rFonts w:ascii="Times New Roman" w:hAnsi="Times New Roman" w:cs="Times New Roman"/>
          <w:sz w:val="24"/>
          <w:szCs w:val="24"/>
          <w:lang w:val="es-ES"/>
        </w:rPr>
        <w:t>antes de</w:t>
      </w:r>
      <w:r w:rsidR="00773B1E" w:rsidRPr="00F36E44">
        <w:rPr>
          <w:rFonts w:ascii="Times New Roman" w:hAnsi="Times New Roman" w:cs="Times New Roman"/>
          <w:sz w:val="24"/>
          <w:szCs w:val="24"/>
          <w:lang w:val="es-ES"/>
        </w:rPr>
        <w:t xml:space="preserve"> pasar a</w:t>
      </w:r>
      <w:r w:rsidR="00B4197B" w:rsidRPr="00F36E44">
        <w:rPr>
          <w:rFonts w:ascii="Times New Roman" w:hAnsi="Times New Roman" w:cs="Times New Roman"/>
          <w:sz w:val="24"/>
          <w:szCs w:val="24"/>
          <w:lang w:val="es-ES"/>
        </w:rPr>
        <w:t xml:space="preserve"> </w:t>
      </w:r>
      <w:r w:rsidR="007C22DF" w:rsidRPr="00F36E44">
        <w:rPr>
          <w:rFonts w:ascii="Times New Roman" w:hAnsi="Times New Roman" w:cs="Times New Roman"/>
          <w:sz w:val="24"/>
          <w:szCs w:val="24"/>
          <w:lang w:val="es-ES"/>
        </w:rPr>
        <w:t xml:space="preserve">actuar </w:t>
      </w:r>
      <w:proofErr w:type="spellStart"/>
      <w:r w:rsidR="007C22DF" w:rsidRPr="00F36E44">
        <w:rPr>
          <w:rFonts w:ascii="Times New Roman" w:hAnsi="Times New Roman" w:cs="Times New Roman"/>
          <w:sz w:val="24"/>
          <w:szCs w:val="24"/>
          <w:lang w:val="es-ES"/>
        </w:rPr>
        <w:t>intradiegéticamente</w:t>
      </w:r>
      <w:proofErr w:type="spellEnd"/>
      <w:r w:rsidR="0023199F" w:rsidRPr="00F36E44">
        <w:rPr>
          <w:rFonts w:ascii="Times New Roman" w:hAnsi="Times New Roman" w:cs="Times New Roman"/>
          <w:sz w:val="24"/>
          <w:szCs w:val="24"/>
          <w:lang w:val="es-ES"/>
        </w:rPr>
        <w:t>, enfrentándose a su “usurpadora”</w:t>
      </w:r>
      <w:r w:rsidR="00B4197B" w:rsidRPr="00F36E44">
        <w:rPr>
          <w:rFonts w:ascii="Times New Roman" w:hAnsi="Times New Roman" w:cs="Times New Roman"/>
          <w:sz w:val="24"/>
          <w:szCs w:val="24"/>
          <w:lang w:val="es-ES"/>
        </w:rPr>
        <w:t>.</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El doble de la protagonista interviene por vez primera en “</w:t>
      </w:r>
      <w:r w:rsidRPr="00F36E44">
        <w:rPr>
          <w:rFonts w:ascii="Times New Roman" w:hAnsi="Times New Roman" w:cs="Times New Roman"/>
          <w:i/>
          <w:sz w:val="24"/>
          <w:szCs w:val="24"/>
          <w:lang w:val="es-ES"/>
        </w:rPr>
        <w:t>Yo soy Laura Medina;</w:t>
      </w:r>
      <w:r w:rsidRPr="00F36E44">
        <w:rPr>
          <w:rFonts w:ascii="Times New Roman" w:hAnsi="Times New Roman" w:cs="Times New Roman"/>
          <w:sz w:val="24"/>
          <w:szCs w:val="24"/>
          <w:lang w:val="es-ES"/>
        </w:rPr>
        <w:t>”. Las cursivas empleadas, que comprenden hasta el título, serán la característica tipográfi</w:t>
      </w:r>
      <w:r w:rsidR="008C3753" w:rsidRPr="00F36E44">
        <w:rPr>
          <w:rFonts w:ascii="Times New Roman" w:hAnsi="Times New Roman" w:cs="Times New Roman"/>
          <w:sz w:val="24"/>
          <w:szCs w:val="24"/>
          <w:lang w:val="es-ES"/>
        </w:rPr>
        <w:t xml:space="preserve">ca de su participación directa, </w:t>
      </w:r>
      <w:r w:rsidRPr="00F36E44">
        <w:rPr>
          <w:rFonts w:ascii="Times New Roman" w:hAnsi="Times New Roman" w:cs="Times New Roman"/>
          <w:sz w:val="24"/>
          <w:szCs w:val="24"/>
          <w:lang w:val="es-ES"/>
        </w:rPr>
        <w:t>cualidad que aquí se conserva. Además de esta marca textual del desdoblamiento, repárese en el punto y coma empleado, seguido al comienzo del primer párrafo por la conjunción copulativa “</w:t>
      </w:r>
      <w:r w:rsidRPr="00F36E44">
        <w:rPr>
          <w:rFonts w:ascii="Times New Roman" w:hAnsi="Times New Roman" w:cs="Times New Roman"/>
          <w:i/>
          <w:sz w:val="24"/>
          <w:szCs w:val="24"/>
          <w:lang w:val="es-ES"/>
        </w:rPr>
        <w:t>Y</w:t>
      </w:r>
      <w:r w:rsidRPr="00F36E44">
        <w:rPr>
          <w:rFonts w:ascii="Times New Roman" w:hAnsi="Times New Roman" w:cs="Times New Roman"/>
          <w:sz w:val="24"/>
          <w:szCs w:val="24"/>
          <w:lang w:val="es-ES"/>
        </w:rPr>
        <w:t xml:space="preserve">”, como si estuviera retomando el discurso, </w:t>
      </w:r>
      <w:r w:rsidR="006A1FE7" w:rsidRPr="00F36E44">
        <w:rPr>
          <w:rFonts w:ascii="Times New Roman" w:hAnsi="Times New Roman" w:cs="Times New Roman"/>
          <w:sz w:val="24"/>
          <w:szCs w:val="24"/>
          <w:lang w:val="es-ES"/>
        </w:rPr>
        <w:t>después</w:t>
      </w:r>
      <w:r w:rsidRPr="00F36E44">
        <w:rPr>
          <w:rFonts w:ascii="Times New Roman" w:hAnsi="Times New Roman" w:cs="Times New Roman"/>
          <w:sz w:val="24"/>
          <w:szCs w:val="24"/>
          <w:lang w:val="es-ES"/>
        </w:rPr>
        <w:t xml:space="preserve"> de presentarse, sujeto explícito incluido. En esta sección, la Otra, haciendo uso de la palabra que le fuera negada, </w:t>
      </w:r>
      <w:r w:rsidR="0080261C" w:rsidRPr="00F36E44">
        <w:rPr>
          <w:rFonts w:ascii="Times New Roman" w:hAnsi="Times New Roman" w:cs="Times New Roman"/>
          <w:sz w:val="24"/>
          <w:szCs w:val="24"/>
          <w:lang w:val="es-ES"/>
        </w:rPr>
        <w:t>detalla</w:t>
      </w:r>
      <w:r w:rsidRPr="00F36E44">
        <w:rPr>
          <w:rFonts w:ascii="Times New Roman" w:hAnsi="Times New Roman" w:cs="Times New Roman"/>
          <w:sz w:val="24"/>
          <w:szCs w:val="24"/>
          <w:lang w:val="es-ES"/>
        </w:rPr>
        <w:t xml:space="preserve">, como se </w:t>
      </w:r>
      <w:r w:rsidR="003C20DC" w:rsidRPr="00F36E44">
        <w:rPr>
          <w:rFonts w:ascii="Times New Roman" w:hAnsi="Times New Roman" w:cs="Times New Roman"/>
          <w:sz w:val="24"/>
          <w:szCs w:val="24"/>
          <w:lang w:val="es-ES"/>
        </w:rPr>
        <w:t>anticipó</w:t>
      </w:r>
      <w:r w:rsidRPr="00F36E44">
        <w:rPr>
          <w:rFonts w:ascii="Times New Roman" w:hAnsi="Times New Roman" w:cs="Times New Roman"/>
          <w:sz w:val="24"/>
          <w:szCs w:val="24"/>
          <w:lang w:val="es-ES"/>
        </w:rPr>
        <w:t xml:space="preserve">, su </w:t>
      </w:r>
      <w:r w:rsidR="0080261C" w:rsidRPr="00F36E44">
        <w:rPr>
          <w:rFonts w:ascii="Times New Roman" w:hAnsi="Times New Roman" w:cs="Times New Roman"/>
          <w:sz w:val="24"/>
          <w:szCs w:val="24"/>
          <w:lang w:val="es-ES"/>
        </w:rPr>
        <w:t>génesis</w:t>
      </w:r>
      <w:r w:rsidRPr="00F36E44">
        <w:rPr>
          <w:rFonts w:ascii="Times New Roman" w:hAnsi="Times New Roman" w:cs="Times New Roman"/>
          <w:sz w:val="24"/>
          <w:szCs w:val="24"/>
          <w:lang w:val="es-ES"/>
        </w:rPr>
        <w:t>, desplazando en primera persona del singular al narrador omnisciente de los dos primeros capítulos.</w:t>
      </w:r>
    </w:p>
    <w:p w:rsidR="009A32A4" w:rsidRPr="00F36E44" w:rsidRDefault="009A32A4" w:rsidP="009A32A4">
      <w:pPr>
        <w:widowControl w:val="0"/>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El relato de “</w:t>
      </w:r>
      <w:r w:rsidRPr="00F36E44">
        <w:rPr>
          <w:rFonts w:ascii="Times New Roman" w:hAnsi="Times New Roman" w:cs="Times New Roman"/>
          <w:i/>
          <w:sz w:val="24"/>
          <w:szCs w:val="24"/>
          <w:lang w:val="es-ES"/>
        </w:rPr>
        <w:t>su caso</w:t>
      </w:r>
      <w:r w:rsidRPr="00F36E44">
        <w:rPr>
          <w:rFonts w:ascii="Times New Roman" w:hAnsi="Times New Roman" w:cs="Times New Roman"/>
          <w:sz w:val="24"/>
          <w:szCs w:val="24"/>
          <w:lang w:val="es-ES"/>
        </w:rPr>
        <w:t>”, dirigido a sus lectores-jueces (“</w:t>
      </w:r>
      <w:r w:rsidRPr="00F36E44">
        <w:rPr>
          <w:rFonts w:ascii="Times New Roman" w:hAnsi="Times New Roman" w:cs="Times New Roman"/>
          <w:i/>
          <w:sz w:val="24"/>
          <w:szCs w:val="24"/>
          <w:lang w:val="es-ES"/>
        </w:rPr>
        <w:t>Vds.</w:t>
      </w:r>
      <w:r w:rsidRPr="00F36E44">
        <w:rPr>
          <w:rFonts w:ascii="Times New Roman" w:hAnsi="Times New Roman" w:cs="Times New Roman"/>
          <w:sz w:val="24"/>
          <w:szCs w:val="24"/>
          <w:lang w:val="es-ES"/>
        </w:rPr>
        <w:t>”), buscará sino reemplazar el “</w:t>
      </w:r>
      <w:r w:rsidRPr="00F36E44">
        <w:rPr>
          <w:rFonts w:ascii="Times New Roman" w:hAnsi="Times New Roman" w:cs="Times New Roman"/>
          <w:i/>
          <w:sz w:val="24"/>
          <w:szCs w:val="24"/>
          <w:lang w:val="es-ES"/>
        </w:rPr>
        <w:t>conocimiento unilateral</w:t>
      </w:r>
      <w:r w:rsidR="00284AAA"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que de ella tienen, brindar otra perspectiva sobre los hechos pasados y por venir. </w:t>
      </w:r>
      <w:r w:rsidR="00CD4B68" w:rsidRPr="00F36E44">
        <w:rPr>
          <w:rFonts w:ascii="Times New Roman" w:hAnsi="Times New Roman" w:cs="Times New Roman"/>
          <w:sz w:val="24"/>
          <w:szCs w:val="24"/>
          <w:lang w:val="es-ES"/>
        </w:rPr>
        <w:t>Los</w:t>
      </w:r>
      <w:r w:rsidRPr="00F36E44">
        <w:rPr>
          <w:rFonts w:ascii="Times New Roman" w:hAnsi="Times New Roman" w:cs="Times New Roman"/>
          <w:sz w:val="24"/>
          <w:szCs w:val="24"/>
          <w:lang w:val="es-ES"/>
        </w:rPr>
        <w:t xml:space="preserve"> momento</w:t>
      </w:r>
      <w:r w:rsidR="00CD4B68" w:rsidRPr="00F36E44">
        <w:rPr>
          <w:rFonts w:ascii="Times New Roman" w:hAnsi="Times New Roman" w:cs="Times New Roman"/>
          <w:sz w:val="24"/>
          <w:szCs w:val="24"/>
          <w:lang w:val="es-ES"/>
        </w:rPr>
        <w:t>s</w:t>
      </w:r>
      <w:r w:rsidRPr="00F36E44">
        <w:rPr>
          <w:rFonts w:ascii="Times New Roman" w:hAnsi="Times New Roman" w:cs="Times New Roman"/>
          <w:sz w:val="24"/>
          <w:szCs w:val="24"/>
          <w:lang w:val="es-ES"/>
        </w:rPr>
        <w:t xml:space="preserve"> previo</w:t>
      </w:r>
      <w:r w:rsidR="00CD4B68" w:rsidRPr="00F36E44">
        <w:rPr>
          <w:rFonts w:ascii="Times New Roman" w:hAnsi="Times New Roman" w:cs="Times New Roman"/>
          <w:sz w:val="24"/>
          <w:szCs w:val="24"/>
          <w:lang w:val="es-ES"/>
        </w:rPr>
        <w:t>s</w:t>
      </w:r>
      <w:r w:rsidRPr="00F36E44">
        <w:rPr>
          <w:rFonts w:ascii="Times New Roman" w:hAnsi="Times New Roman" w:cs="Times New Roman"/>
          <w:sz w:val="24"/>
          <w:szCs w:val="24"/>
          <w:lang w:val="es-ES"/>
        </w:rPr>
        <w:t xml:space="preserve"> a su </w:t>
      </w:r>
      <w:r w:rsidR="001F217B" w:rsidRPr="00F36E44">
        <w:rPr>
          <w:rFonts w:ascii="Times New Roman" w:hAnsi="Times New Roman" w:cs="Times New Roman"/>
          <w:sz w:val="24"/>
          <w:szCs w:val="24"/>
          <w:lang w:val="es-ES"/>
        </w:rPr>
        <w:t>surgimiento</w:t>
      </w:r>
      <w:r w:rsidRPr="00F36E44">
        <w:rPr>
          <w:rFonts w:ascii="Times New Roman" w:hAnsi="Times New Roman" w:cs="Times New Roman"/>
          <w:sz w:val="24"/>
          <w:szCs w:val="24"/>
          <w:lang w:val="es-ES"/>
        </w:rPr>
        <w:t xml:space="preserve"> se detalla</w:t>
      </w:r>
      <w:r w:rsidR="00CD4B68" w:rsidRPr="00F36E44">
        <w:rPr>
          <w:rFonts w:ascii="Times New Roman" w:hAnsi="Times New Roman" w:cs="Times New Roman"/>
          <w:sz w:val="24"/>
          <w:szCs w:val="24"/>
          <w:lang w:val="es-ES"/>
        </w:rPr>
        <w:t>n</w:t>
      </w:r>
      <w:r w:rsidRPr="00F36E44">
        <w:rPr>
          <w:rFonts w:ascii="Times New Roman" w:hAnsi="Times New Roman" w:cs="Times New Roman"/>
          <w:sz w:val="24"/>
          <w:szCs w:val="24"/>
          <w:lang w:val="es-ES"/>
        </w:rPr>
        <w:t xml:space="preserve"> haciendo uso de oraciones negativas (sobre no existencia, nombre, ni figura…). Laura, o s</w:t>
      </w:r>
      <w:r w:rsidR="00C336A0" w:rsidRPr="00F36E44">
        <w:rPr>
          <w:rFonts w:ascii="Times New Roman" w:hAnsi="Times New Roman" w:cs="Times New Roman"/>
          <w:sz w:val="24"/>
          <w:szCs w:val="24"/>
          <w:lang w:val="es-ES"/>
        </w:rPr>
        <w:t xml:space="preserve">u sombra, </w:t>
      </w:r>
      <w:proofErr w:type="gramStart"/>
      <w:r w:rsidR="00C336A0" w:rsidRPr="00F36E44">
        <w:rPr>
          <w:rFonts w:ascii="Times New Roman" w:hAnsi="Times New Roman" w:cs="Times New Roman"/>
          <w:sz w:val="24"/>
          <w:szCs w:val="24"/>
          <w:lang w:val="es-ES"/>
        </w:rPr>
        <w:t>nace</w:t>
      </w:r>
      <w:proofErr w:type="gramEnd"/>
      <w:r w:rsidR="00C336A0" w:rsidRPr="00F36E44">
        <w:rPr>
          <w:rFonts w:ascii="Times New Roman" w:hAnsi="Times New Roman" w:cs="Times New Roman"/>
          <w:sz w:val="24"/>
          <w:szCs w:val="24"/>
          <w:lang w:val="es-ES"/>
        </w:rPr>
        <w:t xml:space="preserve"> en/de un espejo, </w:t>
      </w:r>
      <w:r w:rsidR="00922835" w:rsidRPr="00F36E44">
        <w:rPr>
          <w:rFonts w:ascii="Times New Roman" w:hAnsi="Times New Roman" w:cs="Times New Roman"/>
          <w:sz w:val="24"/>
          <w:szCs w:val="24"/>
          <w:lang w:val="es-ES"/>
        </w:rPr>
        <w:t>más tarde</w:t>
      </w:r>
      <w:r w:rsidRPr="00F36E44">
        <w:rPr>
          <w:rFonts w:ascii="Times New Roman" w:hAnsi="Times New Roman" w:cs="Times New Roman"/>
          <w:sz w:val="24"/>
          <w:szCs w:val="24"/>
          <w:lang w:val="es-ES"/>
        </w:rPr>
        <w:t xml:space="preserve"> hablará de “</w:t>
      </w:r>
      <w:r w:rsidRPr="00F36E44">
        <w:rPr>
          <w:rFonts w:ascii="Times New Roman" w:hAnsi="Times New Roman" w:cs="Times New Roman"/>
          <w:i/>
          <w:sz w:val="24"/>
          <w:szCs w:val="24"/>
          <w:lang w:val="es-ES"/>
        </w:rPr>
        <w:t>caída</w:t>
      </w:r>
      <w:r w:rsidR="00C336A0"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Desde ese “otro lado” elaborará su discurso, para contrarrestar lo que se sabe de ella. Antes de emerger, rodea una casa, especie de reservorio literario, canon o compendio de la literatura </w:t>
      </w:r>
      <w:r w:rsidR="00712613" w:rsidRPr="00F36E44">
        <w:rPr>
          <w:rFonts w:ascii="Times New Roman" w:hAnsi="Times New Roman" w:cs="Times New Roman"/>
          <w:sz w:val="24"/>
          <w:szCs w:val="24"/>
          <w:lang w:val="es-ES"/>
        </w:rPr>
        <w:t>europea</w:t>
      </w:r>
      <w:r w:rsidRPr="00F36E44">
        <w:rPr>
          <w:rFonts w:ascii="Times New Roman" w:hAnsi="Times New Roman" w:cs="Times New Roman"/>
          <w:sz w:val="24"/>
          <w:szCs w:val="24"/>
          <w:lang w:val="es-ES"/>
        </w:rPr>
        <w:t xml:space="preserve"> de fines del siglo </w:t>
      </w:r>
      <w:r w:rsidRPr="00F36E44">
        <w:rPr>
          <w:rFonts w:ascii="Times New Roman" w:hAnsi="Times New Roman" w:cs="Times New Roman"/>
          <w:smallCaps/>
          <w:sz w:val="24"/>
          <w:szCs w:val="24"/>
          <w:lang w:val="es-ES"/>
        </w:rPr>
        <w:t>XIX</w:t>
      </w:r>
      <w:r w:rsidRPr="00F36E44">
        <w:rPr>
          <w:rFonts w:ascii="Times New Roman" w:hAnsi="Times New Roman" w:cs="Times New Roman"/>
          <w:sz w:val="24"/>
          <w:szCs w:val="24"/>
          <w:lang w:val="es-ES"/>
        </w:rPr>
        <w:t xml:space="preserve"> y comienzos del </w:t>
      </w:r>
      <w:r w:rsidRPr="00F36E44">
        <w:rPr>
          <w:rFonts w:ascii="Times New Roman" w:hAnsi="Times New Roman" w:cs="Times New Roman"/>
          <w:smallCaps/>
          <w:sz w:val="24"/>
          <w:szCs w:val="24"/>
          <w:lang w:val="es-ES"/>
        </w:rPr>
        <w:t>XX</w:t>
      </w:r>
      <w:r w:rsidRPr="00F36E44">
        <w:rPr>
          <w:rFonts w:ascii="Times New Roman" w:hAnsi="Times New Roman" w:cs="Times New Roman"/>
          <w:sz w:val="24"/>
          <w:szCs w:val="24"/>
          <w:lang w:val="es-ES"/>
        </w:rPr>
        <w:t xml:space="preserve">. En su salón conviven mobiliario y ropa de distintas épocas, mientras que entre sus habitantes, personajes y autores, se encuentran Baudelaire, la </w:t>
      </w:r>
      <w:proofErr w:type="spellStart"/>
      <w:r w:rsidRPr="00F36E44">
        <w:rPr>
          <w:rFonts w:ascii="Times New Roman" w:hAnsi="Times New Roman" w:cs="Times New Roman"/>
          <w:sz w:val="24"/>
          <w:szCs w:val="24"/>
          <w:lang w:val="es-ES"/>
        </w:rPr>
        <w:t>dannunziana</w:t>
      </w:r>
      <w:proofErr w:type="spellEnd"/>
      <w:r w:rsidRPr="00F36E44">
        <w:rPr>
          <w:rFonts w:ascii="Times New Roman" w:hAnsi="Times New Roman" w:cs="Times New Roman"/>
          <w:sz w:val="24"/>
          <w:szCs w:val="24"/>
          <w:lang w:val="es-ES"/>
        </w:rPr>
        <w:t xml:space="preserve"> Elena </w:t>
      </w:r>
      <w:proofErr w:type="spellStart"/>
      <w:r w:rsidRPr="00F36E44">
        <w:rPr>
          <w:rFonts w:ascii="Times New Roman" w:hAnsi="Times New Roman" w:cs="Times New Roman"/>
          <w:sz w:val="24"/>
          <w:szCs w:val="24"/>
          <w:lang w:val="es-ES"/>
        </w:rPr>
        <w:t>Muti</w:t>
      </w:r>
      <w:proofErr w:type="spellEnd"/>
      <w:r w:rsidRPr="00F36E44">
        <w:rPr>
          <w:rStyle w:val="Refdenotaalpie"/>
          <w:sz w:val="24"/>
          <w:szCs w:val="24"/>
          <w:lang w:val="es-ES"/>
        </w:rPr>
        <w:footnoteReference w:id="4"/>
      </w:r>
      <w:r w:rsidRPr="00F36E44">
        <w:rPr>
          <w:rFonts w:ascii="Times New Roman" w:hAnsi="Times New Roman" w:cs="Times New Roman"/>
          <w:sz w:val="24"/>
          <w:szCs w:val="24"/>
          <w:lang w:val="es-ES"/>
        </w:rPr>
        <w:t xml:space="preserve">, los proustianos Albertina, el Barón de </w:t>
      </w:r>
      <w:proofErr w:type="spellStart"/>
      <w:r w:rsidRPr="00F36E44">
        <w:rPr>
          <w:rFonts w:ascii="Times New Roman" w:hAnsi="Times New Roman" w:cs="Times New Roman"/>
          <w:sz w:val="24"/>
          <w:szCs w:val="24"/>
          <w:lang w:val="es-ES"/>
        </w:rPr>
        <w:t>Charlus</w:t>
      </w:r>
      <w:proofErr w:type="spellEnd"/>
      <w:r w:rsidRPr="00F36E44">
        <w:rPr>
          <w:rFonts w:ascii="Times New Roman" w:hAnsi="Times New Roman" w:cs="Times New Roman"/>
          <w:sz w:val="24"/>
          <w:szCs w:val="24"/>
          <w:lang w:val="es-ES"/>
        </w:rPr>
        <w:t xml:space="preserve"> y Morel, Madame </w:t>
      </w:r>
      <w:proofErr w:type="spellStart"/>
      <w:r w:rsidRPr="00F36E44">
        <w:rPr>
          <w:rFonts w:ascii="Times New Roman" w:hAnsi="Times New Roman" w:cs="Times New Roman"/>
          <w:sz w:val="24"/>
          <w:szCs w:val="24"/>
          <w:lang w:val="es-ES"/>
        </w:rPr>
        <w:t>Bovary</w:t>
      </w:r>
      <w:proofErr w:type="spellEnd"/>
      <w:r w:rsidRPr="00F36E44">
        <w:rPr>
          <w:rFonts w:ascii="Times New Roman" w:hAnsi="Times New Roman" w:cs="Times New Roman"/>
          <w:sz w:val="24"/>
          <w:szCs w:val="24"/>
          <w:lang w:val="es-ES"/>
        </w:rPr>
        <w:t xml:space="preserve">, Des </w:t>
      </w:r>
      <w:proofErr w:type="spellStart"/>
      <w:r w:rsidRPr="00F36E44">
        <w:rPr>
          <w:rFonts w:ascii="Times New Roman" w:hAnsi="Times New Roman" w:cs="Times New Roman"/>
          <w:sz w:val="24"/>
          <w:szCs w:val="24"/>
          <w:lang w:val="es-ES"/>
        </w:rPr>
        <w:t>Esseintes</w:t>
      </w:r>
      <w:proofErr w:type="spellEnd"/>
      <w:r w:rsidRPr="00F36E44">
        <w:rPr>
          <w:rFonts w:ascii="Times New Roman" w:hAnsi="Times New Roman" w:cs="Times New Roman"/>
          <w:sz w:val="24"/>
          <w:szCs w:val="24"/>
          <w:lang w:val="es-ES"/>
        </w:rPr>
        <w:t xml:space="preserve"> (de cuyo </w:t>
      </w:r>
      <w:r w:rsidRPr="00F36E44">
        <w:rPr>
          <w:rFonts w:ascii="Times New Roman" w:hAnsi="Times New Roman" w:cs="Times New Roman"/>
          <w:i/>
          <w:sz w:val="24"/>
          <w:szCs w:val="24"/>
          <w:lang w:val="es-ES"/>
        </w:rPr>
        <w:t xml:space="preserve">À </w:t>
      </w:r>
      <w:proofErr w:type="spellStart"/>
      <w:r w:rsidRPr="00F36E44">
        <w:rPr>
          <w:rFonts w:ascii="Times New Roman" w:hAnsi="Times New Roman" w:cs="Times New Roman"/>
          <w:i/>
          <w:sz w:val="24"/>
          <w:szCs w:val="24"/>
          <w:lang w:val="es-ES"/>
        </w:rPr>
        <w:t>rebours</w:t>
      </w:r>
      <w:proofErr w:type="spellEnd"/>
      <w:r w:rsidRPr="00F36E44">
        <w:rPr>
          <w:rFonts w:ascii="Times New Roman" w:hAnsi="Times New Roman" w:cs="Times New Roman"/>
          <w:sz w:val="24"/>
          <w:szCs w:val="24"/>
          <w:lang w:val="es-ES"/>
        </w:rPr>
        <w:t xml:space="preserve"> se cita una línea en torno al artificio, cuestión sobre </w:t>
      </w:r>
      <w:r w:rsidR="00DA341A" w:rsidRPr="00F36E44">
        <w:rPr>
          <w:rFonts w:ascii="Times New Roman" w:hAnsi="Times New Roman" w:cs="Times New Roman"/>
          <w:sz w:val="24"/>
          <w:szCs w:val="24"/>
          <w:lang w:val="es-ES"/>
        </w:rPr>
        <w:t xml:space="preserve">la que versa el </w:t>
      </w:r>
      <w:r w:rsidRPr="00F36E44">
        <w:rPr>
          <w:rFonts w:ascii="Times New Roman" w:hAnsi="Times New Roman" w:cs="Times New Roman"/>
          <w:sz w:val="24"/>
          <w:szCs w:val="24"/>
          <w:lang w:val="es-ES"/>
        </w:rPr>
        <w:t>capítulo</w:t>
      </w:r>
      <w:r w:rsidR="00DA341A" w:rsidRPr="00F36E44">
        <w:rPr>
          <w:rFonts w:ascii="Times New Roman" w:hAnsi="Times New Roman" w:cs="Times New Roman"/>
          <w:sz w:val="24"/>
          <w:szCs w:val="24"/>
          <w:lang w:val="es-ES"/>
        </w:rPr>
        <w:t>)</w:t>
      </w:r>
      <w:r w:rsidR="00A13411" w:rsidRPr="00F36E44">
        <w:rPr>
          <w:rFonts w:ascii="Times New Roman" w:hAnsi="Times New Roman" w:cs="Times New Roman"/>
          <w:sz w:val="24"/>
          <w:szCs w:val="24"/>
          <w:lang w:val="es-ES"/>
        </w:rPr>
        <w:t>. Allí habitan también</w:t>
      </w:r>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 xml:space="preserve">Stephen </w:t>
      </w:r>
      <w:proofErr w:type="spellStart"/>
      <w:r w:rsidRPr="00F36E44">
        <w:rPr>
          <w:rFonts w:ascii="Times New Roman" w:hAnsi="Times New Roman" w:cs="Times New Roman"/>
          <w:i/>
          <w:sz w:val="24"/>
          <w:szCs w:val="24"/>
          <w:lang w:val="es-ES"/>
        </w:rPr>
        <w:t>Dedalus</w:t>
      </w:r>
      <w:proofErr w:type="spellEnd"/>
      <w:r w:rsidRPr="00F36E44">
        <w:rPr>
          <w:rFonts w:ascii="Times New Roman" w:hAnsi="Times New Roman" w:cs="Times New Roman"/>
          <w:i/>
          <w:sz w:val="24"/>
          <w:szCs w:val="24"/>
          <w:lang w:val="es-ES"/>
        </w:rPr>
        <w:t xml:space="preserve"> Joyce</w:t>
      </w:r>
      <w:r w:rsidRPr="00F36E44">
        <w:rPr>
          <w:rFonts w:ascii="Times New Roman" w:hAnsi="Times New Roman" w:cs="Times New Roman"/>
          <w:sz w:val="24"/>
          <w:szCs w:val="24"/>
          <w:lang w:val="es-ES"/>
        </w:rPr>
        <w:t xml:space="preserve">”; </w:t>
      </w:r>
      <w:r w:rsidR="00A13411" w:rsidRPr="00F36E44">
        <w:rPr>
          <w:rFonts w:ascii="Times New Roman" w:hAnsi="Times New Roman" w:cs="Times New Roman"/>
          <w:sz w:val="24"/>
          <w:szCs w:val="24"/>
          <w:lang w:val="es-ES"/>
        </w:rPr>
        <w:t>“</w:t>
      </w:r>
      <w:r w:rsidRPr="00F36E44">
        <w:rPr>
          <w:rFonts w:ascii="Times New Roman" w:hAnsi="Times New Roman" w:cs="Times New Roman"/>
          <w:i/>
          <w:sz w:val="24"/>
          <w:szCs w:val="24"/>
          <w:lang w:val="es-ES"/>
        </w:rPr>
        <w:t>Orlando-</w:t>
      </w:r>
      <w:proofErr w:type="spellStart"/>
      <w:r w:rsidRPr="00F36E44">
        <w:rPr>
          <w:rFonts w:ascii="Times New Roman" w:hAnsi="Times New Roman" w:cs="Times New Roman"/>
          <w:i/>
          <w:sz w:val="24"/>
          <w:szCs w:val="24"/>
          <w:lang w:val="es-ES"/>
        </w:rPr>
        <w:t>Orlanda</w:t>
      </w:r>
      <w:proofErr w:type="spellEnd"/>
      <w:r w:rsidR="00A13411"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que Silva debía haber leído en </w:t>
      </w:r>
      <w:r w:rsidRPr="00F36E44">
        <w:rPr>
          <w:rFonts w:ascii="Times New Roman" w:hAnsi="Times New Roman" w:cs="Times New Roman"/>
          <w:sz w:val="24"/>
          <w:szCs w:val="24"/>
          <w:lang w:val="es-ES"/>
        </w:rPr>
        <w:lastRenderedPageBreak/>
        <w:t>traducción de Borges;</w:t>
      </w:r>
      <w:r w:rsidRPr="00F36E44">
        <w:rPr>
          <w:rFonts w:ascii="Times New Roman" w:hAnsi="Times New Roman" w:cs="Times New Roman"/>
          <w:i/>
          <w:iCs/>
          <w:sz w:val="24"/>
          <w:szCs w:val="24"/>
          <w:lang w:val="es-ES"/>
        </w:rPr>
        <w:t xml:space="preserve"> </w:t>
      </w:r>
      <w:r w:rsidRPr="00F36E44">
        <w:rPr>
          <w:rFonts w:ascii="Times New Roman" w:hAnsi="Times New Roman" w:cs="Times New Roman"/>
          <w:sz w:val="24"/>
          <w:szCs w:val="24"/>
          <w:lang w:val="es-ES"/>
        </w:rPr>
        <w:t>y</w:t>
      </w:r>
      <w:r w:rsidRPr="00F36E44">
        <w:rPr>
          <w:rFonts w:ascii="Times New Roman" w:hAnsi="Times New Roman" w:cs="Times New Roman"/>
          <w:iCs/>
          <w:sz w:val="24"/>
          <w:szCs w:val="24"/>
          <w:lang w:val="es-ES"/>
        </w:rPr>
        <w:t xml:space="preserve"> </w:t>
      </w:r>
      <w:proofErr w:type="spellStart"/>
      <w:r w:rsidRPr="00F36E44">
        <w:rPr>
          <w:rFonts w:ascii="Times New Roman" w:hAnsi="Times New Roman" w:cs="Times New Roman"/>
          <w:sz w:val="24"/>
          <w:szCs w:val="24"/>
          <w:lang w:val="es-ES"/>
        </w:rPr>
        <w:t>Raskólnikov</w:t>
      </w:r>
      <w:proofErr w:type="spellEnd"/>
      <w:r w:rsidRPr="00F36E44">
        <w:rPr>
          <w:rFonts w:ascii="Times New Roman" w:hAnsi="Times New Roman" w:cs="Times New Roman"/>
          <w:sz w:val="24"/>
          <w:szCs w:val="24"/>
          <w:lang w:val="es-ES"/>
        </w:rPr>
        <w:t>, en tanto “</w:t>
      </w:r>
      <w:r w:rsidRPr="00F36E44">
        <w:rPr>
          <w:rFonts w:ascii="Times New Roman" w:hAnsi="Times New Roman" w:cs="Times New Roman"/>
          <w:i/>
          <w:sz w:val="24"/>
          <w:szCs w:val="24"/>
          <w:lang w:val="es-ES"/>
        </w:rPr>
        <w:t>suma de todos</w:t>
      </w:r>
      <w:r w:rsidRPr="00F36E44">
        <w:rPr>
          <w:rFonts w:ascii="Times New Roman" w:hAnsi="Times New Roman" w:cs="Times New Roman"/>
          <w:sz w:val="24"/>
          <w:szCs w:val="24"/>
          <w:lang w:val="es-ES"/>
        </w:rPr>
        <w:t xml:space="preserve"> [o] […] </w:t>
      </w:r>
      <w:r w:rsidRPr="00F36E44">
        <w:rPr>
          <w:rFonts w:ascii="Times New Roman" w:hAnsi="Times New Roman" w:cs="Times New Roman"/>
          <w:i/>
          <w:sz w:val="24"/>
          <w:szCs w:val="24"/>
          <w:lang w:val="es-ES"/>
        </w:rPr>
        <w:t>síntesis de angustia</w:t>
      </w:r>
      <w:r w:rsidRPr="00F36E44">
        <w:rPr>
          <w:rFonts w:ascii="Times New Roman" w:hAnsi="Times New Roman" w:cs="Times New Roman"/>
          <w:sz w:val="24"/>
          <w:szCs w:val="24"/>
          <w:lang w:val="es-ES"/>
        </w:rPr>
        <w:t>” (Silva, 1951: 38). Esta estancia, suponemos muestra representativa de</w:t>
      </w:r>
      <w:r w:rsidR="00495C3F" w:rsidRPr="00F36E44">
        <w:rPr>
          <w:rFonts w:ascii="Times New Roman" w:hAnsi="Times New Roman" w:cs="Times New Roman"/>
          <w:sz w:val="24"/>
          <w:szCs w:val="24"/>
          <w:lang w:val="es-ES"/>
        </w:rPr>
        <w:t xml:space="preserve"> las lecturas de la autora</w:t>
      </w:r>
      <w:r w:rsidRPr="00F36E44">
        <w:rPr>
          <w:rFonts w:ascii="Times New Roman" w:hAnsi="Times New Roman" w:cs="Times New Roman"/>
          <w:sz w:val="24"/>
          <w:szCs w:val="24"/>
          <w:lang w:val="es-ES"/>
        </w:rPr>
        <w:t>, será formador</w:t>
      </w:r>
      <w:r w:rsidR="00BE600D" w:rsidRPr="00F36E44">
        <w:rPr>
          <w:rFonts w:ascii="Times New Roman" w:hAnsi="Times New Roman" w:cs="Times New Roman"/>
          <w:sz w:val="24"/>
          <w:szCs w:val="24"/>
          <w:lang w:val="es-ES"/>
        </w:rPr>
        <w:t>a</w:t>
      </w:r>
      <w:r w:rsidRPr="00F36E44">
        <w:rPr>
          <w:rFonts w:ascii="Times New Roman" w:hAnsi="Times New Roman" w:cs="Times New Roman"/>
          <w:sz w:val="24"/>
          <w:szCs w:val="24"/>
          <w:lang w:val="es-ES"/>
        </w:rPr>
        <w:t xml:space="preserve"> del carácter de Laura, ejerciendo una “</w:t>
      </w:r>
      <w:r w:rsidRPr="00F36E44">
        <w:rPr>
          <w:rFonts w:ascii="Times New Roman" w:hAnsi="Times New Roman" w:cs="Times New Roman"/>
          <w:i/>
          <w:sz w:val="24"/>
          <w:szCs w:val="24"/>
          <w:lang w:val="es-ES"/>
        </w:rPr>
        <w:t xml:space="preserve">influencia desmoralizadora, </w:t>
      </w:r>
      <w:proofErr w:type="spellStart"/>
      <w:r w:rsidRPr="00F36E44">
        <w:rPr>
          <w:rFonts w:ascii="Times New Roman" w:hAnsi="Times New Roman" w:cs="Times New Roman"/>
          <w:i/>
          <w:sz w:val="24"/>
          <w:szCs w:val="24"/>
          <w:lang w:val="es-ES"/>
        </w:rPr>
        <w:t>soslayándo</w:t>
      </w:r>
      <w:proofErr w:type="spellEnd"/>
      <w:r w:rsidRPr="00F36E44">
        <w:rPr>
          <w:rFonts w:ascii="Times New Roman" w:hAnsi="Times New Roman" w:cs="Times New Roman"/>
          <w:sz w:val="24"/>
          <w:szCs w:val="24"/>
          <w:lang w:val="es-ES"/>
        </w:rPr>
        <w:t>[l]</w:t>
      </w:r>
      <w:r w:rsidRPr="00F36E44">
        <w:rPr>
          <w:rFonts w:ascii="Times New Roman" w:hAnsi="Times New Roman" w:cs="Times New Roman"/>
          <w:i/>
          <w:sz w:val="24"/>
          <w:szCs w:val="24"/>
          <w:lang w:val="es-ES"/>
        </w:rPr>
        <w:t>e</w:t>
      </w:r>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 xml:space="preserve">lo verdadero y </w:t>
      </w:r>
      <w:proofErr w:type="spellStart"/>
      <w:r w:rsidRPr="00F36E44">
        <w:rPr>
          <w:rFonts w:ascii="Times New Roman" w:hAnsi="Times New Roman" w:cs="Times New Roman"/>
          <w:i/>
          <w:sz w:val="24"/>
          <w:szCs w:val="24"/>
          <w:lang w:val="es-ES"/>
        </w:rPr>
        <w:t>hurtándo</w:t>
      </w:r>
      <w:proofErr w:type="spellEnd"/>
      <w:r w:rsidRPr="00F36E44">
        <w:rPr>
          <w:rFonts w:ascii="Times New Roman" w:hAnsi="Times New Roman" w:cs="Times New Roman"/>
          <w:sz w:val="24"/>
          <w:szCs w:val="24"/>
          <w:lang w:val="es-ES"/>
        </w:rPr>
        <w:t>[l]</w:t>
      </w:r>
      <w:proofErr w:type="spellStart"/>
      <w:r w:rsidRPr="00F36E44">
        <w:rPr>
          <w:rFonts w:ascii="Times New Roman" w:hAnsi="Times New Roman" w:cs="Times New Roman"/>
          <w:i/>
          <w:sz w:val="24"/>
          <w:szCs w:val="24"/>
          <w:lang w:val="es-ES"/>
        </w:rPr>
        <w:t>e</w:t>
      </w:r>
      <w:proofErr w:type="spellEnd"/>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la consecuencia de los actos</w:t>
      </w:r>
      <w:r w:rsidRPr="00F36E44">
        <w:rPr>
          <w:rFonts w:ascii="Times New Roman" w:hAnsi="Times New Roman" w:cs="Times New Roman"/>
          <w:sz w:val="24"/>
          <w:szCs w:val="24"/>
          <w:lang w:val="es-ES"/>
        </w:rPr>
        <w:t xml:space="preserve">” (36). En la misma línea, en su segunda actuación, </w:t>
      </w:r>
      <w:r w:rsidR="00AE7FF6" w:rsidRPr="00F36E44">
        <w:rPr>
          <w:rFonts w:ascii="Times New Roman" w:hAnsi="Times New Roman" w:cs="Times New Roman"/>
          <w:sz w:val="24"/>
          <w:szCs w:val="24"/>
          <w:lang w:val="es-ES"/>
        </w:rPr>
        <w:t>acusará</w:t>
      </w:r>
      <w:r w:rsidRPr="00F36E44">
        <w:rPr>
          <w:rFonts w:ascii="Times New Roman" w:hAnsi="Times New Roman" w:cs="Times New Roman"/>
          <w:sz w:val="24"/>
          <w:szCs w:val="24"/>
          <w:lang w:val="es-ES"/>
        </w:rPr>
        <w:t xml:space="preserve"> a los “</w:t>
      </w:r>
      <w:r w:rsidRPr="00F36E44">
        <w:rPr>
          <w:rFonts w:ascii="Times New Roman" w:hAnsi="Times New Roman" w:cs="Times New Roman"/>
          <w:i/>
          <w:sz w:val="24"/>
          <w:szCs w:val="24"/>
          <w:lang w:val="es-ES"/>
        </w:rPr>
        <w:t>crueles</w:t>
      </w:r>
      <w:r w:rsidRPr="00F36E44">
        <w:rPr>
          <w:rFonts w:ascii="Times New Roman" w:hAnsi="Times New Roman" w:cs="Times New Roman"/>
          <w:sz w:val="24"/>
          <w:szCs w:val="24"/>
          <w:lang w:val="es-ES"/>
        </w:rPr>
        <w:t>”, “</w:t>
      </w:r>
      <w:r w:rsidRPr="00F36E44">
        <w:rPr>
          <w:rFonts w:ascii="Times New Roman" w:hAnsi="Times New Roman" w:cs="Times New Roman"/>
          <w:i/>
          <w:sz w:val="24"/>
          <w:szCs w:val="24"/>
          <w:lang w:val="es-ES"/>
        </w:rPr>
        <w:t>pérfidos</w:t>
      </w:r>
      <w:r w:rsidRPr="00F36E44">
        <w:rPr>
          <w:rFonts w:ascii="Times New Roman" w:hAnsi="Times New Roman" w:cs="Times New Roman"/>
          <w:sz w:val="24"/>
          <w:szCs w:val="24"/>
          <w:lang w:val="es-ES"/>
        </w:rPr>
        <w:t>”, “</w:t>
      </w:r>
      <w:r w:rsidRPr="00F36E44">
        <w:rPr>
          <w:rFonts w:ascii="Times New Roman" w:hAnsi="Times New Roman" w:cs="Times New Roman"/>
          <w:i/>
          <w:sz w:val="24"/>
          <w:szCs w:val="24"/>
          <w:lang w:val="es-ES"/>
        </w:rPr>
        <w:t>destructores</w:t>
      </w:r>
      <w:r w:rsidRPr="00F36E44">
        <w:rPr>
          <w:rFonts w:ascii="Times New Roman" w:hAnsi="Times New Roman" w:cs="Times New Roman"/>
          <w:sz w:val="24"/>
          <w:szCs w:val="24"/>
          <w:lang w:val="es-ES"/>
        </w:rPr>
        <w:t xml:space="preserve">”, Nietzsche, </w:t>
      </w:r>
      <w:proofErr w:type="spellStart"/>
      <w:r w:rsidRPr="00F36E44">
        <w:rPr>
          <w:rFonts w:ascii="Times New Roman" w:hAnsi="Times New Roman" w:cs="Times New Roman"/>
          <w:sz w:val="24"/>
          <w:szCs w:val="24"/>
          <w:lang w:val="es-ES"/>
        </w:rPr>
        <w:t>Barbusse</w:t>
      </w:r>
      <w:proofErr w:type="spellEnd"/>
      <w:r w:rsidRPr="00F36E44">
        <w:rPr>
          <w:rFonts w:ascii="Times New Roman" w:hAnsi="Times New Roman" w:cs="Times New Roman"/>
          <w:sz w:val="24"/>
          <w:szCs w:val="24"/>
          <w:lang w:val="es-ES"/>
        </w:rPr>
        <w:t xml:space="preserve">, </w:t>
      </w:r>
      <w:proofErr w:type="spellStart"/>
      <w:r w:rsidRPr="00F36E44">
        <w:rPr>
          <w:rFonts w:ascii="Times New Roman" w:hAnsi="Times New Roman" w:cs="Times New Roman"/>
          <w:sz w:val="24"/>
          <w:szCs w:val="24"/>
          <w:lang w:val="es-ES"/>
        </w:rPr>
        <w:t>Gide</w:t>
      </w:r>
      <w:proofErr w:type="spellEnd"/>
      <w:r w:rsidRPr="00F36E44">
        <w:rPr>
          <w:rFonts w:ascii="Times New Roman" w:hAnsi="Times New Roman" w:cs="Times New Roman"/>
          <w:sz w:val="24"/>
          <w:szCs w:val="24"/>
          <w:lang w:val="es-ES"/>
        </w:rPr>
        <w:t xml:space="preserve">, </w:t>
      </w:r>
      <w:proofErr w:type="spellStart"/>
      <w:r w:rsidRPr="00F36E44">
        <w:rPr>
          <w:rFonts w:ascii="Times New Roman" w:hAnsi="Times New Roman" w:cs="Times New Roman"/>
          <w:sz w:val="24"/>
          <w:szCs w:val="24"/>
          <w:lang w:val="es-ES"/>
        </w:rPr>
        <w:t>Huxley</w:t>
      </w:r>
      <w:proofErr w:type="spellEnd"/>
      <w:r w:rsidRPr="00F36E44">
        <w:rPr>
          <w:rFonts w:ascii="Times New Roman" w:hAnsi="Times New Roman" w:cs="Times New Roman"/>
          <w:sz w:val="24"/>
          <w:szCs w:val="24"/>
          <w:lang w:val="es-ES"/>
        </w:rPr>
        <w:t>, además de los ya antes mencionados Baude</w:t>
      </w:r>
      <w:r w:rsidR="00C0323C" w:rsidRPr="00F36E44">
        <w:rPr>
          <w:rFonts w:ascii="Times New Roman" w:hAnsi="Times New Roman" w:cs="Times New Roman"/>
          <w:sz w:val="24"/>
          <w:szCs w:val="24"/>
          <w:lang w:val="es-ES"/>
        </w:rPr>
        <w:t>laire, Proust y Joyce,</w:t>
      </w:r>
      <w:r w:rsidRPr="00F36E44">
        <w:rPr>
          <w:rFonts w:ascii="Times New Roman" w:hAnsi="Times New Roman" w:cs="Times New Roman"/>
          <w:sz w:val="24"/>
          <w:szCs w:val="24"/>
          <w:lang w:val="es-ES"/>
        </w:rPr>
        <w:t xml:space="preserve"> como instigadores de su no-fe.</w:t>
      </w:r>
    </w:p>
    <w:p w:rsidR="009A32A4" w:rsidRPr="00F36E44" w:rsidRDefault="009A32A4" w:rsidP="009A32A4">
      <w:pPr>
        <w:widowControl w:val="0"/>
        <w:autoSpaceDE w:val="0"/>
        <w:autoSpaceDN w:val="0"/>
        <w:adjustRightInd w:val="0"/>
        <w:spacing w:after="0" w:line="360" w:lineRule="auto"/>
        <w:ind w:firstLine="720"/>
        <w:jc w:val="both"/>
        <w:rPr>
          <w:rFonts w:ascii="Times New Roman" w:hAnsi="Times New Roman" w:cs="Times New Roman"/>
          <w:sz w:val="24"/>
          <w:szCs w:val="24"/>
          <w:lang w:val="es-ES" w:bidi="ar-KW"/>
        </w:rPr>
      </w:pPr>
      <w:r w:rsidRPr="00F36E44">
        <w:rPr>
          <w:rFonts w:ascii="Times New Roman" w:hAnsi="Times New Roman" w:cs="Times New Roman"/>
          <w:sz w:val="24"/>
          <w:szCs w:val="24"/>
          <w:lang w:val="es-ES"/>
        </w:rPr>
        <w:t xml:space="preserve">La Otra nace junto con la Muerte quien, con su respectivo pasado literario, primero se manifiesta en la decadencia física de la casa, para </w:t>
      </w:r>
      <w:r w:rsidR="002F6DB6" w:rsidRPr="00F36E44">
        <w:rPr>
          <w:rFonts w:ascii="Times New Roman" w:hAnsi="Times New Roman" w:cs="Times New Roman"/>
          <w:sz w:val="24"/>
          <w:szCs w:val="24"/>
          <w:lang w:val="es-ES"/>
        </w:rPr>
        <w:t>después</w:t>
      </w:r>
      <w:r w:rsidRPr="00F36E44">
        <w:rPr>
          <w:rFonts w:ascii="Times New Roman" w:hAnsi="Times New Roman" w:cs="Times New Roman"/>
          <w:sz w:val="24"/>
          <w:szCs w:val="24"/>
          <w:lang w:val="es-ES"/>
        </w:rPr>
        <w:t xml:space="preserve"> adquirir la forma de una enferma (mental) corriendo, tal vez desnuda, por los pasillos de lo que ahora </w:t>
      </w:r>
      <w:r w:rsidR="00526A6D" w:rsidRPr="00F36E44">
        <w:rPr>
          <w:rFonts w:ascii="Times New Roman" w:hAnsi="Times New Roman" w:cs="Times New Roman"/>
          <w:sz w:val="24"/>
          <w:szCs w:val="24"/>
          <w:lang w:val="es-ES"/>
        </w:rPr>
        <w:t>se asemeja a</w:t>
      </w:r>
      <w:r w:rsidRPr="00F36E44">
        <w:rPr>
          <w:rFonts w:ascii="Times New Roman" w:hAnsi="Times New Roman" w:cs="Times New Roman"/>
          <w:sz w:val="24"/>
          <w:szCs w:val="24"/>
          <w:lang w:val="es-ES"/>
        </w:rPr>
        <w:t xml:space="preserve"> un hospicio, imagen que prefigura las </w:t>
      </w:r>
      <w:r w:rsidR="00DE602C" w:rsidRPr="00F36E44">
        <w:rPr>
          <w:rFonts w:ascii="Times New Roman" w:hAnsi="Times New Roman" w:cs="Times New Roman"/>
          <w:sz w:val="24"/>
          <w:szCs w:val="24"/>
          <w:lang w:val="es-ES"/>
        </w:rPr>
        <w:t>caracterizaciones</w:t>
      </w:r>
      <w:r w:rsidRPr="00F36E44">
        <w:rPr>
          <w:rFonts w:ascii="Times New Roman" w:hAnsi="Times New Roman" w:cs="Times New Roman"/>
          <w:sz w:val="24"/>
          <w:szCs w:val="24"/>
          <w:lang w:val="es-ES"/>
        </w:rPr>
        <w:t xml:space="preserve"> de miembros de la familia de Laura (Clara)</w:t>
      </w:r>
      <w:r w:rsidR="00956CAD" w:rsidRPr="00F36E44">
        <w:rPr>
          <w:rStyle w:val="Refdenotaalpie"/>
          <w:sz w:val="24"/>
          <w:szCs w:val="24"/>
          <w:lang w:val="es-ES"/>
        </w:rPr>
        <w:footnoteReference w:id="5"/>
      </w:r>
      <w:r w:rsidRPr="00F36E44">
        <w:rPr>
          <w:rFonts w:ascii="Times New Roman" w:hAnsi="Times New Roman" w:cs="Times New Roman"/>
          <w:sz w:val="24"/>
          <w:szCs w:val="24"/>
          <w:lang w:val="es-ES"/>
        </w:rPr>
        <w:t xml:space="preserve"> en la casa de infancia. Como las manchas mortecinas en las paredes, </w:t>
      </w:r>
      <w:r w:rsidR="009F0E0B" w:rsidRPr="00F36E44">
        <w:rPr>
          <w:rFonts w:ascii="Times New Roman" w:hAnsi="Times New Roman" w:cs="Times New Roman"/>
          <w:sz w:val="24"/>
          <w:szCs w:val="24"/>
          <w:lang w:val="es-ES"/>
        </w:rPr>
        <w:t>la o</w:t>
      </w:r>
      <w:r w:rsidR="004F6E55" w:rsidRPr="00F36E44">
        <w:rPr>
          <w:rFonts w:ascii="Times New Roman" w:hAnsi="Times New Roman" w:cs="Times New Roman"/>
          <w:sz w:val="24"/>
          <w:szCs w:val="24"/>
          <w:lang w:val="es-ES"/>
        </w:rPr>
        <w:t>tra</w:t>
      </w:r>
      <w:r w:rsidR="009F0E0B" w:rsidRPr="00F36E44">
        <w:rPr>
          <w:rFonts w:ascii="Times New Roman" w:hAnsi="Times New Roman" w:cs="Times New Roman"/>
          <w:sz w:val="24"/>
          <w:szCs w:val="24"/>
          <w:lang w:val="es-ES"/>
        </w:rPr>
        <w:t xml:space="preserve"> Laura</w:t>
      </w:r>
      <w:r w:rsidRPr="00F36E44">
        <w:rPr>
          <w:rFonts w:ascii="Times New Roman" w:hAnsi="Times New Roman" w:cs="Times New Roman"/>
          <w:sz w:val="24"/>
          <w:szCs w:val="24"/>
          <w:lang w:val="es-ES"/>
        </w:rPr>
        <w:t xml:space="preserve"> “[e]</w:t>
      </w:r>
      <w:proofErr w:type="spellStart"/>
      <w:proofErr w:type="gramStart"/>
      <w:r w:rsidRPr="00F36E44">
        <w:rPr>
          <w:rFonts w:ascii="Times New Roman" w:hAnsi="Times New Roman" w:cs="Times New Roman"/>
          <w:i/>
          <w:sz w:val="24"/>
          <w:szCs w:val="24"/>
          <w:lang w:val="es-ES"/>
        </w:rPr>
        <w:t>mpe</w:t>
      </w:r>
      <w:proofErr w:type="spellEnd"/>
      <w:r w:rsidRPr="00F36E44">
        <w:rPr>
          <w:rFonts w:ascii="Times New Roman" w:hAnsi="Times New Roman" w:cs="Times New Roman"/>
          <w:sz w:val="24"/>
          <w:szCs w:val="24"/>
          <w:lang w:val="es-ES"/>
        </w:rPr>
        <w:t>[</w:t>
      </w:r>
      <w:proofErr w:type="spellStart"/>
      <w:proofErr w:type="gramEnd"/>
      <w:r w:rsidRPr="00F36E44">
        <w:rPr>
          <w:rFonts w:ascii="Times New Roman" w:hAnsi="Times New Roman" w:cs="Times New Roman"/>
          <w:sz w:val="24"/>
          <w:szCs w:val="24"/>
          <w:lang w:val="es-ES"/>
        </w:rPr>
        <w:t>zó</w:t>
      </w:r>
      <w:proofErr w:type="spellEnd"/>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por ser sólo una mancha pálida en la superficie del espejo</w:t>
      </w:r>
      <w:r w:rsidRPr="00F36E44">
        <w:rPr>
          <w:rFonts w:ascii="Times New Roman" w:hAnsi="Times New Roman" w:cs="Times New Roman"/>
          <w:sz w:val="24"/>
          <w:szCs w:val="24"/>
          <w:lang w:val="es-ES"/>
        </w:rPr>
        <w:t xml:space="preserve">” (39), nublándolo, así como la niebla había descendido sobre el jardín anticipando la presencia de la Muerte. A partir de este momento, empieza a </w:t>
      </w:r>
      <w:r w:rsidR="00D25939" w:rsidRPr="00F36E44">
        <w:rPr>
          <w:rFonts w:ascii="Times New Roman" w:hAnsi="Times New Roman" w:cs="Times New Roman"/>
          <w:sz w:val="24"/>
          <w:szCs w:val="24"/>
          <w:lang w:val="es-ES"/>
        </w:rPr>
        <w:t>recurrir a</w:t>
      </w:r>
      <w:r w:rsidRPr="00F36E44">
        <w:rPr>
          <w:rFonts w:ascii="Times New Roman" w:hAnsi="Times New Roman" w:cs="Times New Roman"/>
          <w:sz w:val="24"/>
          <w:szCs w:val="24"/>
          <w:lang w:val="es-ES"/>
        </w:rPr>
        <w:t xml:space="preserve"> formas de impersonalidad,</w:t>
      </w:r>
      <w:r w:rsidR="00DB3E1B" w:rsidRPr="00F36E44">
        <w:rPr>
          <w:rFonts w:ascii="Times New Roman" w:hAnsi="Times New Roman" w:cs="Times New Roman"/>
          <w:sz w:val="24"/>
          <w:szCs w:val="24"/>
          <w:lang w:val="es-ES"/>
        </w:rPr>
        <w:t xml:space="preserve"> incluyendo </w:t>
      </w:r>
      <w:r w:rsidR="00F615BA" w:rsidRPr="00F36E44">
        <w:rPr>
          <w:rFonts w:ascii="Times New Roman" w:hAnsi="Times New Roman" w:cs="Times New Roman"/>
          <w:sz w:val="24"/>
          <w:szCs w:val="24"/>
          <w:lang w:val="es-ES"/>
        </w:rPr>
        <w:t>oraciones</w:t>
      </w:r>
      <w:r w:rsidR="00D343FF" w:rsidRPr="00F36E44">
        <w:rPr>
          <w:rFonts w:ascii="Times New Roman" w:hAnsi="Times New Roman" w:cs="Times New Roman"/>
          <w:sz w:val="24"/>
          <w:szCs w:val="24"/>
          <w:lang w:val="es-ES"/>
        </w:rPr>
        <w:t xml:space="preserve"> pasivas reflejas, </w:t>
      </w:r>
      <w:r w:rsidR="00D72968" w:rsidRPr="00F36E44">
        <w:rPr>
          <w:rFonts w:ascii="Times New Roman" w:hAnsi="Times New Roman" w:cs="Times New Roman"/>
          <w:sz w:val="24"/>
          <w:szCs w:val="24"/>
          <w:lang w:val="es-ES"/>
        </w:rPr>
        <w:t xml:space="preserve">cuando alude a los avatares </w:t>
      </w:r>
      <w:r w:rsidR="00920E41" w:rsidRPr="00F36E44">
        <w:rPr>
          <w:rFonts w:ascii="Times New Roman" w:hAnsi="Times New Roman" w:cs="Times New Roman"/>
          <w:sz w:val="24"/>
          <w:szCs w:val="24"/>
          <w:lang w:val="es-ES"/>
        </w:rPr>
        <w:t>su existencia</w:t>
      </w:r>
      <w:r w:rsidRPr="00F36E44">
        <w:rPr>
          <w:rFonts w:ascii="Times New Roman" w:hAnsi="Times New Roman" w:cs="Times New Roman"/>
          <w:sz w:val="24"/>
          <w:szCs w:val="24"/>
          <w:lang w:val="es-ES"/>
        </w:rPr>
        <w:t xml:space="preserve"> como ente ficticio. </w:t>
      </w:r>
      <w:r w:rsidR="00D25939" w:rsidRPr="00F36E44">
        <w:rPr>
          <w:rFonts w:ascii="Times New Roman" w:hAnsi="Times New Roman" w:cs="Times New Roman"/>
          <w:sz w:val="24"/>
          <w:szCs w:val="24"/>
          <w:lang w:val="es-ES"/>
        </w:rPr>
        <w:t>Las</w:t>
      </w:r>
      <w:r w:rsidRPr="00F36E44">
        <w:rPr>
          <w:rFonts w:ascii="Times New Roman" w:hAnsi="Times New Roman" w:cs="Times New Roman"/>
          <w:sz w:val="24"/>
          <w:szCs w:val="24"/>
          <w:lang w:val="es-ES"/>
        </w:rPr>
        <w:t xml:space="preserve"> fuerzas </w:t>
      </w:r>
      <w:r w:rsidR="00D25939" w:rsidRPr="00F36E44">
        <w:rPr>
          <w:rFonts w:ascii="Times New Roman" w:hAnsi="Times New Roman" w:cs="Times New Roman"/>
          <w:sz w:val="24"/>
          <w:szCs w:val="24"/>
          <w:lang w:val="es-ES"/>
        </w:rPr>
        <w:t xml:space="preserve">sobre ella </w:t>
      </w:r>
      <w:r w:rsidRPr="00F36E44">
        <w:rPr>
          <w:rFonts w:ascii="Times New Roman" w:hAnsi="Times New Roman" w:cs="Times New Roman"/>
          <w:sz w:val="24"/>
          <w:szCs w:val="24"/>
          <w:lang w:val="es-ES"/>
        </w:rPr>
        <w:t>actuantes</w:t>
      </w:r>
      <w:r w:rsidR="00527DE2" w:rsidRPr="00F36E44">
        <w:rPr>
          <w:rFonts w:ascii="Times New Roman" w:hAnsi="Times New Roman" w:cs="Times New Roman"/>
          <w:sz w:val="24"/>
          <w:szCs w:val="24"/>
          <w:lang w:val="es-ES"/>
        </w:rPr>
        <w:t xml:space="preserve"> (</w:t>
      </w:r>
      <w:r w:rsidR="00D25939" w:rsidRPr="00F36E44">
        <w:rPr>
          <w:rFonts w:ascii="Times New Roman" w:hAnsi="Times New Roman" w:cs="Times New Roman"/>
          <w:sz w:val="24"/>
          <w:szCs w:val="24"/>
          <w:lang w:val="es-ES"/>
        </w:rPr>
        <w:t xml:space="preserve">en ocasiones </w:t>
      </w:r>
      <w:r w:rsidR="005F0D77" w:rsidRPr="00F36E44">
        <w:rPr>
          <w:rFonts w:ascii="Times New Roman" w:hAnsi="Times New Roman" w:cs="Times New Roman"/>
          <w:sz w:val="24"/>
          <w:szCs w:val="24"/>
          <w:lang w:val="es-ES"/>
        </w:rPr>
        <w:t>bajo la forma de</w:t>
      </w:r>
      <w:r w:rsidR="002E3A28" w:rsidRPr="00F36E44">
        <w:rPr>
          <w:rFonts w:ascii="Times New Roman" w:hAnsi="Times New Roman" w:cs="Times New Roman"/>
          <w:sz w:val="24"/>
          <w:szCs w:val="24"/>
          <w:lang w:val="es-ES"/>
        </w:rPr>
        <w:t xml:space="preserve"> tercera persona del plural</w:t>
      </w:r>
      <w:r w:rsidR="00527DE2"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intentaron eliminarla, pero ante la resistencia de la sombra en el espejo, optaron por darle vida (“</w:t>
      </w:r>
      <w:r w:rsidRPr="00F36E44">
        <w:rPr>
          <w:rFonts w:ascii="Times New Roman" w:hAnsi="Times New Roman" w:cs="Times New Roman"/>
          <w:i/>
          <w:sz w:val="24"/>
          <w:szCs w:val="24"/>
          <w:lang w:val="es-ES"/>
        </w:rPr>
        <w:t>aliento</w:t>
      </w:r>
      <w:r w:rsidRPr="00F36E44">
        <w:rPr>
          <w:rFonts w:ascii="Times New Roman" w:hAnsi="Times New Roman" w:cs="Times New Roman"/>
          <w:sz w:val="24"/>
          <w:szCs w:val="24"/>
          <w:lang w:val="es-ES"/>
        </w:rPr>
        <w:t>”), una sensibilidad, un cuerpo y un “</w:t>
      </w:r>
      <w:r w:rsidRPr="00F36E44">
        <w:rPr>
          <w:rFonts w:ascii="Times New Roman" w:hAnsi="Times New Roman" w:cs="Times New Roman"/>
          <w:i/>
          <w:sz w:val="24"/>
          <w:szCs w:val="24"/>
          <w:lang w:val="es-ES"/>
        </w:rPr>
        <w:t>alma náufraga y desgarrada</w:t>
      </w:r>
      <w:r w:rsidRPr="00F36E44">
        <w:rPr>
          <w:rFonts w:ascii="Times New Roman" w:hAnsi="Times New Roman" w:cs="Times New Roman"/>
          <w:sz w:val="24"/>
          <w:szCs w:val="24"/>
          <w:lang w:val="es-ES"/>
        </w:rPr>
        <w:t>”. A partir de este momento la narradora comienza la denuncia de sí misma.</w:t>
      </w:r>
      <w:r w:rsidR="00586BE9" w:rsidRPr="00F36E44">
        <w:rPr>
          <w:rFonts w:ascii="Times New Roman" w:hAnsi="Times New Roman" w:cs="Times New Roman"/>
          <w:sz w:val="24"/>
          <w:szCs w:val="24"/>
          <w:lang w:val="es-ES"/>
        </w:rPr>
        <w:t xml:space="preserve"> Aparentemente</w:t>
      </w:r>
      <w:r w:rsidRPr="00F36E44">
        <w:rPr>
          <w:rFonts w:ascii="Times New Roman" w:hAnsi="Times New Roman" w:cs="Times New Roman"/>
          <w:sz w:val="24"/>
          <w:szCs w:val="24"/>
          <w:lang w:val="es-ES"/>
        </w:rPr>
        <w:t>, una vez salida del espejo es a través de él que ve actuar a quien hasta ahora conocíamos como Laura Medina. De su no reconocimiento (“[m]</w:t>
      </w:r>
      <w:r w:rsidRPr="00F36E44">
        <w:rPr>
          <w:rFonts w:ascii="Times New Roman" w:hAnsi="Times New Roman" w:cs="Times New Roman"/>
          <w:i/>
          <w:sz w:val="24"/>
          <w:szCs w:val="24"/>
          <w:lang w:val="es-ES"/>
        </w:rPr>
        <w:t>e vi adulterada, desfigurada</w:t>
      </w:r>
      <w:r w:rsidRPr="00F36E44">
        <w:rPr>
          <w:rFonts w:ascii="Times New Roman" w:hAnsi="Times New Roman" w:cs="Times New Roman"/>
          <w:sz w:val="24"/>
          <w:szCs w:val="24"/>
          <w:lang w:val="es-ES"/>
        </w:rPr>
        <w:t>”)</w:t>
      </w:r>
      <w:r w:rsidR="007328DC" w:rsidRPr="00F36E44">
        <w:rPr>
          <w:rFonts w:ascii="Times New Roman" w:hAnsi="Times New Roman" w:cs="Times New Roman"/>
          <w:sz w:val="24"/>
          <w:szCs w:val="24"/>
          <w:lang w:val="es-ES"/>
        </w:rPr>
        <w:t>, nace su protesta, su alegato. A</w:t>
      </w:r>
      <w:r w:rsidRPr="00F36E44">
        <w:rPr>
          <w:rFonts w:ascii="Times New Roman" w:hAnsi="Times New Roman" w:cs="Times New Roman"/>
          <w:sz w:val="24"/>
          <w:szCs w:val="24"/>
          <w:lang w:val="es-ES"/>
        </w:rPr>
        <w:t xml:space="preserve">un sabiendo que </w:t>
      </w:r>
      <w:r w:rsidRPr="00F36E44">
        <w:rPr>
          <w:rFonts w:ascii="Times New Roman" w:hAnsi="Times New Roman" w:cs="Times New Roman"/>
          <w:sz w:val="24"/>
          <w:szCs w:val="24"/>
          <w:lang w:val="es-ES" w:bidi="ar-KW"/>
        </w:rPr>
        <w:t xml:space="preserve">su ser depende, a pesar de sí, de una voluntad externa, </w:t>
      </w:r>
      <w:r w:rsidR="00BE600D" w:rsidRPr="00F36E44">
        <w:rPr>
          <w:rFonts w:ascii="Times New Roman" w:hAnsi="Times New Roman" w:cs="Times New Roman"/>
          <w:sz w:val="24"/>
          <w:szCs w:val="24"/>
          <w:lang w:val="es-ES"/>
        </w:rPr>
        <w:t xml:space="preserve">tratará de alterar su </w:t>
      </w:r>
      <w:r w:rsidR="00355C35" w:rsidRPr="00F36E44">
        <w:rPr>
          <w:rFonts w:ascii="Times New Roman" w:hAnsi="Times New Roman" w:cs="Times New Roman"/>
          <w:sz w:val="24"/>
          <w:szCs w:val="24"/>
          <w:lang w:val="es-ES"/>
        </w:rPr>
        <w:t>sino</w:t>
      </w:r>
      <w:r w:rsidR="00BE600D" w:rsidRPr="00F36E44">
        <w:rPr>
          <w:rFonts w:ascii="Times New Roman" w:hAnsi="Times New Roman" w:cs="Times New Roman"/>
          <w:sz w:val="24"/>
          <w:szCs w:val="24"/>
          <w:lang w:val="es-ES"/>
        </w:rPr>
        <w:t>.</w:t>
      </w:r>
    </w:p>
    <w:p w:rsidR="009A32A4" w:rsidRPr="00F36E44" w:rsidRDefault="00B57109" w:rsidP="00F763F9">
      <w:pPr>
        <w:spacing w:after="0" w:line="360" w:lineRule="auto"/>
        <w:ind w:firstLine="709"/>
        <w:jc w:val="both"/>
        <w:rPr>
          <w:lang w:val="es-ES"/>
        </w:rPr>
      </w:pPr>
      <w:r w:rsidRPr="00F36E44">
        <w:rPr>
          <w:rFonts w:ascii="Times New Roman" w:hAnsi="Times New Roman" w:cs="Times New Roman"/>
          <w:sz w:val="24"/>
          <w:szCs w:val="24"/>
          <w:lang w:val="es-ES"/>
        </w:rPr>
        <w:t>De esta forma</w:t>
      </w:r>
      <w:r w:rsidR="009A32A4" w:rsidRPr="00F36E44">
        <w:rPr>
          <w:rFonts w:ascii="Times New Roman" w:hAnsi="Times New Roman" w:cs="Times New Roman"/>
          <w:sz w:val="24"/>
          <w:szCs w:val="24"/>
          <w:lang w:val="es-ES"/>
        </w:rPr>
        <w:t>, la Otra ejercerá de</w:t>
      </w:r>
      <w:r w:rsidR="00256E57" w:rsidRPr="00F36E44">
        <w:rPr>
          <w:rFonts w:ascii="Times New Roman" w:hAnsi="Times New Roman" w:cs="Times New Roman"/>
          <w:sz w:val="24"/>
          <w:szCs w:val="24"/>
          <w:lang w:val="es-ES"/>
        </w:rPr>
        <w:t xml:space="preserve"> comentarista de sí misma y de lo narrado</w:t>
      </w:r>
      <w:r w:rsidR="00F763F9" w:rsidRPr="00F36E44">
        <w:rPr>
          <w:rFonts w:ascii="Times New Roman" w:hAnsi="Times New Roman" w:cs="Times New Roman"/>
          <w:sz w:val="24"/>
          <w:szCs w:val="24"/>
          <w:lang w:val="es-ES"/>
        </w:rPr>
        <w:t>; personifica la “función no disyuntiva que está en el origen de la novela” (</w:t>
      </w:r>
      <w:proofErr w:type="spellStart"/>
      <w:r w:rsidR="00F763F9" w:rsidRPr="00F36E44">
        <w:rPr>
          <w:rFonts w:ascii="Times New Roman" w:hAnsi="Times New Roman" w:cs="Times New Roman"/>
          <w:sz w:val="24"/>
          <w:szCs w:val="24"/>
          <w:lang w:val="es-ES"/>
        </w:rPr>
        <w:t>Kristeva</w:t>
      </w:r>
      <w:proofErr w:type="spellEnd"/>
      <w:r w:rsidR="00F763F9" w:rsidRPr="00F36E44">
        <w:rPr>
          <w:rFonts w:ascii="Times New Roman" w:hAnsi="Times New Roman" w:cs="Times New Roman"/>
          <w:sz w:val="24"/>
          <w:szCs w:val="24"/>
          <w:lang w:val="es-ES"/>
        </w:rPr>
        <w:t>, 1978: 167)</w:t>
      </w:r>
      <w:r w:rsidR="00AF72CF" w:rsidRPr="00F36E44">
        <w:rPr>
          <w:rFonts w:ascii="Times New Roman" w:hAnsi="Times New Roman" w:cs="Times New Roman"/>
          <w:sz w:val="24"/>
          <w:szCs w:val="24"/>
          <w:lang w:val="es-ES"/>
        </w:rPr>
        <w:t>.</w:t>
      </w:r>
      <w:r w:rsidR="009A32A4" w:rsidRPr="00F36E44">
        <w:rPr>
          <w:rFonts w:ascii="Times New Roman" w:hAnsi="Times New Roman" w:cs="Times New Roman"/>
          <w:sz w:val="24"/>
          <w:szCs w:val="24"/>
          <w:lang w:val="es-ES"/>
        </w:rPr>
        <w:t xml:space="preserve"> En este sentido, su irrupción, la toma de pos</w:t>
      </w:r>
      <w:r w:rsidR="00BA13DF" w:rsidRPr="00F36E44">
        <w:rPr>
          <w:rFonts w:ascii="Times New Roman" w:hAnsi="Times New Roman" w:cs="Times New Roman"/>
          <w:sz w:val="24"/>
          <w:szCs w:val="24"/>
          <w:lang w:val="es-ES"/>
        </w:rPr>
        <w:t xml:space="preserve">esión de la palabra y de su yo </w:t>
      </w:r>
      <w:r w:rsidR="009A32A4" w:rsidRPr="00F36E44">
        <w:rPr>
          <w:rFonts w:ascii="Times New Roman" w:hAnsi="Times New Roman" w:cs="Times New Roman"/>
          <w:sz w:val="24"/>
          <w:szCs w:val="24"/>
          <w:lang w:val="es-ES"/>
        </w:rPr>
        <w:t xml:space="preserve">es </w:t>
      </w:r>
      <w:proofErr w:type="gramStart"/>
      <w:r w:rsidR="00BA13DF" w:rsidRPr="00F36E44">
        <w:rPr>
          <w:rFonts w:ascii="Times New Roman" w:hAnsi="Times New Roman" w:cs="Times New Roman"/>
          <w:sz w:val="24"/>
          <w:szCs w:val="24"/>
          <w:lang w:val="es-ES"/>
        </w:rPr>
        <w:t>subversivo</w:t>
      </w:r>
      <w:proofErr w:type="gramEnd"/>
      <w:r w:rsidR="009A32A4" w:rsidRPr="00F36E44">
        <w:rPr>
          <w:rFonts w:ascii="Times New Roman" w:hAnsi="Times New Roman" w:cs="Times New Roman"/>
          <w:sz w:val="24"/>
          <w:szCs w:val="24"/>
          <w:lang w:val="es-ES"/>
        </w:rPr>
        <w:t>, desde el punto de vista textual, al objetar o cuestionar lo acontecido o proponer alternativas</w:t>
      </w:r>
      <w:r w:rsidR="00BA13DF" w:rsidRPr="00F36E44">
        <w:rPr>
          <w:rFonts w:ascii="Times New Roman" w:hAnsi="Times New Roman" w:cs="Times New Roman"/>
          <w:sz w:val="24"/>
          <w:szCs w:val="24"/>
          <w:lang w:val="es-ES"/>
        </w:rPr>
        <w:t xml:space="preserve">, aunque el contenido de su mensaje </w:t>
      </w:r>
      <w:r w:rsidR="00747F84" w:rsidRPr="00F36E44">
        <w:rPr>
          <w:rFonts w:ascii="Times New Roman" w:hAnsi="Times New Roman" w:cs="Times New Roman"/>
          <w:sz w:val="24"/>
          <w:szCs w:val="24"/>
          <w:lang w:val="es-ES"/>
        </w:rPr>
        <w:t>sea</w:t>
      </w:r>
      <w:r w:rsidR="00BA13DF" w:rsidRPr="00F36E44">
        <w:rPr>
          <w:rFonts w:ascii="Times New Roman" w:hAnsi="Times New Roman" w:cs="Times New Roman"/>
          <w:sz w:val="24"/>
          <w:szCs w:val="24"/>
          <w:lang w:val="es-ES"/>
        </w:rPr>
        <w:t xml:space="preserve"> socialmente conservador</w:t>
      </w:r>
      <w:r w:rsidR="009A32A4" w:rsidRPr="00F36E44">
        <w:rPr>
          <w:rFonts w:ascii="Times New Roman" w:hAnsi="Times New Roman" w:cs="Times New Roman"/>
          <w:sz w:val="24"/>
          <w:szCs w:val="24"/>
          <w:lang w:val="es-ES"/>
        </w:rPr>
        <w:t xml:space="preserve">. Si en este </w:t>
      </w:r>
      <w:r w:rsidR="0032105B" w:rsidRPr="00F36E44">
        <w:rPr>
          <w:rFonts w:ascii="Times New Roman" w:hAnsi="Times New Roman" w:cs="Times New Roman"/>
          <w:sz w:val="24"/>
          <w:szCs w:val="24"/>
          <w:lang w:val="es-ES"/>
        </w:rPr>
        <w:t xml:space="preserve">acto su crítica es </w:t>
      </w:r>
      <w:proofErr w:type="gramStart"/>
      <w:r w:rsidR="003D6931" w:rsidRPr="00F36E44">
        <w:rPr>
          <w:rFonts w:ascii="Times New Roman" w:hAnsi="Times New Roman" w:cs="Times New Roman"/>
          <w:sz w:val="24"/>
          <w:szCs w:val="24"/>
          <w:lang w:val="es-ES"/>
        </w:rPr>
        <w:t>literario</w:t>
      </w:r>
      <w:proofErr w:type="gramEnd"/>
      <w:r w:rsidR="003D6931" w:rsidRPr="00F36E44">
        <w:rPr>
          <w:rFonts w:ascii="Times New Roman" w:hAnsi="Times New Roman" w:cs="Times New Roman"/>
          <w:sz w:val="24"/>
          <w:szCs w:val="24"/>
          <w:lang w:val="es-ES"/>
        </w:rPr>
        <w:t xml:space="preserve"> y existencial</w:t>
      </w:r>
      <w:r w:rsidR="0032105B" w:rsidRPr="00F36E44">
        <w:rPr>
          <w:rFonts w:ascii="Times New Roman" w:hAnsi="Times New Roman" w:cs="Times New Roman"/>
          <w:sz w:val="24"/>
          <w:szCs w:val="24"/>
          <w:lang w:val="es-ES"/>
        </w:rPr>
        <w:t>, en el próximo</w:t>
      </w:r>
      <w:r w:rsidR="009A32A4" w:rsidRPr="00F36E44">
        <w:rPr>
          <w:rFonts w:ascii="Times New Roman" w:hAnsi="Times New Roman" w:cs="Times New Roman"/>
          <w:sz w:val="24"/>
          <w:szCs w:val="24"/>
          <w:lang w:val="es-ES"/>
        </w:rPr>
        <w:t xml:space="preserve"> será moral o ideológico. </w:t>
      </w:r>
      <w:r w:rsidR="009A32A4" w:rsidRPr="00F36E44">
        <w:rPr>
          <w:rFonts w:ascii="Times New Roman" w:hAnsi="Times New Roman" w:cs="Times New Roman"/>
          <w:sz w:val="24"/>
          <w:szCs w:val="24"/>
          <w:lang w:val="es-ES"/>
        </w:rPr>
        <w:lastRenderedPageBreak/>
        <w:t xml:space="preserve">La falta de </w:t>
      </w:r>
      <w:r w:rsidR="00F26D76" w:rsidRPr="00F36E44">
        <w:rPr>
          <w:rFonts w:ascii="Times New Roman" w:hAnsi="Times New Roman" w:cs="Times New Roman"/>
          <w:sz w:val="24"/>
          <w:szCs w:val="24"/>
          <w:lang w:val="es-ES"/>
        </w:rPr>
        <w:t>auto</w:t>
      </w:r>
      <w:r w:rsidR="009A32A4" w:rsidRPr="00F36E44">
        <w:rPr>
          <w:rFonts w:ascii="Times New Roman" w:hAnsi="Times New Roman" w:cs="Times New Roman"/>
          <w:sz w:val="24"/>
          <w:szCs w:val="24"/>
          <w:lang w:val="es-ES"/>
        </w:rPr>
        <w:t>determinación</w:t>
      </w:r>
      <w:r w:rsidR="001154E5" w:rsidRPr="00F36E44">
        <w:rPr>
          <w:rStyle w:val="Refdenotaalpie"/>
          <w:sz w:val="24"/>
          <w:szCs w:val="24"/>
          <w:lang w:val="es-ES"/>
        </w:rPr>
        <w:footnoteReference w:id="6"/>
      </w:r>
      <w:r w:rsidR="009A32A4" w:rsidRPr="00F36E44">
        <w:rPr>
          <w:rFonts w:ascii="Times New Roman" w:hAnsi="Times New Roman" w:cs="Times New Roman"/>
          <w:sz w:val="24"/>
          <w:szCs w:val="24"/>
          <w:lang w:val="es-ES"/>
        </w:rPr>
        <w:t xml:space="preserve">, en este monólogo, </w:t>
      </w:r>
      <w:r w:rsidR="00447993" w:rsidRPr="00F36E44">
        <w:rPr>
          <w:rFonts w:ascii="Times New Roman" w:hAnsi="Times New Roman" w:cs="Times New Roman"/>
          <w:sz w:val="24"/>
          <w:szCs w:val="24"/>
          <w:lang w:val="es-ES"/>
        </w:rPr>
        <w:t>se presenta</w:t>
      </w:r>
      <w:r w:rsidR="009A32A4" w:rsidRPr="00F36E44">
        <w:rPr>
          <w:rFonts w:ascii="Times New Roman" w:hAnsi="Times New Roman" w:cs="Times New Roman"/>
          <w:sz w:val="24"/>
          <w:szCs w:val="24"/>
          <w:lang w:val="es-ES"/>
        </w:rPr>
        <w:t xml:space="preserve"> como un acto deliberado, hasta “</w:t>
      </w:r>
      <w:r w:rsidR="009A32A4" w:rsidRPr="00F36E44">
        <w:rPr>
          <w:rFonts w:ascii="Times New Roman" w:hAnsi="Times New Roman" w:cs="Times New Roman"/>
          <w:i/>
          <w:sz w:val="24"/>
          <w:szCs w:val="24"/>
          <w:lang w:val="es-ES"/>
        </w:rPr>
        <w:t>explicable venganza</w:t>
      </w:r>
      <w:r w:rsidR="009A32A4" w:rsidRPr="00F36E44">
        <w:rPr>
          <w:rFonts w:ascii="Times New Roman" w:hAnsi="Times New Roman" w:cs="Times New Roman"/>
          <w:sz w:val="24"/>
          <w:szCs w:val="24"/>
          <w:lang w:val="es-ES"/>
        </w:rPr>
        <w:t xml:space="preserve">”, en su contra, que incluso </w:t>
      </w:r>
      <w:proofErr w:type="spellStart"/>
      <w:r w:rsidR="009A32A4" w:rsidRPr="00F36E44">
        <w:rPr>
          <w:rFonts w:ascii="Times New Roman" w:hAnsi="Times New Roman" w:cs="Times New Roman"/>
          <w:sz w:val="24"/>
          <w:szCs w:val="24"/>
          <w:lang w:val="es-ES"/>
        </w:rPr>
        <w:t>predataría</w:t>
      </w:r>
      <w:proofErr w:type="spellEnd"/>
      <w:r w:rsidR="009A32A4" w:rsidRPr="00F36E44">
        <w:rPr>
          <w:rFonts w:ascii="Times New Roman" w:hAnsi="Times New Roman" w:cs="Times New Roman"/>
          <w:sz w:val="24"/>
          <w:szCs w:val="24"/>
          <w:lang w:val="es-ES"/>
        </w:rPr>
        <w:t xml:space="preserve"> su </w:t>
      </w:r>
      <w:r w:rsidR="007C3D00" w:rsidRPr="00F36E44">
        <w:rPr>
          <w:rFonts w:ascii="Times New Roman" w:hAnsi="Times New Roman" w:cs="Times New Roman"/>
          <w:sz w:val="24"/>
          <w:szCs w:val="24"/>
          <w:lang w:val="es-ES"/>
        </w:rPr>
        <w:t>concepción</w:t>
      </w:r>
      <w:r w:rsidR="009A32A4" w:rsidRPr="00F36E44">
        <w:rPr>
          <w:rFonts w:ascii="Times New Roman" w:hAnsi="Times New Roman" w:cs="Times New Roman"/>
          <w:sz w:val="24"/>
          <w:szCs w:val="24"/>
          <w:lang w:val="es-ES"/>
        </w:rPr>
        <w:t>. Por esta razón, tratará de desentrañar el ardid de la trama (“</w:t>
      </w:r>
      <w:r w:rsidR="009A32A4" w:rsidRPr="00F36E44">
        <w:rPr>
          <w:rFonts w:ascii="Times New Roman" w:hAnsi="Times New Roman" w:cs="Times New Roman"/>
          <w:i/>
          <w:sz w:val="24"/>
          <w:szCs w:val="24"/>
          <w:lang w:val="es-ES"/>
        </w:rPr>
        <w:t>sus designios misericordiosos o</w:t>
      </w:r>
      <w:r w:rsidR="009A32A4" w:rsidRPr="00F36E44">
        <w:rPr>
          <w:rFonts w:ascii="Times New Roman" w:hAnsi="Times New Roman" w:cs="Times New Roman"/>
          <w:sz w:val="24"/>
          <w:szCs w:val="24"/>
          <w:lang w:val="es-ES"/>
        </w:rPr>
        <w:t xml:space="preserve"> […] </w:t>
      </w:r>
      <w:r w:rsidR="009A32A4" w:rsidRPr="00F36E44">
        <w:rPr>
          <w:rFonts w:ascii="Times New Roman" w:hAnsi="Times New Roman" w:cs="Times New Roman"/>
          <w:i/>
          <w:sz w:val="24"/>
          <w:szCs w:val="24"/>
          <w:lang w:val="es-ES"/>
        </w:rPr>
        <w:t>sus caprichos literarios</w:t>
      </w:r>
      <w:r w:rsidR="009A32A4" w:rsidRPr="00F36E44">
        <w:rPr>
          <w:rFonts w:ascii="Times New Roman" w:hAnsi="Times New Roman" w:cs="Times New Roman"/>
          <w:sz w:val="24"/>
          <w:szCs w:val="24"/>
          <w:lang w:val="es-ES"/>
        </w:rPr>
        <w:t>”), que, como anticipa, “</w:t>
      </w:r>
      <w:r w:rsidR="009A32A4" w:rsidRPr="00F36E44">
        <w:rPr>
          <w:rFonts w:ascii="Times New Roman" w:hAnsi="Times New Roman" w:cs="Times New Roman"/>
          <w:i/>
          <w:sz w:val="24"/>
          <w:szCs w:val="24"/>
          <w:lang w:val="es-ES"/>
        </w:rPr>
        <w:t>giraría siempre en un círculo sin salida y sin esperanza entre dos mañanas</w:t>
      </w:r>
      <w:r w:rsidR="009A32A4" w:rsidRPr="00F36E44">
        <w:rPr>
          <w:rFonts w:ascii="Times New Roman" w:hAnsi="Times New Roman" w:cs="Times New Roman"/>
          <w:sz w:val="24"/>
          <w:szCs w:val="24"/>
          <w:lang w:val="es-ES"/>
        </w:rPr>
        <w:t>” (39-40)</w:t>
      </w:r>
      <w:r w:rsidR="00E7010E" w:rsidRPr="00F36E44">
        <w:rPr>
          <w:rStyle w:val="Refdenotaalpie"/>
          <w:sz w:val="24"/>
          <w:szCs w:val="24"/>
          <w:lang w:val="es-ES"/>
        </w:rPr>
        <w:footnoteReference w:id="7"/>
      </w:r>
      <w:r w:rsidR="009A32A4" w:rsidRPr="00F36E44">
        <w:rPr>
          <w:rFonts w:ascii="Times New Roman" w:hAnsi="Times New Roman" w:cs="Times New Roman"/>
          <w:sz w:val="24"/>
          <w:szCs w:val="24"/>
          <w:lang w:val="es-ES"/>
        </w:rPr>
        <w:t xml:space="preserve">. El acto de crítica </w:t>
      </w:r>
      <w:r w:rsidR="00526A6D" w:rsidRPr="00F36E44">
        <w:rPr>
          <w:rFonts w:ascii="Times New Roman" w:hAnsi="Times New Roman" w:cs="Times New Roman"/>
          <w:sz w:val="24"/>
          <w:szCs w:val="24"/>
          <w:lang w:val="es-ES"/>
        </w:rPr>
        <w:t>constituye</w:t>
      </w:r>
      <w:r w:rsidR="009A32A4" w:rsidRPr="00F36E44">
        <w:rPr>
          <w:rFonts w:ascii="Times New Roman" w:hAnsi="Times New Roman" w:cs="Times New Roman"/>
          <w:sz w:val="24"/>
          <w:szCs w:val="24"/>
          <w:lang w:val="es-ES"/>
        </w:rPr>
        <w:t>, en estas instancias, como única posibilidad de acción y de defensa de esta “</w:t>
      </w:r>
      <w:r w:rsidR="009A32A4" w:rsidRPr="00F36E44">
        <w:rPr>
          <w:rFonts w:ascii="Times New Roman" w:hAnsi="Times New Roman" w:cs="Times New Roman"/>
          <w:i/>
          <w:sz w:val="24"/>
          <w:szCs w:val="24"/>
          <w:lang w:val="es-ES"/>
        </w:rPr>
        <w:t>hija de la abstracción, de la ficción, del sueño</w:t>
      </w:r>
      <w:r w:rsidR="009A32A4" w:rsidRPr="00F36E44">
        <w:rPr>
          <w:rFonts w:ascii="Times New Roman" w:hAnsi="Times New Roman" w:cs="Times New Roman"/>
          <w:sz w:val="24"/>
          <w:szCs w:val="24"/>
          <w:lang w:val="es-ES"/>
        </w:rPr>
        <w:t xml:space="preserve">” (40), </w:t>
      </w:r>
      <w:r w:rsidR="00574343" w:rsidRPr="00F36E44">
        <w:rPr>
          <w:rFonts w:ascii="Times New Roman" w:hAnsi="Times New Roman" w:cs="Times New Roman"/>
          <w:sz w:val="24"/>
          <w:szCs w:val="24"/>
          <w:lang w:val="es-ES"/>
        </w:rPr>
        <w:t>a quien,</w:t>
      </w:r>
      <w:r w:rsidR="009A32A4" w:rsidRPr="00F36E44">
        <w:rPr>
          <w:rFonts w:ascii="Times New Roman" w:hAnsi="Times New Roman" w:cs="Times New Roman"/>
          <w:sz w:val="24"/>
          <w:szCs w:val="24"/>
          <w:lang w:val="es-ES"/>
        </w:rPr>
        <w:t xml:space="preserve"> al volv</w:t>
      </w:r>
      <w:r w:rsidR="00574343" w:rsidRPr="00F36E44">
        <w:rPr>
          <w:rFonts w:ascii="Times New Roman" w:hAnsi="Times New Roman" w:cs="Times New Roman"/>
          <w:sz w:val="24"/>
          <w:szCs w:val="24"/>
          <w:lang w:val="es-ES"/>
        </w:rPr>
        <w:t>erse mortal,</w:t>
      </w:r>
      <w:r w:rsidR="009A32A4" w:rsidRPr="00F36E44">
        <w:rPr>
          <w:rFonts w:ascii="Times New Roman" w:hAnsi="Times New Roman" w:cs="Times New Roman"/>
          <w:sz w:val="24"/>
          <w:szCs w:val="24"/>
          <w:lang w:val="es-ES"/>
        </w:rPr>
        <w:t xml:space="preserve"> le fue negada la posibilidad de elegirse. El hecho, que podría relacionarse a su vez con </w:t>
      </w:r>
      <w:r w:rsidR="00EE7A8C" w:rsidRPr="00F36E44">
        <w:rPr>
          <w:rFonts w:ascii="Times New Roman" w:hAnsi="Times New Roman" w:cs="Times New Roman"/>
          <w:sz w:val="24"/>
          <w:szCs w:val="24"/>
          <w:lang w:val="es-ES"/>
        </w:rPr>
        <w:t>su</w:t>
      </w:r>
      <w:r w:rsidR="009A32A4" w:rsidRPr="00F36E44">
        <w:rPr>
          <w:rFonts w:ascii="Times New Roman" w:hAnsi="Times New Roman" w:cs="Times New Roman"/>
          <w:sz w:val="24"/>
          <w:szCs w:val="24"/>
          <w:lang w:val="es-ES"/>
        </w:rPr>
        <w:t xml:space="preserve"> “c</w:t>
      </w:r>
      <w:r w:rsidR="00CD3A5C" w:rsidRPr="00F36E44">
        <w:rPr>
          <w:rFonts w:ascii="Times New Roman" w:hAnsi="Times New Roman" w:cs="Times New Roman"/>
          <w:sz w:val="24"/>
          <w:szCs w:val="24"/>
          <w:lang w:val="es-ES"/>
        </w:rPr>
        <w:t>ondición de mujer”,</w:t>
      </w:r>
      <w:r w:rsidR="009A32A4" w:rsidRPr="00F36E44">
        <w:rPr>
          <w:rFonts w:ascii="Times New Roman" w:hAnsi="Times New Roman" w:cs="Times New Roman"/>
          <w:sz w:val="24"/>
          <w:szCs w:val="24"/>
          <w:lang w:val="es-ES"/>
        </w:rPr>
        <w:t xml:space="preserve"> va acompañado trágicamente de las delimitaciones propias del </w:t>
      </w:r>
      <w:proofErr w:type="gramStart"/>
      <w:r w:rsidR="009A32A4" w:rsidRPr="00F36E44">
        <w:rPr>
          <w:rFonts w:ascii="Times New Roman" w:hAnsi="Times New Roman" w:cs="Times New Roman"/>
          <w:sz w:val="24"/>
          <w:szCs w:val="24"/>
          <w:lang w:val="es-ES"/>
        </w:rPr>
        <w:t>decir(</w:t>
      </w:r>
      <w:proofErr w:type="gramEnd"/>
      <w:r w:rsidR="009A32A4" w:rsidRPr="00F36E44">
        <w:rPr>
          <w:rFonts w:ascii="Times New Roman" w:hAnsi="Times New Roman" w:cs="Times New Roman"/>
          <w:sz w:val="24"/>
          <w:szCs w:val="24"/>
          <w:lang w:val="es-ES"/>
        </w:rPr>
        <w:t>se).</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En el plan de escritura, como anuncia la solapa, se la situó en “</w:t>
      </w:r>
      <w:r w:rsidRPr="00F36E44">
        <w:rPr>
          <w:rFonts w:ascii="Times New Roman" w:hAnsi="Times New Roman" w:cs="Times New Roman"/>
          <w:i/>
          <w:sz w:val="24"/>
          <w:szCs w:val="24"/>
          <w:lang w:val="es-ES"/>
        </w:rPr>
        <w:t>el centro de la época, en medio de todas las corrientes agudas del momento</w:t>
      </w:r>
      <w:r w:rsidRPr="00F36E44">
        <w:rPr>
          <w:rFonts w:ascii="Times New Roman" w:hAnsi="Times New Roman" w:cs="Times New Roman"/>
          <w:sz w:val="24"/>
          <w:szCs w:val="24"/>
          <w:lang w:val="es-ES"/>
        </w:rPr>
        <w:t xml:space="preserve">” (40). En contrapartida a sus intereses </w:t>
      </w:r>
      <w:r w:rsidR="000639BD" w:rsidRPr="00F36E44">
        <w:rPr>
          <w:rFonts w:ascii="Times New Roman" w:hAnsi="Times New Roman" w:cs="Times New Roman"/>
          <w:sz w:val="24"/>
          <w:szCs w:val="24"/>
          <w:lang w:val="es-ES"/>
        </w:rPr>
        <w:t>espirituales</w:t>
      </w:r>
      <w:r w:rsidRPr="00F36E44">
        <w:rPr>
          <w:rFonts w:ascii="Times New Roman" w:hAnsi="Times New Roman" w:cs="Times New Roman"/>
          <w:sz w:val="24"/>
          <w:szCs w:val="24"/>
          <w:lang w:val="es-ES"/>
        </w:rPr>
        <w:t xml:space="preserve">, su cuerpo y sensualismo </w:t>
      </w:r>
      <w:r w:rsidR="00586BE9" w:rsidRPr="00F36E44">
        <w:rPr>
          <w:rFonts w:ascii="Times New Roman" w:hAnsi="Times New Roman" w:cs="Times New Roman"/>
          <w:sz w:val="24"/>
          <w:szCs w:val="24"/>
          <w:lang w:val="es-ES"/>
        </w:rPr>
        <w:t>se configuran</w:t>
      </w:r>
      <w:r w:rsidR="0026639E" w:rsidRPr="00F36E44">
        <w:rPr>
          <w:rFonts w:ascii="Times New Roman" w:hAnsi="Times New Roman" w:cs="Times New Roman"/>
          <w:sz w:val="24"/>
          <w:szCs w:val="24"/>
          <w:lang w:val="es-ES"/>
        </w:rPr>
        <w:t xml:space="preserve"> casi </w:t>
      </w:r>
      <w:r w:rsidR="00991377" w:rsidRPr="00F36E44">
        <w:rPr>
          <w:rFonts w:ascii="Times New Roman" w:hAnsi="Times New Roman" w:cs="Times New Roman"/>
          <w:sz w:val="24"/>
          <w:szCs w:val="24"/>
          <w:lang w:val="es-ES"/>
        </w:rPr>
        <w:t xml:space="preserve">como </w:t>
      </w:r>
      <w:r w:rsidR="0026639E" w:rsidRPr="00F36E44">
        <w:rPr>
          <w:rFonts w:ascii="Times New Roman" w:hAnsi="Times New Roman" w:cs="Times New Roman"/>
          <w:sz w:val="24"/>
          <w:szCs w:val="24"/>
          <w:lang w:val="es-ES"/>
        </w:rPr>
        <w:t xml:space="preserve">un enemigo, </w:t>
      </w:r>
      <w:r w:rsidRPr="00F36E44">
        <w:rPr>
          <w:rFonts w:ascii="Times New Roman" w:hAnsi="Times New Roman" w:cs="Times New Roman"/>
          <w:sz w:val="24"/>
          <w:szCs w:val="24"/>
          <w:lang w:val="es-ES"/>
        </w:rPr>
        <w:t>como si</w:t>
      </w:r>
      <w:r w:rsidR="0026639E" w:rsidRPr="00F36E44">
        <w:rPr>
          <w:rFonts w:ascii="Times New Roman" w:hAnsi="Times New Roman" w:cs="Times New Roman"/>
          <w:sz w:val="24"/>
          <w:szCs w:val="24"/>
          <w:lang w:val="es-ES"/>
        </w:rPr>
        <w:t xml:space="preserve"> este la hubiera traicionado,</w:t>
      </w:r>
      <w:r w:rsidRPr="00F36E44">
        <w:rPr>
          <w:rFonts w:ascii="Times New Roman" w:hAnsi="Times New Roman" w:cs="Times New Roman"/>
          <w:sz w:val="24"/>
          <w:szCs w:val="24"/>
          <w:lang w:val="es-ES"/>
        </w:rPr>
        <w:t xml:space="preserve"> puesta a </w:t>
      </w:r>
      <w:r w:rsidR="0026639E" w:rsidRPr="00F36E44">
        <w:rPr>
          <w:rFonts w:ascii="Times New Roman" w:hAnsi="Times New Roman" w:cs="Times New Roman"/>
          <w:sz w:val="24"/>
          <w:szCs w:val="24"/>
          <w:lang w:val="es-ES"/>
        </w:rPr>
        <w:t>prueba, haciéndola partícipe</w:t>
      </w:r>
      <w:r w:rsidRPr="00F36E44">
        <w:rPr>
          <w:rFonts w:ascii="Times New Roman" w:hAnsi="Times New Roman" w:cs="Times New Roman"/>
          <w:sz w:val="24"/>
          <w:szCs w:val="24"/>
          <w:lang w:val="es-ES"/>
        </w:rPr>
        <w:t>, a su pesar, de “</w:t>
      </w:r>
      <w:r w:rsidRPr="00F36E44">
        <w:rPr>
          <w:rFonts w:ascii="Times New Roman" w:hAnsi="Times New Roman" w:cs="Times New Roman"/>
          <w:i/>
          <w:sz w:val="24"/>
          <w:szCs w:val="24"/>
          <w:lang w:val="es-ES"/>
        </w:rPr>
        <w:t>escenas hábilmente preparadas</w:t>
      </w:r>
      <w:r w:rsidRPr="00F36E44">
        <w:rPr>
          <w:rFonts w:ascii="Times New Roman" w:hAnsi="Times New Roman" w:cs="Times New Roman"/>
          <w:sz w:val="24"/>
          <w:szCs w:val="24"/>
          <w:lang w:val="es-ES"/>
        </w:rPr>
        <w:t xml:space="preserve">”. La cuestión subyacente por ella luego planteada sería ¿qué vida, qué </w:t>
      </w:r>
      <w:r w:rsidR="00DB1F65" w:rsidRPr="00F36E44">
        <w:rPr>
          <w:rFonts w:ascii="Times New Roman" w:hAnsi="Times New Roman" w:cs="Times New Roman"/>
          <w:sz w:val="24"/>
          <w:szCs w:val="24"/>
          <w:lang w:val="es-ES"/>
        </w:rPr>
        <w:t>recorrido</w:t>
      </w:r>
      <w:r w:rsidR="00167A75" w:rsidRPr="00F36E44">
        <w:rPr>
          <w:rFonts w:ascii="Times New Roman" w:hAnsi="Times New Roman" w:cs="Times New Roman"/>
          <w:sz w:val="24"/>
          <w:szCs w:val="24"/>
          <w:lang w:val="es-ES"/>
        </w:rPr>
        <w:t xml:space="preserve"> vital, es digno</w:t>
      </w:r>
      <w:r w:rsidR="00231092" w:rsidRPr="00F36E44">
        <w:rPr>
          <w:rFonts w:ascii="Times New Roman" w:hAnsi="Times New Roman" w:cs="Times New Roman"/>
          <w:sz w:val="24"/>
          <w:szCs w:val="24"/>
          <w:lang w:val="es-ES"/>
        </w:rPr>
        <w:t xml:space="preserve"> de ser </w:t>
      </w:r>
      <w:proofErr w:type="spellStart"/>
      <w:r w:rsidR="00231092" w:rsidRPr="00F36E44">
        <w:rPr>
          <w:rFonts w:ascii="Times New Roman" w:hAnsi="Times New Roman" w:cs="Times New Roman"/>
          <w:sz w:val="24"/>
          <w:szCs w:val="24"/>
          <w:lang w:val="es-ES"/>
        </w:rPr>
        <w:t>ficcionalizado</w:t>
      </w:r>
      <w:proofErr w:type="spellEnd"/>
      <w:r w:rsidRPr="00F36E44">
        <w:rPr>
          <w:rFonts w:ascii="Times New Roman" w:hAnsi="Times New Roman" w:cs="Times New Roman"/>
          <w:sz w:val="24"/>
          <w:szCs w:val="24"/>
          <w:lang w:val="es-ES"/>
        </w:rPr>
        <w:t xml:space="preserve">? Porque a la Laura emancipada y progresista, </w:t>
      </w:r>
      <w:r w:rsidR="009A46D4" w:rsidRPr="00F36E44">
        <w:rPr>
          <w:rFonts w:ascii="Times New Roman" w:hAnsi="Times New Roman" w:cs="Times New Roman"/>
          <w:sz w:val="24"/>
          <w:szCs w:val="24"/>
          <w:lang w:val="es-ES"/>
        </w:rPr>
        <w:t>la Otra</w:t>
      </w:r>
      <w:r w:rsidRPr="00F36E44">
        <w:rPr>
          <w:rFonts w:ascii="Times New Roman" w:hAnsi="Times New Roman" w:cs="Times New Roman"/>
          <w:sz w:val="24"/>
          <w:szCs w:val="24"/>
          <w:lang w:val="es-ES"/>
        </w:rPr>
        <w:t xml:space="preserve"> opone una Laura “standard” de clase media-alta,</w:t>
      </w:r>
      <w:r w:rsidR="005956A7" w:rsidRPr="00F36E44">
        <w:rPr>
          <w:rFonts w:ascii="Times New Roman" w:hAnsi="Times New Roman" w:cs="Times New Roman"/>
          <w:sz w:val="24"/>
          <w:szCs w:val="24"/>
          <w:lang w:val="es-ES"/>
        </w:rPr>
        <w:t xml:space="preserve"> culta, pero no intelectual</w:t>
      </w:r>
      <w:r w:rsidRPr="00F36E44">
        <w:rPr>
          <w:rFonts w:ascii="Times New Roman" w:hAnsi="Times New Roman" w:cs="Times New Roman"/>
          <w:sz w:val="24"/>
          <w:szCs w:val="24"/>
          <w:lang w:val="es-ES"/>
        </w:rPr>
        <w:t>, con novio o casada.</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Retomando lo que </w:t>
      </w:r>
      <w:r w:rsidR="00B93F24" w:rsidRPr="00F36E44">
        <w:rPr>
          <w:rFonts w:ascii="Times New Roman" w:hAnsi="Times New Roman" w:cs="Times New Roman"/>
          <w:sz w:val="24"/>
          <w:szCs w:val="24"/>
          <w:lang w:val="es-ES"/>
        </w:rPr>
        <w:t>podría</w:t>
      </w:r>
      <w:r w:rsidRPr="00F36E44">
        <w:rPr>
          <w:rFonts w:ascii="Times New Roman" w:hAnsi="Times New Roman" w:cs="Times New Roman"/>
          <w:sz w:val="24"/>
          <w:szCs w:val="24"/>
          <w:lang w:val="es-ES"/>
        </w:rPr>
        <w:t xml:space="preserve"> ser un recuerdo, la primera de sus propuestas alternativas, desestabilizadora de la voz narradora previa, reformula una escena de</w:t>
      </w:r>
      <w:r w:rsidR="009A46D4" w:rsidRPr="00F36E44">
        <w:rPr>
          <w:rFonts w:ascii="Times New Roman" w:hAnsi="Times New Roman" w:cs="Times New Roman"/>
          <w:sz w:val="24"/>
          <w:szCs w:val="24"/>
          <w:lang w:val="es-ES"/>
        </w:rPr>
        <w:t>l tercer capítulo,</w:t>
      </w:r>
      <w:r w:rsidRPr="00F36E44">
        <w:rPr>
          <w:rFonts w:ascii="Times New Roman" w:hAnsi="Times New Roman" w:cs="Times New Roman"/>
          <w:sz w:val="24"/>
          <w:szCs w:val="24"/>
          <w:lang w:val="es-ES"/>
        </w:rPr>
        <w:t xml:space="preserve"> “El cuerpo”</w:t>
      </w:r>
      <w:r w:rsidR="009A46D4"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cuando “[la] </w:t>
      </w:r>
      <w:r w:rsidRPr="00F36E44">
        <w:rPr>
          <w:rFonts w:ascii="Times New Roman" w:hAnsi="Times New Roman" w:cs="Times New Roman"/>
          <w:i/>
          <w:sz w:val="24"/>
          <w:szCs w:val="24"/>
          <w:lang w:val="es-ES"/>
        </w:rPr>
        <w:t>hacen ir de paseo con un hombre; con un amante</w:t>
      </w:r>
      <w:r w:rsidRPr="00F36E44">
        <w:rPr>
          <w:rFonts w:ascii="Times New Roman" w:hAnsi="Times New Roman" w:cs="Times New Roman"/>
          <w:sz w:val="24"/>
          <w:szCs w:val="24"/>
          <w:lang w:val="es-ES"/>
        </w:rPr>
        <w:t>”. En vez de descender a “</w:t>
      </w:r>
      <w:r w:rsidRPr="00F36E44">
        <w:rPr>
          <w:rFonts w:ascii="Times New Roman" w:hAnsi="Times New Roman" w:cs="Times New Roman"/>
          <w:i/>
          <w:sz w:val="24"/>
          <w:szCs w:val="24"/>
          <w:lang w:val="es-ES"/>
        </w:rPr>
        <w:t>la garganta del toro</w:t>
      </w:r>
      <w:r w:rsidRPr="00F36E44">
        <w:rPr>
          <w:rFonts w:ascii="Times New Roman" w:hAnsi="Times New Roman" w:cs="Times New Roman"/>
          <w:sz w:val="24"/>
          <w:szCs w:val="24"/>
          <w:lang w:val="es-ES"/>
        </w:rPr>
        <w:t>”, la Otra, testigo rehén</w:t>
      </w:r>
      <w:r w:rsidRPr="00F36E44">
        <w:rPr>
          <w:rFonts w:ascii="Times New Roman" w:hAnsi="Times New Roman" w:cs="Times New Roman"/>
          <w:color w:val="FF0000"/>
          <w:sz w:val="24"/>
          <w:szCs w:val="24"/>
          <w:lang w:val="es-ES"/>
        </w:rPr>
        <w:t xml:space="preserve"> </w:t>
      </w:r>
      <w:r w:rsidRPr="00F36E44">
        <w:rPr>
          <w:rFonts w:ascii="Times New Roman" w:hAnsi="Times New Roman" w:cs="Times New Roman"/>
          <w:sz w:val="24"/>
          <w:szCs w:val="24"/>
          <w:lang w:val="es-ES"/>
        </w:rPr>
        <w:t>de sí misma, plantea unas líneas de novelita rosa “</w:t>
      </w:r>
      <w:proofErr w:type="gramStart"/>
      <w:r w:rsidRPr="00F36E44">
        <w:rPr>
          <w:rFonts w:ascii="Times New Roman" w:hAnsi="Times New Roman" w:cs="Times New Roman"/>
          <w:sz w:val="24"/>
          <w:szCs w:val="24"/>
          <w:lang w:val="es-ES"/>
        </w:rPr>
        <w:t>«[</w:t>
      </w:r>
      <w:proofErr w:type="gramEnd"/>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nos besamos hasta el alma»…</w:t>
      </w:r>
      <w:r w:rsidRPr="00F36E44">
        <w:rPr>
          <w:rFonts w:ascii="Times New Roman" w:hAnsi="Times New Roman" w:cs="Times New Roman"/>
          <w:sz w:val="24"/>
          <w:szCs w:val="24"/>
          <w:lang w:val="es-ES"/>
        </w:rPr>
        <w:t xml:space="preserve">” (41). Su lectura de sí </w:t>
      </w:r>
      <w:r w:rsidR="00B53C9B" w:rsidRPr="00F36E44">
        <w:rPr>
          <w:rFonts w:ascii="Times New Roman" w:hAnsi="Times New Roman" w:cs="Times New Roman"/>
          <w:sz w:val="24"/>
          <w:szCs w:val="24"/>
          <w:lang w:val="es-ES"/>
        </w:rPr>
        <w:t>prosigue</w:t>
      </w:r>
      <w:r w:rsidRPr="00F36E44">
        <w:rPr>
          <w:rFonts w:ascii="Times New Roman" w:hAnsi="Times New Roman" w:cs="Times New Roman"/>
          <w:sz w:val="24"/>
          <w:szCs w:val="24"/>
          <w:lang w:val="es-ES"/>
        </w:rPr>
        <w:t xml:space="preserve"> con la mañana inaugural, de</w:t>
      </w:r>
      <w:r w:rsidR="00B53C9B" w:rsidRPr="00F36E44">
        <w:rPr>
          <w:rFonts w:ascii="Times New Roman" w:hAnsi="Times New Roman" w:cs="Times New Roman"/>
          <w:sz w:val="24"/>
          <w:szCs w:val="24"/>
          <w:lang w:val="es-ES"/>
        </w:rPr>
        <w:t xml:space="preserve">l libro y de su propia vida, como </w:t>
      </w:r>
      <w:r w:rsidRPr="00F36E44">
        <w:rPr>
          <w:rFonts w:ascii="Times New Roman" w:hAnsi="Times New Roman" w:cs="Times New Roman"/>
          <w:sz w:val="24"/>
          <w:szCs w:val="24"/>
          <w:lang w:val="es-ES"/>
        </w:rPr>
        <w:t xml:space="preserve">Laura Medina. Al </w:t>
      </w:r>
      <w:r w:rsidR="00A236CA" w:rsidRPr="00F36E44">
        <w:rPr>
          <w:rFonts w:ascii="Times New Roman" w:hAnsi="Times New Roman" w:cs="Times New Roman"/>
          <w:sz w:val="24"/>
          <w:szCs w:val="24"/>
          <w:lang w:val="es-ES"/>
        </w:rPr>
        <w:t>volver a</w:t>
      </w:r>
      <w:r w:rsidRPr="00F36E44">
        <w:rPr>
          <w:rFonts w:ascii="Times New Roman" w:hAnsi="Times New Roman" w:cs="Times New Roman"/>
          <w:sz w:val="24"/>
          <w:szCs w:val="24"/>
          <w:lang w:val="es-ES"/>
        </w:rPr>
        <w:t xml:space="preserve"> lo sucedido en la jornada, la Otra busca demostrar</w:t>
      </w:r>
      <w:r w:rsidR="00B62043" w:rsidRPr="00F36E44">
        <w:rPr>
          <w:rFonts w:ascii="Times New Roman" w:hAnsi="Times New Roman" w:cs="Times New Roman"/>
          <w:sz w:val="24"/>
          <w:szCs w:val="24"/>
          <w:lang w:val="es-ES"/>
        </w:rPr>
        <w:t>, de forma crítica,</w:t>
      </w:r>
      <w:r w:rsidRPr="00F36E44">
        <w:rPr>
          <w:rFonts w:ascii="Times New Roman" w:hAnsi="Times New Roman" w:cs="Times New Roman"/>
          <w:sz w:val="24"/>
          <w:szCs w:val="24"/>
          <w:lang w:val="es-ES"/>
        </w:rPr>
        <w:t xml:space="preserve"> la relación entre los actos y sus rea</w:t>
      </w:r>
      <w:r w:rsidR="00B62043" w:rsidRPr="00F36E44">
        <w:rPr>
          <w:rFonts w:ascii="Times New Roman" w:hAnsi="Times New Roman" w:cs="Times New Roman"/>
          <w:sz w:val="24"/>
          <w:szCs w:val="24"/>
          <w:lang w:val="es-ES"/>
        </w:rPr>
        <w:t>cciones</w:t>
      </w:r>
      <w:r w:rsidRPr="00F36E44">
        <w:rPr>
          <w:rFonts w:ascii="Times New Roman" w:hAnsi="Times New Roman" w:cs="Times New Roman"/>
          <w:sz w:val="24"/>
          <w:szCs w:val="24"/>
          <w:lang w:val="es-ES"/>
        </w:rPr>
        <w:t xml:space="preserve">, a la vez que invita indirectamente a una relectura del primer capítulo. </w:t>
      </w:r>
      <w:r w:rsidR="00961B4E" w:rsidRPr="00F36E44">
        <w:rPr>
          <w:rFonts w:ascii="Times New Roman" w:hAnsi="Times New Roman" w:cs="Times New Roman"/>
          <w:sz w:val="24"/>
          <w:szCs w:val="24"/>
          <w:lang w:val="es-ES"/>
        </w:rPr>
        <w:t>En este sentido, “como descifrador, como intérprete” es, ante todo, una figuración del lector (</w:t>
      </w:r>
      <w:proofErr w:type="spellStart"/>
      <w:r w:rsidR="00961B4E" w:rsidRPr="00F36E44">
        <w:rPr>
          <w:rFonts w:ascii="Times New Roman" w:hAnsi="Times New Roman" w:cs="Times New Roman"/>
          <w:sz w:val="24"/>
          <w:szCs w:val="24"/>
          <w:lang w:val="es-ES"/>
        </w:rPr>
        <w:t>Piglia</w:t>
      </w:r>
      <w:proofErr w:type="spellEnd"/>
      <w:r w:rsidR="00961B4E" w:rsidRPr="00F36E44">
        <w:rPr>
          <w:rFonts w:ascii="Times New Roman" w:hAnsi="Times New Roman" w:cs="Times New Roman"/>
          <w:sz w:val="24"/>
          <w:szCs w:val="24"/>
          <w:lang w:val="es-ES"/>
        </w:rPr>
        <w:t>, 2005: 103). A ellos, desde el texto</w:t>
      </w:r>
      <w:r w:rsidR="0060398C" w:rsidRPr="00F36E44">
        <w:rPr>
          <w:rFonts w:ascii="Times New Roman" w:hAnsi="Times New Roman" w:cs="Times New Roman"/>
          <w:sz w:val="24"/>
          <w:szCs w:val="24"/>
          <w:lang w:val="es-ES"/>
        </w:rPr>
        <w:t>, se dirige</w:t>
      </w:r>
      <w:r w:rsidR="00961B4E" w:rsidRPr="00F36E44">
        <w:rPr>
          <w:rFonts w:ascii="Times New Roman" w:hAnsi="Times New Roman" w:cs="Times New Roman"/>
          <w:sz w:val="24"/>
          <w:szCs w:val="24"/>
          <w:lang w:val="es-ES"/>
        </w:rPr>
        <w:t>, continuando con la</w:t>
      </w:r>
      <w:r w:rsidRPr="00F36E44">
        <w:rPr>
          <w:rFonts w:ascii="Times New Roman" w:hAnsi="Times New Roman" w:cs="Times New Roman"/>
          <w:sz w:val="24"/>
          <w:szCs w:val="24"/>
          <w:lang w:val="es-ES"/>
        </w:rPr>
        <w:t xml:space="preserve"> denuncia de su “</w:t>
      </w:r>
      <w:r w:rsidRPr="00F36E44">
        <w:rPr>
          <w:rFonts w:ascii="Times New Roman" w:hAnsi="Times New Roman" w:cs="Times New Roman"/>
          <w:i/>
          <w:sz w:val="24"/>
          <w:szCs w:val="24"/>
          <w:lang w:val="es-ES"/>
        </w:rPr>
        <w:t>subjetivismo</w:t>
      </w:r>
      <w:r w:rsidRPr="00F36E44">
        <w:rPr>
          <w:rFonts w:ascii="Times New Roman" w:hAnsi="Times New Roman" w:cs="Times New Roman"/>
          <w:sz w:val="24"/>
          <w:szCs w:val="24"/>
          <w:lang w:val="es-ES"/>
        </w:rPr>
        <w:t>” y “</w:t>
      </w:r>
      <w:r w:rsidRPr="00F36E44">
        <w:rPr>
          <w:rFonts w:ascii="Times New Roman" w:hAnsi="Times New Roman" w:cs="Times New Roman"/>
          <w:i/>
          <w:sz w:val="24"/>
          <w:szCs w:val="24"/>
          <w:lang w:val="es-ES"/>
        </w:rPr>
        <w:t>creación egocentrista</w:t>
      </w:r>
      <w:r w:rsidRPr="00F36E44">
        <w:rPr>
          <w:rFonts w:ascii="Times New Roman" w:hAnsi="Times New Roman" w:cs="Times New Roman"/>
          <w:sz w:val="24"/>
          <w:szCs w:val="24"/>
          <w:lang w:val="es-ES"/>
        </w:rPr>
        <w:t>”</w:t>
      </w:r>
      <w:r w:rsidR="002B2914" w:rsidRPr="00F36E44">
        <w:rPr>
          <w:rStyle w:val="Refdenotaalpie"/>
          <w:sz w:val="24"/>
          <w:szCs w:val="24"/>
          <w:lang w:val="es-ES"/>
        </w:rPr>
        <w:footnoteReference w:id="8"/>
      </w:r>
      <w:r w:rsidRPr="00F36E44">
        <w:rPr>
          <w:rFonts w:ascii="Times New Roman" w:hAnsi="Times New Roman" w:cs="Times New Roman"/>
          <w:sz w:val="24"/>
          <w:szCs w:val="24"/>
          <w:lang w:val="es-ES"/>
        </w:rPr>
        <w:t xml:space="preserve">. La </w:t>
      </w:r>
      <w:r w:rsidR="003965F3" w:rsidRPr="00F36E44">
        <w:rPr>
          <w:rFonts w:ascii="Times New Roman" w:hAnsi="Times New Roman" w:cs="Times New Roman"/>
          <w:sz w:val="24"/>
          <w:szCs w:val="24"/>
          <w:lang w:val="es-ES"/>
        </w:rPr>
        <w:lastRenderedPageBreak/>
        <w:t>cita</w:t>
      </w:r>
      <w:r w:rsidRPr="00F36E44">
        <w:rPr>
          <w:rFonts w:ascii="Times New Roman" w:hAnsi="Times New Roman" w:cs="Times New Roman"/>
          <w:sz w:val="24"/>
          <w:szCs w:val="24"/>
          <w:lang w:val="es-ES"/>
        </w:rPr>
        <w:t xml:space="preserve"> </w:t>
      </w:r>
      <w:r w:rsidR="003965F3" w:rsidRPr="00F36E44">
        <w:rPr>
          <w:rFonts w:ascii="Times New Roman" w:hAnsi="Times New Roman" w:cs="Times New Roman"/>
          <w:sz w:val="24"/>
          <w:szCs w:val="24"/>
          <w:lang w:val="es-ES"/>
        </w:rPr>
        <w:t>a la</w:t>
      </w:r>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vacía felicidad de existir</w:t>
      </w:r>
      <w:r w:rsidRPr="00F36E44">
        <w:rPr>
          <w:rFonts w:ascii="Times New Roman" w:hAnsi="Times New Roman" w:cs="Times New Roman"/>
          <w:sz w:val="24"/>
          <w:szCs w:val="24"/>
          <w:lang w:val="es-ES"/>
        </w:rPr>
        <w:t>”</w:t>
      </w:r>
      <w:r w:rsidR="006B17B6" w:rsidRPr="00F36E44">
        <w:rPr>
          <w:rFonts w:ascii="Times New Roman" w:hAnsi="Times New Roman" w:cs="Times New Roman"/>
          <w:sz w:val="24"/>
          <w:szCs w:val="24"/>
          <w:lang w:val="es-ES"/>
        </w:rPr>
        <w:t xml:space="preserve"> de Laura</w:t>
      </w:r>
      <w:r w:rsidRPr="00F36E44">
        <w:rPr>
          <w:rFonts w:ascii="Times New Roman" w:hAnsi="Times New Roman" w:cs="Times New Roman"/>
          <w:sz w:val="24"/>
          <w:szCs w:val="24"/>
          <w:lang w:val="es-ES"/>
        </w:rPr>
        <w:t xml:space="preserve"> y su posterior exposición explicitan la visión retrospectiva de su lectura. Porque, al menos las dos primeras páginas de </w:t>
      </w:r>
      <w:r w:rsidRPr="00F36E44">
        <w:rPr>
          <w:rFonts w:ascii="Times New Roman" w:hAnsi="Times New Roman" w:cs="Times New Roman"/>
          <w:i/>
          <w:sz w:val="24"/>
          <w:szCs w:val="24"/>
          <w:lang w:val="es-ES"/>
        </w:rPr>
        <w:t>La sobreviviente,</w:t>
      </w:r>
      <w:r w:rsidRPr="00F36E44">
        <w:rPr>
          <w:rFonts w:ascii="Times New Roman" w:hAnsi="Times New Roman" w:cs="Times New Roman"/>
          <w:sz w:val="24"/>
          <w:szCs w:val="24"/>
          <w:lang w:val="es-ES"/>
        </w:rPr>
        <w:t xml:space="preserve"> de corte lírico</w:t>
      </w:r>
      <w:r w:rsidR="006B17B6" w:rsidRPr="00F36E44">
        <w:rPr>
          <w:rFonts w:ascii="Times New Roman" w:hAnsi="Times New Roman" w:cs="Times New Roman"/>
          <w:sz w:val="24"/>
          <w:szCs w:val="24"/>
          <w:lang w:val="es-ES"/>
        </w:rPr>
        <w:t xml:space="preserve"> e impresionista</w:t>
      </w:r>
      <w:r w:rsidRPr="00F36E44">
        <w:rPr>
          <w:rFonts w:ascii="Times New Roman" w:hAnsi="Times New Roman" w:cs="Times New Roman"/>
          <w:sz w:val="24"/>
          <w:szCs w:val="24"/>
          <w:lang w:val="es-ES"/>
        </w:rPr>
        <w:t>, p</w:t>
      </w:r>
      <w:r w:rsidR="002051B4" w:rsidRPr="00F36E44">
        <w:rPr>
          <w:rFonts w:ascii="Times New Roman" w:hAnsi="Times New Roman" w:cs="Times New Roman"/>
          <w:sz w:val="24"/>
          <w:szCs w:val="24"/>
          <w:lang w:val="es-ES"/>
        </w:rPr>
        <w:t xml:space="preserve">oco tienen de la </w:t>
      </w:r>
      <w:r w:rsidRPr="00F36E44">
        <w:rPr>
          <w:rFonts w:ascii="Times New Roman" w:hAnsi="Times New Roman" w:cs="Times New Roman"/>
          <w:sz w:val="24"/>
          <w:szCs w:val="24"/>
          <w:lang w:val="es-ES"/>
        </w:rPr>
        <w:t>“</w:t>
      </w:r>
      <w:r w:rsidRPr="00F36E44">
        <w:rPr>
          <w:rFonts w:ascii="Times New Roman" w:hAnsi="Times New Roman" w:cs="Times New Roman"/>
          <w:i/>
          <w:sz w:val="24"/>
          <w:szCs w:val="24"/>
          <w:lang w:val="es-ES"/>
        </w:rPr>
        <w:t>felicidad razonada</w:t>
      </w:r>
      <w:r w:rsidRPr="00F36E44">
        <w:rPr>
          <w:rFonts w:ascii="Times New Roman" w:hAnsi="Times New Roman" w:cs="Times New Roman"/>
          <w:sz w:val="24"/>
          <w:szCs w:val="24"/>
          <w:lang w:val="es-ES"/>
        </w:rPr>
        <w:t>” o de</w:t>
      </w:r>
      <w:r w:rsidR="00EB2EAE" w:rsidRPr="00F36E44">
        <w:rPr>
          <w:rFonts w:ascii="Times New Roman" w:hAnsi="Times New Roman" w:cs="Times New Roman"/>
          <w:sz w:val="24"/>
          <w:szCs w:val="24"/>
          <w:lang w:val="es-ES"/>
        </w:rPr>
        <w:t xml:space="preserve"> la</w:t>
      </w:r>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índole pesimista</w:t>
      </w:r>
      <w:r w:rsidR="006B17B6" w:rsidRPr="00F36E44">
        <w:rPr>
          <w:rFonts w:ascii="Times New Roman" w:hAnsi="Times New Roman" w:cs="Times New Roman"/>
          <w:sz w:val="24"/>
          <w:szCs w:val="24"/>
          <w:lang w:val="es-ES"/>
        </w:rPr>
        <w:t>” que la Otra menciona</w:t>
      </w:r>
      <w:r w:rsidRPr="00F36E44">
        <w:rPr>
          <w:rFonts w:ascii="Times New Roman" w:hAnsi="Times New Roman" w:cs="Times New Roman"/>
          <w:sz w:val="24"/>
          <w:szCs w:val="24"/>
          <w:lang w:val="es-ES"/>
        </w:rPr>
        <w:t>. Su voluntad explícita de “</w:t>
      </w:r>
      <w:r w:rsidRPr="00F36E44">
        <w:rPr>
          <w:rFonts w:ascii="Times New Roman" w:hAnsi="Times New Roman" w:cs="Times New Roman"/>
          <w:i/>
          <w:sz w:val="24"/>
          <w:szCs w:val="24"/>
          <w:lang w:val="es-ES"/>
        </w:rPr>
        <w:t>vivir simplemente</w:t>
      </w:r>
      <w:r w:rsidRPr="00F36E44">
        <w:rPr>
          <w:rFonts w:ascii="Times New Roman" w:hAnsi="Times New Roman" w:cs="Times New Roman"/>
          <w:sz w:val="24"/>
          <w:szCs w:val="24"/>
          <w:lang w:val="es-ES"/>
        </w:rPr>
        <w:t>” se corresponderá, más tarde con la lamentación por la fe nunca habida, otra de sus aspiraciones.</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En su segunda intervención, “Conjeturas”, que funciona en gran parte como antítesis de “Noticia de Dios”, la Otra vuelve a </w:t>
      </w:r>
      <w:proofErr w:type="spellStart"/>
      <w:r w:rsidRPr="00F36E44">
        <w:rPr>
          <w:rFonts w:ascii="Times New Roman" w:hAnsi="Times New Roman" w:cs="Times New Roman"/>
          <w:sz w:val="24"/>
          <w:szCs w:val="24"/>
          <w:lang w:val="es-ES"/>
        </w:rPr>
        <w:t>deconstruir</w:t>
      </w:r>
      <w:proofErr w:type="spellEnd"/>
      <w:r w:rsidRPr="00F36E44">
        <w:rPr>
          <w:rFonts w:ascii="Times New Roman" w:hAnsi="Times New Roman" w:cs="Times New Roman"/>
          <w:sz w:val="24"/>
          <w:szCs w:val="24"/>
          <w:lang w:val="es-ES"/>
        </w:rPr>
        <w:t xml:space="preserve"> su personaje</w:t>
      </w:r>
      <w:r w:rsidR="00D83C8D" w:rsidRPr="00F36E44">
        <w:rPr>
          <w:rFonts w:ascii="Times New Roman" w:hAnsi="Times New Roman" w:cs="Times New Roman"/>
          <w:sz w:val="24"/>
          <w:szCs w:val="24"/>
          <w:lang w:val="es-ES"/>
        </w:rPr>
        <w:t xml:space="preserve">, </w:t>
      </w:r>
      <w:r w:rsidR="00BB45A4" w:rsidRPr="00F36E44">
        <w:rPr>
          <w:rFonts w:ascii="Times New Roman" w:hAnsi="Times New Roman" w:cs="Times New Roman"/>
          <w:sz w:val="24"/>
          <w:szCs w:val="24"/>
          <w:lang w:val="es-ES"/>
        </w:rPr>
        <w:t xml:space="preserve">al que </w:t>
      </w:r>
      <w:proofErr w:type="spellStart"/>
      <w:r w:rsidR="00D83C8D" w:rsidRPr="00F36E44">
        <w:rPr>
          <w:rFonts w:ascii="Times New Roman" w:hAnsi="Times New Roman" w:cs="Times New Roman"/>
          <w:sz w:val="24"/>
          <w:szCs w:val="24"/>
          <w:lang w:val="es-ES"/>
        </w:rPr>
        <w:t>Cixous</w:t>
      </w:r>
      <w:proofErr w:type="spellEnd"/>
      <w:r w:rsidR="00D83C8D" w:rsidRPr="00F36E44">
        <w:rPr>
          <w:rFonts w:ascii="Times New Roman" w:hAnsi="Times New Roman" w:cs="Times New Roman"/>
          <w:sz w:val="24"/>
          <w:szCs w:val="24"/>
          <w:lang w:val="es-ES"/>
        </w:rPr>
        <w:t xml:space="preserve"> </w:t>
      </w:r>
      <w:r w:rsidR="00C1275E" w:rsidRPr="00F36E44">
        <w:rPr>
          <w:rFonts w:ascii="Times New Roman" w:hAnsi="Times New Roman" w:cs="Times New Roman"/>
          <w:sz w:val="24"/>
          <w:szCs w:val="24"/>
          <w:lang w:val="es-ES"/>
        </w:rPr>
        <w:t>define por su función representacional: “</w:t>
      </w:r>
      <w:r w:rsidR="0050656D" w:rsidRPr="00F36E44">
        <w:rPr>
          <w:rFonts w:ascii="Times New Roman" w:hAnsi="Times New Roman" w:cs="Times New Roman"/>
          <w:sz w:val="24"/>
          <w:szCs w:val="24"/>
          <w:lang w:val="es-ES"/>
        </w:rPr>
        <w:t xml:space="preserve">a </w:t>
      </w:r>
      <w:proofErr w:type="spellStart"/>
      <w:r w:rsidR="0050656D" w:rsidRPr="00F36E44">
        <w:rPr>
          <w:rFonts w:ascii="Times New Roman" w:hAnsi="Times New Roman" w:cs="Times New Roman"/>
          <w:i/>
          <w:sz w:val="24"/>
          <w:szCs w:val="24"/>
          <w:lang w:val="es-ES"/>
        </w:rPr>
        <w:t>fictitious</w:t>
      </w:r>
      <w:proofErr w:type="spellEnd"/>
      <w:r w:rsidR="0050656D" w:rsidRPr="00F36E44">
        <w:rPr>
          <w:rFonts w:ascii="Times New Roman" w:hAnsi="Times New Roman" w:cs="Times New Roman"/>
          <w:sz w:val="24"/>
          <w:szCs w:val="24"/>
          <w:lang w:val="es-ES"/>
        </w:rPr>
        <w:t xml:space="preserve"> </w:t>
      </w:r>
      <w:proofErr w:type="spellStart"/>
      <w:r w:rsidR="0050656D" w:rsidRPr="00F36E44">
        <w:rPr>
          <w:rFonts w:ascii="Times New Roman" w:hAnsi="Times New Roman" w:cs="Times New Roman"/>
          <w:sz w:val="24"/>
          <w:szCs w:val="24"/>
          <w:lang w:val="es-ES"/>
        </w:rPr>
        <w:t>person</w:t>
      </w:r>
      <w:proofErr w:type="spellEnd"/>
      <w:r w:rsidR="0050656D" w:rsidRPr="00F36E44">
        <w:rPr>
          <w:rFonts w:ascii="Times New Roman" w:hAnsi="Times New Roman" w:cs="Times New Roman"/>
          <w:sz w:val="24"/>
          <w:szCs w:val="24"/>
          <w:lang w:val="es-ES"/>
        </w:rPr>
        <w:t xml:space="preserve">, </w:t>
      </w:r>
      <w:proofErr w:type="spellStart"/>
      <w:r w:rsidR="0050656D" w:rsidRPr="00F36E44">
        <w:rPr>
          <w:rFonts w:ascii="Times New Roman" w:hAnsi="Times New Roman" w:cs="Times New Roman"/>
          <w:sz w:val="24"/>
          <w:szCs w:val="24"/>
          <w:lang w:val="es-ES"/>
        </w:rPr>
        <w:t>man</w:t>
      </w:r>
      <w:proofErr w:type="spellEnd"/>
      <w:r w:rsidR="0050656D" w:rsidRPr="00F36E44">
        <w:rPr>
          <w:rFonts w:ascii="Times New Roman" w:hAnsi="Times New Roman" w:cs="Times New Roman"/>
          <w:sz w:val="24"/>
          <w:szCs w:val="24"/>
          <w:lang w:val="es-ES"/>
        </w:rPr>
        <w:t xml:space="preserve"> </w:t>
      </w:r>
      <w:proofErr w:type="spellStart"/>
      <w:r w:rsidR="0050656D" w:rsidRPr="00F36E44">
        <w:rPr>
          <w:rFonts w:ascii="Times New Roman" w:hAnsi="Times New Roman" w:cs="Times New Roman"/>
          <w:sz w:val="24"/>
          <w:szCs w:val="24"/>
          <w:lang w:val="es-ES"/>
        </w:rPr>
        <w:t>or</w:t>
      </w:r>
      <w:proofErr w:type="spellEnd"/>
      <w:r w:rsidR="0050656D" w:rsidRPr="00F36E44">
        <w:rPr>
          <w:rFonts w:ascii="Times New Roman" w:hAnsi="Times New Roman" w:cs="Times New Roman"/>
          <w:sz w:val="24"/>
          <w:szCs w:val="24"/>
          <w:lang w:val="es-ES"/>
        </w:rPr>
        <w:t xml:space="preserve"> </w:t>
      </w:r>
      <w:proofErr w:type="spellStart"/>
      <w:r w:rsidR="0050656D" w:rsidRPr="00F36E44">
        <w:rPr>
          <w:rFonts w:ascii="Times New Roman" w:hAnsi="Times New Roman" w:cs="Times New Roman"/>
          <w:sz w:val="24"/>
          <w:szCs w:val="24"/>
          <w:lang w:val="es-ES"/>
        </w:rPr>
        <w:t>woman</w:t>
      </w:r>
      <w:proofErr w:type="spellEnd"/>
      <w:r w:rsidR="0050656D" w:rsidRPr="00F36E44">
        <w:rPr>
          <w:rFonts w:ascii="Times New Roman" w:hAnsi="Times New Roman" w:cs="Times New Roman"/>
          <w:sz w:val="24"/>
          <w:szCs w:val="24"/>
          <w:lang w:val="es-ES"/>
        </w:rPr>
        <w:t xml:space="preserve">, he </w:t>
      </w:r>
      <w:proofErr w:type="spellStart"/>
      <w:r w:rsidR="0050656D" w:rsidRPr="00F36E44">
        <w:rPr>
          <w:rFonts w:ascii="Times New Roman" w:hAnsi="Times New Roman" w:cs="Times New Roman"/>
          <w:sz w:val="24"/>
          <w:szCs w:val="24"/>
          <w:lang w:val="es-ES"/>
        </w:rPr>
        <w:t>personifies</w:t>
      </w:r>
      <w:proofErr w:type="spellEnd"/>
      <w:r w:rsidR="00C1275E" w:rsidRPr="00F36E44">
        <w:rPr>
          <w:rFonts w:ascii="Times New Roman" w:hAnsi="Times New Roman" w:cs="Times New Roman"/>
          <w:sz w:val="24"/>
          <w:szCs w:val="24"/>
          <w:lang w:val="es-ES"/>
        </w:rPr>
        <w:t xml:space="preserve">” </w:t>
      </w:r>
      <w:r w:rsidR="00BB45A4" w:rsidRPr="00F36E44">
        <w:rPr>
          <w:rFonts w:ascii="Times New Roman" w:hAnsi="Times New Roman" w:cs="Times New Roman"/>
          <w:sz w:val="24"/>
          <w:szCs w:val="24"/>
          <w:lang w:val="es-ES"/>
        </w:rPr>
        <w:t>(</w:t>
      </w:r>
      <w:proofErr w:type="spellStart"/>
      <w:r w:rsidR="00BB45A4" w:rsidRPr="00F36E44">
        <w:rPr>
          <w:rFonts w:ascii="Times New Roman" w:hAnsi="Times New Roman" w:cs="Times New Roman"/>
          <w:sz w:val="24"/>
          <w:szCs w:val="24"/>
          <w:lang w:val="es-ES"/>
        </w:rPr>
        <w:t>Cixous</w:t>
      </w:r>
      <w:proofErr w:type="spellEnd"/>
      <w:r w:rsidR="00BB45A4" w:rsidRPr="00F36E44">
        <w:rPr>
          <w:rFonts w:ascii="Times New Roman" w:hAnsi="Times New Roman" w:cs="Times New Roman"/>
          <w:sz w:val="24"/>
          <w:szCs w:val="24"/>
          <w:lang w:val="es-ES"/>
        </w:rPr>
        <w:t>, 1974:</w:t>
      </w:r>
      <w:r w:rsidR="00C1275E" w:rsidRPr="00F36E44">
        <w:rPr>
          <w:rFonts w:ascii="Times New Roman" w:hAnsi="Times New Roman" w:cs="Times New Roman"/>
          <w:sz w:val="24"/>
          <w:szCs w:val="24"/>
          <w:lang w:val="es-ES"/>
        </w:rPr>
        <w:t xml:space="preserve"> 386</w:t>
      </w:r>
      <w:r w:rsidR="00BB45A4" w:rsidRPr="00F36E44">
        <w:rPr>
          <w:rFonts w:ascii="Times New Roman" w:hAnsi="Times New Roman" w:cs="Times New Roman"/>
          <w:sz w:val="24"/>
          <w:szCs w:val="24"/>
          <w:lang w:val="es-ES"/>
        </w:rPr>
        <w:t>)</w:t>
      </w:r>
      <w:r w:rsidR="00D83C8D" w:rsidRPr="00F36E44">
        <w:rPr>
          <w:rFonts w:ascii="Times New Roman" w:hAnsi="Times New Roman" w:cs="Times New Roman"/>
          <w:sz w:val="24"/>
          <w:szCs w:val="24"/>
          <w:lang w:val="es-ES"/>
        </w:rPr>
        <w:t xml:space="preserve">. Al exponer </w:t>
      </w:r>
      <w:r w:rsidRPr="00F36E44">
        <w:rPr>
          <w:rFonts w:ascii="Times New Roman" w:hAnsi="Times New Roman" w:cs="Times New Roman"/>
          <w:sz w:val="24"/>
          <w:szCs w:val="24"/>
          <w:lang w:val="es-ES"/>
        </w:rPr>
        <w:t xml:space="preserve">las que considera contradicciones, y llamando la atención sobre la búsqueda de efecto (literario, sobre el lector), al mismo tiempo que se detiene en escenas o motivaciones omitidas. En el capítulo precedente, Laura visitaba a un anciano católico, una especie de confesor, a quien acude cuando “su necesidad de Dios </w:t>
      </w:r>
      <w:r w:rsidR="00723445" w:rsidRPr="00F36E44">
        <w:rPr>
          <w:rFonts w:ascii="Times New Roman" w:hAnsi="Times New Roman" w:cs="Times New Roman"/>
          <w:sz w:val="24"/>
          <w:szCs w:val="24"/>
          <w:lang w:val="es-ES"/>
        </w:rPr>
        <w:t xml:space="preserve">[es] </w:t>
      </w:r>
      <w:r w:rsidRPr="00F36E44">
        <w:rPr>
          <w:rFonts w:ascii="Times New Roman" w:hAnsi="Times New Roman" w:cs="Times New Roman"/>
          <w:sz w:val="24"/>
          <w:szCs w:val="24"/>
          <w:lang w:val="es-ES"/>
        </w:rPr>
        <w:t>casi insostenible”, acuciada por su falta de fe, “su más secreta herida” (93). Según la Otra allí residiría la “</w:t>
      </w:r>
      <w:r w:rsidRPr="00F36E44">
        <w:rPr>
          <w:rFonts w:ascii="Times New Roman" w:hAnsi="Times New Roman" w:cs="Times New Roman"/>
          <w:i/>
          <w:sz w:val="24"/>
          <w:szCs w:val="24"/>
          <w:lang w:val="es-ES"/>
        </w:rPr>
        <w:t xml:space="preserve">clave de </w:t>
      </w:r>
      <w:r w:rsidRPr="00F36E44">
        <w:rPr>
          <w:rFonts w:ascii="Times New Roman" w:hAnsi="Times New Roman" w:cs="Times New Roman"/>
          <w:sz w:val="24"/>
          <w:szCs w:val="24"/>
          <w:lang w:val="es-ES"/>
        </w:rPr>
        <w:t xml:space="preserve">[su] </w:t>
      </w:r>
      <w:r w:rsidRPr="00F36E44">
        <w:rPr>
          <w:rFonts w:ascii="Times New Roman" w:hAnsi="Times New Roman" w:cs="Times New Roman"/>
          <w:i/>
          <w:sz w:val="24"/>
          <w:szCs w:val="24"/>
          <w:lang w:val="es-ES"/>
        </w:rPr>
        <w:t>dramática posición</w:t>
      </w:r>
      <w:r w:rsidRPr="00F36E44">
        <w:rPr>
          <w:rFonts w:ascii="Times New Roman" w:hAnsi="Times New Roman" w:cs="Times New Roman"/>
          <w:sz w:val="24"/>
          <w:szCs w:val="24"/>
          <w:lang w:val="es-ES"/>
        </w:rPr>
        <w:t xml:space="preserve">” (105), </w:t>
      </w:r>
      <w:r w:rsidR="00723445" w:rsidRPr="00F36E44">
        <w:rPr>
          <w:rFonts w:ascii="Times New Roman" w:hAnsi="Times New Roman" w:cs="Times New Roman"/>
          <w:sz w:val="24"/>
          <w:szCs w:val="24"/>
          <w:lang w:val="es-ES"/>
        </w:rPr>
        <w:t>al</w:t>
      </w:r>
      <w:r w:rsidRPr="00F36E44">
        <w:rPr>
          <w:rFonts w:ascii="Times New Roman" w:hAnsi="Times New Roman" w:cs="Times New Roman"/>
          <w:sz w:val="24"/>
          <w:szCs w:val="24"/>
          <w:lang w:val="es-ES"/>
        </w:rPr>
        <w:t xml:space="preserve"> haber sido presentada como víctima de Dios, según su lectura, </w:t>
      </w:r>
      <w:r w:rsidR="00723445" w:rsidRPr="00F36E44">
        <w:rPr>
          <w:rFonts w:ascii="Times New Roman" w:hAnsi="Times New Roman" w:cs="Times New Roman"/>
          <w:sz w:val="24"/>
          <w:szCs w:val="24"/>
          <w:lang w:val="es-ES"/>
        </w:rPr>
        <w:t>mientras</w:t>
      </w:r>
      <w:r w:rsidRPr="00F36E44">
        <w:rPr>
          <w:rFonts w:ascii="Times New Roman" w:hAnsi="Times New Roman" w:cs="Times New Roman"/>
          <w:sz w:val="24"/>
          <w:szCs w:val="24"/>
          <w:lang w:val="es-ES"/>
        </w:rPr>
        <w:t xml:space="preserve"> </w:t>
      </w:r>
      <w:r w:rsidR="00723445" w:rsidRPr="00F36E44">
        <w:rPr>
          <w:rFonts w:ascii="Times New Roman" w:hAnsi="Times New Roman" w:cs="Times New Roman"/>
          <w:sz w:val="24"/>
          <w:szCs w:val="24"/>
          <w:lang w:val="es-ES"/>
        </w:rPr>
        <w:t xml:space="preserve">le era </w:t>
      </w:r>
      <w:r w:rsidRPr="00F36E44">
        <w:rPr>
          <w:rFonts w:ascii="Times New Roman" w:hAnsi="Times New Roman" w:cs="Times New Roman"/>
          <w:sz w:val="24"/>
          <w:szCs w:val="24"/>
          <w:lang w:val="es-ES"/>
        </w:rPr>
        <w:t>negada la “fe sencilla y directa, sin complicaciones teológicas” que hubiera deseado tener.</w:t>
      </w:r>
    </w:p>
    <w:p w:rsidR="009A32A4"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Su exposición puede resumirse en la siguiente oración, diagnóstico y fundamento para entender la metamorfosis final: “Todo es heroico en mis palabras; pero ninguna conduce a la acción”. Esta distancia entre lo que se dice y lo que se hace se había insinuado </w:t>
      </w:r>
      <w:r w:rsidR="006367A6" w:rsidRPr="00F36E44">
        <w:rPr>
          <w:rFonts w:ascii="Times New Roman" w:hAnsi="Times New Roman" w:cs="Times New Roman"/>
          <w:sz w:val="24"/>
          <w:szCs w:val="24"/>
          <w:lang w:val="es-ES"/>
        </w:rPr>
        <w:t>con anterioridad</w:t>
      </w:r>
      <w:r w:rsidRPr="00F36E44">
        <w:rPr>
          <w:rFonts w:ascii="Times New Roman" w:hAnsi="Times New Roman" w:cs="Times New Roman"/>
          <w:sz w:val="24"/>
          <w:szCs w:val="24"/>
          <w:lang w:val="es-ES"/>
        </w:rPr>
        <w:t xml:space="preserve"> como una característica política de la Guerra Fría: la “disipación verbal”. A la vacua oratoria o los tratados intrascendentes se corresponden a nivel personal la falta de libertad en el “siglo de la falsa democracia” (75), mientras que intelectualmente la respuesta a “la hora más trágica, más confusa del hombre” fuera “</w:t>
      </w:r>
      <w:proofErr w:type="spellStart"/>
      <w:proofErr w:type="gramStart"/>
      <w:r w:rsidRPr="00F36E44">
        <w:rPr>
          <w:rFonts w:ascii="Times New Roman" w:hAnsi="Times New Roman" w:cs="Times New Roman"/>
          <w:sz w:val="24"/>
          <w:szCs w:val="24"/>
          <w:lang w:val="es-ES"/>
        </w:rPr>
        <w:t>escrib</w:t>
      </w:r>
      <w:proofErr w:type="spellEnd"/>
      <w:r w:rsidRPr="00F36E44">
        <w:rPr>
          <w:rFonts w:ascii="Times New Roman" w:hAnsi="Times New Roman" w:cs="Times New Roman"/>
          <w:sz w:val="24"/>
          <w:szCs w:val="24"/>
          <w:lang w:val="es-ES"/>
        </w:rPr>
        <w:t>[</w:t>
      </w:r>
      <w:proofErr w:type="gramEnd"/>
      <w:r w:rsidRPr="00F36E44">
        <w:rPr>
          <w:rFonts w:ascii="Times New Roman" w:hAnsi="Times New Roman" w:cs="Times New Roman"/>
          <w:sz w:val="24"/>
          <w:szCs w:val="24"/>
          <w:lang w:val="es-ES"/>
        </w:rPr>
        <w:t xml:space="preserve">ir] libros desolados y duros como cargas proféticas” (120) (de ahí la importancia del ejemplo, contrario, de Neruda, que </w:t>
      </w:r>
      <w:r w:rsidR="008A194D" w:rsidRPr="00F36E44">
        <w:rPr>
          <w:rFonts w:ascii="Times New Roman" w:hAnsi="Times New Roman" w:cs="Times New Roman"/>
          <w:sz w:val="24"/>
          <w:szCs w:val="24"/>
          <w:lang w:val="es-ES"/>
        </w:rPr>
        <w:t xml:space="preserve">posteriormente </w:t>
      </w:r>
      <w:r w:rsidRPr="00F36E44">
        <w:rPr>
          <w:rFonts w:ascii="Times New Roman" w:hAnsi="Times New Roman" w:cs="Times New Roman"/>
          <w:sz w:val="24"/>
          <w:szCs w:val="24"/>
          <w:lang w:val="es-ES"/>
        </w:rPr>
        <w:t>se analizará).</w:t>
      </w:r>
    </w:p>
    <w:p w:rsidR="009A32A4" w:rsidRPr="00F36E44" w:rsidRDefault="009A32A4" w:rsidP="009A32A4">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Lo que “[s]</w:t>
      </w:r>
      <w:r w:rsidRPr="00F36E44">
        <w:rPr>
          <w:rFonts w:ascii="Times New Roman" w:hAnsi="Times New Roman" w:cs="Times New Roman"/>
          <w:i/>
          <w:sz w:val="24"/>
          <w:szCs w:val="24"/>
          <w:lang w:val="es-ES"/>
        </w:rPr>
        <w:t>e ha callado</w:t>
      </w:r>
      <w:r w:rsidRPr="00F36E44">
        <w:rPr>
          <w:rFonts w:ascii="Times New Roman" w:hAnsi="Times New Roman" w:cs="Times New Roman"/>
          <w:sz w:val="24"/>
          <w:szCs w:val="24"/>
          <w:lang w:val="es-ES"/>
        </w:rPr>
        <w:t xml:space="preserve"> […]” (106)</w:t>
      </w:r>
      <w:r w:rsidR="00864BA8" w:rsidRPr="00F36E44">
        <w:rPr>
          <w:rFonts w:ascii="Times New Roman" w:hAnsi="Times New Roman" w:cs="Times New Roman"/>
          <w:sz w:val="24"/>
          <w:szCs w:val="24"/>
          <w:lang w:val="es-ES"/>
        </w:rPr>
        <w:t>, salvo el ver sufrir a los animales del laboratorio,</w:t>
      </w:r>
      <w:r w:rsidRPr="00F36E44">
        <w:rPr>
          <w:rFonts w:ascii="Times New Roman" w:hAnsi="Times New Roman" w:cs="Times New Roman"/>
          <w:sz w:val="24"/>
          <w:szCs w:val="24"/>
          <w:lang w:val="es-ES"/>
        </w:rPr>
        <w:t xml:space="preserve"> es </w:t>
      </w:r>
      <w:r w:rsidR="00864BA8" w:rsidRPr="00F36E44">
        <w:rPr>
          <w:rFonts w:ascii="Times New Roman" w:hAnsi="Times New Roman" w:cs="Times New Roman"/>
          <w:sz w:val="24"/>
          <w:szCs w:val="24"/>
          <w:lang w:val="es-ES"/>
        </w:rPr>
        <w:t>relatado en otros capítulos</w:t>
      </w:r>
      <w:r w:rsidRPr="00F36E44">
        <w:rPr>
          <w:rFonts w:ascii="Times New Roman" w:hAnsi="Times New Roman" w:cs="Times New Roman"/>
          <w:sz w:val="24"/>
          <w:szCs w:val="24"/>
          <w:lang w:val="es-ES"/>
        </w:rPr>
        <w:t xml:space="preserve">: observar al bacilo de Koch (“microbio”, en la versión de la Otra; </w:t>
      </w:r>
      <w:r w:rsidR="00864BA8" w:rsidRPr="00F36E44">
        <w:rPr>
          <w:rFonts w:ascii="Times New Roman" w:hAnsi="Times New Roman" w:cs="Times New Roman"/>
          <w:sz w:val="24"/>
          <w:szCs w:val="24"/>
          <w:lang w:val="es-ES"/>
        </w:rPr>
        <w:t>después</w:t>
      </w:r>
      <w:r w:rsidRPr="00F36E44">
        <w:rPr>
          <w:rFonts w:ascii="Times New Roman" w:hAnsi="Times New Roman" w:cs="Times New Roman"/>
          <w:sz w:val="24"/>
          <w:szCs w:val="24"/>
          <w:lang w:val="es-ES"/>
        </w:rPr>
        <w:t>, en “Condición de mujer”), los moribundos (</w:t>
      </w:r>
      <w:r w:rsidR="00864BA8" w:rsidRPr="00F36E44">
        <w:rPr>
          <w:rFonts w:ascii="Times New Roman" w:hAnsi="Times New Roman" w:cs="Times New Roman"/>
          <w:sz w:val="24"/>
          <w:szCs w:val="24"/>
          <w:lang w:val="es-ES"/>
        </w:rPr>
        <w:t xml:space="preserve">en </w:t>
      </w:r>
      <w:r w:rsidRPr="00F36E44">
        <w:rPr>
          <w:rFonts w:ascii="Times New Roman" w:hAnsi="Times New Roman" w:cs="Times New Roman"/>
          <w:sz w:val="24"/>
          <w:szCs w:val="24"/>
          <w:lang w:val="es-ES"/>
        </w:rPr>
        <w:t>“Púrpura”) y los noticiarios sobre los campos de concentración (</w:t>
      </w:r>
      <w:r w:rsidR="00864BA8" w:rsidRPr="00F36E44">
        <w:rPr>
          <w:rFonts w:ascii="Times New Roman" w:hAnsi="Times New Roman" w:cs="Times New Roman"/>
          <w:sz w:val="24"/>
          <w:szCs w:val="24"/>
          <w:lang w:val="es-ES"/>
        </w:rPr>
        <w:t xml:space="preserve">en </w:t>
      </w:r>
      <w:r w:rsidRPr="00F36E44">
        <w:rPr>
          <w:rFonts w:ascii="Times New Roman" w:hAnsi="Times New Roman" w:cs="Times New Roman"/>
          <w:sz w:val="24"/>
          <w:szCs w:val="24"/>
          <w:lang w:val="es-ES"/>
        </w:rPr>
        <w:t>“El cuerpo”). La diferencia entre una perspectiva y otra radica en la motivación de las acciones, si bien era evidente la sensación de seguridad de saberse a salvo.</w:t>
      </w:r>
    </w:p>
    <w:p w:rsidR="002B4F74" w:rsidRPr="00F36E44" w:rsidRDefault="002B4F74" w:rsidP="002B4F74">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Detengámonos en cada uno de ellos. La visión del cuerpo llagado se produce</w:t>
      </w:r>
      <w:r w:rsidR="008E3AA7" w:rsidRPr="00F36E44">
        <w:rPr>
          <w:rFonts w:ascii="Times New Roman" w:hAnsi="Times New Roman" w:cs="Times New Roman"/>
          <w:sz w:val="24"/>
          <w:szCs w:val="24"/>
          <w:lang w:val="es-ES"/>
        </w:rPr>
        <w:t xml:space="preserve"> en el contexto laboral</w:t>
      </w:r>
      <w:r w:rsidRPr="00F36E44">
        <w:rPr>
          <w:rFonts w:ascii="Times New Roman" w:hAnsi="Times New Roman" w:cs="Times New Roman"/>
          <w:sz w:val="24"/>
          <w:szCs w:val="24"/>
          <w:lang w:val="es-ES"/>
        </w:rPr>
        <w:t xml:space="preserve">, </w:t>
      </w:r>
      <w:r w:rsidR="008E3AA7" w:rsidRPr="00F36E44">
        <w:rPr>
          <w:rFonts w:ascii="Times New Roman" w:hAnsi="Times New Roman" w:cs="Times New Roman"/>
          <w:sz w:val="24"/>
          <w:szCs w:val="24"/>
          <w:lang w:val="es-ES"/>
        </w:rPr>
        <w:t>o así es buscado por</w:t>
      </w:r>
      <w:r w:rsidRPr="00F36E44">
        <w:rPr>
          <w:rFonts w:ascii="Times New Roman" w:hAnsi="Times New Roman" w:cs="Times New Roman"/>
          <w:sz w:val="24"/>
          <w:szCs w:val="24"/>
          <w:lang w:val="es-ES"/>
        </w:rPr>
        <w:t xml:space="preserve"> Laura, quien ni bien traspasa el edificio siente </w:t>
      </w:r>
      <w:r w:rsidRPr="00F36E44">
        <w:rPr>
          <w:rFonts w:ascii="Times New Roman" w:hAnsi="Times New Roman" w:cs="Times New Roman"/>
          <w:sz w:val="24"/>
          <w:szCs w:val="24"/>
          <w:lang w:val="es-ES"/>
        </w:rPr>
        <w:lastRenderedPageBreak/>
        <w:t>“siempre la misma sensación de horror, de asco, de compasión”. La sección de laboratorio</w:t>
      </w:r>
      <w:r w:rsidR="00F12BBC" w:rsidRPr="00F36E44">
        <w:rPr>
          <w:rFonts w:ascii="Times New Roman" w:hAnsi="Times New Roman" w:cs="Times New Roman"/>
          <w:sz w:val="24"/>
          <w:szCs w:val="24"/>
          <w:lang w:val="es-ES"/>
        </w:rPr>
        <w:t xml:space="preserve"> y la hospitalaria del Institu</w:t>
      </w:r>
      <w:r w:rsidRPr="00F36E44">
        <w:rPr>
          <w:rFonts w:ascii="Times New Roman" w:hAnsi="Times New Roman" w:cs="Times New Roman"/>
          <w:sz w:val="24"/>
          <w:szCs w:val="24"/>
          <w:lang w:val="es-ES"/>
        </w:rPr>
        <w:t xml:space="preserve">to amparan por un lado </w:t>
      </w:r>
      <w:r w:rsidR="008443DF" w:rsidRPr="00F36E44">
        <w:rPr>
          <w:rFonts w:ascii="Times New Roman" w:hAnsi="Times New Roman" w:cs="Times New Roman"/>
          <w:sz w:val="24"/>
          <w:szCs w:val="24"/>
          <w:lang w:val="es-ES"/>
        </w:rPr>
        <w:t>la clasificación y estudio de lo vivo</w:t>
      </w:r>
      <w:r w:rsidRPr="00F36E44">
        <w:rPr>
          <w:rFonts w:ascii="Times New Roman" w:hAnsi="Times New Roman" w:cs="Times New Roman"/>
          <w:sz w:val="24"/>
          <w:szCs w:val="24"/>
          <w:lang w:val="es-ES"/>
        </w:rPr>
        <w:t xml:space="preserve">, y, por otro, la aséptica e infructuosa lucha contra su putrefacción: la “prodigalidad fría en la materia descompuesta”. Esta otra cara de la vida es presentada, en realidad, como “la vida misma, abierta como un fruto podrido, mostrando el trabajo arduo, tenaz y oscuro de las larvas” (15). La intelectualización y la toma de distancia de Laura </w:t>
      </w:r>
      <w:r w:rsidR="008443DF" w:rsidRPr="00F36E44">
        <w:rPr>
          <w:rFonts w:ascii="Times New Roman" w:hAnsi="Times New Roman" w:cs="Times New Roman"/>
          <w:sz w:val="24"/>
          <w:szCs w:val="24"/>
          <w:lang w:val="es-ES"/>
        </w:rPr>
        <w:t>simbolizado</w:t>
      </w:r>
      <w:r w:rsidRPr="00F36E44">
        <w:rPr>
          <w:rFonts w:ascii="Times New Roman" w:hAnsi="Times New Roman" w:cs="Times New Roman"/>
          <w:sz w:val="24"/>
          <w:szCs w:val="24"/>
          <w:lang w:val="es-ES"/>
        </w:rPr>
        <w:t xml:space="preserve"> por el l</w:t>
      </w:r>
      <w:r w:rsidR="00A84E26" w:rsidRPr="00F36E44">
        <w:rPr>
          <w:rFonts w:ascii="Times New Roman" w:hAnsi="Times New Roman" w:cs="Times New Roman"/>
          <w:sz w:val="24"/>
          <w:szCs w:val="24"/>
          <w:lang w:val="es-ES"/>
        </w:rPr>
        <w:t>ibro en tanto escudo protector</w:t>
      </w:r>
      <w:r w:rsidRPr="00F36E44">
        <w:rPr>
          <w:rFonts w:ascii="Times New Roman" w:hAnsi="Times New Roman" w:cs="Times New Roman"/>
          <w:sz w:val="24"/>
          <w:szCs w:val="24"/>
          <w:lang w:val="es-ES"/>
        </w:rPr>
        <w:t xml:space="preserve">, en este caso de crítica en torno a las “novelas de ideas” (16), es vencido por el medio circundante (véase la escena del ascensor). La idea, </w:t>
      </w:r>
      <w:r w:rsidR="009E5457" w:rsidRPr="00F36E44">
        <w:rPr>
          <w:rFonts w:ascii="Times New Roman" w:hAnsi="Times New Roman" w:cs="Times New Roman"/>
          <w:sz w:val="24"/>
          <w:szCs w:val="24"/>
          <w:lang w:val="es-ES"/>
        </w:rPr>
        <w:t>su</w:t>
      </w:r>
      <w:r w:rsidRPr="00F36E44">
        <w:rPr>
          <w:rFonts w:ascii="Times New Roman" w:hAnsi="Times New Roman" w:cs="Times New Roman"/>
          <w:sz w:val="24"/>
          <w:szCs w:val="24"/>
          <w:lang w:val="es-ES"/>
        </w:rPr>
        <w:t xml:space="preserve"> discusión en tertulias de cafés, es contrapuesta a la acción cristiana. A medida que </w:t>
      </w:r>
      <w:r w:rsidR="006309C9" w:rsidRPr="00F36E44">
        <w:rPr>
          <w:rFonts w:ascii="Times New Roman" w:hAnsi="Times New Roman" w:cs="Times New Roman"/>
          <w:sz w:val="24"/>
          <w:szCs w:val="24"/>
          <w:lang w:val="es-ES"/>
        </w:rPr>
        <w:t>avanza el relato</w:t>
      </w:r>
      <w:r w:rsidR="00B002D7" w:rsidRPr="00F36E44">
        <w:rPr>
          <w:rFonts w:ascii="Times New Roman" w:hAnsi="Times New Roman" w:cs="Times New Roman"/>
          <w:sz w:val="24"/>
          <w:szCs w:val="24"/>
          <w:lang w:val="es-ES"/>
        </w:rPr>
        <w:t xml:space="preserve">, la Otra </w:t>
      </w:r>
      <w:r w:rsidR="00206E8A" w:rsidRPr="00F36E44">
        <w:rPr>
          <w:rFonts w:ascii="Times New Roman" w:hAnsi="Times New Roman" w:cs="Times New Roman"/>
          <w:sz w:val="24"/>
          <w:szCs w:val="24"/>
          <w:lang w:val="es-ES"/>
        </w:rPr>
        <w:t>parecerá intervenir</w:t>
      </w:r>
      <w:r w:rsidRPr="00F36E44">
        <w:rPr>
          <w:rFonts w:ascii="Times New Roman" w:hAnsi="Times New Roman" w:cs="Times New Roman"/>
          <w:sz w:val="24"/>
          <w:szCs w:val="24"/>
          <w:lang w:val="es-ES"/>
        </w:rPr>
        <w:t xml:space="preserve">, en estilo indirecto libre en forma de pregunta: “¿quién se acercaba a una de estas camas, levantaba las frazadas, y entre las llagas, el olor, el sudor, hundía su corazón como un escalpelo y mostraba la noche de Dios sobre la tierra y en la carne del hombre?”. Al cuerpo desnudo del hombre se </w:t>
      </w:r>
      <w:r w:rsidR="00825190" w:rsidRPr="00F36E44">
        <w:rPr>
          <w:rFonts w:ascii="Times New Roman" w:hAnsi="Times New Roman" w:cs="Times New Roman"/>
          <w:sz w:val="24"/>
          <w:szCs w:val="24"/>
          <w:lang w:val="es-ES"/>
        </w:rPr>
        <w:t>aproxima</w:t>
      </w:r>
      <w:r w:rsidRPr="00F36E44">
        <w:rPr>
          <w:rFonts w:ascii="Times New Roman" w:hAnsi="Times New Roman" w:cs="Times New Roman"/>
          <w:sz w:val="24"/>
          <w:szCs w:val="24"/>
          <w:lang w:val="es-ES"/>
        </w:rPr>
        <w:t xml:space="preserve"> observándolo detrás de un vidrio. En la versión “oficial” de los hechos, se obliga a mirarlo como autocastigo, como respuesta a su voluntad de “permanecer indiferente, ajena a toda circunstancia que no fuera el enfoque de sí misma” (18), por “vergüenza de su cobardía, de su cuerpo sano” y de “su incapacidad, que buscaba refugio en las deleitaciones intelectuales” (19-20).</w:t>
      </w:r>
    </w:p>
    <w:p w:rsidR="002B4F74" w:rsidRPr="00F36E44" w:rsidRDefault="002B4F74" w:rsidP="002B4F74">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En el segundo caso, la mención a los </w:t>
      </w:r>
      <w:proofErr w:type="spellStart"/>
      <w:r w:rsidRPr="00F36E44">
        <w:rPr>
          <w:rFonts w:ascii="Times New Roman" w:hAnsi="Times New Roman" w:cs="Times New Roman"/>
          <w:i/>
          <w:sz w:val="24"/>
          <w:szCs w:val="24"/>
          <w:lang w:val="es-ES"/>
        </w:rPr>
        <w:t>newsreels</w:t>
      </w:r>
      <w:proofErr w:type="spellEnd"/>
      <w:r w:rsidR="00975DFE" w:rsidRPr="00F36E44">
        <w:rPr>
          <w:rFonts w:ascii="Times New Roman" w:hAnsi="Times New Roman" w:cs="Times New Roman"/>
          <w:sz w:val="24"/>
          <w:szCs w:val="24"/>
          <w:lang w:val="es-ES"/>
        </w:rPr>
        <w:t xml:space="preserve"> localizada </w:t>
      </w:r>
      <w:r w:rsidRPr="00F36E44">
        <w:rPr>
          <w:rFonts w:ascii="Times New Roman" w:hAnsi="Times New Roman" w:cs="Times New Roman"/>
          <w:sz w:val="24"/>
          <w:szCs w:val="24"/>
          <w:lang w:val="es-ES"/>
        </w:rPr>
        <w:t xml:space="preserve">originalmente en el párrafo dedicado a la descripción de las atrocidades de la Segunda Guerra Mundial. Aunque </w:t>
      </w:r>
      <w:r w:rsidR="00975DFE" w:rsidRPr="00F36E44">
        <w:rPr>
          <w:rFonts w:ascii="Times New Roman" w:hAnsi="Times New Roman" w:cs="Times New Roman"/>
          <w:sz w:val="24"/>
          <w:szCs w:val="24"/>
          <w:lang w:val="es-ES"/>
        </w:rPr>
        <w:t>figuran</w:t>
      </w:r>
      <w:r w:rsidRPr="00F36E44">
        <w:rPr>
          <w:rFonts w:ascii="Times New Roman" w:hAnsi="Times New Roman" w:cs="Times New Roman"/>
          <w:sz w:val="24"/>
          <w:szCs w:val="24"/>
          <w:lang w:val="es-ES"/>
        </w:rPr>
        <w:t xml:space="preserve"> como hechos contemporáneos (“Por ese tiempo, la más cruel de las guerras destrozaba el mundo”), los cortos en cuestión no comienzan a producirse y difundirse hasta 1945,</w:t>
      </w:r>
      <w:r w:rsidR="00D52B5A" w:rsidRPr="00F36E44">
        <w:rPr>
          <w:rFonts w:ascii="Times New Roman" w:hAnsi="Times New Roman" w:cs="Times New Roman"/>
          <w:sz w:val="24"/>
          <w:szCs w:val="24"/>
          <w:lang w:val="es-ES"/>
        </w:rPr>
        <w:t xml:space="preserve"> tras la victoria de los Aliados</w:t>
      </w:r>
      <w:r w:rsidR="00D52B5A" w:rsidRPr="00F36E44">
        <w:rPr>
          <w:rStyle w:val="Refdenotaalpie"/>
          <w:sz w:val="24"/>
          <w:szCs w:val="24"/>
          <w:lang w:val="es-ES"/>
        </w:rPr>
        <w:footnoteReference w:id="9"/>
      </w:r>
      <w:r w:rsidRPr="00F36E44">
        <w:rPr>
          <w:rFonts w:ascii="Times New Roman" w:hAnsi="Times New Roman" w:cs="Times New Roman"/>
          <w:sz w:val="24"/>
          <w:szCs w:val="24"/>
          <w:lang w:val="es-ES"/>
        </w:rPr>
        <w:t xml:space="preserve">. Es significativo que a la protagonista “la ignominia [que] corría por el mundo” (23) le llegara en forma de noticia cinematográfica: “Los judíos perseguidos como perros rabiosos. La bota, los campos de concentración, los cuerpos enloquecidos bajo el horror de las torturas, la Gestapo, las cámaras letales”. Si para ¿contrarrestar? su egoísmo Laura se había </w:t>
      </w:r>
      <w:r w:rsidRPr="00F36E44">
        <w:rPr>
          <w:rFonts w:ascii="Times New Roman" w:hAnsi="Times New Roman" w:cs="Times New Roman"/>
          <w:sz w:val="24"/>
          <w:szCs w:val="24"/>
          <w:lang w:val="es-ES"/>
        </w:rPr>
        <w:lastRenderedPageBreak/>
        <w:t>acercado al box para ver “aquel despojo sangriento crucificado en la cama […] solo como un Cristo”</w:t>
      </w:r>
      <w:r w:rsidRPr="00F36E44">
        <w:rPr>
          <w:rFonts w:ascii="Times New Roman" w:hAnsi="Times New Roman" w:cs="Times New Roman"/>
          <w:b/>
          <w:bCs/>
          <w:sz w:val="24"/>
          <w:szCs w:val="24"/>
          <w:lang w:val="es-ES"/>
        </w:rPr>
        <w:t xml:space="preserve"> </w:t>
      </w:r>
      <w:r w:rsidRPr="00F36E44">
        <w:rPr>
          <w:rFonts w:ascii="Times New Roman" w:hAnsi="Times New Roman" w:cs="Times New Roman"/>
          <w:sz w:val="24"/>
          <w:szCs w:val="24"/>
          <w:lang w:val="es-ES"/>
        </w:rPr>
        <w:t>(21/22), al salir de estas “visiones”, que al parecer se desvanecen rápidamente, sabe que a pesar de la compasión que pueda sentir “todo estaba perdido y tan lejos…”. A la distancia, no únicamente física, con los hechos documentados, reflejada en “ese egoísmo que le daba la seguridad del suelo y la distancia” y reveladora de su condición de espectadora periférica</w:t>
      </w:r>
      <w:r w:rsidRPr="00F36E44">
        <w:rPr>
          <w:rStyle w:val="Refdenotaalpie"/>
          <w:sz w:val="24"/>
          <w:szCs w:val="24"/>
          <w:lang w:val="es-ES"/>
        </w:rPr>
        <w:footnoteReference w:id="10"/>
      </w:r>
      <w:r w:rsidR="00AD0563"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xml:space="preserve"> hay que agregar la distancia simbólica misma implicada en la función que cumplían dichas filmaciones, en la que como sostiene </w:t>
      </w:r>
      <w:proofErr w:type="spellStart"/>
      <w:r w:rsidRPr="00F36E44">
        <w:rPr>
          <w:rFonts w:ascii="Times New Roman" w:hAnsi="Times New Roman" w:cs="Times New Roman"/>
          <w:sz w:val="24"/>
          <w:szCs w:val="24"/>
          <w:lang w:val="es-ES"/>
        </w:rPr>
        <w:t>Harun</w:t>
      </w:r>
      <w:proofErr w:type="spellEnd"/>
      <w:r w:rsidRPr="00F36E44">
        <w:rPr>
          <w:rFonts w:ascii="Times New Roman" w:hAnsi="Times New Roman" w:cs="Times New Roman"/>
          <w:sz w:val="24"/>
          <w:szCs w:val="24"/>
          <w:lang w:val="es-ES"/>
        </w:rPr>
        <w:t xml:space="preserve"> </w:t>
      </w:r>
      <w:proofErr w:type="spellStart"/>
      <w:r w:rsidRPr="00F36E44">
        <w:rPr>
          <w:rFonts w:ascii="Times New Roman" w:hAnsi="Times New Roman" w:cs="Times New Roman"/>
          <w:sz w:val="24"/>
          <w:szCs w:val="24"/>
          <w:lang w:val="es-ES"/>
        </w:rPr>
        <w:t>Farocki</w:t>
      </w:r>
      <w:proofErr w:type="spellEnd"/>
      <w:r w:rsidRPr="00F36E44">
        <w:rPr>
          <w:rFonts w:ascii="Times New Roman" w:hAnsi="Times New Roman" w:cs="Times New Roman"/>
          <w:sz w:val="24"/>
          <w:szCs w:val="24"/>
          <w:lang w:val="es-ES"/>
        </w:rPr>
        <w:t xml:space="preserve">, las víctimas de la </w:t>
      </w:r>
      <w:proofErr w:type="spellStart"/>
      <w:r w:rsidRPr="00F36E44">
        <w:rPr>
          <w:rFonts w:ascii="Times New Roman" w:hAnsi="Times New Roman" w:cs="Times New Roman"/>
          <w:i/>
          <w:sz w:val="24"/>
          <w:szCs w:val="24"/>
          <w:lang w:val="es-ES"/>
        </w:rPr>
        <w:t>Shoá</w:t>
      </w:r>
      <w:proofErr w:type="spellEnd"/>
      <w:r w:rsidRPr="00F36E44">
        <w:rPr>
          <w:rFonts w:ascii="Times New Roman" w:hAnsi="Times New Roman" w:cs="Times New Roman"/>
          <w:sz w:val="24"/>
          <w:szCs w:val="24"/>
          <w:lang w:val="es-ES"/>
        </w:rPr>
        <w:t xml:space="preserve"> fueron expuestas, como nunca antes, porque “[l]as imágenes servían para probar los crímenes, para acusar a los responsables, directos e indirectos, y para sacudir a toda la humanidad” (</w:t>
      </w:r>
      <w:proofErr w:type="spellStart"/>
      <w:r w:rsidRPr="00F36E44">
        <w:rPr>
          <w:rFonts w:ascii="Times New Roman" w:hAnsi="Times New Roman" w:cs="Times New Roman"/>
          <w:sz w:val="24"/>
          <w:szCs w:val="24"/>
          <w:lang w:val="es-ES"/>
        </w:rPr>
        <w:t>Farocki</w:t>
      </w:r>
      <w:proofErr w:type="spellEnd"/>
      <w:r w:rsidRPr="00F36E44">
        <w:rPr>
          <w:rFonts w:ascii="Times New Roman" w:hAnsi="Times New Roman" w:cs="Times New Roman"/>
          <w:sz w:val="24"/>
          <w:szCs w:val="24"/>
          <w:lang w:val="es-ES"/>
        </w:rPr>
        <w:t>, 2013: 143). En la versión de la Otra, el morbo prima, ya que afirma que más de una vez fue “</w:t>
      </w:r>
      <w:r w:rsidRPr="00F36E44">
        <w:rPr>
          <w:rFonts w:ascii="Times New Roman" w:hAnsi="Times New Roman" w:cs="Times New Roman"/>
          <w:i/>
          <w:sz w:val="24"/>
          <w:szCs w:val="24"/>
          <w:lang w:val="es-ES"/>
        </w:rPr>
        <w:t>para ver los huesos alucinados en los Campos de Concentración”</w:t>
      </w:r>
      <w:r w:rsidRPr="00F36E44">
        <w:rPr>
          <w:rFonts w:ascii="Times New Roman" w:hAnsi="Times New Roman" w:cs="Times New Roman"/>
          <w:sz w:val="24"/>
          <w:szCs w:val="24"/>
          <w:lang w:val="es-ES"/>
        </w:rPr>
        <w:t xml:space="preserve">, lo que probaría, en relación al caso previo, que su “miedo a mirar” estaba relacionado más bien con el gozo ante el sufrimiento ajeno, haciendo a </w:t>
      </w:r>
      <w:r w:rsidR="00736F9B" w:rsidRPr="00F36E44">
        <w:rPr>
          <w:rFonts w:ascii="Times New Roman" w:hAnsi="Times New Roman" w:cs="Times New Roman"/>
          <w:sz w:val="24"/>
          <w:szCs w:val="24"/>
          <w:lang w:val="es-ES"/>
        </w:rPr>
        <w:t>la</w:t>
      </w:r>
      <w:r w:rsidRPr="00F36E44">
        <w:rPr>
          <w:rFonts w:ascii="Times New Roman" w:hAnsi="Times New Roman" w:cs="Times New Roman"/>
          <w:sz w:val="24"/>
          <w:szCs w:val="24"/>
          <w:lang w:val="es-ES"/>
        </w:rPr>
        <w:t xml:space="preserve"> vez imposible “establecer un contacto, un puente de amor entre ella y ese dolor” (Silva, 1951: 19)</w:t>
      </w:r>
      <w:r w:rsidRPr="00F36E44">
        <w:rPr>
          <w:rStyle w:val="Refdenotaalpie"/>
          <w:sz w:val="24"/>
          <w:szCs w:val="24"/>
          <w:lang w:val="es-ES"/>
        </w:rPr>
        <w:footnoteReference w:id="11"/>
      </w:r>
      <w:r w:rsidRPr="00F36E44">
        <w:rPr>
          <w:rFonts w:ascii="Times New Roman" w:hAnsi="Times New Roman" w:cs="Times New Roman"/>
          <w:sz w:val="24"/>
          <w:szCs w:val="24"/>
          <w:lang w:val="es-ES"/>
        </w:rPr>
        <w:t>.</w:t>
      </w:r>
    </w:p>
    <w:p w:rsidR="009A32A4" w:rsidRPr="00F36E44" w:rsidRDefault="00976FD6" w:rsidP="009A32A4">
      <w:pPr>
        <w:autoSpaceDE w:val="0"/>
        <w:autoSpaceDN w:val="0"/>
        <w:adjustRightInd w:val="0"/>
        <w:spacing w:after="0" w:line="360" w:lineRule="auto"/>
        <w:ind w:firstLine="720"/>
        <w:jc w:val="both"/>
        <w:rPr>
          <w:rFonts w:ascii="Times New Roman" w:hAnsi="Times New Roman" w:cs="Times New Roman"/>
          <w:b/>
          <w:sz w:val="24"/>
          <w:szCs w:val="24"/>
          <w:lang w:val="es-ES"/>
        </w:rPr>
      </w:pPr>
      <w:r w:rsidRPr="00F36E44">
        <w:rPr>
          <w:rFonts w:ascii="Times New Roman" w:hAnsi="Times New Roman" w:cs="Times New Roman"/>
          <w:sz w:val="24"/>
          <w:szCs w:val="24"/>
          <w:lang w:val="es-ES"/>
        </w:rPr>
        <w:t>Frente a</w:t>
      </w:r>
      <w:r w:rsidR="009A32A4" w:rsidRPr="00F36E44">
        <w:rPr>
          <w:rFonts w:ascii="Times New Roman" w:hAnsi="Times New Roman" w:cs="Times New Roman"/>
          <w:sz w:val="24"/>
          <w:szCs w:val="24"/>
          <w:lang w:val="es-ES"/>
        </w:rPr>
        <w:t xml:space="preserve"> “</w:t>
      </w:r>
      <w:r w:rsidR="009A32A4" w:rsidRPr="00F36E44">
        <w:rPr>
          <w:rFonts w:ascii="Times New Roman" w:hAnsi="Times New Roman" w:cs="Times New Roman"/>
          <w:i/>
          <w:sz w:val="24"/>
          <w:szCs w:val="24"/>
          <w:lang w:val="es-ES"/>
        </w:rPr>
        <w:t>la falsa posición espiritual, de un amor propio agresivo, delirante, y, hasta diré morboso</w:t>
      </w:r>
      <w:r w:rsidR="009A32A4" w:rsidRPr="00F36E44">
        <w:rPr>
          <w:rFonts w:ascii="Times New Roman" w:hAnsi="Times New Roman" w:cs="Times New Roman"/>
          <w:sz w:val="24"/>
          <w:szCs w:val="24"/>
          <w:lang w:val="es-ES"/>
        </w:rPr>
        <w:t xml:space="preserve">” (111), la </w:t>
      </w:r>
      <w:r w:rsidR="001A7B18" w:rsidRPr="00F36E44">
        <w:rPr>
          <w:rFonts w:ascii="Times New Roman" w:hAnsi="Times New Roman" w:cs="Times New Roman"/>
          <w:sz w:val="24"/>
          <w:szCs w:val="24"/>
          <w:lang w:val="es-ES"/>
        </w:rPr>
        <w:t>o</w:t>
      </w:r>
      <w:r w:rsidR="009A32A4" w:rsidRPr="00F36E44">
        <w:rPr>
          <w:rFonts w:ascii="Times New Roman" w:hAnsi="Times New Roman" w:cs="Times New Roman"/>
          <w:sz w:val="24"/>
          <w:szCs w:val="24"/>
          <w:lang w:val="es-ES"/>
        </w:rPr>
        <w:t>tra</w:t>
      </w:r>
      <w:r w:rsidR="001A7B18" w:rsidRPr="00F36E44">
        <w:rPr>
          <w:rFonts w:ascii="Times New Roman" w:hAnsi="Times New Roman" w:cs="Times New Roman"/>
          <w:sz w:val="24"/>
          <w:szCs w:val="24"/>
          <w:lang w:val="es-ES"/>
        </w:rPr>
        <w:t xml:space="preserve"> Laura</w:t>
      </w:r>
      <w:r w:rsidR="009A32A4" w:rsidRPr="00F36E44">
        <w:rPr>
          <w:rFonts w:ascii="Times New Roman" w:hAnsi="Times New Roman" w:cs="Times New Roman"/>
          <w:sz w:val="24"/>
          <w:szCs w:val="24"/>
          <w:lang w:val="es-ES"/>
        </w:rPr>
        <w:t xml:space="preserve"> subyugada, opondrá la redención por e</w:t>
      </w:r>
      <w:r w:rsidR="0047778C" w:rsidRPr="00F36E44">
        <w:rPr>
          <w:rFonts w:ascii="Times New Roman" w:hAnsi="Times New Roman" w:cs="Times New Roman"/>
          <w:sz w:val="24"/>
          <w:szCs w:val="24"/>
          <w:lang w:val="es-ES"/>
        </w:rPr>
        <w:t xml:space="preserve">l compromiso, como </w:t>
      </w:r>
      <w:r w:rsidR="00BA104F" w:rsidRPr="00F36E44">
        <w:rPr>
          <w:rFonts w:ascii="Times New Roman" w:hAnsi="Times New Roman" w:cs="Times New Roman"/>
          <w:sz w:val="24"/>
          <w:szCs w:val="24"/>
          <w:lang w:val="es-ES"/>
        </w:rPr>
        <w:t>conducta</w:t>
      </w:r>
      <w:r w:rsidR="0047778C" w:rsidRPr="00F36E44">
        <w:rPr>
          <w:rFonts w:ascii="Times New Roman" w:hAnsi="Times New Roman" w:cs="Times New Roman"/>
          <w:sz w:val="24"/>
          <w:szCs w:val="24"/>
          <w:lang w:val="es-ES"/>
        </w:rPr>
        <w:t xml:space="preserve"> proactiva </w:t>
      </w:r>
      <w:r w:rsidR="009A32A4" w:rsidRPr="00F36E44">
        <w:rPr>
          <w:rFonts w:ascii="Times New Roman" w:hAnsi="Times New Roman" w:cs="Times New Roman"/>
          <w:sz w:val="24"/>
          <w:szCs w:val="24"/>
          <w:lang w:val="es-ES"/>
        </w:rPr>
        <w:t xml:space="preserve">frente a las “palabras compasivas” sin consecuencia alguna. </w:t>
      </w:r>
      <w:r w:rsidR="007D03BB" w:rsidRPr="00F36E44">
        <w:rPr>
          <w:rFonts w:ascii="Times New Roman" w:hAnsi="Times New Roman" w:cs="Times New Roman"/>
          <w:sz w:val="24"/>
          <w:szCs w:val="24"/>
          <w:lang w:val="es-ES"/>
        </w:rPr>
        <w:t xml:space="preserve">Previo </w:t>
      </w:r>
      <w:r w:rsidR="009A32A4" w:rsidRPr="00F36E44">
        <w:rPr>
          <w:rFonts w:ascii="Times New Roman" w:hAnsi="Times New Roman" w:cs="Times New Roman"/>
          <w:sz w:val="24"/>
          <w:szCs w:val="24"/>
          <w:lang w:val="es-ES"/>
        </w:rPr>
        <w:t xml:space="preserve">al final de su segunda y última comparecencia </w:t>
      </w:r>
      <w:r w:rsidR="007D03BB" w:rsidRPr="00F36E44">
        <w:rPr>
          <w:rFonts w:ascii="Times New Roman" w:hAnsi="Times New Roman" w:cs="Times New Roman"/>
          <w:sz w:val="24"/>
          <w:szCs w:val="24"/>
          <w:lang w:val="es-ES"/>
        </w:rPr>
        <w:t>ante</w:t>
      </w:r>
      <w:r w:rsidR="009A32A4" w:rsidRPr="00F36E44">
        <w:rPr>
          <w:rFonts w:ascii="Times New Roman" w:hAnsi="Times New Roman" w:cs="Times New Roman"/>
          <w:sz w:val="24"/>
          <w:szCs w:val="24"/>
          <w:lang w:val="es-ES"/>
        </w:rPr>
        <w:t xml:space="preserve"> los lectores, la Otra demostrará que desde la sombra ha ido ganando fuerzas. No deja de ser irónico, sin embargo, que para </w:t>
      </w:r>
      <w:r w:rsidR="00655FAE" w:rsidRPr="00F36E44">
        <w:rPr>
          <w:rFonts w:ascii="Times New Roman" w:hAnsi="Times New Roman" w:cs="Times New Roman"/>
          <w:sz w:val="24"/>
          <w:szCs w:val="24"/>
          <w:lang w:val="es-ES"/>
        </w:rPr>
        <w:t>alzarse contra</w:t>
      </w:r>
      <w:r w:rsidR="009A32A4" w:rsidRPr="00F36E44">
        <w:rPr>
          <w:rFonts w:ascii="Times New Roman" w:hAnsi="Times New Roman" w:cs="Times New Roman"/>
          <w:sz w:val="24"/>
          <w:szCs w:val="24"/>
          <w:lang w:val="es-ES"/>
        </w:rPr>
        <w:t xml:space="preserve"> el “</w:t>
      </w:r>
      <w:proofErr w:type="spellStart"/>
      <w:r w:rsidR="009A32A4" w:rsidRPr="00F36E44">
        <w:rPr>
          <w:rFonts w:ascii="Times New Roman" w:hAnsi="Times New Roman" w:cs="Times New Roman"/>
          <w:sz w:val="24"/>
          <w:szCs w:val="24"/>
          <w:lang w:val="es-ES"/>
        </w:rPr>
        <w:t>yoísmo</w:t>
      </w:r>
      <w:proofErr w:type="spellEnd"/>
      <w:r w:rsidR="009A32A4" w:rsidRPr="00F36E44">
        <w:rPr>
          <w:rFonts w:ascii="Times New Roman" w:hAnsi="Times New Roman" w:cs="Times New Roman"/>
          <w:sz w:val="24"/>
          <w:szCs w:val="24"/>
          <w:lang w:val="es-ES"/>
        </w:rPr>
        <w:t xml:space="preserve">” de Laura (término utilizado por Rodríguez </w:t>
      </w:r>
      <w:proofErr w:type="spellStart"/>
      <w:r w:rsidR="009A32A4" w:rsidRPr="00F36E44">
        <w:rPr>
          <w:rFonts w:ascii="Times New Roman" w:hAnsi="Times New Roman" w:cs="Times New Roman"/>
          <w:sz w:val="24"/>
          <w:szCs w:val="24"/>
          <w:lang w:val="es-ES"/>
        </w:rPr>
        <w:t>Monegal</w:t>
      </w:r>
      <w:proofErr w:type="spellEnd"/>
      <w:r w:rsidR="004A6B03" w:rsidRPr="00F36E44">
        <w:rPr>
          <w:rFonts w:ascii="Times New Roman" w:hAnsi="Times New Roman" w:cs="Times New Roman"/>
          <w:sz w:val="24"/>
          <w:szCs w:val="24"/>
          <w:lang w:val="es-ES"/>
        </w:rPr>
        <w:t xml:space="preserve"> en su reseña para </w:t>
      </w:r>
      <w:r w:rsidR="004A6B03" w:rsidRPr="00F36E44">
        <w:rPr>
          <w:rFonts w:ascii="Times New Roman" w:hAnsi="Times New Roman" w:cs="Times New Roman"/>
          <w:i/>
          <w:sz w:val="24"/>
          <w:szCs w:val="24"/>
          <w:lang w:val="es-ES"/>
        </w:rPr>
        <w:t>Marcha</w:t>
      </w:r>
      <w:r w:rsidR="009A32A4" w:rsidRPr="00F36E44">
        <w:rPr>
          <w:rFonts w:ascii="Times New Roman" w:hAnsi="Times New Roman" w:cs="Times New Roman"/>
          <w:sz w:val="24"/>
          <w:szCs w:val="24"/>
          <w:lang w:val="es-ES"/>
        </w:rPr>
        <w:t>) no pueda no recurrir al monólogo</w:t>
      </w:r>
      <w:r w:rsidR="009D3494" w:rsidRPr="00F36E44">
        <w:rPr>
          <w:rFonts w:ascii="Times New Roman" w:hAnsi="Times New Roman" w:cs="Times New Roman"/>
          <w:sz w:val="24"/>
          <w:szCs w:val="24"/>
          <w:lang w:val="es-ES"/>
        </w:rPr>
        <w:t xml:space="preserve">: </w:t>
      </w:r>
      <w:r w:rsidR="009A32A4" w:rsidRPr="00F36E44">
        <w:rPr>
          <w:rFonts w:ascii="Times New Roman" w:hAnsi="Times New Roman" w:cs="Times New Roman"/>
          <w:sz w:val="24"/>
          <w:szCs w:val="24"/>
          <w:lang w:val="es-ES"/>
        </w:rPr>
        <w:t xml:space="preserve">su tercera aparición será dialógica y la última, si así se entiende, sigue la estructura narrativa del resto de las secciones. </w:t>
      </w:r>
      <w:r w:rsidR="006D6D14" w:rsidRPr="00F36E44">
        <w:rPr>
          <w:rFonts w:ascii="Times New Roman" w:hAnsi="Times New Roman" w:cs="Times New Roman"/>
          <w:sz w:val="24"/>
          <w:szCs w:val="24"/>
          <w:lang w:val="es-ES"/>
        </w:rPr>
        <w:t>Puede que a</w:t>
      </w:r>
      <w:r w:rsidR="009A32A4" w:rsidRPr="00F36E44">
        <w:rPr>
          <w:rFonts w:ascii="Times New Roman" w:hAnsi="Times New Roman" w:cs="Times New Roman"/>
          <w:sz w:val="24"/>
          <w:szCs w:val="24"/>
          <w:lang w:val="es-ES"/>
        </w:rPr>
        <w:t xml:space="preserve"> esta contradicción </w:t>
      </w:r>
      <w:r w:rsidR="007D03BB" w:rsidRPr="00F36E44">
        <w:rPr>
          <w:rFonts w:ascii="Times New Roman" w:hAnsi="Times New Roman" w:cs="Times New Roman"/>
          <w:sz w:val="24"/>
          <w:szCs w:val="24"/>
          <w:lang w:val="es-ES"/>
        </w:rPr>
        <w:t>haga</w:t>
      </w:r>
      <w:r w:rsidR="009A32A4" w:rsidRPr="00F36E44">
        <w:rPr>
          <w:rFonts w:ascii="Times New Roman" w:hAnsi="Times New Roman" w:cs="Times New Roman"/>
          <w:sz w:val="24"/>
          <w:szCs w:val="24"/>
          <w:lang w:val="es-ES"/>
        </w:rPr>
        <w:t xml:space="preserve"> referencia cuando, luego de comenzar diciendo “</w:t>
      </w:r>
      <w:r w:rsidR="009A32A4" w:rsidRPr="00F36E44">
        <w:rPr>
          <w:rFonts w:ascii="Times New Roman" w:hAnsi="Times New Roman" w:cs="Times New Roman"/>
          <w:i/>
          <w:iCs/>
          <w:sz w:val="24"/>
          <w:szCs w:val="24"/>
          <w:lang w:val="es-ES"/>
        </w:rPr>
        <w:t>Había resuelto callarme</w:t>
      </w:r>
      <w:r w:rsidR="009A32A4" w:rsidRPr="00F36E44">
        <w:rPr>
          <w:rFonts w:ascii="Times New Roman" w:hAnsi="Times New Roman" w:cs="Times New Roman"/>
          <w:sz w:val="24"/>
          <w:szCs w:val="24"/>
          <w:lang w:val="es-ES"/>
        </w:rPr>
        <w:t>”, afirma “</w:t>
      </w:r>
      <w:r w:rsidR="009B0598" w:rsidRPr="00F36E44">
        <w:rPr>
          <w:rFonts w:ascii="Times New Roman" w:hAnsi="Times New Roman" w:cs="Times New Roman"/>
          <w:sz w:val="24"/>
          <w:szCs w:val="24"/>
          <w:lang w:val="es-ES"/>
        </w:rPr>
        <w:t>[</w:t>
      </w:r>
      <w:r w:rsidR="009A32A4" w:rsidRPr="00F36E44">
        <w:rPr>
          <w:rFonts w:ascii="Times New Roman" w:hAnsi="Times New Roman" w:cs="Times New Roman"/>
          <w:sz w:val="24"/>
          <w:szCs w:val="24"/>
          <w:lang w:val="es-ES"/>
        </w:rPr>
        <w:t>m</w:t>
      </w:r>
      <w:r w:rsidR="009B0598" w:rsidRPr="00F36E44">
        <w:rPr>
          <w:rFonts w:ascii="Times New Roman" w:hAnsi="Times New Roman" w:cs="Times New Roman"/>
          <w:sz w:val="24"/>
          <w:szCs w:val="24"/>
          <w:lang w:val="es-ES"/>
        </w:rPr>
        <w:t>]</w:t>
      </w:r>
      <w:r w:rsidR="009A32A4" w:rsidRPr="00F36E44">
        <w:rPr>
          <w:rFonts w:ascii="Times New Roman" w:hAnsi="Times New Roman" w:cs="Times New Roman"/>
          <w:sz w:val="24"/>
          <w:szCs w:val="24"/>
          <w:lang w:val="es-ES"/>
        </w:rPr>
        <w:t xml:space="preserve">e </w:t>
      </w:r>
      <w:r w:rsidR="009A32A4" w:rsidRPr="00F36E44">
        <w:rPr>
          <w:rFonts w:ascii="Times New Roman" w:hAnsi="Times New Roman" w:cs="Times New Roman"/>
          <w:i/>
          <w:iCs/>
          <w:sz w:val="24"/>
          <w:szCs w:val="24"/>
          <w:lang w:val="es-ES"/>
        </w:rPr>
        <w:t>molesta hablar tanto de mí, sobre todo en primera persona</w:t>
      </w:r>
      <w:r w:rsidR="009A32A4" w:rsidRPr="00F36E44">
        <w:rPr>
          <w:rFonts w:ascii="Times New Roman" w:hAnsi="Times New Roman" w:cs="Times New Roman"/>
          <w:sz w:val="24"/>
          <w:szCs w:val="24"/>
          <w:lang w:val="es-ES"/>
        </w:rPr>
        <w:t xml:space="preserve">” </w:t>
      </w:r>
      <w:r w:rsidR="001525D8" w:rsidRPr="00F36E44">
        <w:rPr>
          <w:rFonts w:ascii="Times New Roman" w:hAnsi="Times New Roman" w:cs="Times New Roman"/>
          <w:sz w:val="24"/>
          <w:szCs w:val="24"/>
          <w:lang w:val="es-ES"/>
        </w:rPr>
        <w:t>–</w:t>
      </w:r>
      <w:r w:rsidR="009A32A4" w:rsidRPr="00F36E44">
        <w:rPr>
          <w:rFonts w:ascii="Times New Roman" w:hAnsi="Times New Roman" w:cs="Times New Roman"/>
          <w:sz w:val="24"/>
          <w:szCs w:val="24"/>
          <w:lang w:val="es-ES"/>
        </w:rPr>
        <w:t>pero, ¿cómo, si no, podría hacer</w:t>
      </w:r>
      <w:r w:rsidR="00FE2F4E" w:rsidRPr="00F36E44">
        <w:rPr>
          <w:rFonts w:ascii="Times New Roman" w:hAnsi="Times New Roman" w:cs="Times New Roman"/>
          <w:sz w:val="24"/>
          <w:szCs w:val="24"/>
          <w:lang w:val="es-ES"/>
        </w:rPr>
        <w:t xml:space="preserve">lo?, ¿desdoblándose </w:t>
      </w:r>
      <w:r w:rsidR="006D6D14" w:rsidRPr="00F36E44">
        <w:rPr>
          <w:rFonts w:ascii="Times New Roman" w:hAnsi="Times New Roman" w:cs="Times New Roman"/>
          <w:sz w:val="24"/>
          <w:szCs w:val="24"/>
          <w:lang w:val="es-ES"/>
        </w:rPr>
        <w:t>de nuevo</w:t>
      </w:r>
      <w:r w:rsidR="00FE2F4E" w:rsidRPr="00F36E44">
        <w:rPr>
          <w:rFonts w:ascii="Times New Roman" w:hAnsi="Times New Roman" w:cs="Times New Roman"/>
          <w:sz w:val="24"/>
          <w:szCs w:val="24"/>
          <w:lang w:val="es-ES"/>
        </w:rPr>
        <w:t>?</w:t>
      </w:r>
      <w:r w:rsidR="009A32A4" w:rsidRPr="00F36E44">
        <w:rPr>
          <w:rFonts w:ascii="Times New Roman" w:hAnsi="Times New Roman" w:cs="Times New Roman"/>
          <w:sz w:val="24"/>
          <w:szCs w:val="24"/>
          <w:lang w:val="es-ES"/>
        </w:rPr>
        <w:t xml:space="preserve"> </w:t>
      </w:r>
      <w:proofErr w:type="spellStart"/>
      <w:r w:rsidR="009A32A4" w:rsidRPr="00F36E44">
        <w:rPr>
          <w:rFonts w:ascii="Times New Roman" w:hAnsi="Times New Roman" w:cs="Times New Roman"/>
          <w:sz w:val="24"/>
          <w:szCs w:val="24"/>
          <w:lang w:val="es-ES"/>
        </w:rPr>
        <w:t>Autoconvocada</w:t>
      </w:r>
      <w:proofErr w:type="spellEnd"/>
      <w:r w:rsidR="009A32A4" w:rsidRPr="00F36E44">
        <w:rPr>
          <w:rFonts w:ascii="Times New Roman" w:hAnsi="Times New Roman" w:cs="Times New Roman"/>
          <w:sz w:val="24"/>
          <w:szCs w:val="24"/>
          <w:lang w:val="es-ES"/>
        </w:rPr>
        <w:t xml:space="preserve"> a “aclarar” lo recientemente acontecido, anuncia que no volverá otra vez a “</w:t>
      </w:r>
      <w:r w:rsidR="009A32A4" w:rsidRPr="00F36E44">
        <w:rPr>
          <w:rFonts w:ascii="Times New Roman" w:hAnsi="Times New Roman" w:cs="Times New Roman"/>
          <w:i/>
          <w:iCs/>
          <w:sz w:val="24"/>
          <w:szCs w:val="24"/>
          <w:lang w:val="es-ES"/>
        </w:rPr>
        <w:t>interferir en el pensamiento de Vds.</w:t>
      </w:r>
      <w:r w:rsidR="009A32A4" w:rsidRPr="00F36E44">
        <w:rPr>
          <w:rFonts w:ascii="Times New Roman" w:hAnsi="Times New Roman" w:cs="Times New Roman"/>
          <w:sz w:val="24"/>
          <w:szCs w:val="24"/>
          <w:lang w:val="es-ES"/>
        </w:rPr>
        <w:t xml:space="preserve">”. Es interesante la comparación que hace de su voz interceptora, “como en un doblaje”, ya </w:t>
      </w:r>
      <w:r w:rsidR="009A32A4" w:rsidRPr="00F36E44">
        <w:rPr>
          <w:rFonts w:ascii="Times New Roman" w:hAnsi="Times New Roman" w:cs="Times New Roman"/>
          <w:sz w:val="24"/>
          <w:szCs w:val="24"/>
          <w:lang w:val="es-ES"/>
        </w:rPr>
        <w:lastRenderedPageBreak/>
        <w:t xml:space="preserve">que además de la obvia </w:t>
      </w:r>
      <w:r w:rsidR="00D343FF" w:rsidRPr="00F36E44">
        <w:rPr>
          <w:rFonts w:ascii="Times New Roman" w:hAnsi="Times New Roman" w:cs="Times New Roman"/>
          <w:sz w:val="24"/>
          <w:szCs w:val="24"/>
          <w:lang w:val="es-ES"/>
        </w:rPr>
        <w:t>alusión</w:t>
      </w:r>
      <w:r w:rsidR="009A32A4" w:rsidRPr="00F36E44">
        <w:rPr>
          <w:rFonts w:ascii="Times New Roman" w:hAnsi="Times New Roman" w:cs="Times New Roman"/>
          <w:sz w:val="24"/>
          <w:szCs w:val="24"/>
          <w:lang w:val="es-ES"/>
        </w:rPr>
        <w:t xml:space="preserve"> al doble en la raíz misma, da a entender que su palabra viene a ser una especie de traducción (interpretación, y corrección, para el caso) del texto fuente: Laura y sus circunstancias.</w:t>
      </w:r>
    </w:p>
    <w:p w:rsidR="009A32A4" w:rsidRPr="00F36E44" w:rsidRDefault="009A32A4" w:rsidP="009A32A4">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Su </w:t>
      </w:r>
      <w:r w:rsidR="006168F0" w:rsidRPr="00F36E44">
        <w:rPr>
          <w:rFonts w:ascii="Times New Roman" w:hAnsi="Times New Roman" w:cs="Times New Roman"/>
          <w:sz w:val="24"/>
          <w:szCs w:val="24"/>
          <w:lang w:val="es-ES"/>
        </w:rPr>
        <w:t>discurso</w:t>
      </w:r>
      <w:r w:rsidRPr="00F36E44">
        <w:rPr>
          <w:rFonts w:ascii="Times New Roman" w:hAnsi="Times New Roman" w:cs="Times New Roman"/>
          <w:sz w:val="24"/>
          <w:szCs w:val="24"/>
          <w:lang w:val="es-ES"/>
        </w:rPr>
        <w:t>, entonces, profundiza las líneas abiertas en “</w:t>
      </w:r>
      <w:r w:rsidRPr="00F36E44">
        <w:rPr>
          <w:rFonts w:ascii="Times New Roman" w:hAnsi="Times New Roman" w:cs="Times New Roman"/>
          <w:i/>
          <w:iCs/>
          <w:sz w:val="24"/>
          <w:szCs w:val="24"/>
          <w:lang w:val="es-ES"/>
        </w:rPr>
        <w:t>Yo soy Laura Medina;</w:t>
      </w:r>
      <w:r w:rsidRPr="00F36E44">
        <w:rPr>
          <w:rFonts w:ascii="Times New Roman" w:hAnsi="Times New Roman" w:cs="Times New Roman"/>
          <w:sz w:val="24"/>
          <w:szCs w:val="24"/>
          <w:lang w:val="es-ES"/>
        </w:rPr>
        <w:t>”, citando y comentando la “</w:t>
      </w:r>
      <w:r w:rsidRPr="00F36E44">
        <w:rPr>
          <w:rFonts w:ascii="Times New Roman" w:hAnsi="Times New Roman" w:cs="Times New Roman"/>
          <w:i/>
          <w:sz w:val="24"/>
          <w:szCs w:val="24"/>
          <w:lang w:val="es-ES"/>
        </w:rPr>
        <w:t>larga tortura psicológica a la que</w:t>
      </w:r>
      <w:r w:rsidRPr="00F36E44">
        <w:rPr>
          <w:rFonts w:ascii="Times New Roman" w:hAnsi="Times New Roman" w:cs="Times New Roman"/>
          <w:sz w:val="24"/>
          <w:szCs w:val="24"/>
          <w:lang w:val="es-ES"/>
        </w:rPr>
        <w:t xml:space="preserve"> [la] </w:t>
      </w:r>
      <w:r w:rsidRPr="00F36E44">
        <w:rPr>
          <w:rFonts w:ascii="Times New Roman" w:hAnsi="Times New Roman" w:cs="Times New Roman"/>
          <w:i/>
          <w:sz w:val="24"/>
          <w:szCs w:val="24"/>
          <w:lang w:val="es-ES"/>
        </w:rPr>
        <w:t>sometieron</w:t>
      </w:r>
      <w:r w:rsidRPr="00F36E44">
        <w:rPr>
          <w:rFonts w:ascii="Times New Roman" w:hAnsi="Times New Roman" w:cs="Times New Roman"/>
          <w:sz w:val="24"/>
          <w:szCs w:val="24"/>
          <w:lang w:val="es-ES"/>
        </w:rPr>
        <w:t>” (105), en cuyo “plan preconcebido” no debería tener influencia alguna. Será, sin embargo, ella en tanto azar quien desmontará “</w:t>
      </w:r>
      <w:r w:rsidRPr="00F36E44">
        <w:rPr>
          <w:rFonts w:ascii="Times New Roman" w:hAnsi="Times New Roman" w:cs="Times New Roman"/>
          <w:i/>
          <w:sz w:val="24"/>
          <w:szCs w:val="24"/>
          <w:lang w:val="es-ES"/>
        </w:rPr>
        <w:t>toda esa falsa arquitectura</w:t>
      </w:r>
      <w:r w:rsidRPr="00F36E44">
        <w:rPr>
          <w:rFonts w:ascii="Times New Roman" w:hAnsi="Times New Roman" w:cs="Times New Roman"/>
          <w:sz w:val="24"/>
          <w:szCs w:val="24"/>
          <w:lang w:val="es-ES"/>
        </w:rPr>
        <w:t xml:space="preserve">” (106), </w:t>
      </w:r>
      <w:r w:rsidR="00B35805" w:rsidRPr="00F36E44">
        <w:rPr>
          <w:rFonts w:ascii="Times New Roman" w:hAnsi="Times New Roman" w:cs="Times New Roman"/>
          <w:sz w:val="24"/>
          <w:szCs w:val="24"/>
          <w:lang w:val="es-ES"/>
        </w:rPr>
        <w:t>a la que definiría</w:t>
      </w:r>
      <w:r w:rsidRPr="00F36E44">
        <w:rPr>
          <w:rFonts w:ascii="Times New Roman" w:hAnsi="Times New Roman" w:cs="Times New Roman"/>
          <w:sz w:val="24"/>
          <w:szCs w:val="24"/>
          <w:lang w:val="es-ES"/>
        </w:rPr>
        <w:t xml:space="preserve"> el egocentrismo, el sensualismo, la falta de fe y el juzgamiento de los otros en la “</w:t>
      </w:r>
      <w:r w:rsidRPr="00F36E44">
        <w:rPr>
          <w:rFonts w:ascii="Times New Roman" w:hAnsi="Times New Roman" w:cs="Times New Roman"/>
          <w:i/>
          <w:sz w:val="24"/>
          <w:szCs w:val="24"/>
          <w:lang w:val="es-ES"/>
        </w:rPr>
        <w:t>jactancia</w:t>
      </w:r>
      <w:r w:rsidRPr="00F36E44">
        <w:rPr>
          <w:rFonts w:ascii="Times New Roman" w:hAnsi="Times New Roman" w:cs="Times New Roman"/>
          <w:sz w:val="24"/>
          <w:szCs w:val="24"/>
          <w:lang w:val="es-ES"/>
        </w:rPr>
        <w:t xml:space="preserve"> </w:t>
      </w:r>
      <w:r w:rsidRPr="00F36E44">
        <w:rPr>
          <w:rFonts w:ascii="Times New Roman" w:hAnsi="Times New Roman" w:cs="Times New Roman"/>
          <w:i/>
          <w:sz w:val="24"/>
          <w:szCs w:val="24"/>
          <w:lang w:val="es-ES"/>
        </w:rPr>
        <w:t>verbal de</w:t>
      </w:r>
      <w:r w:rsidRPr="00F36E44">
        <w:rPr>
          <w:rFonts w:ascii="Times New Roman" w:hAnsi="Times New Roman" w:cs="Times New Roman"/>
          <w:sz w:val="24"/>
          <w:szCs w:val="24"/>
          <w:lang w:val="es-ES"/>
        </w:rPr>
        <w:t xml:space="preserve"> </w:t>
      </w:r>
      <w:r w:rsidR="00DE6374"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su</w:t>
      </w:r>
      <w:r w:rsidR="00DE6374" w:rsidRPr="00F36E44">
        <w:rPr>
          <w:rFonts w:ascii="Times New Roman" w:hAnsi="Times New Roman" w:cs="Times New Roman"/>
          <w:sz w:val="24"/>
          <w:szCs w:val="24"/>
          <w:lang w:val="es-ES"/>
        </w:rPr>
        <w:t>]</w:t>
      </w:r>
      <w:r w:rsidR="00D472AB" w:rsidRPr="00F36E44">
        <w:rPr>
          <w:rFonts w:ascii="Times New Roman" w:hAnsi="Times New Roman" w:cs="Times New Roman"/>
          <w:sz w:val="24"/>
          <w:szCs w:val="24"/>
          <w:lang w:val="es-ES"/>
        </w:rPr>
        <w:t xml:space="preserve"> </w:t>
      </w:r>
      <w:r w:rsidR="00D472AB" w:rsidRPr="00F36E44">
        <w:rPr>
          <w:rFonts w:ascii="Times New Roman" w:hAnsi="Times New Roman" w:cs="Times New Roman"/>
          <w:i/>
          <w:sz w:val="24"/>
          <w:szCs w:val="24"/>
          <w:lang w:val="es-ES"/>
        </w:rPr>
        <w:t>conducta</w:t>
      </w:r>
      <w:r w:rsidR="00D472AB" w:rsidRPr="00F36E44">
        <w:rPr>
          <w:rFonts w:ascii="Times New Roman" w:hAnsi="Times New Roman" w:cs="Times New Roman"/>
          <w:sz w:val="24"/>
          <w:szCs w:val="24"/>
          <w:lang w:val="es-ES"/>
        </w:rPr>
        <w:t>” (</w:t>
      </w:r>
      <w:r w:rsidR="00736F9B" w:rsidRPr="00F36E44">
        <w:rPr>
          <w:rFonts w:ascii="Times New Roman" w:hAnsi="Times New Roman" w:cs="Times New Roman"/>
          <w:sz w:val="24"/>
          <w:szCs w:val="24"/>
          <w:lang w:val="es-ES"/>
        </w:rPr>
        <w:t>111</w:t>
      </w:r>
      <w:r w:rsidR="00D472AB" w:rsidRPr="00F36E44">
        <w:rPr>
          <w:rFonts w:ascii="Times New Roman" w:hAnsi="Times New Roman" w:cs="Times New Roman"/>
          <w:sz w:val="24"/>
          <w:szCs w:val="24"/>
          <w:lang w:val="es-ES"/>
        </w:rPr>
        <w:t xml:space="preserve">), </w:t>
      </w:r>
      <w:r w:rsidRPr="00F36E44">
        <w:rPr>
          <w:rFonts w:ascii="Times New Roman" w:hAnsi="Times New Roman" w:cs="Times New Roman"/>
          <w:sz w:val="24"/>
          <w:szCs w:val="24"/>
          <w:lang w:val="es-ES"/>
        </w:rPr>
        <w:t xml:space="preserve">ejemplificada también en </w:t>
      </w:r>
      <w:r w:rsidR="00FD5AEB" w:rsidRPr="00F36E44">
        <w:rPr>
          <w:rFonts w:ascii="Times New Roman" w:hAnsi="Times New Roman" w:cs="Times New Roman"/>
          <w:sz w:val="24"/>
          <w:szCs w:val="24"/>
          <w:lang w:val="es-ES"/>
        </w:rPr>
        <w:t>su reacción a la</w:t>
      </w:r>
      <w:r w:rsidRPr="00F36E44">
        <w:rPr>
          <w:rFonts w:ascii="Times New Roman" w:hAnsi="Times New Roman" w:cs="Times New Roman"/>
          <w:sz w:val="24"/>
          <w:szCs w:val="24"/>
          <w:lang w:val="es-ES"/>
        </w:rPr>
        <w:t xml:space="preserve"> muerte del Santo/Gandhi y </w:t>
      </w:r>
      <w:r w:rsidR="00D472AB" w:rsidRPr="00F36E44">
        <w:rPr>
          <w:rFonts w:ascii="Times New Roman" w:hAnsi="Times New Roman" w:cs="Times New Roman"/>
          <w:sz w:val="24"/>
          <w:szCs w:val="24"/>
          <w:lang w:val="es-ES"/>
        </w:rPr>
        <w:t>la persecución del Poeta/Neruda</w:t>
      </w:r>
      <w:r w:rsidRPr="00F36E44">
        <w:rPr>
          <w:rFonts w:ascii="Times New Roman" w:hAnsi="Times New Roman" w:cs="Times New Roman"/>
          <w:sz w:val="24"/>
          <w:szCs w:val="24"/>
          <w:lang w:val="es-ES"/>
        </w:rPr>
        <w:t>.</w:t>
      </w:r>
    </w:p>
    <w:p w:rsidR="001C5DA7" w:rsidRPr="00F36E44" w:rsidRDefault="009A32A4" w:rsidP="009A32A4">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La Otra se adelan</w:t>
      </w:r>
      <w:r w:rsidR="00850AC5" w:rsidRPr="00F36E44">
        <w:rPr>
          <w:rFonts w:ascii="Times New Roman" w:hAnsi="Times New Roman" w:cs="Times New Roman"/>
          <w:sz w:val="24"/>
          <w:szCs w:val="24"/>
          <w:lang w:val="es-ES"/>
        </w:rPr>
        <w:t xml:space="preserve">ta a posibles objeciones </w:t>
      </w:r>
      <w:r w:rsidRPr="00F36E44">
        <w:rPr>
          <w:rFonts w:ascii="Times New Roman" w:hAnsi="Times New Roman" w:cs="Times New Roman"/>
          <w:sz w:val="24"/>
          <w:szCs w:val="24"/>
          <w:lang w:val="es-ES"/>
        </w:rPr>
        <w:t xml:space="preserve">respecto al destino que hubiera querido tener (“deseos […] demasiado comunes y convencionales”) a la vez que expone que “sádicamente, [se hizo de ella] ese personaje dramático, atormentado y negativo” para atraer al lector. Esta condición, que la protagonista debía tener “personalidad, intelectualidad y peripecias, para que ella (yo) tuviera un interés novelesco, excitara la imaginación, hiciera pensar”, la llevará a preguntarse si Laura es producto de sus circunstancias o si su carácter las provoca, cuestionamiento clásico sobre la esencia y la influencia del medio a partir de la cual propondrá otro comienzo, otra “primera mañana memorable en nuestro destino”, llegando hasta plantear un comentario hipotético de Laura. Si bien aquí se mueve en un plano puramente especulativo, su protesta contra el haber sido reducida a un “sujeto de una acción desesperada y pasiva” irá más lejos. Su rebelión, </w:t>
      </w:r>
      <w:r w:rsidR="001A2AF4" w:rsidRPr="00F36E44">
        <w:rPr>
          <w:rFonts w:ascii="Times New Roman" w:hAnsi="Times New Roman" w:cs="Times New Roman"/>
          <w:sz w:val="24"/>
          <w:szCs w:val="24"/>
          <w:lang w:val="es-ES"/>
        </w:rPr>
        <w:t>prevé</w:t>
      </w:r>
      <w:r w:rsidRPr="00F36E44">
        <w:rPr>
          <w:rFonts w:ascii="Times New Roman" w:hAnsi="Times New Roman" w:cs="Times New Roman"/>
          <w:sz w:val="24"/>
          <w:szCs w:val="24"/>
          <w:lang w:val="es-ES"/>
        </w:rPr>
        <w:t>, se dará al final (en “Y otra vez la mañana”, después de alcanzarla en “Laura contra Laura”), cuando “colocada estratégicamente en el centro mismo de la angustia […] con un esguince imprevisto” se redime para la “acción […] de compromiso”.</w:t>
      </w:r>
    </w:p>
    <w:p w:rsidR="00C05496" w:rsidRPr="00F36E44" w:rsidRDefault="00472303" w:rsidP="004231B3">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Si en “</w:t>
      </w:r>
      <w:r w:rsidRPr="00F36E44">
        <w:rPr>
          <w:rFonts w:ascii="Times New Roman" w:hAnsi="Times New Roman" w:cs="Times New Roman"/>
          <w:i/>
          <w:sz w:val="24"/>
          <w:szCs w:val="24"/>
          <w:lang w:val="es-ES"/>
        </w:rPr>
        <w:t>Yo soy Laura Medina;</w:t>
      </w:r>
      <w:r w:rsidRPr="00F36E44">
        <w:rPr>
          <w:rFonts w:ascii="Times New Roman" w:hAnsi="Times New Roman" w:cs="Times New Roman"/>
          <w:sz w:val="24"/>
          <w:szCs w:val="24"/>
          <w:lang w:val="es-ES"/>
        </w:rPr>
        <w:t>” la Otra había declarado sobre la tortuosa experiencia de ser su propia sombra observadora (“Es muy difícil para mí seguirme paso a paso, pulsarme y hasta casi mirarme con imparcialidad en la proyección de mí misma” [40]) en “Laura contra Laura”, la Otra</w:t>
      </w:r>
      <w:r w:rsidR="00AF6695" w:rsidRPr="00F36E44">
        <w:rPr>
          <w:rFonts w:ascii="Times New Roman" w:hAnsi="Times New Roman" w:cs="Times New Roman"/>
          <w:sz w:val="24"/>
          <w:szCs w:val="24"/>
          <w:lang w:val="es-ES"/>
        </w:rPr>
        <w:t>, materializada,</w:t>
      </w:r>
      <w:r w:rsidRPr="00F36E44">
        <w:rPr>
          <w:rFonts w:ascii="Times New Roman" w:hAnsi="Times New Roman" w:cs="Times New Roman"/>
          <w:sz w:val="24"/>
          <w:szCs w:val="24"/>
          <w:lang w:val="es-ES"/>
        </w:rPr>
        <w:t xml:space="preserve"> la </w:t>
      </w:r>
      <w:r w:rsidR="00AF6695" w:rsidRPr="00F36E44">
        <w:rPr>
          <w:rFonts w:ascii="Times New Roman" w:hAnsi="Times New Roman" w:cs="Times New Roman"/>
          <w:sz w:val="24"/>
          <w:szCs w:val="24"/>
          <w:lang w:val="es-ES"/>
        </w:rPr>
        <w:t>enfrenta</w:t>
      </w:r>
      <w:r w:rsidRPr="00F36E44">
        <w:rPr>
          <w:rFonts w:ascii="Times New Roman" w:hAnsi="Times New Roman" w:cs="Times New Roman"/>
          <w:sz w:val="24"/>
          <w:szCs w:val="24"/>
          <w:lang w:val="es-ES"/>
        </w:rPr>
        <w:t xml:space="preserve">. Este capítulo retomaría, a diferencia de los demás, el final del anterior: “Laura seguía caminando”. ¿Continúa en la extraña calle con puertas en la que había devenido el hospital? El </w:t>
      </w:r>
      <w:proofErr w:type="spellStart"/>
      <w:r w:rsidRPr="00F36E44">
        <w:rPr>
          <w:rFonts w:ascii="Times New Roman" w:hAnsi="Times New Roman" w:cs="Times New Roman"/>
          <w:sz w:val="24"/>
          <w:szCs w:val="24"/>
          <w:lang w:val="es-ES"/>
        </w:rPr>
        <w:t>racconto</w:t>
      </w:r>
      <w:proofErr w:type="spellEnd"/>
      <w:r w:rsidRPr="00F36E44">
        <w:rPr>
          <w:rFonts w:ascii="Times New Roman" w:hAnsi="Times New Roman" w:cs="Times New Roman"/>
          <w:sz w:val="24"/>
          <w:szCs w:val="24"/>
          <w:lang w:val="es-ES"/>
        </w:rPr>
        <w:t xml:space="preserve"> comprende una persecución en la que la Otra </w:t>
      </w:r>
      <w:proofErr w:type="spellStart"/>
      <w:r w:rsidRPr="00F36E44">
        <w:rPr>
          <w:rFonts w:ascii="Times New Roman" w:hAnsi="Times New Roman" w:cs="Times New Roman"/>
          <w:i/>
          <w:sz w:val="24"/>
          <w:szCs w:val="24"/>
          <w:lang w:val="es-ES"/>
        </w:rPr>
        <w:t>fetches</w:t>
      </w:r>
      <w:proofErr w:type="spellEnd"/>
      <w:r w:rsidRPr="00F36E44">
        <w:rPr>
          <w:rFonts w:ascii="Times New Roman" w:hAnsi="Times New Roman" w:cs="Times New Roman"/>
          <w:sz w:val="24"/>
          <w:szCs w:val="24"/>
          <w:lang w:val="es-ES"/>
        </w:rPr>
        <w:t xml:space="preserve"> (B</w:t>
      </w:r>
      <w:r w:rsidR="00AF6695" w:rsidRPr="00F36E44">
        <w:rPr>
          <w:rFonts w:ascii="Times New Roman" w:hAnsi="Times New Roman" w:cs="Times New Roman"/>
          <w:sz w:val="24"/>
          <w:szCs w:val="24"/>
          <w:lang w:val="es-ES"/>
        </w:rPr>
        <w:t>orges, 1989: 72.) Laura</w:t>
      </w:r>
      <w:r w:rsidRPr="00F36E44">
        <w:rPr>
          <w:rFonts w:ascii="Times New Roman" w:hAnsi="Times New Roman" w:cs="Times New Roman"/>
          <w:sz w:val="24"/>
          <w:szCs w:val="24"/>
          <w:lang w:val="es-ES"/>
        </w:rPr>
        <w:t xml:space="preserve">, sin ver a nadie, </w:t>
      </w:r>
      <w:r w:rsidR="00AF6695" w:rsidRPr="00F36E44">
        <w:rPr>
          <w:rFonts w:ascii="Times New Roman" w:hAnsi="Times New Roman" w:cs="Times New Roman"/>
          <w:sz w:val="24"/>
          <w:szCs w:val="24"/>
          <w:lang w:val="es-ES"/>
        </w:rPr>
        <w:t xml:space="preserve">percibe que </w:t>
      </w:r>
      <w:r w:rsidRPr="00F36E44">
        <w:rPr>
          <w:rFonts w:ascii="Times New Roman" w:hAnsi="Times New Roman" w:cs="Times New Roman"/>
          <w:sz w:val="24"/>
          <w:szCs w:val="24"/>
          <w:lang w:val="es-ES"/>
        </w:rPr>
        <w:t xml:space="preserve">“alguien iba, solapada, tras ella” (Silva, 1951: 141). La mujer que descubre al tornarse le es extraña, lleva el pelo hacia atrás como ella </w:t>
      </w:r>
      <w:r w:rsidRPr="00F36E44">
        <w:rPr>
          <w:rFonts w:ascii="Times New Roman" w:hAnsi="Times New Roman" w:cs="Times New Roman"/>
          <w:sz w:val="24"/>
          <w:szCs w:val="24"/>
          <w:lang w:val="es-ES"/>
        </w:rPr>
        <w:lastRenderedPageBreak/>
        <w:t xml:space="preserve">misma, pero su expresión es dramática. El casi </w:t>
      </w:r>
      <w:r w:rsidR="006A2AB4" w:rsidRPr="00F36E44">
        <w:rPr>
          <w:rFonts w:ascii="Times New Roman" w:hAnsi="Times New Roman" w:cs="Times New Roman"/>
          <w:sz w:val="24"/>
          <w:szCs w:val="24"/>
          <w:lang w:val="es-ES"/>
        </w:rPr>
        <w:t>reconocerse</w:t>
      </w:r>
      <w:r w:rsidRPr="00F36E44">
        <w:rPr>
          <w:rFonts w:ascii="Times New Roman" w:hAnsi="Times New Roman" w:cs="Times New Roman"/>
          <w:sz w:val="24"/>
          <w:szCs w:val="24"/>
          <w:lang w:val="es-ES"/>
        </w:rPr>
        <w:t xml:space="preserve"> tiene un aura ominosa, porque aunque no log</w:t>
      </w:r>
      <w:r w:rsidR="006A2AB4" w:rsidRPr="00F36E44">
        <w:rPr>
          <w:rFonts w:ascii="Times New Roman" w:hAnsi="Times New Roman" w:cs="Times New Roman"/>
          <w:sz w:val="24"/>
          <w:szCs w:val="24"/>
          <w:lang w:val="es-ES"/>
        </w:rPr>
        <w:t>ra dilucidar sus rasgos, por llevar los lentes puestos</w:t>
      </w:r>
      <w:r w:rsidRPr="00F36E44">
        <w:rPr>
          <w:rFonts w:ascii="Times New Roman" w:hAnsi="Times New Roman" w:cs="Times New Roman"/>
          <w:sz w:val="24"/>
          <w:szCs w:val="24"/>
          <w:lang w:val="es-ES"/>
        </w:rPr>
        <w:t xml:space="preserve">, “su cara le </w:t>
      </w:r>
      <w:proofErr w:type="spellStart"/>
      <w:proofErr w:type="gramStart"/>
      <w:r w:rsidRPr="00F36E44">
        <w:rPr>
          <w:rFonts w:ascii="Times New Roman" w:hAnsi="Times New Roman" w:cs="Times New Roman"/>
          <w:sz w:val="24"/>
          <w:szCs w:val="24"/>
          <w:lang w:val="es-ES"/>
        </w:rPr>
        <w:t>rec</w:t>
      </w:r>
      <w:proofErr w:type="spellEnd"/>
      <w:r w:rsidRPr="00F36E44">
        <w:rPr>
          <w:rFonts w:ascii="Times New Roman" w:hAnsi="Times New Roman" w:cs="Times New Roman"/>
          <w:sz w:val="24"/>
          <w:szCs w:val="24"/>
          <w:lang w:val="es-ES"/>
        </w:rPr>
        <w:t>[</w:t>
      </w:r>
      <w:proofErr w:type="spellStart"/>
      <w:proofErr w:type="gramEnd"/>
      <w:r w:rsidRPr="00F36E44">
        <w:rPr>
          <w:rFonts w:ascii="Times New Roman" w:hAnsi="Times New Roman" w:cs="Times New Roman"/>
          <w:sz w:val="24"/>
          <w:szCs w:val="24"/>
          <w:lang w:val="es-ES"/>
        </w:rPr>
        <w:t>uer</w:t>
      </w:r>
      <w:r w:rsidR="001F32B6" w:rsidRPr="00F36E44">
        <w:rPr>
          <w:rFonts w:ascii="Times New Roman" w:hAnsi="Times New Roman" w:cs="Times New Roman"/>
          <w:sz w:val="24"/>
          <w:szCs w:val="24"/>
          <w:lang w:val="es-ES"/>
        </w:rPr>
        <w:t>da</w:t>
      </w:r>
      <w:proofErr w:type="spellEnd"/>
      <w:r w:rsidR="001F32B6" w:rsidRPr="00F36E44">
        <w:rPr>
          <w:rFonts w:ascii="Times New Roman" w:hAnsi="Times New Roman" w:cs="Times New Roman"/>
          <w:sz w:val="24"/>
          <w:szCs w:val="24"/>
          <w:lang w:val="es-ES"/>
        </w:rPr>
        <w:t>] confusamente algo molesto”.</w:t>
      </w:r>
    </w:p>
    <w:p w:rsidR="00472303" w:rsidRPr="00F36E44" w:rsidRDefault="00472303" w:rsidP="00472303">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El cruce entre ambas cumple </w:t>
      </w:r>
      <w:r w:rsidR="0035290A" w:rsidRPr="00F36E44">
        <w:rPr>
          <w:rFonts w:ascii="Times New Roman" w:hAnsi="Times New Roman" w:cs="Times New Roman"/>
          <w:sz w:val="24"/>
          <w:szCs w:val="24"/>
          <w:lang w:val="es-ES"/>
        </w:rPr>
        <w:t xml:space="preserve">con </w:t>
      </w:r>
      <w:r w:rsidRPr="00F36E44">
        <w:rPr>
          <w:rFonts w:ascii="Times New Roman" w:hAnsi="Times New Roman" w:cs="Times New Roman"/>
          <w:sz w:val="24"/>
          <w:szCs w:val="24"/>
          <w:lang w:val="es-ES"/>
        </w:rPr>
        <w:t>las pautas básicas de estos (des)encuentros: la persecución, el enfrentamiento y el rechazo, en forma de diálogo, en el que la Otra reclama el ser y la vida que le fuera robada, como Laura Medina: “[…] yo soy la verdadera. Tú eres la intrusa, la impostora. Ocupas el lugar que me pertenece”.</w:t>
      </w:r>
      <w:r w:rsidR="00C05496" w:rsidRPr="00F36E44">
        <w:rPr>
          <w:rFonts w:ascii="Times New Roman" w:hAnsi="Times New Roman" w:cs="Times New Roman"/>
          <w:sz w:val="24"/>
          <w:szCs w:val="24"/>
          <w:lang w:val="es-ES"/>
        </w:rPr>
        <w:t xml:space="preserve"> </w:t>
      </w:r>
      <w:r w:rsidRPr="00F36E44">
        <w:rPr>
          <w:rFonts w:ascii="Times New Roman" w:hAnsi="Times New Roman" w:cs="Times New Roman"/>
          <w:sz w:val="24"/>
          <w:szCs w:val="24"/>
          <w:lang w:val="es-ES"/>
        </w:rPr>
        <w:t>El intercambio, que crece en tensión, implica también la duda y desconfianza de una y la insistencia y exposición de pruebas de la Otra (la mención al segundo encuentro, la noche anterior, con “</w:t>
      </w:r>
      <w:r w:rsidRPr="00F36E44">
        <w:rPr>
          <w:rFonts w:ascii="Times New Roman" w:hAnsi="Times New Roman" w:cs="Times New Roman"/>
          <w:i/>
          <w:sz w:val="24"/>
          <w:szCs w:val="24"/>
          <w:lang w:val="es-ES"/>
        </w:rPr>
        <w:t>nuestro</w:t>
      </w:r>
      <w:r w:rsidRPr="00F36E44">
        <w:rPr>
          <w:rFonts w:ascii="Times New Roman" w:hAnsi="Times New Roman" w:cs="Times New Roman"/>
          <w:sz w:val="24"/>
          <w:szCs w:val="24"/>
          <w:lang w:val="es-ES"/>
        </w:rPr>
        <w:t xml:space="preserve"> amante” [cursivas en el orig</w:t>
      </w:r>
      <w:r w:rsidR="00DB707C" w:rsidRPr="00F36E44">
        <w:rPr>
          <w:rFonts w:ascii="Times New Roman" w:hAnsi="Times New Roman" w:cs="Times New Roman"/>
          <w:sz w:val="24"/>
          <w:szCs w:val="24"/>
          <w:lang w:val="es-ES"/>
        </w:rPr>
        <w:t xml:space="preserve">inal]). Además de reclamar </w:t>
      </w:r>
      <w:r w:rsidR="0034247A" w:rsidRPr="00F36E44">
        <w:rPr>
          <w:rFonts w:ascii="Times New Roman" w:hAnsi="Times New Roman" w:cs="Times New Roman"/>
          <w:sz w:val="24"/>
          <w:szCs w:val="24"/>
          <w:lang w:val="es-ES"/>
        </w:rPr>
        <w:t>nuevamente</w:t>
      </w:r>
      <w:r w:rsidR="00DB707C" w:rsidRPr="00F36E44">
        <w:rPr>
          <w:rFonts w:ascii="Times New Roman" w:hAnsi="Times New Roman" w:cs="Times New Roman"/>
          <w:sz w:val="24"/>
          <w:szCs w:val="24"/>
          <w:lang w:val="es-ES"/>
        </w:rPr>
        <w:t xml:space="preserve"> su papel</w:t>
      </w:r>
      <w:r w:rsidRPr="00F36E44">
        <w:rPr>
          <w:rFonts w:ascii="Times New Roman" w:hAnsi="Times New Roman" w:cs="Times New Roman"/>
          <w:sz w:val="24"/>
          <w:szCs w:val="24"/>
          <w:lang w:val="es-ES"/>
        </w:rPr>
        <w:t xml:space="preserve">, la última describe </w:t>
      </w:r>
      <w:r w:rsidR="0034247A" w:rsidRPr="00F36E44">
        <w:rPr>
          <w:rFonts w:ascii="Times New Roman" w:hAnsi="Times New Roman" w:cs="Times New Roman"/>
          <w:sz w:val="24"/>
          <w:szCs w:val="24"/>
          <w:lang w:val="es-ES"/>
        </w:rPr>
        <w:t>la</w:t>
      </w:r>
      <w:r w:rsidRPr="00F36E44">
        <w:rPr>
          <w:rFonts w:ascii="Times New Roman" w:hAnsi="Times New Roman" w:cs="Times New Roman"/>
          <w:sz w:val="24"/>
          <w:szCs w:val="24"/>
          <w:lang w:val="es-ES"/>
        </w:rPr>
        <w:t xml:space="preserve"> sensación de sujeción durante la relación sexual de la pareja: la doblegada se compara con “una mendiga en la sombra”, luchando inútilmente por su </w:t>
      </w:r>
      <w:r w:rsidR="0034247A" w:rsidRPr="00F36E44">
        <w:rPr>
          <w:rFonts w:ascii="Times New Roman" w:hAnsi="Times New Roman" w:cs="Times New Roman"/>
          <w:sz w:val="24"/>
          <w:szCs w:val="24"/>
          <w:lang w:val="es-ES"/>
        </w:rPr>
        <w:t>liberación (“actuar”, “salir”) –</w:t>
      </w:r>
      <w:r w:rsidRPr="00F36E44">
        <w:rPr>
          <w:rFonts w:ascii="Times New Roman" w:hAnsi="Times New Roman" w:cs="Times New Roman"/>
          <w:sz w:val="24"/>
          <w:szCs w:val="24"/>
          <w:lang w:val="es-ES"/>
        </w:rPr>
        <w:t>“tú me sofocabas, me ahogabas”. Según su entender, esta negación y aplastamiento es producto del “s</w:t>
      </w:r>
      <w:r w:rsidR="00DD188E" w:rsidRPr="00F36E44">
        <w:rPr>
          <w:rFonts w:ascii="Times New Roman" w:hAnsi="Times New Roman" w:cs="Times New Roman"/>
          <w:sz w:val="24"/>
          <w:szCs w:val="24"/>
          <w:lang w:val="es-ES"/>
        </w:rPr>
        <w:t>u</w:t>
      </w:r>
      <w:r w:rsidR="00A339BD" w:rsidRPr="00F36E44">
        <w:rPr>
          <w:rFonts w:ascii="Times New Roman" w:hAnsi="Times New Roman" w:cs="Times New Roman"/>
          <w:sz w:val="24"/>
          <w:szCs w:val="24"/>
          <w:lang w:val="es-ES"/>
        </w:rPr>
        <w:t xml:space="preserve">bjetivismo feroz y despiadado”, </w:t>
      </w:r>
      <w:r w:rsidRPr="00F36E44">
        <w:rPr>
          <w:rFonts w:ascii="Times New Roman" w:hAnsi="Times New Roman" w:cs="Times New Roman"/>
          <w:sz w:val="24"/>
          <w:szCs w:val="24"/>
          <w:lang w:val="es-ES"/>
        </w:rPr>
        <w:t xml:space="preserve">que le impide realmente conectarse consigo misma (el yo-tú desdoblado) y los demás (el otro ignorado: “Estando con él estabas sola”). Esta lucha, en la que ahora la inquisidora es la Otra, se rige por las reglas de la narración de los capítulos de Laura, abandonando las declaraciones </w:t>
      </w:r>
      <w:proofErr w:type="spellStart"/>
      <w:r w:rsidRPr="00F36E44">
        <w:rPr>
          <w:rFonts w:ascii="Times New Roman" w:hAnsi="Times New Roman" w:cs="Times New Roman"/>
          <w:sz w:val="24"/>
          <w:szCs w:val="24"/>
          <w:lang w:val="es-ES"/>
        </w:rPr>
        <w:t>monológicas</w:t>
      </w:r>
      <w:proofErr w:type="spellEnd"/>
      <w:r w:rsidRPr="00F36E44">
        <w:rPr>
          <w:rFonts w:ascii="Times New Roman" w:hAnsi="Times New Roman" w:cs="Times New Roman"/>
          <w:sz w:val="24"/>
          <w:szCs w:val="24"/>
          <w:lang w:val="es-ES"/>
        </w:rPr>
        <w:t xml:space="preserve"> de la Otra a los lectores compartidos. La forma de tratamiento entre ambas refleja el grado de conoc</w:t>
      </w:r>
      <w:r w:rsidR="00DB707C" w:rsidRPr="00F36E44">
        <w:rPr>
          <w:rFonts w:ascii="Times New Roman" w:hAnsi="Times New Roman" w:cs="Times New Roman"/>
          <w:sz w:val="24"/>
          <w:szCs w:val="24"/>
          <w:lang w:val="es-ES"/>
        </w:rPr>
        <w:t>imiento que cada una tiene de su contrincante</w:t>
      </w:r>
      <w:r w:rsidRPr="00F36E44">
        <w:rPr>
          <w:rFonts w:ascii="Times New Roman" w:hAnsi="Times New Roman" w:cs="Times New Roman"/>
          <w:sz w:val="24"/>
          <w:szCs w:val="24"/>
          <w:lang w:val="es-ES"/>
        </w:rPr>
        <w:t>, mientras que la Otra tutea a Laura, ella la trata de usted, marcando la distancia con la extraña amenazante (“absurda desconocida”).</w:t>
      </w:r>
    </w:p>
    <w:p w:rsidR="00472303" w:rsidRPr="00F36E44" w:rsidRDefault="00472303" w:rsidP="00472303">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En la misma línea de “</w:t>
      </w:r>
      <w:r w:rsidRPr="00F36E44">
        <w:rPr>
          <w:rFonts w:ascii="Times New Roman" w:hAnsi="Times New Roman" w:cs="Times New Roman"/>
          <w:i/>
          <w:sz w:val="24"/>
          <w:szCs w:val="24"/>
          <w:lang w:val="es-ES"/>
        </w:rPr>
        <w:t>Yo soy Laura Medina;</w:t>
      </w:r>
      <w:r w:rsidRPr="00F36E44">
        <w:rPr>
          <w:rFonts w:ascii="Times New Roman" w:hAnsi="Times New Roman" w:cs="Times New Roman"/>
          <w:sz w:val="24"/>
          <w:szCs w:val="24"/>
          <w:lang w:val="es-ES"/>
        </w:rPr>
        <w:t xml:space="preserve">” y “Conjeturas”, la Otra </w:t>
      </w:r>
      <w:r w:rsidR="0093337B" w:rsidRPr="00F36E44">
        <w:rPr>
          <w:rFonts w:ascii="Times New Roman" w:hAnsi="Times New Roman" w:cs="Times New Roman"/>
          <w:sz w:val="24"/>
          <w:szCs w:val="24"/>
          <w:lang w:val="es-ES"/>
        </w:rPr>
        <w:t>p</w:t>
      </w:r>
      <w:r w:rsidR="00AA2F0F" w:rsidRPr="00F36E44">
        <w:rPr>
          <w:rFonts w:ascii="Times New Roman" w:hAnsi="Times New Roman" w:cs="Times New Roman"/>
          <w:sz w:val="24"/>
          <w:szCs w:val="24"/>
          <w:lang w:val="es-ES"/>
        </w:rPr>
        <w:t>rosigue</w:t>
      </w:r>
      <w:r w:rsidRPr="00F36E44">
        <w:rPr>
          <w:rFonts w:ascii="Times New Roman" w:hAnsi="Times New Roman" w:cs="Times New Roman"/>
          <w:sz w:val="24"/>
          <w:szCs w:val="24"/>
          <w:lang w:val="es-ES"/>
        </w:rPr>
        <w:t xml:space="preserve"> con sus recriminaciones contra el </w:t>
      </w:r>
      <w:proofErr w:type="spellStart"/>
      <w:r w:rsidRPr="00F36E44">
        <w:rPr>
          <w:rFonts w:ascii="Times New Roman" w:hAnsi="Times New Roman" w:cs="Times New Roman"/>
          <w:sz w:val="24"/>
          <w:szCs w:val="24"/>
          <w:lang w:val="es-ES"/>
        </w:rPr>
        <w:t>yoísmo</w:t>
      </w:r>
      <w:proofErr w:type="spellEnd"/>
      <w:r w:rsidRPr="00F36E44">
        <w:rPr>
          <w:rFonts w:ascii="Times New Roman" w:hAnsi="Times New Roman" w:cs="Times New Roman"/>
          <w:sz w:val="24"/>
          <w:szCs w:val="24"/>
          <w:lang w:val="es-ES"/>
        </w:rPr>
        <w:t xml:space="preserve"> represor de Laura, </w:t>
      </w:r>
      <w:r w:rsidR="00D343FF" w:rsidRPr="00F36E44">
        <w:rPr>
          <w:rFonts w:ascii="Times New Roman" w:hAnsi="Times New Roman" w:cs="Times New Roman"/>
          <w:sz w:val="24"/>
          <w:szCs w:val="24"/>
          <w:lang w:val="es-ES"/>
        </w:rPr>
        <w:t xml:space="preserve">mencionando nuevamente el </w:t>
      </w:r>
      <w:r w:rsidRPr="00F36E44">
        <w:rPr>
          <w:rFonts w:ascii="Times New Roman" w:hAnsi="Times New Roman" w:cs="Times New Roman"/>
          <w:sz w:val="24"/>
          <w:szCs w:val="24"/>
          <w:lang w:val="es-ES"/>
        </w:rPr>
        <w:t xml:space="preserve">“[…] me quiero a mí misma”. Asimismo, se retoma el dilema de carácter y circunstancias ejemplificado en el intercambio relativo a la dureza de la vida/realidad, contra la vida como “largo aprendizaje de dulzura”. En este parlamento, la Otra también vuelve a la idea de compromiso, </w:t>
      </w:r>
      <w:r w:rsidR="00D63A0F" w:rsidRPr="00F36E44">
        <w:rPr>
          <w:rFonts w:ascii="Times New Roman" w:hAnsi="Times New Roman" w:cs="Times New Roman"/>
          <w:sz w:val="24"/>
          <w:szCs w:val="24"/>
          <w:lang w:val="es-ES"/>
        </w:rPr>
        <w:t xml:space="preserve">nacido de su “fe en [sus] semejantes” (145) y </w:t>
      </w:r>
      <w:r w:rsidRPr="00F36E44">
        <w:rPr>
          <w:rFonts w:ascii="Times New Roman" w:hAnsi="Times New Roman" w:cs="Times New Roman"/>
          <w:sz w:val="24"/>
          <w:szCs w:val="24"/>
          <w:lang w:val="es-ES"/>
        </w:rPr>
        <w:t xml:space="preserve">contrario a la cobardía y el orgullo que caracterizarían a Laura. Como si enlaces internos se estuvieran creando, la antagonista no deja pasar la oportunidad de </w:t>
      </w:r>
      <w:r w:rsidR="009D5C6F" w:rsidRPr="00F36E44">
        <w:rPr>
          <w:rFonts w:ascii="Times New Roman" w:hAnsi="Times New Roman" w:cs="Times New Roman"/>
          <w:sz w:val="24"/>
          <w:szCs w:val="24"/>
          <w:lang w:val="es-ES"/>
        </w:rPr>
        <w:t>invitarla a una iglesia.</w:t>
      </w:r>
    </w:p>
    <w:p w:rsidR="00472303" w:rsidRPr="00F36E44" w:rsidRDefault="00472303" w:rsidP="00472303">
      <w:pPr>
        <w:autoSpaceDE w:val="0"/>
        <w:autoSpaceDN w:val="0"/>
        <w:adjustRightInd w:val="0"/>
        <w:spacing w:after="0" w:line="360" w:lineRule="auto"/>
        <w:ind w:firstLine="720"/>
        <w:jc w:val="both"/>
        <w:rPr>
          <w:rFonts w:ascii="Times New Roman" w:hAnsi="Times New Roman" w:cs="Times New Roman"/>
          <w:b/>
          <w:bCs/>
          <w:sz w:val="24"/>
          <w:szCs w:val="24"/>
          <w:lang w:val="es-ES"/>
        </w:rPr>
      </w:pPr>
      <w:r w:rsidRPr="00F36E44">
        <w:rPr>
          <w:rFonts w:ascii="Times New Roman" w:hAnsi="Times New Roman" w:cs="Times New Roman"/>
          <w:sz w:val="24"/>
          <w:szCs w:val="24"/>
          <w:lang w:val="es-ES"/>
        </w:rPr>
        <w:t xml:space="preserve">Si bien las palabras de la Otra son admitidas, en su fuero interno, como verdaderas o, al menos, aplicables, Laura tiene una carta guardada: la memoria de la infancia. Ya no es la Otra que persigue a Laura, sino que es Laura quien guía a la Otra al hogar familiar (el de Clara y Concepción Silva </w:t>
      </w:r>
      <w:proofErr w:type="spellStart"/>
      <w:r w:rsidRPr="00F36E44">
        <w:rPr>
          <w:rFonts w:ascii="Times New Roman" w:hAnsi="Times New Roman" w:cs="Times New Roman"/>
          <w:sz w:val="24"/>
          <w:szCs w:val="24"/>
          <w:lang w:val="es-ES"/>
        </w:rPr>
        <w:t>Bélinzon</w:t>
      </w:r>
      <w:proofErr w:type="spellEnd"/>
      <w:r w:rsidRPr="00F36E44">
        <w:rPr>
          <w:rFonts w:ascii="Times New Roman" w:hAnsi="Times New Roman" w:cs="Times New Roman"/>
          <w:sz w:val="24"/>
          <w:szCs w:val="24"/>
          <w:lang w:val="es-ES"/>
        </w:rPr>
        <w:t xml:space="preserve"> y sus obras): el patio de la magnolia, la consciencia de estar habitando una realidad paralela, la “confusión </w:t>
      </w:r>
      <w:r w:rsidRPr="00F36E44">
        <w:rPr>
          <w:rFonts w:ascii="Times New Roman" w:hAnsi="Times New Roman" w:cs="Times New Roman"/>
          <w:sz w:val="24"/>
          <w:szCs w:val="24"/>
          <w:lang w:val="es-ES"/>
        </w:rPr>
        <w:lastRenderedPageBreak/>
        <w:t xml:space="preserve">delirante” de las mujeres y sus muertos, en el “silencio de ánimas en pena” (148), bajo </w:t>
      </w:r>
      <w:r w:rsidR="00D63A0F" w:rsidRPr="00F36E44">
        <w:rPr>
          <w:rFonts w:ascii="Times New Roman" w:hAnsi="Times New Roman" w:cs="Times New Roman"/>
          <w:sz w:val="24"/>
          <w:szCs w:val="24"/>
          <w:lang w:val="es-ES"/>
        </w:rPr>
        <w:t>el</w:t>
      </w:r>
      <w:r w:rsidRPr="00F36E44">
        <w:rPr>
          <w:rFonts w:ascii="Times New Roman" w:hAnsi="Times New Roman" w:cs="Times New Roman"/>
          <w:sz w:val="24"/>
          <w:szCs w:val="24"/>
          <w:lang w:val="es-ES"/>
        </w:rPr>
        <w:t xml:space="preserve"> signo de</w:t>
      </w:r>
      <w:r w:rsidR="00D63A0F" w:rsidRPr="00F36E44">
        <w:rPr>
          <w:rFonts w:ascii="Times New Roman" w:hAnsi="Times New Roman" w:cs="Times New Roman"/>
          <w:sz w:val="24"/>
          <w:szCs w:val="24"/>
          <w:lang w:val="es-ES"/>
        </w:rPr>
        <w:t>l</w:t>
      </w:r>
      <w:r w:rsidRPr="00F36E44">
        <w:rPr>
          <w:rFonts w:ascii="Times New Roman" w:hAnsi="Times New Roman" w:cs="Times New Roman"/>
          <w:sz w:val="24"/>
          <w:szCs w:val="24"/>
          <w:lang w:val="es-ES"/>
        </w:rPr>
        <w:t xml:space="preserve"> miedo y</w:t>
      </w:r>
      <w:r w:rsidR="00D63A0F" w:rsidRPr="00F36E44">
        <w:rPr>
          <w:rFonts w:ascii="Times New Roman" w:hAnsi="Times New Roman" w:cs="Times New Roman"/>
          <w:sz w:val="24"/>
          <w:szCs w:val="24"/>
          <w:lang w:val="es-ES"/>
        </w:rPr>
        <w:t xml:space="preserve"> la</w:t>
      </w:r>
      <w:r w:rsidRPr="00F36E44">
        <w:rPr>
          <w:rFonts w:ascii="Times New Roman" w:hAnsi="Times New Roman" w:cs="Times New Roman"/>
          <w:sz w:val="24"/>
          <w:szCs w:val="24"/>
          <w:lang w:val="es-ES"/>
        </w:rPr>
        <w:t xml:space="preserve"> tristeza. Ante tal confrontación, la Otra, </w:t>
      </w:r>
      <w:r w:rsidR="00065CAB" w:rsidRPr="00F36E44">
        <w:rPr>
          <w:rFonts w:ascii="Times New Roman" w:hAnsi="Times New Roman" w:cs="Times New Roman"/>
          <w:sz w:val="24"/>
          <w:szCs w:val="24"/>
          <w:lang w:val="es-ES"/>
        </w:rPr>
        <w:t>acaso</w:t>
      </w:r>
      <w:r w:rsidRPr="00F36E44">
        <w:rPr>
          <w:rFonts w:ascii="Times New Roman" w:hAnsi="Times New Roman" w:cs="Times New Roman"/>
          <w:sz w:val="24"/>
          <w:szCs w:val="24"/>
          <w:lang w:val="es-ES"/>
        </w:rPr>
        <w:t xml:space="preserve"> en el mismo olvido, se desvanece.</w:t>
      </w:r>
    </w:p>
    <w:p w:rsidR="00472303" w:rsidRPr="00F36E44" w:rsidRDefault="00472303" w:rsidP="00472303">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En “Y otra vez la mañana” Laura se descubre amortajada, ¿</w:t>
      </w:r>
      <w:r w:rsidR="00CE7BE9" w:rsidRPr="00F36E44">
        <w:rPr>
          <w:rFonts w:ascii="Times New Roman" w:hAnsi="Times New Roman" w:cs="Times New Roman"/>
          <w:sz w:val="24"/>
          <w:szCs w:val="24"/>
          <w:lang w:val="es-ES"/>
        </w:rPr>
        <w:t xml:space="preserve">en </w:t>
      </w:r>
      <w:r w:rsidRPr="00F36E44">
        <w:rPr>
          <w:rFonts w:ascii="Times New Roman" w:hAnsi="Times New Roman" w:cs="Times New Roman"/>
          <w:sz w:val="24"/>
          <w:szCs w:val="24"/>
          <w:lang w:val="es-ES"/>
        </w:rPr>
        <w:t xml:space="preserve">un homenaje a la novela de María Luisa </w:t>
      </w:r>
      <w:proofErr w:type="spellStart"/>
      <w:r w:rsidRPr="00F36E44">
        <w:rPr>
          <w:rFonts w:ascii="Times New Roman" w:hAnsi="Times New Roman" w:cs="Times New Roman"/>
          <w:sz w:val="24"/>
          <w:szCs w:val="24"/>
          <w:lang w:val="es-ES"/>
        </w:rPr>
        <w:t>Bombal</w:t>
      </w:r>
      <w:proofErr w:type="spellEnd"/>
      <w:r w:rsidRPr="00F36E44">
        <w:rPr>
          <w:rFonts w:ascii="Times New Roman" w:hAnsi="Times New Roman" w:cs="Times New Roman"/>
          <w:sz w:val="24"/>
          <w:szCs w:val="24"/>
          <w:lang w:val="es-ES"/>
        </w:rPr>
        <w:t xml:space="preserve">? El paulatino reconocerse como muerta es hábilmente descripto. Como si de distintos planos se tratara, primero vemos desde su perspectiva de yacente, describiendo el entorno, de velorio, </w:t>
      </w:r>
      <w:r w:rsidR="004508BB" w:rsidRPr="00F36E44">
        <w:rPr>
          <w:rFonts w:ascii="Times New Roman" w:hAnsi="Times New Roman" w:cs="Times New Roman"/>
          <w:sz w:val="24"/>
          <w:szCs w:val="24"/>
          <w:lang w:val="es-ES"/>
        </w:rPr>
        <w:t>al que prosigue</w:t>
      </w:r>
      <w:r w:rsidR="003E6E97" w:rsidRPr="00F36E44">
        <w:rPr>
          <w:rFonts w:ascii="Times New Roman" w:hAnsi="Times New Roman" w:cs="Times New Roman"/>
          <w:sz w:val="24"/>
          <w:szCs w:val="24"/>
          <w:lang w:val="es-ES"/>
        </w:rPr>
        <w:t xml:space="preserve"> </w:t>
      </w:r>
      <w:r w:rsidRPr="00F36E44">
        <w:rPr>
          <w:rFonts w:ascii="Times New Roman" w:hAnsi="Times New Roman" w:cs="Times New Roman"/>
          <w:sz w:val="24"/>
          <w:szCs w:val="24"/>
          <w:lang w:val="es-ES"/>
        </w:rPr>
        <w:t xml:space="preserve">el patio con el féretro en su centro, la gente pasando, flores alrededor. Aunque Laura veía, “no podía </w:t>
      </w:r>
      <w:r w:rsidRPr="00F36E44">
        <w:rPr>
          <w:rFonts w:ascii="Times New Roman" w:hAnsi="Times New Roman" w:cs="Times New Roman"/>
          <w:i/>
          <w:iCs/>
          <w:sz w:val="24"/>
          <w:szCs w:val="24"/>
          <w:lang w:val="es-ES"/>
        </w:rPr>
        <w:t>verse</w:t>
      </w:r>
      <w:r w:rsidRPr="00F36E44">
        <w:rPr>
          <w:rFonts w:ascii="Times New Roman" w:hAnsi="Times New Roman" w:cs="Times New Roman"/>
          <w:sz w:val="24"/>
          <w:szCs w:val="24"/>
          <w:lang w:val="es-ES"/>
        </w:rPr>
        <w:t xml:space="preserve">” a la vez que no es vista por los demás. En este </w:t>
      </w:r>
      <w:r w:rsidRPr="00F36E44">
        <w:rPr>
          <w:rFonts w:ascii="Times New Roman" w:hAnsi="Times New Roman" w:cs="Times New Roman"/>
          <w:i/>
          <w:iCs/>
          <w:sz w:val="24"/>
          <w:szCs w:val="24"/>
          <w:lang w:val="es-ES"/>
        </w:rPr>
        <w:t>verse</w:t>
      </w:r>
      <w:r w:rsidRPr="00F36E44">
        <w:rPr>
          <w:rFonts w:ascii="Times New Roman" w:hAnsi="Times New Roman" w:cs="Times New Roman"/>
          <w:sz w:val="24"/>
          <w:szCs w:val="24"/>
          <w:lang w:val="es-ES"/>
        </w:rPr>
        <w:t>, sin embargo, tenemos su visión de fuera-de-sí-misma (</w:t>
      </w:r>
      <w:r w:rsidR="00797F14" w:rsidRPr="00F36E44">
        <w:rPr>
          <w:rFonts w:ascii="Times New Roman" w:hAnsi="Times New Roman" w:cs="Times New Roman"/>
          <w:sz w:val="24"/>
          <w:szCs w:val="24"/>
          <w:lang w:val="es-ES"/>
        </w:rPr>
        <w:t xml:space="preserve">en </w:t>
      </w:r>
      <w:r w:rsidRPr="00F36E44">
        <w:rPr>
          <w:rFonts w:ascii="Times New Roman" w:hAnsi="Times New Roman" w:cs="Times New Roman"/>
          <w:sz w:val="24"/>
          <w:szCs w:val="24"/>
          <w:lang w:val="es-ES"/>
        </w:rPr>
        <w:t>el enfrentamiento con la Otra la razón habría sido la miopía), para luego intentar moverse, volviendo al enfoq</w:t>
      </w:r>
      <w:r w:rsidR="004C7166" w:rsidRPr="00F36E44">
        <w:rPr>
          <w:rFonts w:ascii="Times New Roman" w:hAnsi="Times New Roman" w:cs="Times New Roman"/>
          <w:sz w:val="24"/>
          <w:szCs w:val="24"/>
          <w:lang w:val="es-ES"/>
        </w:rPr>
        <w:t>ue en tanto difunta. La escena</w:t>
      </w:r>
      <w:r w:rsidRPr="00F36E44">
        <w:rPr>
          <w:rFonts w:ascii="Times New Roman" w:hAnsi="Times New Roman" w:cs="Times New Roman"/>
          <w:sz w:val="24"/>
          <w:szCs w:val="24"/>
          <w:lang w:val="es-ES"/>
        </w:rPr>
        <w:t xml:space="preserve"> se revela</w:t>
      </w:r>
      <w:r w:rsidR="004C7166" w:rsidRPr="00F36E44">
        <w:rPr>
          <w:rFonts w:ascii="Times New Roman" w:hAnsi="Times New Roman" w:cs="Times New Roman"/>
          <w:sz w:val="24"/>
          <w:szCs w:val="24"/>
          <w:lang w:val="es-ES"/>
        </w:rPr>
        <w:t>rá</w:t>
      </w:r>
      <w:r w:rsidRPr="00F36E44">
        <w:rPr>
          <w:rFonts w:ascii="Times New Roman" w:hAnsi="Times New Roman" w:cs="Times New Roman"/>
          <w:sz w:val="24"/>
          <w:szCs w:val="24"/>
          <w:lang w:val="es-ES"/>
        </w:rPr>
        <w:t xml:space="preserve"> gobernada por las leyes del sueño, cu</w:t>
      </w:r>
      <w:r w:rsidR="004C7166" w:rsidRPr="00F36E44">
        <w:rPr>
          <w:rFonts w:ascii="Times New Roman" w:hAnsi="Times New Roman" w:cs="Times New Roman"/>
          <w:sz w:val="24"/>
          <w:szCs w:val="24"/>
          <w:lang w:val="es-ES"/>
        </w:rPr>
        <w:t>ando una lluvia repentina inunde</w:t>
      </w:r>
      <w:r w:rsidRPr="00F36E44">
        <w:rPr>
          <w:rFonts w:ascii="Times New Roman" w:hAnsi="Times New Roman" w:cs="Times New Roman"/>
          <w:sz w:val="24"/>
          <w:szCs w:val="24"/>
          <w:lang w:val="es-ES"/>
        </w:rPr>
        <w:t xml:space="preserve"> el salón y la protagonista la</w:t>
      </w:r>
      <w:r w:rsidR="004C7166" w:rsidRPr="00F36E44">
        <w:rPr>
          <w:rFonts w:ascii="Times New Roman" w:hAnsi="Times New Roman" w:cs="Times New Roman"/>
          <w:sz w:val="24"/>
          <w:szCs w:val="24"/>
          <w:lang w:val="es-ES"/>
        </w:rPr>
        <w:t xml:space="preserve"> escuche</w:t>
      </w:r>
      <w:r w:rsidRPr="00F36E44">
        <w:rPr>
          <w:rFonts w:ascii="Times New Roman" w:hAnsi="Times New Roman" w:cs="Times New Roman"/>
          <w:sz w:val="24"/>
          <w:szCs w:val="24"/>
          <w:lang w:val="es-ES"/>
        </w:rPr>
        <w:t xml:space="preserve"> recordándole “</w:t>
      </w:r>
      <w:r w:rsidR="00C30986" w:rsidRPr="00F36E44">
        <w:rPr>
          <w:rFonts w:ascii="Times New Roman" w:hAnsi="Times New Roman" w:cs="Times New Roman"/>
          <w:sz w:val="24"/>
          <w:szCs w:val="24"/>
          <w:lang w:val="es-ES"/>
        </w:rPr>
        <w:t xml:space="preserve">un </w:t>
      </w:r>
      <w:r w:rsidRPr="00F36E44">
        <w:rPr>
          <w:rFonts w:ascii="Times New Roman" w:hAnsi="Times New Roman" w:cs="Times New Roman"/>
          <w:bCs/>
          <w:sz w:val="24"/>
          <w:szCs w:val="24"/>
          <w:lang w:val="es-ES"/>
        </w:rPr>
        <w:t>canto lejano de infancia</w:t>
      </w:r>
      <w:r w:rsidRPr="00F36E44">
        <w:rPr>
          <w:rFonts w:ascii="Times New Roman" w:hAnsi="Times New Roman" w:cs="Times New Roman"/>
          <w:sz w:val="24"/>
          <w:szCs w:val="24"/>
          <w:lang w:val="es-ES"/>
        </w:rPr>
        <w:t>”</w:t>
      </w:r>
      <w:r w:rsidR="003E6E97" w:rsidRPr="00F36E44">
        <w:rPr>
          <w:rFonts w:ascii="Times New Roman" w:hAnsi="Times New Roman" w:cs="Times New Roman"/>
          <w:sz w:val="24"/>
          <w:szCs w:val="24"/>
          <w:lang w:val="es-ES"/>
        </w:rPr>
        <w:t xml:space="preserve"> (</w:t>
      </w:r>
      <w:r w:rsidR="00C30986" w:rsidRPr="00F36E44">
        <w:rPr>
          <w:rFonts w:ascii="Times New Roman" w:hAnsi="Times New Roman" w:cs="Times New Roman"/>
          <w:sz w:val="24"/>
          <w:szCs w:val="24"/>
          <w:lang w:val="es-ES"/>
        </w:rPr>
        <w:t>153</w:t>
      </w:r>
      <w:r w:rsidR="003E6E97"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 Los personajes secundarios, más próximos, de los capítulos previos son ahora sus deudos. A Laura quien le es imposible moverse, como cuando e</w:t>
      </w:r>
      <w:r w:rsidR="00575E43" w:rsidRPr="00F36E44">
        <w:rPr>
          <w:rFonts w:ascii="Times New Roman" w:hAnsi="Times New Roman" w:cs="Times New Roman"/>
          <w:sz w:val="24"/>
          <w:szCs w:val="24"/>
          <w:lang w:val="es-ES"/>
        </w:rPr>
        <w:t>l tiempo pasaba a su alrededor mientras</w:t>
      </w:r>
      <w:r w:rsidRPr="00F36E44">
        <w:rPr>
          <w:rFonts w:ascii="Times New Roman" w:hAnsi="Times New Roman" w:cs="Times New Roman"/>
          <w:sz w:val="24"/>
          <w:szCs w:val="24"/>
          <w:lang w:val="es-ES"/>
        </w:rPr>
        <w:t xml:space="preserve"> ella crecía en “El niño muerto”, empieza a ser transportada, en el cajón… y despierta, luego de una serie de episodios claramente oníricos. La sensación de opresión que siente se opone a la de la mañana inaugural. A</w:t>
      </w:r>
      <w:r w:rsidR="002741FF" w:rsidRPr="00F36E44">
        <w:rPr>
          <w:rFonts w:ascii="Times New Roman" w:hAnsi="Times New Roman" w:cs="Times New Roman"/>
          <w:sz w:val="24"/>
          <w:szCs w:val="24"/>
          <w:lang w:val="es-ES"/>
        </w:rPr>
        <w:t>hora a</w:t>
      </w:r>
      <w:r w:rsidR="003B39C5" w:rsidRPr="00F36E44">
        <w:rPr>
          <w:rFonts w:ascii="Times New Roman" w:hAnsi="Times New Roman" w:cs="Times New Roman"/>
          <w:sz w:val="24"/>
          <w:szCs w:val="24"/>
          <w:lang w:val="es-ES"/>
        </w:rPr>
        <w:t xml:space="preserve">fuera es otoño, </w:t>
      </w:r>
      <w:r w:rsidRPr="00F36E44">
        <w:rPr>
          <w:rFonts w:ascii="Times New Roman" w:hAnsi="Times New Roman" w:cs="Times New Roman"/>
          <w:sz w:val="24"/>
          <w:szCs w:val="24"/>
          <w:lang w:val="es-ES"/>
        </w:rPr>
        <w:t>había llovido.</w:t>
      </w:r>
    </w:p>
    <w:p w:rsidR="00472303" w:rsidRPr="00F36E44" w:rsidRDefault="00472303" w:rsidP="00472303">
      <w:pPr>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El paso del tiempo, el progreso como crecimiento urbano desaforado se refleja en la desaparición de “la torre”, parte entrañable de su paisaje personal, “</w:t>
      </w:r>
      <w:r w:rsidR="00D807BE" w:rsidRPr="00F36E44">
        <w:rPr>
          <w:rFonts w:ascii="Times New Roman" w:hAnsi="Times New Roman" w:cs="Times New Roman"/>
          <w:sz w:val="24"/>
          <w:szCs w:val="24"/>
          <w:lang w:val="es-ES"/>
        </w:rPr>
        <w:t>[</w:t>
      </w:r>
      <w:r w:rsidRPr="00F36E44">
        <w:rPr>
          <w:rFonts w:ascii="Times New Roman" w:hAnsi="Times New Roman" w:cs="Times New Roman"/>
          <w:sz w:val="24"/>
          <w:szCs w:val="24"/>
          <w:lang w:val="es-ES"/>
        </w:rPr>
        <w:t>t</w:t>
      </w:r>
      <w:r w:rsidR="00D807BE" w:rsidRPr="00F36E44">
        <w:rPr>
          <w:rFonts w:ascii="Times New Roman" w:hAnsi="Times New Roman" w:cs="Times New Roman"/>
          <w:sz w:val="24"/>
          <w:szCs w:val="24"/>
          <w:lang w:val="es-ES"/>
        </w:rPr>
        <w:t>]</w:t>
      </w:r>
      <w:proofErr w:type="spellStart"/>
      <w:r w:rsidRPr="00F36E44">
        <w:rPr>
          <w:rFonts w:ascii="Times New Roman" w:hAnsi="Times New Roman" w:cs="Times New Roman"/>
          <w:sz w:val="24"/>
          <w:szCs w:val="24"/>
          <w:lang w:val="es-ES"/>
        </w:rPr>
        <w:t>ragada</w:t>
      </w:r>
      <w:proofErr w:type="spellEnd"/>
      <w:r w:rsidRPr="00F36E44">
        <w:rPr>
          <w:rFonts w:ascii="Times New Roman" w:hAnsi="Times New Roman" w:cs="Times New Roman"/>
          <w:sz w:val="24"/>
          <w:szCs w:val="24"/>
          <w:lang w:val="es-ES"/>
        </w:rPr>
        <w:t xml:space="preserve"> por el Número, el cemento, el ladrillo”. Ante tal confirmación y el mismo agobio citadino que recorre toda la obra vuelven a </w:t>
      </w:r>
      <w:r w:rsidR="004F02B6" w:rsidRPr="00F36E44">
        <w:rPr>
          <w:rFonts w:ascii="Times New Roman" w:hAnsi="Times New Roman" w:cs="Times New Roman"/>
          <w:sz w:val="24"/>
          <w:szCs w:val="24"/>
          <w:lang w:val="es-ES"/>
        </w:rPr>
        <w:t>presentarse</w:t>
      </w:r>
      <w:r w:rsidRPr="00F36E44">
        <w:rPr>
          <w:rFonts w:ascii="Times New Roman" w:hAnsi="Times New Roman" w:cs="Times New Roman"/>
          <w:sz w:val="24"/>
          <w:szCs w:val="24"/>
          <w:lang w:val="es-ES"/>
        </w:rPr>
        <w:t xml:space="preserve"> las palabras de Neruda: “Ahora soy feliz. Debemos andar por en medio de la c</w:t>
      </w:r>
      <w:r w:rsidR="00154D41" w:rsidRPr="00F36E44">
        <w:rPr>
          <w:rFonts w:ascii="Times New Roman" w:hAnsi="Times New Roman" w:cs="Times New Roman"/>
          <w:sz w:val="24"/>
          <w:szCs w:val="24"/>
          <w:lang w:val="es-ES"/>
        </w:rPr>
        <w:t>alle y al encuentro de la vida”</w:t>
      </w:r>
      <w:r w:rsidR="00154D41" w:rsidRPr="00F36E44">
        <w:rPr>
          <w:rStyle w:val="Refdenotaalpie"/>
          <w:sz w:val="24"/>
          <w:szCs w:val="24"/>
          <w:lang w:val="es-ES"/>
        </w:rPr>
        <w:footnoteReference w:id="12"/>
      </w:r>
      <w:r w:rsidRPr="00F36E44">
        <w:rPr>
          <w:rFonts w:ascii="Times New Roman" w:hAnsi="Times New Roman" w:cs="Times New Roman"/>
          <w:sz w:val="24"/>
          <w:szCs w:val="24"/>
          <w:lang w:val="es-ES"/>
        </w:rPr>
        <w:t xml:space="preserve">. A partir de la </w:t>
      </w:r>
      <w:r w:rsidR="005025DF" w:rsidRPr="00F36E44">
        <w:rPr>
          <w:rFonts w:ascii="Times New Roman" w:hAnsi="Times New Roman" w:cs="Times New Roman"/>
          <w:sz w:val="24"/>
          <w:szCs w:val="24"/>
          <w:lang w:val="es-ES"/>
        </w:rPr>
        <w:t>invocación,</w:t>
      </w:r>
      <w:r w:rsidRPr="00F36E44">
        <w:rPr>
          <w:rFonts w:ascii="Times New Roman" w:hAnsi="Times New Roman" w:cs="Times New Roman"/>
          <w:sz w:val="24"/>
          <w:szCs w:val="24"/>
          <w:lang w:val="es-ES"/>
        </w:rPr>
        <w:t xml:space="preserve"> Laura se preguntará a sí misma en reiteradas ocasiones por su felicidad, haciendo suyas las palabras de su referente (“Yo también vivía en una torre –dijo Laura–. Ahora salgo a la calle. Me incorporo a la vida. ¿Soy</w:t>
      </w:r>
      <w:r w:rsidR="000300BE" w:rsidRPr="00F36E44">
        <w:rPr>
          <w:rFonts w:ascii="Times New Roman" w:hAnsi="Times New Roman" w:cs="Times New Roman"/>
          <w:sz w:val="24"/>
          <w:szCs w:val="24"/>
          <w:lang w:val="es-ES"/>
        </w:rPr>
        <w:t xml:space="preserve"> feliz?...”) (Silva, 1951: 51).</w:t>
      </w:r>
    </w:p>
    <w:p w:rsidR="00472303" w:rsidRPr="00F36E44" w:rsidRDefault="00472303" w:rsidP="00472303">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El ir “al encuentro de la vida” cobra sentido para Laura en el que será </w:t>
      </w:r>
      <w:r w:rsidR="004C6E36" w:rsidRPr="00F36E44">
        <w:rPr>
          <w:rFonts w:ascii="Times New Roman" w:hAnsi="Times New Roman" w:cs="Times New Roman"/>
          <w:sz w:val="24"/>
          <w:szCs w:val="24"/>
          <w:lang w:val="es-ES"/>
        </w:rPr>
        <w:t>el</w:t>
      </w:r>
      <w:r w:rsidRPr="00F36E44">
        <w:rPr>
          <w:rFonts w:ascii="Times New Roman" w:hAnsi="Times New Roman" w:cs="Times New Roman"/>
          <w:sz w:val="24"/>
          <w:szCs w:val="24"/>
          <w:lang w:val="es-ES"/>
        </w:rPr>
        <w:t xml:space="preserve"> “esguince imprevisto”</w:t>
      </w:r>
      <w:r w:rsidR="004C6E36" w:rsidRPr="00F36E44">
        <w:rPr>
          <w:rFonts w:ascii="Times New Roman" w:hAnsi="Times New Roman" w:cs="Times New Roman"/>
          <w:sz w:val="24"/>
          <w:szCs w:val="24"/>
          <w:lang w:val="es-ES"/>
        </w:rPr>
        <w:t xml:space="preserve"> de la Otra</w:t>
      </w:r>
      <w:r w:rsidRPr="00F36E44">
        <w:rPr>
          <w:rFonts w:ascii="Times New Roman" w:hAnsi="Times New Roman" w:cs="Times New Roman"/>
          <w:sz w:val="24"/>
          <w:szCs w:val="24"/>
          <w:lang w:val="es-ES"/>
        </w:rPr>
        <w:t xml:space="preserve">, en esta novela que vuelve constante y obsesivamente sobre sí misma. La duda inicial, en forma de pregunta, contempla el ser </w:t>
      </w:r>
      <w:r w:rsidR="00AD004F" w:rsidRPr="00F36E44">
        <w:rPr>
          <w:rFonts w:ascii="Times New Roman" w:hAnsi="Times New Roman" w:cs="Times New Roman"/>
          <w:sz w:val="24"/>
          <w:szCs w:val="24"/>
          <w:lang w:val="es-ES"/>
        </w:rPr>
        <w:t xml:space="preserve">parte del </w:t>
      </w:r>
      <w:r w:rsidR="00AD004F" w:rsidRPr="00F36E44">
        <w:rPr>
          <w:rFonts w:ascii="Times New Roman" w:hAnsi="Times New Roman" w:cs="Times New Roman"/>
          <w:sz w:val="24"/>
          <w:szCs w:val="24"/>
          <w:lang w:val="es-ES"/>
        </w:rPr>
        <w:lastRenderedPageBreak/>
        <w:t>Número dejando de ser, aunque casi inmediatamente se reafirme</w:t>
      </w:r>
      <w:r w:rsidRPr="00F36E44">
        <w:rPr>
          <w:rFonts w:ascii="Times New Roman" w:hAnsi="Times New Roman" w:cs="Times New Roman"/>
          <w:sz w:val="24"/>
          <w:szCs w:val="24"/>
          <w:lang w:val="es-ES"/>
        </w:rPr>
        <w:t xml:space="preserve"> como mujer con “[a]mores, viajes, estudios, experiencias” y con responsabilidades “para </w:t>
      </w:r>
      <w:proofErr w:type="gramStart"/>
      <w:r w:rsidRPr="00F36E44">
        <w:rPr>
          <w:rFonts w:ascii="Times New Roman" w:hAnsi="Times New Roman" w:cs="Times New Roman"/>
          <w:sz w:val="24"/>
          <w:szCs w:val="24"/>
          <w:lang w:val="es-ES"/>
        </w:rPr>
        <w:t>con[</w:t>
      </w:r>
      <w:proofErr w:type="gramEnd"/>
      <w:r w:rsidRPr="00F36E44">
        <w:rPr>
          <w:rFonts w:ascii="Times New Roman" w:hAnsi="Times New Roman" w:cs="Times New Roman"/>
          <w:sz w:val="24"/>
          <w:szCs w:val="24"/>
          <w:lang w:val="es-ES"/>
        </w:rPr>
        <w:t>sigo] y para los demás”. Estos pensamientos, por momentos eufóricos, se le atraviesan en medio de la rutina diaria e incluyen, asimismo, la visión de otra fuerza oculta, ¿opuesta al Número?: “Una gran bandera llama a la acción. Una mística creadora agrupa a los hombres y los mueve. Los organiza para el amor” (aspecto este último que también será cuestionado).</w:t>
      </w:r>
    </w:p>
    <w:p w:rsidR="00F725DD" w:rsidRPr="00F36E44" w:rsidRDefault="00C156FC" w:rsidP="00345666">
      <w:pPr>
        <w:autoSpaceDE w:val="0"/>
        <w:autoSpaceDN w:val="0"/>
        <w:adjustRightInd w:val="0"/>
        <w:spacing w:after="0" w:line="360" w:lineRule="auto"/>
        <w:ind w:firstLine="720"/>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Previo a otro </w:t>
      </w:r>
      <w:r w:rsidR="00472303" w:rsidRPr="00F36E44">
        <w:rPr>
          <w:rFonts w:ascii="Times New Roman" w:hAnsi="Times New Roman" w:cs="Times New Roman"/>
          <w:sz w:val="24"/>
          <w:szCs w:val="24"/>
          <w:lang w:val="es-ES"/>
        </w:rPr>
        <w:t xml:space="preserve">viaje en ómnibus se le aparecen, tras la visión de un cortejo fúnebre, las imágenes de su pesadilla, un nuevo compendio de lo acontecido (“[…] su doble, la absurda casa, el féretro, y su </w:t>
      </w:r>
      <w:r w:rsidR="00672CA4" w:rsidRPr="00F36E44">
        <w:rPr>
          <w:rFonts w:ascii="Times New Roman" w:hAnsi="Times New Roman" w:cs="Times New Roman"/>
          <w:sz w:val="24"/>
          <w:szCs w:val="24"/>
          <w:lang w:val="es-ES"/>
        </w:rPr>
        <w:t>huida</w:t>
      </w:r>
      <w:r w:rsidR="00472303" w:rsidRPr="00F36E44">
        <w:rPr>
          <w:rFonts w:ascii="Times New Roman" w:hAnsi="Times New Roman" w:cs="Times New Roman"/>
          <w:sz w:val="24"/>
          <w:szCs w:val="24"/>
          <w:lang w:val="es-ES"/>
        </w:rPr>
        <w:t xml:space="preserve"> desesp</w:t>
      </w:r>
      <w:r w:rsidR="00335F63" w:rsidRPr="00F36E44">
        <w:rPr>
          <w:rFonts w:ascii="Times New Roman" w:hAnsi="Times New Roman" w:cs="Times New Roman"/>
          <w:sz w:val="24"/>
          <w:szCs w:val="24"/>
          <w:lang w:val="es-ES"/>
        </w:rPr>
        <w:t>erada baj</w:t>
      </w:r>
      <w:r w:rsidRPr="00F36E44">
        <w:rPr>
          <w:rFonts w:ascii="Times New Roman" w:hAnsi="Times New Roman" w:cs="Times New Roman"/>
          <w:sz w:val="24"/>
          <w:szCs w:val="24"/>
          <w:lang w:val="es-ES"/>
        </w:rPr>
        <w:t>o la lluvia…” [159]), hasta que, cuando atraviesa</w:t>
      </w:r>
      <w:r w:rsidR="00472303" w:rsidRPr="00F36E44">
        <w:rPr>
          <w:rFonts w:ascii="Times New Roman" w:hAnsi="Times New Roman" w:cs="Times New Roman"/>
          <w:sz w:val="24"/>
          <w:szCs w:val="24"/>
          <w:lang w:val="es-ES"/>
        </w:rPr>
        <w:t xml:space="preserve"> el jardín que da al Instituto</w:t>
      </w:r>
      <w:r w:rsidR="004451F4" w:rsidRPr="00F36E44">
        <w:rPr>
          <w:rFonts w:ascii="Times New Roman" w:hAnsi="Times New Roman" w:cs="Times New Roman"/>
          <w:sz w:val="24"/>
          <w:szCs w:val="24"/>
          <w:lang w:val="es-ES"/>
        </w:rPr>
        <w:t>,</w:t>
      </w:r>
      <w:r w:rsidR="00472303" w:rsidRPr="00F36E44">
        <w:rPr>
          <w:rFonts w:ascii="Times New Roman" w:hAnsi="Times New Roman" w:cs="Times New Roman"/>
          <w:sz w:val="24"/>
          <w:szCs w:val="24"/>
          <w:lang w:val="es-ES"/>
        </w:rPr>
        <w:t xml:space="preserve"> Laura “</w:t>
      </w:r>
      <w:r w:rsidR="00335F63" w:rsidRPr="00F36E44">
        <w:rPr>
          <w:rFonts w:ascii="Times New Roman" w:hAnsi="Times New Roman" w:cs="Times New Roman"/>
          <w:sz w:val="24"/>
          <w:szCs w:val="24"/>
          <w:lang w:val="es-ES"/>
        </w:rPr>
        <w:t xml:space="preserve">[tiene] </w:t>
      </w:r>
      <w:r w:rsidR="00472303" w:rsidRPr="00F36E44">
        <w:rPr>
          <w:rFonts w:ascii="Times New Roman" w:hAnsi="Times New Roman" w:cs="Times New Roman"/>
          <w:sz w:val="24"/>
          <w:szCs w:val="24"/>
          <w:lang w:val="es-ES"/>
        </w:rPr>
        <w:t xml:space="preserve">su revelación”. La mención a </w:t>
      </w:r>
      <w:proofErr w:type="spellStart"/>
      <w:r w:rsidR="00472303" w:rsidRPr="00F36E44">
        <w:rPr>
          <w:rFonts w:ascii="Times New Roman" w:hAnsi="Times New Roman" w:cs="Times New Roman"/>
          <w:sz w:val="24"/>
          <w:szCs w:val="24"/>
          <w:lang w:val="es-ES"/>
        </w:rPr>
        <w:t>Kirilov</w:t>
      </w:r>
      <w:proofErr w:type="spellEnd"/>
      <w:r w:rsidR="00472303" w:rsidRPr="00F36E44">
        <w:rPr>
          <w:rFonts w:ascii="Times New Roman" w:hAnsi="Times New Roman" w:cs="Times New Roman"/>
          <w:sz w:val="24"/>
          <w:szCs w:val="24"/>
          <w:lang w:val="es-ES"/>
        </w:rPr>
        <w:t xml:space="preserve"> trae a la mente, otra vez, la idea del suicidio, descartada, porque, retomando las palabras del personaje </w:t>
      </w:r>
      <w:proofErr w:type="spellStart"/>
      <w:r w:rsidR="00472303" w:rsidRPr="00F36E44">
        <w:rPr>
          <w:rFonts w:ascii="Times New Roman" w:hAnsi="Times New Roman" w:cs="Times New Roman"/>
          <w:sz w:val="24"/>
          <w:szCs w:val="24"/>
          <w:lang w:val="es-ES"/>
        </w:rPr>
        <w:t>dostoievskia</w:t>
      </w:r>
      <w:r w:rsidR="00C50A1F" w:rsidRPr="00F36E44">
        <w:rPr>
          <w:rFonts w:ascii="Times New Roman" w:hAnsi="Times New Roman" w:cs="Times New Roman"/>
          <w:sz w:val="24"/>
          <w:szCs w:val="24"/>
          <w:lang w:val="es-ES"/>
        </w:rPr>
        <w:t>no</w:t>
      </w:r>
      <w:proofErr w:type="spellEnd"/>
      <w:r w:rsidR="00C50A1F" w:rsidRPr="00F36E44">
        <w:rPr>
          <w:rFonts w:ascii="Times New Roman" w:hAnsi="Times New Roman" w:cs="Times New Roman"/>
          <w:sz w:val="24"/>
          <w:szCs w:val="24"/>
          <w:lang w:val="es-ES"/>
        </w:rPr>
        <w:t xml:space="preserve"> (¿</w:t>
      </w:r>
      <w:r w:rsidR="00472303" w:rsidRPr="00F36E44">
        <w:rPr>
          <w:rFonts w:ascii="Times New Roman" w:hAnsi="Times New Roman" w:cs="Times New Roman"/>
          <w:sz w:val="24"/>
          <w:szCs w:val="24"/>
          <w:lang w:val="es-ES"/>
        </w:rPr>
        <w:t xml:space="preserve">llevaba consigo </w:t>
      </w:r>
      <w:r w:rsidR="00472303" w:rsidRPr="00F36E44">
        <w:rPr>
          <w:rFonts w:ascii="Times New Roman" w:hAnsi="Times New Roman" w:cs="Times New Roman"/>
          <w:i/>
          <w:sz w:val="24"/>
          <w:szCs w:val="24"/>
          <w:lang w:val="es-ES"/>
        </w:rPr>
        <w:t>Los demonios</w:t>
      </w:r>
      <w:r w:rsidR="00C50A1F" w:rsidRPr="00F36E44">
        <w:rPr>
          <w:rFonts w:ascii="Times New Roman" w:hAnsi="Times New Roman" w:cs="Times New Roman"/>
          <w:sz w:val="24"/>
          <w:szCs w:val="24"/>
          <w:lang w:val="es-ES"/>
        </w:rPr>
        <w:t>?</w:t>
      </w:r>
      <w:r w:rsidR="00472303" w:rsidRPr="00F36E44">
        <w:rPr>
          <w:rFonts w:ascii="Times New Roman" w:hAnsi="Times New Roman" w:cs="Times New Roman"/>
          <w:sz w:val="24"/>
          <w:szCs w:val="24"/>
          <w:lang w:val="es-ES"/>
        </w:rPr>
        <w:t>), y adecuándolas a su nuevo sentir declara: “Mi «nueva y terrible libertad» la distribuiré entre todos”. La manifestación de la verdad oculta tiene la voz de la Otra, quien parece haber vencido, finalmente (¿no sería la muerte, resurrección</w:t>
      </w:r>
      <w:r w:rsidR="00A1641F" w:rsidRPr="00F36E44">
        <w:rPr>
          <w:rStyle w:val="Refdenotaalpie"/>
          <w:sz w:val="24"/>
          <w:szCs w:val="24"/>
          <w:lang w:val="es-ES"/>
        </w:rPr>
        <w:footnoteReference w:id="13"/>
      </w:r>
      <w:r w:rsidR="00472303" w:rsidRPr="00F36E44">
        <w:rPr>
          <w:rFonts w:ascii="Times New Roman" w:hAnsi="Times New Roman" w:cs="Times New Roman"/>
          <w:sz w:val="24"/>
          <w:szCs w:val="24"/>
          <w:lang w:val="es-ES"/>
        </w:rPr>
        <w:t>?): “Comprendía. Había estado envenenada de la droga del Yo […]”. A futuro, a partir de esta nueva perspectiva, emergería “milagrosamente recreada otra vida”. Esta nueva mujer “</w:t>
      </w:r>
      <w:proofErr w:type="gramStart"/>
      <w:r w:rsidR="00472303" w:rsidRPr="00F36E44">
        <w:rPr>
          <w:rFonts w:ascii="Times New Roman" w:hAnsi="Times New Roman" w:cs="Times New Roman"/>
          <w:sz w:val="24"/>
          <w:szCs w:val="24"/>
          <w:lang w:val="es-ES"/>
        </w:rPr>
        <w:t>entrar[</w:t>
      </w:r>
      <w:proofErr w:type="spellStart"/>
      <w:proofErr w:type="gramEnd"/>
      <w:r w:rsidR="00472303" w:rsidRPr="00F36E44">
        <w:rPr>
          <w:rFonts w:ascii="Times New Roman" w:hAnsi="Times New Roman" w:cs="Times New Roman"/>
          <w:sz w:val="24"/>
          <w:szCs w:val="24"/>
          <w:lang w:val="es-ES"/>
        </w:rPr>
        <w:t>ía</w:t>
      </w:r>
      <w:proofErr w:type="spellEnd"/>
      <w:r w:rsidR="00472303" w:rsidRPr="00F36E44">
        <w:rPr>
          <w:rFonts w:ascii="Times New Roman" w:hAnsi="Times New Roman" w:cs="Times New Roman"/>
          <w:sz w:val="24"/>
          <w:szCs w:val="24"/>
          <w:lang w:val="es-ES"/>
        </w:rPr>
        <w:t xml:space="preserve">] en el gran ejército del mundo, recuperada la unidad colectiva”. Si impersonalmente líneas arriba se había hablado de su “responsabilidad activa de sí misma”, </w:t>
      </w:r>
      <w:r w:rsidR="00614B2A" w:rsidRPr="00F36E44">
        <w:rPr>
          <w:rFonts w:ascii="Times New Roman" w:hAnsi="Times New Roman" w:cs="Times New Roman"/>
          <w:sz w:val="24"/>
          <w:szCs w:val="24"/>
          <w:lang w:val="es-ES"/>
        </w:rPr>
        <w:t>en sintonía</w:t>
      </w:r>
      <w:r w:rsidR="00472303" w:rsidRPr="00F36E44">
        <w:rPr>
          <w:rFonts w:ascii="Times New Roman" w:hAnsi="Times New Roman" w:cs="Times New Roman"/>
          <w:sz w:val="24"/>
          <w:szCs w:val="24"/>
          <w:lang w:val="es-ES"/>
        </w:rPr>
        <w:t xml:space="preserve"> con su tiempo, el “Sin yo. Sin mí. Con todos” de Laura, </w:t>
      </w:r>
      <w:r w:rsidR="00472303" w:rsidRPr="00F44644">
        <w:rPr>
          <w:rFonts w:ascii="Times New Roman" w:hAnsi="Times New Roman" w:cs="Times New Roman"/>
          <w:sz w:val="24"/>
          <w:szCs w:val="24"/>
          <w:lang w:val="es-ES"/>
        </w:rPr>
        <w:t>ya</w:t>
      </w:r>
      <w:r w:rsidR="00472303" w:rsidRPr="00F36E44">
        <w:rPr>
          <w:rFonts w:ascii="Times New Roman" w:hAnsi="Times New Roman" w:cs="Times New Roman"/>
          <w:sz w:val="24"/>
          <w:szCs w:val="24"/>
          <w:lang w:val="es-ES"/>
        </w:rPr>
        <w:t xml:space="preserve"> en su monólogo interior, a futuro, marca los pasos de su transformación en “ellos”. Su compromiso implicará, piensa, unirse a todo aquello de lo que huía (carne, llagas, olores) hasta su propia obliteración: “Desapareceré entre todos ellos. No seré más que una en el Número” (161)</w:t>
      </w:r>
      <w:r w:rsidR="00472303" w:rsidRPr="00F36E44">
        <w:rPr>
          <w:rFonts w:ascii="Times New Roman" w:hAnsi="Times New Roman" w:cs="Times New Roman"/>
          <w:color w:val="FF0000"/>
          <w:sz w:val="24"/>
          <w:szCs w:val="24"/>
          <w:lang w:val="es-ES"/>
        </w:rPr>
        <w:t xml:space="preserve">. </w:t>
      </w:r>
      <w:r w:rsidR="00EE735F" w:rsidRPr="00F36E44">
        <w:rPr>
          <w:rFonts w:ascii="Times New Roman" w:hAnsi="Times New Roman" w:cs="Times New Roman"/>
          <w:sz w:val="24"/>
          <w:szCs w:val="24"/>
          <w:lang w:val="es-ES"/>
        </w:rPr>
        <w:t>Entonces</w:t>
      </w:r>
      <w:r w:rsidR="00472303" w:rsidRPr="00F36E44">
        <w:rPr>
          <w:rFonts w:ascii="Times New Roman" w:hAnsi="Times New Roman" w:cs="Times New Roman"/>
          <w:sz w:val="24"/>
          <w:szCs w:val="24"/>
          <w:lang w:val="es-ES"/>
        </w:rPr>
        <w:t xml:space="preserve">, con </w:t>
      </w:r>
      <w:r w:rsidR="004D12E2" w:rsidRPr="00F36E44">
        <w:rPr>
          <w:rFonts w:ascii="Times New Roman" w:hAnsi="Times New Roman" w:cs="Times New Roman"/>
          <w:sz w:val="24"/>
          <w:szCs w:val="24"/>
          <w:lang w:val="es-ES"/>
        </w:rPr>
        <w:t>vestigios</w:t>
      </w:r>
      <w:r w:rsidR="00472303" w:rsidRPr="00F36E44">
        <w:rPr>
          <w:rFonts w:ascii="Times New Roman" w:hAnsi="Times New Roman" w:cs="Times New Roman"/>
          <w:sz w:val="24"/>
          <w:szCs w:val="24"/>
          <w:lang w:val="es-ES"/>
        </w:rPr>
        <w:t xml:space="preserve"> del día anterior, los mismos que cierran el primer capítulo y que también se mencionan en “La última puerta”, Laura cierra el círculo de su peripecia, entre dos mañanas, con la promesa de ser Otra</w:t>
      </w:r>
      <w:r w:rsidR="00125F27" w:rsidRPr="00F36E44">
        <w:rPr>
          <w:rFonts w:ascii="Times New Roman" w:hAnsi="Times New Roman" w:cs="Times New Roman"/>
          <w:sz w:val="24"/>
          <w:szCs w:val="24"/>
          <w:lang w:val="es-ES"/>
        </w:rPr>
        <w:t xml:space="preserve"> –o no ser</w:t>
      </w:r>
      <w:r w:rsidR="00472303" w:rsidRPr="00F36E44">
        <w:rPr>
          <w:rFonts w:ascii="Times New Roman" w:hAnsi="Times New Roman" w:cs="Times New Roman"/>
          <w:sz w:val="24"/>
          <w:szCs w:val="24"/>
          <w:lang w:val="es-ES"/>
        </w:rPr>
        <w:t>.</w:t>
      </w:r>
    </w:p>
    <w:p w:rsidR="00E90F08" w:rsidRPr="00F36E44" w:rsidRDefault="00E90F08">
      <w:pPr>
        <w:rPr>
          <w:rFonts w:ascii="Times New Roman" w:eastAsia="Times New Roman" w:hAnsi="Times New Roman" w:cs="Times New Roman"/>
          <w:b/>
          <w:bCs/>
          <w:color w:val="000000"/>
          <w:sz w:val="24"/>
          <w:szCs w:val="24"/>
          <w:lang w:val="es-ES" w:eastAsia="es-AR"/>
        </w:rPr>
      </w:pPr>
      <w:r w:rsidRPr="00F36E44">
        <w:rPr>
          <w:rFonts w:ascii="Times New Roman" w:eastAsia="Times New Roman" w:hAnsi="Times New Roman" w:cs="Times New Roman"/>
          <w:b/>
          <w:bCs/>
          <w:color w:val="000000"/>
          <w:sz w:val="24"/>
          <w:szCs w:val="24"/>
          <w:lang w:val="es-ES" w:eastAsia="es-AR"/>
        </w:rPr>
        <w:br w:type="page"/>
      </w:r>
    </w:p>
    <w:p w:rsidR="008E5A5B" w:rsidRPr="00F36E44" w:rsidRDefault="00F725DD" w:rsidP="004077E7">
      <w:pPr>
        <w:spacing w:after="0" w:line="360" w:lineRule="auto"/>
        <w:rPr>
          <w:rFonts w:ascii="Times New Roman" w:eastAsia="Times New Roman" w:hAnsi="Times New Roman" w:cs="Times New Roman"/>
          <w:b/>
          <w:bCs/>
          <w:color w:val="000000"/>
          <w:sz w:val="24"/>
          <w:szCs w:val="24"/>
          <w:lang w:val="es-ES" w:eastAsia="es-AR"/>
        </w:rPr>
      </w:pPr>
      <w:r w:rsidRPr="00F36E44">
        <w:rPr>
          <w:rFonts w:ascii="Times New Roman" w:eastAsia="Times New Roman" w:hAnsi="Times New Roman" w:cs="Times New Roman"/>
          <w:b/>
          <w:bCs/>
          <w:color w:val="000000"/>
          <w:sz w:val="24"/>
          <w:szCs w:val="24"/>
          <w:lang w:val="es-ES" w:eastAsia="es-AR"/>
        </w:rPr>
        <w:lastRenderedPageBreak/>
        <w:t>Bibliografía</w:t>
      </w:r>
    </w:p>
    <w:p w:rsidR="004077E7" w:rsidRPr="00F36E44" w:rsidRDefault="004077E7" w:rsidP="00C66CE2">
      <w:pPr>
        <w:spacing w:after="0" w:line="360" w:lineRule="auto"/>
        <w:jc w:val="both"/>
        <w:rPr>
          <w:rFonts w:ascii="Times New Roman" w:eastAsia="Times New Roman" w:hAnsi="Times New Roman" w:cs="Times New Roman"/>
          <w:bCs/>
          <w:color w:val="000000"/>
          <w:sz w:val="24"/>
          <w:szCs w:val="24"/>
          <w:lang w:val="es-ES" w:eastAsia="es-AR"/>
        </w:rPr>
      </w:pP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proofErr w:type="spellStart"/>
      <w:r w:rsidRPr="00F36E44">
        <w:rPr>
          <w:rFonts w:ascii="Times New Roman" w:eastAsia="Times New Roman" w:hAnsi="Times New Roman" w:cs="Times New Roman"/>
          <w:sz w:val="24"/>
          <w:szCs w:val="24"/>
          <w:lang w:val="es-ES" w:eastAsia="es-AR"/>
        </w:rPr>
        <w:t>Amorós</w:t>
      </w:r>
      <w:proofErr w:type="spellEnd"/>
      <w:r w:rsidRPr="00F36E44">
        <w:rPr>
          <w:rFonts w:ascii="Times New Roman" w:eastAsia="Times New Roman" w:hAnsi="Times New Roman" w:cs="Times New Roman"/>
          <w:sz w:val="24"/>
          <w:szCs w:val="24"/>
          <w:lang w:val="es-ES" w:eastAsia="es-AR"/>
        </w:rPr>
        <w:t xml:space="preserve">, Mario, 2015. </w:t>
      </w:r>
      <w:r w:rsidRPr="00F36E44">
        <w:rPr>
          <w:rFonts w:ascii="Times New Roman" w:eastAsia="Times New Roman" w:hAnsi="Times New Roman" w:cs="Times New Roman"/>
          <w:i/>
          <w:iCs/>
          <w:sz w:val="24"/>
          <w:szCs w:val="24"/>
          <w:lang w:val="es-ES" w:eastAsia="es-AR"/>
        </w:rPr>
        <w:t>Neruda: El príncipe de los poetas</w:t>
      </w:r>
      <w:r w:rsidRPr="00F36E44">
        <w:rPr>
          <w:rFonts w:ascii="Times New Roman" w:eastAsia="Times New Roman" w:hAnsi="Times New Roman" w:cs="Times New Roman"/>
          <w:sz w:val="24"/>
          <w:szCs w:val="24"/>
          <w:lang w:val="es-ES" w:eastAsia="es-AR"/>
        </w:rPr>
        <w:t xml:space="preserve">. </w:t>
      </w:r>
      <w:r w:rsidRPr="00F36E44">
        <w:rPr>
          <w:rFonts w:ascii="Times New Roman" w:hAnsi="Times New Roman" w:cs="Times New Roman"/>
          <w:sz w:val="24"/>
          <w:szCs w:val="24"/>
          <w:lang w:val="es-ES"/>
        </w:rPr>
        <w:t>Barcelona: Ediciones B.</w:t>
      </w:r>
    </w:p>
    <w:p w:rsidR="00D74CC8" w:rsidRPr="00B1774B" w:rsidRDefault="00D74CC8" w:rsidP="00C66CE2">
      <w:pPr>
        <w:spacing w:after="0" w:line="360" w:lineRule="auto"/>
        <w:ind w:left="709" w:hanging="709"/>
        <w:jc w:val="both"/>
        <w:rPr>
          <w:rFonts w:ascii="Times New Roman" w:eastAsia="Times New Roman" w:hAnsi="Times New Roman" w:cs="Times New Roman"/>
          <w:sz w:val="24"/>
          <w:szCs w:val="24"/>
          <w:lang w:val="en-US" w:eastAsia="es-AR"/>
        </w:rPr>
      </w:pPr>
      <w:r w:rsidRPr="00F36E44">
        <w:rPr>
          <w:rFonts w:ascii="Times New Roman" w:hAnsi="Times New Roman" w:cs="Times New Roman"/>
          <w:sz w:val="24"/>
          <w:szCs w:val="24"/>
          <w:lang w:val="es-ES"/>
        </w:rPr>
        <w:t xml:space="preserve">Borges, Jorge Luis, 1989. “Epílogo” a </w:t>
      </w:r>
      <w:r w:rsidRPr="00F36E44">
        <w:rPr>
          <w:rFonts w:ascii="Times New Roman" w:hAnsi="Times New Roman" w:cs="Times New Roman"/>
          <w:i/>
          <w:iCs/>
          <w:sz w:val="24"/>
          <w:szCs w:val="24"/>
          <w:lang w:val="es-ES"/>
        </w:rPr>
        <w:t xml:space="preserve">El libro de arena </w:t>
      </w:r>
      <w:r w:rsidRPr="00F36E44">
        <w:rPr>
          <w:rFonts w:ascii="Times New Roman" w:hAnsi="Times New Roman" w:cs="Times New Roman"/>
          <w:sz w:val="24"/>
          <w:szCs w:val="24"/>
          <w:lang w:val="es-ES"/>
        </w:rPr>
        <w:t>en</w:t>
      </w:r>
      <w:r w:rsidRPr="00F36E44">
        <w:rPr>
          <w:rFonts w:ascii="Times New Roman" w:eastAsia="Times New Roman" w:hAnsi="Times New Roman" w:cs="Times New Roman"/>
          <w:sz w:val="24"/>
          <w:szCs w:val="24"/>
          <w:lang w:val="es-ES" w:eastAsia="es-AR"/>
        </w:rPr>
        <w:t xml:space="preserve"> </w:t>
      </w:r>
      <w:r w:rsidRPr="00F36E44">
        <w:rPr>
          <w:rFonts w:ascii="Times New Roman" w:eastAsia="Times New Roman" w:hAnsi="Times New Roman" w:cs="Times New Roman"/>
          <w:i/>
          <w:iCs/>
          <w:sz w:val="24"/>
          <w:szCs w:val="24"/>
          <w:lang w:val="es-ES" w:eastAsia="es-AR"/>
        </w:rPr>
        <w:t xml:space="preserve">Obras completas </w:t>
      </w:r>
      <w:r w:rsidRPr="00F36E44">
        <w:rPr>
          <w:rFonts w:ascii="Times New Roman" w:eastAsia="Times New Roman" w:hAnsi="Times New Roman" w:cs="Times New Roman"/>
          <w:iCs/>
          <w:sz w:val="24"/>
          <w:szCs w:val="24"/>
          <w:lang w:val="es-ES" w:eastAsia="es-AR"/>
        </w:rPr>
        <w:t xml:space="preserve">(Carlos V. Frías, Ed.) </w:t>
      </w:r>
      <w:r w:rsidRPr="00B1774B">
        <w:rPr>
          <w:rFonts w:ascii="Times New Roman" w:eastAsia="Times New Roman" w:hAnsi="Times New Roman" w:cs="Times New Roman"/>
          <w:iCs/>
          <w:sz w:val="24"/>
          <w:szCs w:val="24"/>
          <w:lang w:val="en-US" w:eastAsia="es-AR"/>
        </w:rPr>
        <w:t>(Vol. 2)</w:t>
      </w:r>
      <w:r w:rsidRPr="00B1774B">
        <w:rPr>
          <w:rFonts w:ascii="Times New Roman" w:eastAsia="Times New Roman" w:hAnsi="Times New Roman" w:cs="Times New Roman"/>
          <w:sz w:val="24"/>
          <w:szCs w:val="24"/>
          <w:lang w:val="en-US" w:eastAsia="es-AR"/>
        </w:rPr>
        <w:t>. Buenos Aires: Emecé, 72.</w:t>
      </w:r>
    </w:p>
    <w:p w:rsidR="00D74CC8" w:rsidRPr="00B1774B" w:rsidRDefault="00D74CC8" w:rsidP="00C66CE2">
      <w:pPr>
        <w:spacing w:after="0" w:line="360" w:lineRule="auto"/>
        <w:ind w:left="709" w:hanging="709"/>
        <w:jc w:val="both"/>
        <w:rPr>
          <w:rFonts w:ascii="Times New Roman" w:hAnsi="Times New Roman" w:cs="Times New Roman"/>
          <w:sz w:val="24"/>
          <w:szCs w:val="24"/>
          <w:lang w:val="en-US"/>
        </w:rPr>
      </w:pPr>
      <w:r w:rsidRPr="00B1774B">
        <w:rPr>
          <w:rFonts w:ascii="Times New Roman" w:hAnsi="Times New Roman" w:cs="Times New Roman"/>
          <w:sz w:val="24"/>
          <w:szCs w:val="24"/>
          <w:lang w:val="en-US"/>
        </w:rPr>
        <w:t xml:space="preserve">Cixous, Hélène, 1974. “The Character of «Character»” (Keith Cohen, Trad.), en </w:t>
      </w:r>
      <w:r w:rsidRPr="00B1774B">
        <w:rPr>
          <w:rFonts w:ascii="Times New Roman" w:hAnsi="Times New Roman" w:cs="Times New Roman"/>
          <w:i/>
          <w:iCs/>
          <w:sz w:val="24"/>
          <w:szCs w:val="24"/>
          <w:lang w:val="en-US"/>
        </w:rPr>
        <w:t xml:space="preserve">New Literary History, </w:t>
      </w:r>
      <w:r w:rsidRPr="00B1774B">
        <w:rPr>
          <w:rFonts w:ascii="Times New Roman" w:hAnsi="Times New Roman" w:cs="Times New Roman"/>
          <w:iCs/>
          <w:sz w:val="24"/>
          <w:szCs w:val="24"/>
          <w:lang w:val="en-US"/>
        </w:rPr>
        <w:t>Baltimore: The Johns Hopkins University Press, Vol.</w:t>
      </w:r>
      <w:r w:rsidRPr="00B1774B">
        <w:rPr>
          <w:rFonts w:ascii="Times New Roman" w:hAnsi="Times New Roman" w:cs="Times New Roman"/>
          <w:sz w:val="24"/>
          <w:szCs w:val="24"/>
          <w:lang w:val="en-US"/>
        </w:rPr>
        <w:t xml:space="preserve"> </w:t>
      </w:r>
      <w:r w:rsidRPr="00B1774B">
        <w:rPr>
          <w:rFonts w:ascii="Times New Roman" w:hAnsi="Times New Roman" w:cs="Times New Roman"/>
          <w:iCs/>
          <w:sz w:val="24"/>
          <w:szCs w:val="24"/>
          <w:lang w:val="en-US"/>
        </w:rPr>
        <w:t xml:space="preserve">5, Nº </w:t>
      </w:r>
      <w:r w:rsidRPr="00B1774B">
        <w:rPr>
          <w:rFonts w:ascii="Times New Roman" w:hAnsi="Times New Roman" w:cs="Times New Roman"/>
          <w:sz w:val="24"/>
          <w:szCs w:val="24"/>
          <w:lang w:val="en-US"/>
        </w:rPr>
        <w:t xml:space="preserve">2, 383-402. Disponible en </w:t>
      </w:r>
      <w:r w:rsidR="002E31A4">
        <w:fldChar w:fldCharType="begin"/>
      </w:r>
      <w:r w:rsidR="002E31A4" w:rsidRPr="00B1774B">
        <w:rPr>
          <w:lang w:val="en-US"/>
        </w:rPr>
        <w:instrText xml:space="preserve"> HYPERLINK "https://www.jstor.org/stable/468401" </w:instrText>
      </w:r>
      <w:r w:rsidR="002E31A4">
        <w:fldChar w:fldCharType="separate"/>
      </w:r>
      <w:r w:rsidRPr="00B1774B">
        <w:rPr>
          <w:rStyle w:val="Hipervnculo"/>
          <w:rFonts w:ascii="Times New Roman" w:hAnsi="Times New Roman" w:cs="Times New Roman"/>
          <w:sz w:val="24"/>
          <w:szCs w:val="24"/>
          <w:lang w:val="en-US"/>
        </w:rPr>
        <w:t>https://www.jstor.org/stable/468401</w:t>
      </w:r>
      <w:r w:rsidR="002E31A4">
        <w:rPr>
          <w:rStyle w:val="Hipervnculo"/>
          <w:rFonts w:ascii="Times New Roman" w:hAnsi="Times New Roman" w:cs="Times New Roman"/>
          <w:sz w:val="24"/>
          <w:szCs w:val="24"/>
          <w:lang w:val="es-ES"/>
        </w:rPr>
        <w:fldChar w:fldCharType="end"/>
      </w: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r w:rsidRPr="00B1774B">
        <w:rPr>
          <w:rFonts w:ascii="Times New Roman" w:hAnsi="Times New Roman" w:cs="Times New Roman"/>
          <w:sz w:val="24"/>
          <w:szCs w:val="24"/>
          <w:lang w:val="en-US"/>
        </w:rPr>
        <w:t xml:space="preserve">Coates, Paul, 1988. </w:t>
      </w:r>
      <w:r w:rsidRPr="00B1774B">
        <w:rPr>
          <w:rFonts w:ascii="Times New Roman" w:hAnsi="Times New Roman" w:cs="Times New Roman"/>
          <w:i/>
          <w:iCs/>
          <w:sz w:val="24"/>
          <w:szCs w:val="24"/>
          <w:lang w:val="en-US"/>
        </w:rPr>
        <w:t>Double and the Other: Identity as Ideology in Post-Romantic Fiction</w:t>
      </w:r>
      <w:r w:rsidRPr="00B1774B">
        <w:rPr>
          <w:rFonts w:ascii="Times New Roman" w:hAnsi="Times New Roman" w:cs="Times New Roman"/>
          <w:sz w:val="24"/>
          <w:szCs w:val="24"/>
          <w:lang w:val="en-US"/>
        </w:rPr>
        <w:t xml:space="preserve">. </w:t>
      </w:r>
      <w:r w:rsidRPr="00F36E44">
        <w:rPr>
          <w:rFonts w:ascii="Times New Roman" w:hAnsi="Times New Roman" w:cs="Times New Roman"/>
          <w:sz w:val="24"/>
          <w:szCs w:val="24"/>
          <w:lang w:val="es-ES"/>
        </w:rPr>
        <w:t xml:space="preserve">Londres: </w:t>
      </w:r>
      <w:proofErr w:type="spellStart"/>
      <w:r w:rsidRPr="00F36E44">
        <w:rPr>
          <w:rFonts w:ascii="Times New Roman" w:hAnsi="Times New Roman" w:cs="Times New Roman"/>
          <w:sz w:val="24"/>
          <w:szCs w:val="24"/>
          <w:lang w:val="es-ES"/>
        </w:rPr>
        <w:t>Macmillan</w:t>
      </w:r>
      <w:proofErr w:type="spellEnd"/>
      <w:r w:rsidRPr="00F36E44">
        <w:rPr>
          <w:rFonts w:ascii="Times New Roman" w:hAnsi="Times New Roman" w:cs="Times New Roman"/>
          <w:sz w:val="24"/>
          <w:szCs w:val="24"/>
          <w:lang w:val="es-ES"/>
        </w:rPr>
        <w:t>.</w:t>
      </w:r>
    </w:p>
    <w:p w:rsidR="00D74CC8" w:rsidRPr="00F36E44" w:rsidRDefault="00D74CC8" w:rsidP="00C66CE2">
      <w:pPr>
        <w:spacing w:after="0" w:line="360" w:lineRule="auto"/>
        <w:ind w:left="709" w:hanging="709"/>
        <w:jc w:val="both"/>
        <w:rPr>
          <w:rFonts w:ascii="Times New Roman" w:eastAsia="Times New Roman" w:hAnsi="Times New Roman" w:cs="Times New Roman"/>
          <w:sz w:val="24"/>
          <w:szCs w:val="24"/>
          <w:lang w:val="es-ES" w:eastAsia="es-AR"/>
        </w:rPr>
      </w:pPr>
      <w:proofErr w:type="spellStart"/>
      <w:r w:rsidRPr="00F36E44">
        <w:rPr>
          <w:rFonts w:ascii="Times New Roman" w:eastAsia="Times New Roman" w:hAnsi="Times New Roman" w:cs="Times New Roman"/>
          <w:sz w:val="24"/>
          <w:szCs w:val="24"/>
          <w:lang w:val="es-ES" w:eastAsia="es-AR"/>
        </w:rPr>
        <w:t>Farocki</w:t>
      </w:r>
      <w:proofErr w:type="spellEnd"/>
      <w:r w:rsidRPr="00F36E44">
        <w:rPr>
          <w:rFonts w:ascii="Times New Roman" w:eastAsia="Times New Roman" w:hAnsi="Times New Roman" w:cs="Times New Roman"/>
          <w:sz w:val="24"/>
          <w:szCs w:val="24"/>
          <w:lang w:val="es-ES" w:eastAsia="es-AR"/>
        </w:rPr>
        <w:t xml:space="preserve">, </w:t>
      </w:r>
      <w:proofErr w:type="spellStart"/>
      <w:r w:rsidRPr="00F36E44">
        <w:rPr>
          <w:rFonts w:ascii="Times New Roman" w:eastAsia="Times New Roman" w:hAnsi="Times New Roman" w:cs="Times New Roman"/>
          <w:sz w:val="24"/>
          <w:szCs w:val="24"/>
          <w:lang w:val="es-ES" w:eastAsia="es-AR"/>
        </w:rPr>
        <w:t>Harun</w:t>
      </w:r>
      <w:proofErr w:type="spellEnd"/>
      <w:r w:rsidRPr="00F36E44">
        <w:rPr>
          <w:rFonts w:ascii="Times New Roman" w:eastAsia="Times New Roman" w:hAnsi="Times New Roman" w:cs="Times New Roman"/>
          <w:sz w:val="24"/>
          <w:szCs w:val="24"/>
          <w:lang w:val="es-ES" w:eastAsia="es-AR"/>
        </w:rPr>
        <w:t xml:space="preserve">, 2013. “Mostrar las víctimas” en </w:t>
      </w:r>
      <w:r w:rsidRPr="00F36E44">
        <w:rPr>
          <w:rFonts w:ascii="Times New Roman" w:eastAsia="Times New Roman" w:hAnsi="Times New Roman" w:cs="Times New Roman"/>
          <w:i/>
          <w:iCs/>
          <w:sz w:val="24"/>
          <w:szCs w:val="24"/>
          <w:lang w:val="es-ES" w:eastAsia="es-AR"/>
        </w:rPr>
        <w:t xml:space="preserve">Desconfiar de las </w:t>
      </w:r>
      <w:proofErr w:type="spellStart"/>
      <w:r w:rsidRPr="00F36E44">
        <w:rPr>
          <w:rFonts w:ascii="Times New Roman" w:eastAsia="Times New Roman" w:hAnsi="Times New Roman" w:cs="Times New Roman"/>
          <w:i/>
          <w:iCs/>
          <w:sz w:val="24"/>
          <w:szCs w:val="24"/>
          <w:lang w:val="es-ES" w:eastAsia="es-AR"/>
        </w:rPr>
        <w:t>imágenes</w:t>
      </w:r>
      <w:proofErr w:type="spellEnd"/>
      <w:r w:rsidRPr="00F36E44">
        <w:rPr>
          <w:rFonts w:ascii="Times New Roman" w:eastAsia="Times New Roman" w:hAnsi="Times New Roman" w:cs="Times New Roman"/>
          <w:iCs/>
          <w:sz w:val="24"/>
          <w:szCs w:val="24"/>
          <w:lang w:val="es-ES" w:eastAsia="es-AR"/>
        </w:rPr>
        <w:t xml:space="preserve"> (Inge </w:t>
      </w:r>
      <w:proofErr w:type="spellStart"/>
      <w:r w:rsidRPr="00F36E44">
        <w:rPr>
          <w:rFonts w:ascii="Times New Roman" w:eastAsia="Times New Roman" w:hAnsi="Times New Roman" w:cs="Times New Roman"/>
          <w:iCs/>
          <w:sz w:val="24"/>
          <w:szCs w:val="24"/>
          <w:lang w:val="es-ES" w:eastAsia="es-AR"/>
        </w:rPr>
        <w:t>Stache</w:t>
      </w:r>
      <w:proofErr w:type="spellEnd"/>
      <w:r w:rsidRPr="00F36E44">
        <w:rPr>
          <w:rFonts w:ascii="Times New Roman" w:eastAsia="Times New Roman" w:hAnsi="Times New Roman" w:cs="Times New Roman"/>
          <w:iCs/>
          <w:sz w:val="24"/>
          <w:szCs w:val="24"/>
          <w:lang w:val="es-ES" w:eastAsia="es-AR"/>
        </w:rPr>
        <w:t xml:space="preserve"> y Ezequiel </w:t>
      </w:r>
      <w:proofErr w:type="spellStart"/>
      <w:r w:rsidRPr="00F36E44">
        <w:rPr>
          <w:rFonts w:ascii="Times New Roman" w:eastAsia="Times New Roman" w:hAnsi="Times New Roman" w:cs="Times New Roman"/>
          <w:iCs/>
          <w:sz w:val="24"/>
          <w:szCs w:val="24"/>
          <w:lang w:val="es-ES" w:eastAsia="es-AR"/>
        </w:rPr>
        <w:t>Yanco</w:t>
      </w:r>
      <w:proofErr w:type="spellEnd"/>
      <w:r w:rsidRPr="00F36E44">
        <w:rPr>
          <w:rFonts w:ascii="Times New Roman" w:eastAsia="Times New Roman" w:hAnsi="Times New Roman" w:cs="Times New Roman"/>
          <w:iCs/>
          <w:sz w:val="24"/>
          <w:szCs w:val="24"/>
          <w:lang w:val="es-ES" w:eastAsia="es-AR"/>
        </w:rPr>
        <w:t xml:space="preserve">, Ed., Julia </w:t>
      </w:r>
      <w:proofErr w:type="spellStart"/>
      <w:r w:rsidRPr="00F36E44">
        <w:rPr>
          <w:rFonts w:ascii="Times New Roman" w:eastAsia="Times New Roman" w:hAnsi="Times New Roman" w:cs="Times New Roman"/>
          <w:iCs/>
          <w:sz w:val="24"/>
          <w:szCs w:val="24"/>
          <w:lang w:val="es-ES" w:eastAsia="es-AR"/>
        </w:rPr>
        <w:t>Giser</w:t>
      </w:r>
      <w:proofErr w:type="spellEnd"/>
      <w:r w:rsidRPr="00F36E44">
        <w:rPr>
          <w:rFonts w:ascii="Times New Roman" w:eastAsia="Times New Roman" w:hAnsi="Times New Roman" w:cs="Times New Roman"/>
          <w:iCs/>
          <w:sz w:val="24"/>
          <w:szCs w:val="24"/>
          <w:lang w:val="es-ES" w:eastAsia="es-AR"/>
        </w:rPr>
        <w:t>, Trad.)</w:t>
      </w:r>
      <w:r w:rsidRPr="00F36E44">
        <w:rPr>
          <w:rFonts w:ascii="Times New Roman" w:eastAsia="Times New Roman" w:hAnsi="Times New Roman" w:cs="Times New Roman"/>
          <w:sz w:val="24"/>
          <w:szCs w:val="24"/>
          <w:lang w:val="es-ES" w:eastAsia="es-AR"/>
        </w:rPr>
        <w:t>. Buenos Aires: Caja Negra, 133-146.</w:t>
      </w: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Freud, Sigmund, 1992. “Lo ominoso” en </w:t>
      </w:r>
      <w:r w:rsidRPr="00F36E44">
        <w:rPr>
          <w:rFonts w:ascii="Times New Roman" w:hAnsi="Times New Roman" w:cs="Times New Roman"/>
          <w:i/>
          <w:sz w:val="24"/>
          <w:szCs w:val="24"/>
          <w:lang w:val="es-ES"/>
        </w:rPr>
        <w:t>Obras Completas</w:t>
      </w:r>
      <w:r w:rsidRPr="00F36E44">
        <w:rPr>
          <w:rFonts w:ascii="Times New Roman" w:hAnsi="Times New Roman" w:cs="Times New Roman"/>
          <w:sz w:val="24"/>
          <w:szCs w:val="24"/>
          <w:lang w:val="es-ES"/>
        </w:rPr>
        <w:t xml:space="preserve"> (James </w:t>
      </w:r>
      <w:proofErr w:type="spellStart"/>
      <w:r w:rsidRPr="00F36E44">
        <w:rPr>
          <w:rFonts w:ascii="Times New Roman" w:hAnsi="Times New Roman" w:cs="Times New Roman"/>
          <w:sz w:val="24"/>
          <w:szCs w:val="24"/>
          <w:lang w:val="es-ES"/>
        </w:rPr>
        <w:t>Strachey</w:t>
      </w:r>
      <w:proofErr w:type="spellEnd"/>
      <w:r w:rsidRPr="00F36E44">
        <w:rPr>
          <w:rFonts w:ascii="Times New Roman" w:hAnsi="Times New Roman" w:cs="Times New Roman"/>
          <w:sz w:val="24"/>
          <w:szCs w:val="24"/>
          <w:lang w:val="es-ES"/>
        </w:rPr>
        <w:t>, Ed., José L. Etcheverry, Trad.) (Vol. 17)</w:t>
      </w:r>
      <w:r w:rsidRPr="00F36E44">
        <w:rPr>
          <w:rFonts w:ascii="Times New Roman" w:hAnsi="Times New Roman" w:cs="Times New Roman"/>
          <w:i/>
          <w:sz w:val="24"/>
          <w:szCs w:val="24"/>
          <w:lang w:val="es-ES"/>
        </w:rPr>
        <w:t>,</w:t>
      </w:r>
      <w:r w:rsidRPr="00F36E44">
        <w:rPr>
          <w:rFonts w:ascii="Times New Roman" w:hAnsi="Times New Roman" w:cs="Times New Roman"/>
          <w:sz w:val="24"/>
          <w:szCs w:val="24"/>
          <w:lang w:val="es-ES"/>
        </w:rPr>
        <w:t xml:space="preserve"> Buenos Aires: </w:t>
      </w:r>
      <w:proofErr w:type="spellStart"/>
      <w:r w:rsidRPr="00F36E44">
        <w:rPr>
          <w:rFonts w:ascii="Times New Roman" w:hAnsi="Times New Roman" w:cs="Times New Roman"/>
          <w:sz w:val="24"/>
          <w:szCs w:val="24"/>
          <w:lang w:val="es-ES"/>
        </w:rPr>
        <w:t>Amorrortu</w:t>
      </w:r>
      <w:proofErr w:type="spellEnd"/>
      <w:r w:rsidRPr="00F36E44">
        <w:rPr>
          <w:rFonts w:ascii="Times New Roman" w:hAnsi="Times New Roman" w:cs="Times New Roman"/>
          <w:sz w:val="24"/>
          <w:szCs w:val="24"/>
          <w:lang w:val="es-ES"/>
        </w:rPr>
        <w:t>, 219-251.</w:t>
      </w:r>
    </w:p>
    <w:p w:rsidR="00D74CC8" w:rsidRPr="00F36E44" w:rsidRDefault="00D74CC8" w:rsidP="00C66CE2">
      <w:pPr>
        <w:pStyle w:val="HTMLconformatoprevio"/>
        <w:spacing w:line="360" w:lineRule="auto"/>
        <w:ind w:left="709" w:hanging="709"/>
        <w:jc w:val="both"/>
        <w:rPr>
          <w:rFonts w:ascii="Times New Roman" w:hAnsi="Times New Roman" w:cs="Times New Roman"/>
          <w:sz w:val="24"/>
          <w:szCs w:val="24"/>
          <w:lang w:val="es-ES"/>
        </w:rPr>
      </w:pPr>
      <w:proofErr w:type="spellStart"/>
      <w:r w:rsidRPr="00F36E44">
        <w:rPr>
          <w:rFonts w:ascii="Times New Roman" w:hAnsi="Times New Roman" w:cs="Times New Roman"/>
          <w:sz w:val="24"/>
          <w:szCs w:val="24"/>
          <w:lang w:val="es-ES"/>
        </w:rPr>
        <w:t>Kristeva</w:t>
      </w:r>
      <w:proofErr w:type="spellEnd"/>
      <w:r w:rsidRPr="00F36E44">
        <w:rPr>
          <w:rFonts w:ascii="Times New Roman" w:hAnsi="Times New Roman" w:cs="Times New Roman"/>
          <w:sz w:val="24"/>
          <w:szCs w:val="24"/>
          <w:lang w:val="es-ES"/>
        </w:rPr>
        <w:t xml:space="preserve">, Julia, 1978. </w:t>
      </w:r>
      <w:proofErr w:type="spellStart"/>
      <w:r w:rsidRPr="00F36E44">
        <w:rPr>
          <w:rFonts w:ascii="Times New Roman" w:hAnsi="Times New Roman" w:cs="Times New Roman"/>
          <w:i/>
          <w:sz w:val="24"/>
          <w:szCs w:val="24"/>
          <w:lang w:val="es-ES"/>
        </w:rPr>
        <w:t>Semiótica</w:t>
      </w:r>
      <w:proofErr w:type="spellEnd"/>
      <w:r w:rsidRPr="00F36E44">
        <w:rPr>
          <w:rFonts w:ascii="Times New Roman" w:hAnsi="Times New Roman" w:cs="Times New Roman"/>
          <w:sz w:val="24"/>
          <w:szCs w:val="24"/>
          <w:lang w:val="es-ES"/>
        </w:rPr>
        <w:t xml:space="preserve"> (José Martín Arancibia, Trad.) (Vol. 1). Madrid: Fundamentos.</w:t>
      </w: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proofErr w:type="spellStart"/>
      <w:r w:rsidRPr="00F36E44">
        <w:rPr>
          <w:rFonts w:ascii="Times New Roman" w:hAnsi="Times New Roman" w:cs="Times New Roman"/>
          <w:sz w:val="24"/>
          <w:szCs w:val="24"/>
          <w:lang w:val="es-ES"/>
        </w:rPr>
        <w:t>Piglia</w:t>
      </w:r>
      <w:proofErr w:type="spellEnd"/>
      <w:r w:rsidRPr="00F36E44">
        <w:rPr>
          <w:rFonts w:ascii="Times New Roman" w:hAnsi="Times New Roman" w:cs="Times New Roman"/>
          <w:sz w:val="24"/>
          <w:szCs w:val="24"/>
          <w:lang w:val="es-ES"/>
        </w:rPr>
        <w:t>, Ricardo, 2005.</w:t>
      </w:r>
      <w:r w:rsidRPr="00F36E44">
        <w:rPr>
          <w:rFonts w:ascii="Times New Roman" w:hAnsi="Times New Roman" w:cs="Times New Roman"/>
          <w:i/>
          <w:sz w:val="24"/>
          <w:szCs w:val="24"/>
          <w:lang w:val="es-ES"/>
        </w:rPr>
        <w:t xml:space="preserve"> El último lector.</w:t>
      </w:r>
      <w:r w:rsidRPr="00F36E44">
        <w:rPr>
          <w:rFonts w:ascii="Times New Roman" w:hAnsi="Times New Roman" w:cs="Times New Roman"/>
          <w:sz w:val="24"/>
          <w:szCs w:val="24"/>
          <w:lang w:val="es-ES"/>
        </w:rPr>
        <w:t xml:space="preserve"> Barcelona: Anagrama.</w:t>
      </w: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Rama, Ángel, 1972. </w:t>
      </w:r>
      <w:r w:rsidRPr="00F36E44">
        <w:rPr>
          <w:rFonts w:ascii="Times New Roman" w:hAnsi="Times New Roman" w:cs="Times New Roman"/>
          <w:i/>
          <w:iCs/>
          <w:sz w:val="24"/>
          <w:szCs w:val="24"/>
          <w:lang w:val="es-ES"/>
        </w:rPr>
        <w:t>La generación crítica: 1939-1969</w:t>
      </w:r>
      <w:r w:rsidRPr="00F36E44">
        <w:rPr>
          <w:rFonts w:ascii="Times New Roman" w:hAnsi="Times New Roman" w:cs="Times New Roman"/>
          <w:sz w:val="24"/>
          <w:szCs w:val="24"/>
          <w:lang w:val="es-ES"/>
        </w:rPr>
        <w:t>. Montevideo: Arca.</w:t>
      </w:r>
    </w:p>
    <w:p w:rsidR="00D74CC8" w:rsidRPr="00F36E44" w:rsidRDefault="00D74CC8" w:rsidP="00C66CE2">
      <w:pPr>
        <w:spacing w:after="0" w:line="360" w:lineRule="auto"/>
        <w:ind w:left="709" w:hanging="709"/>
        <w:jc w:val="both"/>
        <w:rPr>
          <w:rFonts w:ascii="Times New Roman" w:hAnsi="Times New Roman" w:cs="Times New Roman"/>
          <w:sz w:val="24"/>
          <w:szCs w:val="24"/>
          <w:lang w:val="es-ES"/>
        </w:rPr>
      </w:pPr>
      <w:r w:rsidRPr="00F36E44">
        <w:rPr>
          <w:rFonts w:ascii="Times New Roman" w:hAnsi="Times New Roman" w:cs="Times New Roman"/>
          <w:sz w:val="24"/>
          <w:szCs w:val="24"/>
          <w:lang w:val="es-ES"/>
        </w:rPr>
        <w:t xml:space="preserve">Rank, Otto, 1976. </w:t>
      </w:r>
      <w:r w:rsidRPr="00F36E44">
        <w:rPr>
          <w:rFonts w:ascii="Times New Roman" w:hAnsi="Times New Roman" w:cs="Times New Roman"/>
          <w:i/>
          <w:sz w:val="24"/>
          <w:szCs w:val="24"/>
          <w:lang w:val="es-ES"/>
        </w:rPr>
        <w:t>El doble</w:t>
      </w:r>
      <w:r w:rsidRPr="00F36E44">
        <w:rPr>
          <w:rFonts w:ascii="Times New Roman" w:hAnsi="Times New Roman" w:cs="Times New Roman"/>
          <w:sz w:val="24"/>
          <w:szCs w:val="24"/>
          <w:lang w:val="es-ES"/>
        </w:rPr>
        <w:t xml:space="preserve"> (Harry Tucker, Ed., Floreal </w:t>
      </w:r>
      <w:proofErr w:type="spellStart"/>
      <w:r w:rsidRPr="00F36E44">
        <w:rPr>
          <w:rFonts w:ascii="Times New Roman" w:hAnsi="Times New Roman" w:cs="Times New Roman"/>
          <w:sz w:val="24"/>
          <w:szCs w:val="24"/>
          <w:lang w:val="es-ES"/>
        </w:rPr>
        <w:t>Mazía</w:t>
      </w:r>
      <w:proofErr w:type="spellEnd"/>
      <w:r w:rsidRPr="00F36E44">
        <w:rPr>
          <w:rFonts w:ascii="Times New Roman" w:hAnsi="Times New Roman" w:cs="Times New Roman"/>
          <w:sz w:val="24"/>
          <w:szCs w:val="24"/>
          <w:lang w:val="es-ES"/>
        </w:rPr>
        <w:t>, Trad.). Buenos Aires: Orión.</w:t>
      </w:r>
    </w:p>
    <w:p w:rsidR="00D74CC8" w:rsidRPr="00F36E44" w:rsidRDefault="00D74CC8" w:rsidP="00C66CE2">
      <w:pPr>
        <w:spacing w:after="0" w:line="360" w:lineRule="auto"/>
        <w:ind w:left="709" w:hanging="709"/>
        <w:jc w:val="both"/>
        <w:rPr>
          <w:rFonts w:ascii="Times New Roman" w:eastAsia="Times New Roman" w:hAnsi="Times New Roman" w:cs="Times New Roman"/>
          <w:sz w:val="24"/>
          <w:szCs w:val="24"/>
          <w:lang w:val="es-ES" w:eastAsia="es-AR"/>
        </w:rPr>
      </w:pPr>
      <w:r w:rsidRPr="00F36E44">
        <w:rPr>
          <w:rFonts w:ascii="Times New Roman" w:eastAsia="Times New Roman" w:hAnsi="Times New Roman" w:cs="Times New Roman"/>
          <w:sz w:val="24"/>
          <w:szCs w:val="24"/>
          <w:lang w:val="es-ES" w:eastAsia="es-AR"/>
        </w:rPr>
        <w:t xml:space="preserve">Silva, Clara, 1951. </w:t>
      </w:r>
      <w:r w:rsidRPr="00F36E44">
        <w:rPr>
          <w:rFonts w:ascii="Times New Roman" w:eastAsia="Times New Roman" w:hAnsi="Times New Roman" w:cs="Times New Roman"/>
          <w:i/>
          <w:iCs/>
          <w:sz w:val="24"/>
          <w:szCs w:val="24"/>
          <w:lang w:val="es-ES" w:eastAsia="es-AR"/>
        </w:rPr>
        <w:t>La sobreviviente</w:t>
      </w:r>
      <w:r w:rsidRPr="00F36E44">
        <w:rPr>
          <w:rFonts w:ascii="Times New Roman" w:eastAsia="Times New Roman" w:hAnsi="Times New Roman" w:cs="Times New Roman"/>
          <w:sz w:val="24"/>
          <w:szCs w:val="24"/>
          <w:lang w:val="es-ES" w:eastAsia="es-AR"/>
        </w:rPr>
        <w:t>. Buenos Aires: Botella al Mar.</w:t>
      </w:r>
    </w:p>
    <w:sectPr w:rsidR="00D74CC8" w:rsidRPr="00F36E44" w:rsidSect="00B1774B">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A4" w:rsidRDefault="002E31A4" w:rsidP="00E90F08">
      <w:pPr>
        <w:spacing w:after="0" w:line="240" w:lineRule="auto"/>
      </w:pPr>
      <w:r>
        <w:separator/>
      </w:r>
    </w:p>
  </w:endnote>
  <w:endnote w:type="continuationSeparator" w:id="0">
    <w:p w:rsidR="002E31A4" w:rsidRDefault="002E31A4" w:rsidP="00E9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A4" w:rsidRDefault="002E31A4" w:rsidP="00E90F08">
      <w:pPr>
        <w:spacing w:after="0" w:line="240" w:lineRule="auto"/>
      </w:pPr>
      <w:r>
        <w:separator/>
      </w:r>
    </w:p>
  </w:footnote>
  <w:footnote w:type="continuationSeparator" w:id="0">
    <w:p w:rsidR="002E31A4" w:rsidRDefault="002E31A4" w:rsidP="00E90F08">
      <w:pPr>
        <w:spacing w:after="0" w:line="240" w:lineRule="auto"/>
      </w:pPr>
      <w:r>
        <w:continuationSeparator/>
      </w:r>
    </w:p>
  </w:footnote>
  <w:footnote w:id="1">
    <w:p w:rsidR="008A200D" w:rsidRPr="00F36E44" w:rsidRDefault="008A200D" w:rsidP="001130B9">
      <w:pPr>
        <w:spacing w:after="0" w:line="240" w:lineRule="auto"/>
        <w:jc w:val="both"/>
        <w:rPr>
          <w:rFonts w:ascii="Times New Roman" w:hAnsi="Times New Roman" w:cs="Times New Roman"/>
          <w:sz w:val="20"/>
          <w:szCs w:val="20"/>
          <w:lang w:val="es-ES" w:bidi="ar-KW"/>
        </w:rPr>
      </w:pPr>
      <w:r w:rsidRPr="00F36E44">
        <w:rPr>
          <w:rStyle w:val="Refdenotaalpie"/>
          <w:sz w:val="20"/>
          <w:szCs w:val="20"/>
          <w:lang w:val="es-ES"/>
        </w:rPr>
        <w:footnoteRef/>
      </w:r>
      <w:r w:rsidRPr="00F36E44">
        <w:rPr>
          <w:rFonts w:ascii="Times New Roman" w:hAnsi="Times New Roman" w:cs="Times New Roman"/>
          <w:sz w:val="20"/>
          <w:szCs w:val="20"/>
          <w:lang w:val="es-ES"/>
        </w:rPr>
        <w:t xml:space="preserve"> </w:t>
      </w:r>
      <w:r w:rsidRPr="00F36E44">
        <w:rPr>
          <w:rFonts w:ascii="Times New Roman" w:hAnsi="Times New Roman" w:cs="Times New Roman"/>
          <w:sz w:val="20"/>
          <w:szCs w:val="20"/>
          <w:lang w:val="es-ES" w:bidi="ar-KW"/>
        </w:rPr>
        <w:t xml:space="preserve">A continuación, algunas de las claves de la ubicación física de la historia: el Instituto en el que trabaja, entre laboratorio y oficina, puede que sea el de Higiene, la plaza a una cuadra de Bartolomé Mitre sería la Constitución/Matriz, ¿o la del Congreso, o de Mayo?, porque como el subte y la Diagonal podrían remitir a Buenos Aires, ciudad donde se publica la novela, si bien hay elementos inconfundiblemente uruguayos como una mención, en el recuerdo, de un acto escolar frente al monumento a Varela o la rambla en un sueño, y otros de carácter circunstancial que indicarían que la historia se ubica del lado oriental del Río de la Plata, como la botella de agua </w:t>
      </w:r>
      <w:proofErr w:type="spellStart"/>
      <w:r w:rsidRPr="00F36E44">
        <w:rPr>
          <w:rFonts w:ascii="Times New Roman" w:hAnsi="Times New Roman" w:cs="Times New Roman"/>
          <w:sz w:val="20"/>
          <w:szCs w:val="20"/>
          <w:lang w:val="es-ES" w:bidi="ar-KW"/>
        </w:rPr>
        <w:t>Salus</w:t>
      </w:r>
      <w:proofErr w:type="spellEnd"/>
      <w:r w:rsidRPr="00F36E44">
        <w:rPr>
          <w:rFonts w:ascii="Times New Roman" w:hAnsi="Times New Roman" w:cs="Times New Roman"/>
          <w:sz w:val="20"/>
          <w:szCs w:val="20"/>
          <w:lang w:val="es-ES" w:bidi="ar-KW"/>
        </w:rPr>
        <w:t xml:space="preserve"> o una cotización de pizarra en la que figura, además del dólar, el peso argentino).</w:t>
      </w:r>
    </w:p>
  </w:footnote>
  <w:footnote w:id="2">
    <w:p w:rsidR="00D27ED3" w:rsidRPr="00F36E44" w:rsidRDefault="00D27ED3" w:rsidP="001130B9">
      <w:pPr>
        <w:pStyle w:val="Textonotapie"/>
        <w:jc w:val="both"/>
        <w:rPr>
          <w:rFonts w:ascii="Times New Roman" w:hAnsi="Times New Roman"/>
          <w:lang w:val="es-ES"/>
        </w:rPr>
      </w:pPr>
      <w:r w:rsidRPr="00F36E44">
        <w:rPr>
          <w:rFonts w:ascii="Times New Roman" w:hAnsi="Times New Roman"/>
          <w:vertAlign w:val="superscript"/>
          <w:lang w:val="es-ES"/>
        </w:rPr>
        <w:footnoteRef/>
      </w:r>
      <w:r w:rsidRPr="00F36E44">
        <w:rPr>
          <w:rFonts w:ascii="Times New Roman" w:hAnsi="Times New Roman"/>
          <w:lang w:val="es-ES"/>
        </w:rPr>
        <w:t xml:space="preserve"> No es cometido de esta exposición </w:t>
      </w:r>
      <w:r w:rsidR="00BB265D" w:rsidRPr="00F36E44">
        <w:rPr>
          <w:rFonts w:ascii="Times New Roman" w:hAnsi="Times New Roman"/>
          <w:lang w:val="es-ES"/>
        </w:rPr>
        <w:t>rastrear la</w:t>
      </w:r>
      <w:r w:rsidR="00016D34" w:rsidRPr="00F36E44">
        <w:rPr>
          <w:rFonts w:ascii="Times New Roman" w:hAnsi="Times New Roman"/>
          <w:lang w:val="es-ES"/>
        </w:rPr>
        <w:t xml:space="preserve"> genealogía literaria de la figura, sin embargo podemos mencionar </w:t>
      </w:r>
      <w:r w:rsidR="008E7F5E" w:rsidRPr="00F36E44">
        <w:rPr>
          <w:rFonts w:ascii="Times New Roman" w:hAnsi="Times New Roman"/>
          <w:lang w:val="es-ES"/>
        </w:rPr>
        <w:t xml:space="preserve">aquí al menos tres de </w:t>
      </w:r>
      <w:r w:rsidR="00016D34" w:rsidRPr="00F36E44">
        <w:rPr>
          <w:rFonts w:ascii="Times New Roman" w:hAnsi="Times New Roman"/>
          <w:lang w:val="es-ES"/>
        </w:rPr>
        <w:t>las obras clásicas</w:t>
      </w:r>
      <w:r w:rsidR="008E7F5E" w:rsidRPr="00F36E44">
        <w:rPr>
          <w:rFonts w:ascii="Times New Roman" w:hAnsi="Times New Roman"/>
          <w:lang w:val="es-ES"/>
        </w:rPr>
        <w:t>, de procedencia germánica y anglosajona</w:t>
      </w:r>
      <w:r w:rsidR="00016D34" w:rsidRPr="00F36E44">
        <w:rPr>
          <w:rFonts w:ascii="Times New Roman" w:hAnsi="Times New Roman"/>
          <w:lang w:val="es-ES"/>
        </w:rPr>
        <w:t xml:space="preserve">, </w:t>
      </w:r>
      <w:r w:rsidR="002D64D1" w:rsidRPr="00F36E44">
        <w:rPr>
          <w:rFonts w:ascii="Times New Roman" w:hAnsi="Times New Roman"/>
          <w:lang w:val="es-ES"/>
        </w:rPr>
        <w:t>sobre el tema</w:t>
      </w:r>
      <w:r w:rsidR="00016D34" w:rsidRPr="00F36E44">
        <w:rPr>
          <w:rFonts w:ascii="Times New Roman" w:hAnsi="Times New Roman"/>
          <w:lang w:val="es-ES"/>
        </w:rPr>
        <w:t xml:space="preserve">: </w:t>
      </w:r>
      <w:r w:rsidR="003D78CF" w:rsidRPr="00F36E44">
        <w:rPr>
          <w:rFonts w:ascii="Times New Roman" w:hAnsi="Times New Roman"/>
          <w:i/>
          <w:lang w:val="es-ES"/>
        </w:rPr>
        <w:t xml:space="preserve">Die </w:t>
      </w:r>
      <w:proofErr w:type="spellStart"/>
      <w:r w:rsidR="003D78CF" w:rsidRPr="00F36E44">
        <w:rPr>
          <w:rFonts w:ascii="Times New Roman" w:hAnsi="Times New Roman"/>
          <w:i/>
          <w:lang w:val="es-ES"/>
        </w:rPr>
        <w:t>Elixiere</w:t>
      </w:r>
      <w:proofErr w:type="spellEnd"/>
      <w:r w:rsidR="003D78CF" w:rsidRPr="00F36E44">
        <w:rPr>
          <w:rFonts w:ascii="Times New Roman" w:hAnsi="Times New Roman"/>
          <w:i/>
          <w:lang w:val="es-ES"/>
        </w:rPr>
        <w:t xml:space="preserve"> des </w:t>
      </w:r>
      <w:proofErr w:type="spellStart"/>
      <w:r w:rsidR="003D78CF" w:rsidRPr="00F36E44">
        <w:rPr>
          <w:rFonts w:ascii="Times New Roman" w:hAnsi="Times New Roman"/>
          <w:i/>
          <w:lang w:val="es-ES"/>
        </w:rPr>
        <w:t>Teufels</w:t>
      </w:r>
      <w:proofErr w:type="spellEnd"/>
      <w:r w:rsidR="003D78CF" w:rsidRPr="00F36E44">
        <w:rPr>
          <w:rFonts w:ascii="Times New Roman" w:hAnsi="Times New Roman"/>
          <w:lang w:val="es-ES"/>
        </w:rPr>
        <w:t xml:space="preserve"> [</w:t>
      </w:r>
      <w:r w:rsidR="002D64D1" w:rsidRPr="00F36E44">
        <w:rPr>
          <w:rFonts w:ascii="Times New Roman" w:hAnsi="Times New Roman"/>
          <w:i/>
          <w:lang w:val="es-ES"/>
        </w:rPr>
        <w:t>Los elixires del diablo</w:t>
      </w:r>
      <w:r w:rsidR="003D78CF" w:rsidRPr="00F36E44">
        <w:rPr>
          <w:rFonts w:ascii="Times New Roman" w:hAnsi="Times New Roman"/>
          <w:lang w:val="es-ES"/>
        </w:rPr>
        <w:t>]</w:t>
      </w:r>
      <w:r w:rsidR="00940BF9" w:rsidRPr="00F36E44">
        <w:rPr>
          <w:rFonts w:ascii="Times New Roman" w:hAnsi="Times New Roman"/>
          <w:lang w:val="es-ES"/>
        </w:rPr>
        <w:t xml:space="preserve"> (1815</w:t>
      </w:r>
      <w:r w:rsidR="002D64D1" w:rsidRPr="00F36E44">
        <w:rPr>
          <w:rFonts w:ascii="Times New Roman" w:hAnsi="Times New Roman"/>
          <w:lang w:val="es-ES"/>
        </w:rPr>
        <w:t>)</w:t>
      </w:r>
      <w:r w:rsidR="002D64D1" w:rsidRPr="00F36E44">
        <w:rPr>
          <w:rFonts w:ascii="Times New Roman" w:hAnsi="Times New Roman"/>
          <w:i/>
          <w:lang w:val="es-ES"/>
        </w:rPr>
        <w:t>,</w:t>
      </w:r>
      <w:r w:rsidR="002D64D1" w:rsidRPr="00F36E44">
        <w:rPr>
          <w:rFonts w:ascii="Times New Roman" w:hAnsi="Times New Roman"/>
          <w:lang w:val="es-ES"/>
        </w:rPr>
        <w:t xml:space="preserve"> de E. T. A. </w:t>
      </w:r>
      <w:proofErr w:type="spellStart"/>
      <w:r w:rsidR="002D64D1" w:rsidRPr="00F36E44">
        <w:rPr>
          <w:rFonts w:ascii="Times New Roman" w:hAnsi="Times New Roman"/>
          <w:lang w:val="es-ES"/>
        </w:rPr>
        <w:t>Hoffmann</w:t>
      </w:r>
      <w:proofErr w:type="spellEnd"/>
      <w:r w:rsidR="002D64D1" w:rsidRPr="00F36E44">
        <w:rPr>
          <w:rFonts w:ascii="Times New Roman" w:hAnsi="Times New Roman"/>
          <w:lang w:val="es-ES"/>
        </w:rPr>
        <w:t xml:space="preserve">; </w:t>
      </w:r>
      <w:r w:rsidR="008E7F5E" w:rsidRPr="00F36E44">
        <w:rPr>
          <w:rFonts w:ascii="Times New Roman" w:hAnsi="Times New Roman"/>
          <w:lang w:val="es-ES"/>
        </w:rPr>
        <w:t>“William Wilson” (1839), de Edgar Allan Poe</w:t>
      </w:r>
      <w:r w:rsidR="002D64D1" w:rsidRPr="00F36E44">
        <w:rPr>
          <w:rFonts w:ascii="Times New Roman" w:hAnsi="Times New Roman"/>
          <w:lang w:val="es-ES"/>
        </w:rPr>
        <w:t xml:space="preserve">; y </w:t>
      </w:r>
      <w:proofErr w:type="spellStart"/>
      <w:r w:rsidR="002D64D1" w:rsidRPr="00F36E44">
        <w:rPr>
          <w:rFonts w:ascii="Times New Roman" w:hAnsi="Times New Roman"/>
          <w:i/>
          <w:lang w:val="es-ES"/>
        </w:rPr>
        <w:t>The</w:t>
      </w:r>
      <w:proofErr w:type="spellEnd"/>
      <w:r w:rsidR="002D64D1" w:rsidRPr="00F36E44">
        <w:rPr>
          <w:rFonts w:ascii="Times New Roman" w:hAnsi="Times New Roman"/>
          <w:i/>
          <w:lang w:val="es-ES"/>
        </w:rPr>
        <w:t xml:space="preserve"> Picture of Dorian Gray</w:t>
      </w:r>
      <w:r w:rsidR="002D64D1" w:rsidRPr="00F36E44">
        <w:rPr>
          <w:rFonts w:ascii="Times New Roman" w:hAnsi="Times New Roman"/>
          <w:lang w:val="es-ES"/>
        </w:rPr>
        <w:t xml:space="preserve"> (1890), de Oscar Wilde</w:t>
      </w:r>
      <w:r w:rsidR="003D78CF" w:rsidRPr="00F36E44">
        <w:rPr>
          <w:rFonts w:ascii="Times New Roman" w:hAnsi="Times New Roman"/>
          <w:lang w:val="es-ES"/>
        </w:rPr>
        <w:t>.</w:t>
      </w:r>
      <w:r w:rsidR="004A707A" w:rsidRPr="00F36E44">
        <w:rPr>
          <w:rFonts w:ascii="Times New Roman" w:hAnsi="Times New Roman"/>
          <w:lang w:val="es-ES"/>
        </w:rPr>
        <w:t xml:space="preserve"> Cabe sí destacar que el de </w:t>
      </w:r>
      <w:r w:rsidR="004A707A" w:rsidRPr="00F36E44">
        <w:rPr>
          <w:rFonts w:ascii="Times New Roman" w:hAnsi="Times New Roman"/>
          <w:i/>
          <w:lang w:val="es-ES"/>
        </w:rPr>
        <w:t>La sobreviviente</w:t>
      </w:r>
      <w:r w:rsidR="004A707A" w:rsidRPr="00F36E44">
        <w:rPr>
          <w:rFonts w:ascii="Times New Roman" w:hAnsi="Times New Roman"/>
          <w:lang w:val="es-ES"/>
        </w:rPr>
        <w:t xml:space="preserve"> es</w:t>
      </w:r>
      <w:r w:rsidR="006A1772" w:rsidRPr="00F36E44">
        <w:rPr>
          <w:rFonts w:ascii="Times New Roman" w:hAnsi="Times New Roman"/>
          <w:lang w:val="es-ES"/>
        </w:rPr>
        <w:t>, claro está,</w:t>
      </w:r>
      <w:r w:rsidR="004A707A" w:rsidRPr="00F36E44">
        <w:rPr>
          <w:rFonts w:ascii="Times New Roman" w:hAnsi="Times New Roman"/>
          <w:lang w:val="es-ES"/>
        </w:rPr>
        <w:t xml:space="preserve"> un doble-mujer.</w:t>
      </w:r>
    </w:p>
  </w:footnote>
  <w:footnote w:id="3">
    <w:p w:rsidR="008A200D" w:rsidRPr="00F36E44" w:rsidRDefault="008A200D" w:rsidP="001130B9">
      <w:pPr>
        <w:pStyle w:val="Textonotapie"/>
        <w:jc w:val="both"/>
        <w:rPr>
          <w:rFonts w:ascii="Times New Roman" w:hAnsi="Times New Roman"/>
          <w:color w:val="0000FF" w:themeColor="hyperlink"/>
          <w:u w:val="single"/>
          <w:lang w:val="es-ES"/>
        </w:rPr>
      </w:pPr>
      <w:r w:rsidRPr="00F36E44">
        <w:rPr>
          <w:rFonts w:ascii="Times New Roman" w:hAnsi="Times New Roman"/>
          <w:vertAlign w:val="superscript"/>
          <w:lang w:val="es-ES"/>
        </w:rPr>
        <w:footnoteRef/>
      </w:r>
      <w:r w:rsidRPr="00F36E44">
        <w:rPr>
          <w:rFonts w:ascii="Times New Roman" w:hAnsi="Times New Roman"/>
          <w:vertAlign w:val="superscript"/>
          <w:lang w:val="es-ES"/>
        </w:rPr>
        <w:t xml:space="preserve"> </w:t>
      </w:r>
      <w:r w:rsidRPr="00F36E44">
        <w:rPr>
          <w:rFonts w:ascii="Times New Roman" w:hAnsi="Times New Roman"/>
          <w:lang w:val="es-ES"/>
        </w:rPr>
        <w:t xml:space="preserve">Por una descripción sumaria de cada uno de ellos, consúltese Morera, Florencia, 2017. “Dos lecturas públicas </w:t>
      </w:r>
      <w:r w:rsidRPr="00F36E44">
        <w:rPr>
          <w:rFonts w:ascii="Times New Roman" w:hAnsi="Times New Roman"/>
          <w:i/>
          <w:lang w:val="es-ES"/>
        </w:rPr>
        <w:t>de La sobreviviente</w:t>
      </w:r>
      <w:r w:rsidRPr="00F36E44">
        <w:rPr>
          <w:rFonts w:ascii="Times New Roman" w:hAnsi="Times New Roman"/>
          <w:lang w:val="es-ES"/>
        </w:rPr>
        <w:t xml:space="preserve"> (1951), de Clara Silva: Casos Rodríguez </w:t>
      </w:r>
      <w:proofErr w:type="spellStart"/>
      <w:r w:rsidRPr="00F36E44">
        <w:rPr>
          <w:rFonts w:ascii="Times New Roman" w:hAnsi="Times New Roman"/>
          <w:lang w:val="es-ES"/>
        </w:rPr>
        <w:t>Monegal</w:t>
      </w:r>
      <w:proofErr w:type="spellEnd"/>
      <w:r w:rsidRPr="00F36E44">
        <w:rPr>
          <w:rFonts w:ascii="Times New Roman" w:hAnsi="Times New Roman"/>
          <w:lang w:val="es-ES"/>
        </w:rPr>
        <w:t xml:space="preserve"> y </w:t>
      </w:r>
      <w:proofErr w:type="spellStart"/>
      <w:r w:rsidRPr="00F36E44">
        <w:rPr>
          <w:rFonts w:ascii="Times New Roman" w:hAnsi="Times New Roman"/>
          <w:lang w:val="es-ES"/>
        </w:rPr>
        <w:t>Somers</w:t>
      </w:r>
      <w:proofErr w:type="spellEnd"/>
      <w:r w:rsidRPr="00F36E44">
        <w:rPr>
          <w:rFonts w:ascii="Times New Roman" w:hAnsi="Times New Roman"/>
          <w:lang w:val="es-ES"/>
        </w:rPr>
        <w:t xml:space="preserve">”, en </w:t>
      </w:r>
      <w:r w:rsidRPr="00F36E44">
        <w:rPr>
          <w:rFonts w:ascii="Times New Roman" w:hAnsi="Times New Roman"/>
          <w:i/>
          <w:lang w:val="es-ES"/>
        </w:rPr>
        <w:t xml:space="preserve">XXV Jornadas de Jóvenes Investigadores AUGM </w:t>
      </w:r>
      <w:r w:rsidRPr="00F36E44">
        <w:rPr>
          <w:rFonts w:ascii="Times New Roman" w:hAnsi="Times New Roman"/>
          <w:lang w:val="es-ES"/>
        </w:rPr>
        <w:t xml:space="preserve">(Vol. 1). Encarnación: Universidad Nacional de Itapúa, 612-619. Disponible en </w:t>
      </w:r>
      <w:hyperlink r:id="rId1" w:history="1">
        <w:r w:rsidRPr="00F36E44">
          <w:rPr>
            <w:rStyle w:val="Hipervnculo"/>
            <w:rFonts w:ascii="Times New Roman" w:hAnsi="Times New Roman"/>
            <w:lang w:val="es-ES"/>
          </w:rPr>
          <w:t>http://grupomontevideo.org/jji/XXV.pdf</w:t>
        </w:r>
      </w:hyperlink>
    </w:p>
  </w:footnote>
  <w:footnote w:id="4">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El alter ego cristiano, inocente y ejemplar de esta </w:t>
      </w:r>
      <w:r w:rsidRPr="00F36E44">
        <w:rPr>
          <w:rFonts w:ascii="Times New Roman" w:hAnsi="Times New Roman"/>
          <w:i/>
          <w:lang w:val="es-ES"/>
        </w:rPr>
        <w:t>femme fatale</w:t>
      </w:r>
      <w:r w:rsidRPr="00F36E44">
        <w:rPr>
          <w:rFonts w:ascii="Times New Roman" w:hAnsi="Times New Roman"/>
          <w:lang w:val="es-ES"/>
        </w:rPr>
        <w:t xml:space="preserve">, </w:t>
      </w:r>
      <w:proofErr w:type="spellStart"/>
      <w:r w:rsidRPr="00F36E44">
        <w:rPr>
          <w:rFonts w:ascii="Times New Roman" w:hAnsi="Times New Roman"/>
          <w:lang w:val="es-ES"/>
        </w:rPr>
        <w:t>Maria</w:t>
      </w:r>
      <w:proofErr w:type="spellEnd"/>
      <w:r w:rsidRPr="00F36E44">
        <w:rPr>
          <w:rFonts w:ascii="Times New Roman" w:hAnsi="Times New Roman"/>
          <w:lang w:val="es-ES"/>
        </w:rPr>
        <w:t xml:space="preserve"> Ferres, figurará en el pasaje citado de </w:t>
      </w:r>
      <w:proofErr w:type="spellStart"/>
      <w:r w:rsidRPr="00F36E44">
        <w:rPr>
          <w:rFonts w:ascii="Times New Roman" w:hAnsi="Times New Roman"/>
          <w:i/>
          <w:lang w:val="es-ES"/>
        </w:rPr>
        <w:t>Il</w:t>
      </w:r>
      <w:proofErr w:type="spellEnd"/>
      <w:r w:rsidRPr="00F36E44">
        <w:rPr>
          <w:rFonts w:ascii="Times New Roman" w:hAnsi="Times New Roman"/>
          <w:i/>
          <w:lang w:val="es-ES"/>
        </w:rPr>
        <w:t xml:space="preserve"> </w:t>
      </w:r>
      <w:proofErr w:type="spellStart"/>
      <w:r w:rsidRPr="00F36E44">
        <w:rPr>
          <w:rFonts w:ascii="Times New Roman" w:hAnsi="Times New Roman"/>
          <w:i/>
          <w:lang w:val="es-ES"/>
        </w:rPr>
        <w:t>Piacere</w:t>
      </w:r>
      <w:proofErr w:type="spellEnd"/>
      <w:r w:rsidRPr="00F36E44">
        <w:rPr>
          <w:rFonts w:ascii="Times New Roman" w:hAnsi="Times New Roman"/>
          <w:lang w:val="es-ES"/>
        </w:rPr>
        <w:t xml:space="preserve"> (1889), de </w:t>
      </w:r>
      <w:proofErr w:type="spellStart"/>
      <w:r w:rsidRPr="00F36E44">
        <w:rPr>
          <w:rFonts w:ascii="Times New Roman" w:hAnsi="Times New Roman"/>
          <w:lang w:val="es-ES"/>
        </w:rPr>
        <w:t>D’Annunzio</w:t>
      </w:r>
      <w:proofErr w:type="spellEnd"/>
      <w:r w:rsidRPr="00F36E44">
        <w:rPr>
          <w:rFonts w:ascii="Times New Roman" w:hAnsi="Times New Roman"/>
          <w:lang w:val="es-ES"/>
        </w:rPr>
        <w:t xml:space="preserve">, en relación a la tendencia al escapismo de Laura a “épocas delicadas y decadentes”, fragmento seguido de la primera estrofa y parte de la segunda de “Color de sueño”, de Julio Herrera y </w:t>
      </w:r>
      <w:proofErr w:type="spellStart"/>
      <w:r w:rsidRPr="00F36E44">
        <w:rPr>
          <w:rFonts w:ascii="Times New Roman" w:hAnsi="Times New Roman"/>
          <w:lang w:val="es-ES"/>
        </w:rPr>
        <w:t>Reissig</w:t>
      </w:r>
      <w:proofErr w:type="spellEnd"/>
      <w:r w:rsidRPr="00F36E44">
        <w:rPr>
          <w:rFonts w:ascii="Times New Roman" w:hAnsi="Times New Roman"/>
          <w:lang w:val="es-ES"/>
        </w:rPr>
        <w:t xml:space="preserve"> (Silva, 1951: 70).</w:t>
      </w:r>
    </w:p>
  </w:footnote>
  <w:footnote w:id="5">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Con respecto a los elementos autobiográficos en la obra véase </w:t>
      </w:r>
      <w:proofErr w:type="spellStart"/>
      <w:r w:rsidRPr="00F36E44">
        <w:rPr>
          <w:rFonts w:ascii="Times New Roman" w:hAnsi="Times New Roman"/>
          <w:lang w:val="es-ES"/>
        </w:rPr>
        <w:t>Romiti</w:t>
      </w:r>
      <w:proofErr w:type="spellEnd"/>
      <w:r w:rsidRPr="00F36E44">
        <w:rPr>
          <w:rFonts w:ascii="Times New Roman" w:hAnsi="Times New Roman"/>
          <w:lang w:val="es-ES"/>
        </w:rPr>
        <w:t xml:space="preserve">, Elena, 2015. </w:t>
      </w:r>
      <w:r w:rsidRPr="00F36E44">
        <w:rPr>
          <w:rFonts w:ascii="Times New Roman" w:hAnsi="Times New Roman"/>
          <w:i/>
          <w:lang w:val="es-ES"/>
        </w:rPr>
        <w:t xml:space="preserve">Archivos ficcionales: </w:t>
      </w:r>
      <w:r w:rsidRPr="00F36E44">
        <w:rPr>
          <w:rFonts w:ascii="Times New Roman" w:hAnsi="Times New Roman"/>
          <w:lang w:val="es-ES"/>
        </w:rPr>
        <w:t>La sobreviviente,</w:t>
      </w:r>
      <w:r w:rsidRPr="00F36E44">
        <w:rPr>
          <w:rFonts w:ascii="Times New Roman" w:hAnsi="Times New Roman"/>
          <w:i/>
          <w:lang w:val="es-ES"/>
        </w:rPr>
        <w:t xml:space="preserve"> de Clara Silva. </w:t>
      </w:r>
      <w:r w:rsidRPr="00F36E44">
        <w:rPr>
          <w:rFonts w:ascii="Times New Roman" w:hAnsi="Times New Roman"/>
          <w:lang w:val="es-ES"/>
        </w:rPr>
        <w:t>Montevideo: Biblioteca Nacional de Uruguay.</w:t>
      </w:r>
    </w:p>
  </w:footnote>
  <w:footnote w:id="6">
    <w:p w:rsidR="001154E5" w:rsidRPr="00F36E44" w:rsidRDefault="001154E5" w:rsidP="001154E5">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Vale la pena citar aquí, en extenso, a Freud, a quien Silva ya debería haber leído atentamente:</w:t>
      </w:r>
    </w:p>
    <w:p w:rsidR="001154E5" w:rsidRPr="00F36E44" w:rsidRDefault="001154E5" w:rsidP="001154E5">
      <w:pPr>
        <w:pStyle w:val="Textonotapie"/>
        <w:ind w:left="708"/>
        <w:jc w:val="both"/>
        <w:rPr>
          <w:rFonts w:ascii="Times New Roman" w:hAnsi="Times New Roman"/>
          <w:lang w:val="es-ES"/>
        </w:rPr>
      </w:pPr>
      <w:r w:rsidRPr="00F36E44">
        <w:rPr>
          <w:rFonts w:ascii="Times New Roman" w:hAnsi="Times New Roman"/>
          <w:lang w:val="es-ES"/>
        </w:rPr>
        <w:t>“[…] no sólo este contenido chocante para la crítica del yo puede incorporarse al doble; de igual modo, pueden serlo todas las posibilidades incumplidas de plasmación del destino, a que la fantasía sigue aferrada, y todas las aspiraciones del yo que no pudieron realizarse a consecuencia de unas circunstancias externas desfavorables, así como todas las decisiones voluntarias sofocadas que han producido la ilusión del libre albedrío” (Freud, 1992: 236).</w:t>
      </w:r>
    </w:p>
  </w:footnote>
  <w:footnote w:id="7">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Se trata de una referencia al primer y último capítulo: “La mañana” y “Y otra vez la mañana”</w:t>
      </w:r>
    </w:p>
  </w:footnote>
  <w:footnote w:id="8">
    <w:p w:rsidR="008A200D" w:rsidRPr="00B1774B" w:rsidRDefault="008A200D" w:rsidP="001130B9">
      <w:pPr>
        <w:autoSpaceDE w:val="0"/>
        <w:autoSpaceDN w:val="0"/>
        <w:adjustRightInd w:val="0"/>
        <w:jc w:val="both"/>
        <w:rPr>
          <w:rFonts w:ascii="Times New Roman" w:hAnsi="Times New Roman" w:cs="Times New Roman"/>
          <w:sz w:val="20"/>
          <w:szCs w:val="20"/>
          <w:lang w:val="en-US"/>
        </w:rPr>
      </w:pPr>
      <w:r w:rsidRPr="00F36E44">
        <w:rPr>
          <w:rStyle w:val="Refdenotaalpie"/>
          <w:sz w:val="20"/>
          <w:szCs w:val="20"/>
          <w:lang w:val="es-ES"/>
        </w:rPr>
        <w:footnoteRef/>
      </w:r>
      <w:r w:rsidRPr="00B1774B">
        <w:rPr>
          <w:rFonts w:ascii="Times New Roman" w:hAnsi="Times New Roman" w:cs="Times New Roman"/>
          <w:sz w:val="20"/>
          <w:szCs w:val="20"/>
          <w:lang w:val="en-US"/>
        </w:rPr>
        <w:t xml:space="preserve"> El hecho no deja de ser paradójico, </w:t>
      </w:r>
      <w:r w:rsidR="006C43F1" w:rsidRPr="00B1774B">
        <w:rPr>
          <w:rFonts w:ascii="Times New Roman" w:hAnsi="Times New Roman" w:cs="Times New Roman"/>
          <w:sz w:val="20"/>
          <w:szCs w:val="20"/>
          <w:lang w:val="en-US"/>
        </w:rPr>
        <w:t>porque</w:t>
      </w:r>
      <w:r w:rsidRPr="00B1774B">
        <w:rPr>
          <w:rFonts w:ascii="Times New Roman" w:hAnsi="Times New Roman" w:cs="Times New Roman"/>
          <w:sz w:val="20"/>
          <w:szCs w:val="20"/>
          <w:lang w:val="en-US"/>
        </w:rPr>
        <w:t xml:space="preserve"> “[…] the Double enhances the ideology of individualism: it puts the self in the place of the other” (Coates, 1988: 2).</w:t>
      </w:r>
    </w:p>
  </w:footnote>
  <w:footnote w:id="9">
    <w:p w:rsidR="008A200D" w:rsidRPr="00F36E44" w:rsidRDefault="008A200D" w:rsidP="001130B9">
      <w:pPr>
        <w:spacing w:after="0" w:line="240" w:lineRule="auto"/>
        <w:jc w:val="both"/>
        <w:rPr>
          <w:rFonts w:ascii="Times New Roman" w:hAnsi="Times New Roman" w:cs="Times New Roman"/>
          <w:sz w:val="20"/>
          <w:szCs w:val="20"/>
          <w:lang w:val="es-ES"/>
        </w:rPr>
      </w:pPr>
      <w:r w:rsidRPr="00F36E44">
        <w:rPr>
          <w:rStyle w:val="Refdenotaalpie"/>
          <w:sz w:val="20"/>
          <w:szCs w:val="20"/>
          <w:lang w:val="es-ES"/>
        </w:rPr>
        <w:footnoteRef/>
      </w:r>
      <w:r w:rsidRPr="00F36E44">
        <w:rPr>
          <w:rFonts w:ascii="Times New Roman" w:hAnsi="Times New Roman" w:cs="Times New Roman"/>
          <w:sz w:val="20"/>
          <w:szCs w:val="20"/>
          <w:lang w:val="es-ES"/>
        </w:rPr>
        <w:t xml:space="preserve"> </w:t>
      </w:r>
      <w:r w:rsidRPr="00F36E44">
        <w:rPr>
          <w:rFonts w:ascii="Times New Roman" w:hAnsi="Times New Roman" w:cs="Times New Roman"/>
          <w:sz w:val="20"/>
          <w:szCs w:val="20"/>
          <w:lang w:val="es-ES" w:bidi="ar-KW"/>
        </w:rPr>
        <w:t>La datación de la acción es contradictoria, aunque, en su mayor parte, coincide con la primera fecha de la composición del libro del que se tiene registro: 1948. Esta año, el 30 de enero, para ser más exactos, se desprende del diario citado en extenso al comienzo de “La hora de la confusión” (también es enero en “La caja de los sólidos”). En “La última puerta” estamos en junio, el otoño se menciona en “</w:t>
      </w:r>
      <w:r w:rsidRPr="00F36E44">
        <w:rPr>
          <w:rFonts w:ascii="Times New Roman" w:hAnsi="Times New Roman" w:cs="Times New Roman"/>
          <w:i/>
          <w:iCs/>
          <w:sz w:val="20"/>
          <w:szCs w:val="20"/>
          <w:lang w:val="es-ES"/>
        </w:rPr>
        <w:t>Yo soy Laura Medina</w:t>
      </w:r>
      <w:r w:rsidRPr="00F36E44">
        <w:rPr>
          <w:rFonts w:ascii="Times New Roman" w:hAnsi="Times New Roman" w:cs="Times New Roman"/>
          <w:bCs/>
          <w:i/>
          <w:iCs/>
          <w:sz w:val="20"/>
          <w:szCs w:val="20"/>
          <w:lang w:val="es-ES"/>
        </w:rPr>
        <w:t>;</w:t>
      </w:r>
      <w:r w:rsidRPr="00F36E44">
        <w:rPr>
          <w:rFonts w:ascii="Times New Roman" w:hAnsi="Times New Roman" w:cs="Times New Roman"/>
          <w:sz w:val="20"/>
          <w:szCs w:val="20"/>
          <w:lang w:val="es-ES" w:bidi="ar-KW"/>
        </w:rPr>
        <w:t xml:space="preserve">”, “Condición de mujer” e “Y otra vez la mañana”, capítulo en el que se cita un titular acerca de la renuncia de </w:t>
      </w:r>
      <w:proofErr w:type="spellStart"/>
      <w:r w:rsidRPr="00F36E44">
        <w:rPr>
          <w:rFonts w:ascii="Times New Roman" w:hAnsi="Times New Roman" w:cs="Times New Roman"/>
          <w:sz w:val="20"/>
          <w:szCs w:val="20"/>
          <w:lang w:val="es-ES" w:bidi="ar-KW"/>
        </w:rPr>
        <w:t>Viacheslav</w:t>
      </w:r>
      <w:proofErr w:type="spellEnd"/>
      <w:r w:rsidRPr="00F36E44">
        <w:rPr>
          <w:rFonts w:ascii="Times New Roman" w:hAnsi="Times New Roman" w:cs="Times New Roman"/>
          <w:sz w:val="20"/>
          <w:szCs w:val="20"/>
          <w:lang w:val="es-ES" w:bidi="ar-KW"/>
        </w:rPr>
        <w:t xml:space="preserve"> </w:t>
      </w:r>
      <w:proofErr w:type="spellStart"/>
      <w:r w:rsidRPr="00F36E44">
        <w:rPr>
          <w:rFonts w:ascii="Times New Roman" w:hAnsi="Times New Roman" w:cs="Times New Roman"/>
          <w:sz w:val="20"/>
          <w:szCs w:val="20"/>
          <w:lang w:val="es-ES" w:bidi="ar-KW"/>
        </w:rPr>
        <w:t>Mólotov</w:t>
      </w:r>
      <w:proofErr w:type="spellEnd"/>
      <w:r w:rsidRPr="00F36E44">
        <w:rPr>
          <w:rFonts w:ascii="Times New Roman" w:hAnsi="Times New Roman" w:cs="Times New Roman"/>
          <w:sz w:val="20"/>
          <w:szCs w:val="20"/>
          <w:lang w:val="es-ES" w:bidi="ar-KW"/>
        </w:rPr>
        <w:t xml:space="preserve">, como ministro </w:t>
      </w:r>
      <w:r w:rsidRPr="00F36E44">
        <w:rPr>
          <w:rFonts w:ascii="Times New Roman" w:hAnsi="Times New Roman" w:cs="Times New Roman"/>
          <w:sz w:val="20"/>
          <w:szCs w:val="20"/>
          <w:lang w:val="es-ES"/>
        </w:rPr>
        <w:t>Asuntos Exteriores de la URSS, de marzo de 1949. La alusión</w:t>
      </w:r>
      <w:r w:rsidR="00BB4D02" w:rsidRPr="00F36E44">
        <w:rPr>
          <w:rFonts w:ascii="Times New Roman" w:hAnsi="Times New Roman" w:cs="Times New Roman"/>
          <w:sz w:val="20"/>
          <w:szCs w:val="20"/>
          <w:lang w:val="es-ES"/>
        </w:rPr>
        <w:t xml:space="preserve"> al reciente conflicto bélico</w:t>
      </w:r>
      <w:r w:rsidRPr="00F36E44">
        <w:rPr>
          <w:rFonts w:ascii="Times New Roman" w:hAnsi="Times New Roman" w:cs="Times New Roman"/>
          <w:sz w:val="20"/>
          <w:szCs w:val="20"/>
          <w:lang w:val="es-ES"/>
        </w:rPr>
        <w:t xml:space="preserve"> al comienzo de “El cuerpo”, a analizar posteriormente, es el dato más discordante del conjunto. Es probable que esta sea la razón por la que fuera eliminado el párrafo de la segunda edición (corregida), de 1966. Tal vez, entonces, sea el “mil novecientos cuarenta y tantos” enunciado por la propia Laura lo más adecuado, en su imprecisión.</w:t>
      </w:r>
    </w:p>
  </w:footnote>
  <w:footnote w:id="10">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Rama caracteriza a la década del 40, en un país todavía próspero, entre otros fenómenos, a partir de la condición, de los integrantes de la intelectualidad uruguaya, como “[e]</w:t>
      </w:r>
      <w:proofErr w:type="spellStart"/>
      <w:proofErr w:type="gramStart"/>
      <w:r w:rsidRPr="00F36E44">
        <w:rPr>
          <w:rFonts w:ascii="Times New Roman" w:hAnsi="Times New Roman"/>
          <w:lang w:val="es-ES"/>
        </w:rPr>
        <w:t>spectador</w:t>
      </w:r>
      <w:proofErr w:type="spellEnd"/>
      <w:r w:rsidRPr="00F36E44">
        <w:rPr>
          <w:rFonts w:ascii="Times New Roman" w:hAnsi="Times New Roman"/>
          <w:lang w:val="es-ES"/>
        </w:rPr>
        <w:t>[</w:t>
      </w:r>
      <w:proofErr w:type="gramEnd"/>
      <w:r w:rsidRPr="00F36E44">
        <w:rPr>
          <w:rFonts w:ascii="Times New Roman" w:hAnsi="Times New Roman"/>
          <w:lang w:val="es-ES"/>
        </w:rPr>
        <w:t>es] de primera fila de los sucesos centrales de las potencias industriales del globo”, nombrando específicamente como ejemplo al corto informativo sobre la Segunda Guerra Mundial (Rama, 1972: 40).</w:t>
      </w:r>
    </w:p>
  </w:footnote>
  <w:footnote w:id="11">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En este sentido, se podría agregar además que la imagen de “las manos crispadas” ante la visión de los pacientes agonizantes o de las víctimas del Holocausto encuentran su correlato placentero en las del amante “en un éxtasis insostenible, casi doloroso” (56).</w:t>
      </w:r>
    </w:p>
  </w:footnote>
  <w:footnote w:id="12">
    <w:p w:rsidR="008A200D" w:rsidRPr="00F36E44" w:rsidRDefault="008A200D" w:rsidP="001130B9">
      <w:pPr>
        <w:pStyle w:val="Textonotapie"/>
        <w:jc w:val="both"/>
        <w:rPr>
          <w:rFonts w:ascii="Times New Roman" w:hAnsi="Times New Roman"/>
          <w:lang w:val="es-ES"/>
        </w:rPr>
      </w:pPr>
      <w:r w:rsidRPr="00F36E44">
        <w:rPr>
          <w:rStyle w:val="Refdenotaalpie"/>
          <w:lang w:val="es-ES"/>
        </w:rPr>
        <w:footnoteRef/>
      </w:r>
      <w:r w:rsidRPr="00F36E44">
        <w:rPr>
          <w:rFonts w:ascii="Times New Roman" w:hAnsi="Times New Roman"/>
          <w:lang w:val="es-ES"/>
        </w:rPr>
        <w:t xml:space="preserve"> La cita, cuya primera aparición incluía la oración anterior “Fui un escritor nocturno que pasó parte de su existencia andando pegado a las paredes en una noche vacía”, figura en “La caja de los sólidos”, y pertenece a una entrevista publicada en el diario comunista </w:t>
      </w:r>
      <w:r w:rsidRPr="00F36E44">
        <w:rPr>
          <w:rFonts w:ascii="Times New Roman" w:hAnsi="Times New Roman"/>
          <w:i/>
          <w:lang w:val="es-ES"/>
        </w:rPr>
        <w:t>La Hora</w:t>
      </w:r>
      <w:r w:rsidRPr="00F36E44">
        <w:rPr>
          <w:rFonts w:ascii="Times New Roman" w:hAnsi="Times New Roman"/>
          <w:lang w:val="es-ES"/>
        </w:rPr>
        <w:t xml:space="preserve">, el 10 de octubre de 1948, según anota Mario Amorós (Amorós, 2015: 261). Allí, el Poeta, como figurará en “La hora de la confusión” (en el capítulo anterior todavía era “poeta”), quien por entonces estaba prófugo y componiendo su </w:t>
      </w:r>
      <w:r w:rsidRPr="00F36E44">
        <w:rPr>
          <w:rFonts w:ascii="Times New Roman" w:hAnsi="Times New Roman"/>
          <w:i/>
          <w:lang w:val="es-ES"/>
        </w:rPr>
        <w:t>Canto general,</w:t>
      </w:r>
      <w:r w:rsidRPr="00F36E44">
        <w:rPr>
          <w:rFonts w:ascii="Times New Roman" w:hAnsi="Times New Roman"/>
          <w:lang w:val="es-ES"/>
        </w:rPr>
        <w:t xml:space="preserve"> menciona el sentimiento de deber que le despierta “el camino más reflexivo en la lucha contra el dolor” de raíz social, “producto de una relación establecida entre los seres humanos”, y no ya metafísica, como se reflejaba en su poesía anterior.</w:t>
      </w:r>
    </w:p>
  </w:footnote>
  <w:footnote w:id="13">
    <w:p w:rsidR="008A200D" w:rsidRPr="00A1641F" w:rsidRDefault="008A200D" w:rsidP="001130B9">
      <w:pPr>
        <w:pStyle w:val="Textonotapie"/>
        <w:jc w:val="both"/>
        <w:rPr>
          <w:rFonts w:ascii="Times New Roman" w:hAnsi="Times New Roman"/>
          <w:lang w:val="es-ES_tradnl"/>
        </w:rPr>
      </w:pPr>
      <w:r w:rsidRPr="00F36E44">
        <w:rPr>
          <w:rStyle w:val="Refdenotaalpie"/>
          <w:lang w:val="es-ES"/>
        </w:rPr>
        <w:footnoteRef/>
      </w:r>
      <w:r w:rsidRPr="00F36E44">
        <w:rPr>
          <w:rFonts w:ascii="Times New Roman" w:hAnsi="Times New Roman"/>
          <w:lang w:val="es-ES"/>
        </w:rPr>
        <w:t xml:space="preserve"> Ya Otto Rank, en la que sería la culminación de su estudio pionero, planteaba que el doble era, por un lado, el emisario de la muerte, mientras que, por el otro, encarnaba la idea de inmortalidad: “[…] así sucede que el doble, que encarna al amor narcisista hacia sí mismo, se convierte en un rival inequívoco en el amor sexual [recuérdese la declaración de la Otra relativa al encuentro sexual de Laura y su amante]; o bien, creado en sus orígenes como un deseo de defensa contra una temible destrucción eterna, reaparece en la superstición como el mensajero de la muerte” (Rank, 1976: 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E4929"/>
    <w:multiLevelType w:val="multilevel"/>
    <w:tmpl w:val="C018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E5"/>
    <w:rsid w:val="00002F43"/>
    <w:rsid w:val="00003D5E"/>
    <w:rsid w:val="00016D34"/>
    <w:rsid w:val="0001738A"/>
    <w:rsid w:val="0001746D"/>
    <w:rsid w:val="000300BE"/>
    <w:rsid w:val="00041E2C"/>
    <w:rsid w:val="00045A1D"/>
    <w:rsid w:val="00045D44"/>
    <w:rsid w:val="000537C1"/>
    <w:rsid w:val="00054D8A"/>
    <w:rsid w:val="00055F3D"/>
    <w:rsid w:val="00061E37"/>
    <w:rsid w:val="00061F72"/>
    <w:rsid w:val="000639BD"/>
    <w:rsid w:val="0006596C"/>
    <w:rsid w:val="00065CAB"/>
    <w:rsid w:val="000729AD"/>
    <w:rsid w:val="000760A0"/>
    <w:rsid w:val="00086222"/>
    <w:rsid w:val="00097F29"/>
    <w:rsid w:val="000B7EC9"/>
    <w:rsid w:val="000C107C"/>
    <w:rsid w:val="000D4E04"/>
    <w:rsid w:val="000D7818"/>
    <w:rsid w:val="000E3427"/>
    <w:rsid w:val="000E5D33"/>
    <w:rsid w:val="000F0AAC"/>
    <w:rsid w:val="000F13D6"/>
    <w:rsid w:val="000F51D5"/>
    <w:rsid w:val="00111A35"/>
    <w:rsid w:val="001130B9"/>
    <w:rsid w:val="0011383D"/>
    <w:rsid w:val="001154E5"/>
    <w:rsid w:val="00120133"/>
    <w:rsid w:val="001216A3"/>
    <w:rsid w:val="00125F27"/>
    <w:rsid w:val="001525D8"/>
    <w:rsid w:val="00154D41"/>
    <w:rsid w:val="0015599E"/>
    <w:rsid w:val="00167A75"/>
    <w:rsid w:val="00187F74"/>
    <w:rsid w:val="00192BBA"/>
    <w:rsid w:val="001A1A1C"/>
    <w:rsid w:val="001A26A0"/>
    <w:rsid w:val="001A2AF4"/>
    <w:rsid w:val="001A7B18"/>
    <w:rsid w:val="001C5DA7"/>
    <w:rsid w:val="001F217B"/>
    <w:rsid w:val="001F32B6"/>
    <w:rsid w:val="002051B4"/>
    <w:rsid w:val="002060B6"/>
    <w:rsid w:val="00206E8A"/>
    <w:rsid w:val="00231092"/>
    <w:rsid w:val="0023199F"/>
    <w:rsid w:val="0023261D"/>
    <w:rsid w:val="00244CAF"/>
    <w:rsid w:val="00247D5F"/>
    <w:rsid w:val="00254E3A"/>
    <w:rsid w:val="00256E57"/>
    <w:rsid w:val="0026639E"/>
    <w:rsid w:val="002741FF"/>
    <w:rsid w:val="00284AAA"/>
    <w:rsid w:val="002901D8"/>
    <w:rsid w:val="0029505F"/>
    <w:rsid w:val="002B2914"/>
    <w:rsid w:val="002B4F74"/>
    <w:rsid w:val="002C45CD"/>
    <w:rsid w:val="002D64D1"/>
    <w:rsid w:val="002E0E04"/>
    <w:rsid w:val="002E31A4"/>
    <w:rsid w:val="002E3A28"/>
    <w:rsid w:val="002E646B"/>
    <w:rsid w:val="002F695C"/>
    <w:rsid w:val="002F6DB6"/>
    <w:rsid w:val="0032105B"/>
    <w:rsid w:val="00330C7F"/>
    <w:rsid w:val="00335F63"/>
    <w:rsid w:val="00340223"/>
    <w:rsid w:val="0034247A"/>
    <w:rsid w:val="00342C76"/>
    <w:rsid w:val="00345666"/>
    <w:rsid w:val="0035290A"/>
    <w:rsid w:val="00355393"/>
    <w:rsid w:val="00355C35"/>
    <w:rsid w:val="003618E1"/>
    <w:rsid w:val="00363DA4"/>
    <w:rsid w:val="00374FB6"/>
    <w:rsid w:val="0037517D"/>
    <w:rsid w:val="003965F3"/>
    <w:rsid w:val="003A6E1E"/>
    <w:rsid w:val="003B39C5"/>
    <w:rsid w:val="003C20DC"/>
    <w:rsid w:val="003C76A7"/>
    <w:rsid w:val="003D6931"/>
    <w:rsid w:val="003D78CF"/>
    <w:rsid w:val="003E5022"/>
    <w:rsid w:val="003E6E97"/>
    <w:rsid w:val="004077E7"/>
    <w:rsid w:val="00416233"/>
    <w:rsid w:val="004231B3"/>
    <w:rsid w:val="00440F4F"/>
    <w:rsid w:val="004451F4"/>
    <w:rsid w:val="00447993"/>
    <w:rsid w:val="004508BB"/>
    <w:rsid w:val="004511E5"/>
    <w:rsid w:val="00457F6B"/>
    <w:rsid w:val="00472303"/>
    <w:rsid w:val="0047778C"/>
    <w:rsid w:val="00483D79"/>
    <w:rsid w:val="00495925"/>
    <w:rsid w:val="00495C3F"/>
    <w:rsid w:val="004A6B03"/>
    <w:rsid w:val="004A707A"/>
    <w:rsid w:val="004B1452"/>
    <w:rsid w:val="004C6E36"/>
    <w:rsid w:val="004C6EC2"/>
    <w:rsid w:val="004C6F9A"/>
    <w:rsid w:val="004C7166"/>
    <w:rsid w:val="004D12E2"/>
    <w:rsid w:val="004F02B6"/>
    <w:rsid w:val="004F51DA"/>
    <w:rsid w:val="004F6E55"/>
    <w:rsid w:val="005010C1"/>
    <w:rsid w:val="005025DF"/>
    <w:rsid w:val="0050656D"/>
    <w:rsid w:val="00526A6D"/>
    <w:rsid w:val="00527DE2"/>
    <w:rsid w:val="00533D13"/>
    <w:rsid w:val="005451F2"/>
    <w:rsid w:val="00560AA6"/>
    <w:rsid w:val="00565AC0"/>
    <w:rsid w:val="00574343"/>
    <w:rsid w:val="00575E43"/>
    <w:rsid w:val="00586BE9"/>
    <w:rsid w:val="005925D3"/>
    <w:rsid w:val="005956A7"/>
    <w:rsid w:val="0059659C"/>
    <w:rsid w:val="005B2424"/>
    <w:rsid w:val="005B40DD"/>
    <w:rsid w:val="005C1ACB"/>
    <w:rsid w:val="005D61E4"/>
    <w:rsid w:val="005E398B"/>
    <w:rsid w:val="005E4F5B"/>
    <w:rsid w:val="005F0D77"/>
    <w:rsid w:val="0060398C"/>
    <w:rsid w:val="00612B42"/>
    <w:rsid w:val="00614B2A"/>
    <w:rsid w:val="006168F0"/>
    <w:rsid w:val="00625DBB"/>
    <w:rsid w:val="006309C9"/>
    <w:rsid w:val="006367A6"/>
    <w:rsid w:val="00652788"/>
    <w:rsid w:val="00655FAE"/>
    <w:rsid w:val="00666D5B"/>
    <w:rsid w:val="00672706"/>
    <w:rsid w:val="00672CA4"/>
    <w:rsid w:val="00674F3E"/>
    <w:rsid w:val="00682B87"/>
    <w:rsid w:val="00686A73"/>
    <w:rsid w:val="00686DA2"/>
    <w:rsid w:val="00690228"/>
    <w:rsid w:val="00693845"/>
    <w:rsid w:val="006A0304"/>
    <w:rsid w:val="006A1772"/>
    <w:rsid w:val="006A1FE7"/>
    <w:rsid w:val="006A2795"/>
    <w:rsid w:val="006A2AB4"/>
    <w:rsid w:val="006A6D93"/>
    <w:rsid w:val="006B1380"/>
    <w:rsid w:val="006B17B6"/>
    <w:rsid w:val="006B2B5D"/>
    <w:rsid w:val="006C2EA7"/>
    <w:rsid w:val="006C43F1"/>
    <w:rsid w:val="006D021E"/>
    <w:rsid w:val="006D0577"/>
    <w:rsid w:val="006D6D14"/>
    <w:rsid w:val="006F2E10"/>
    <w:rsid w:val="006F6404"/>
    <w:rsid w:val="00712613"/>
    <w:rsid w:val="00715F8E"/>
    <w:rsid w:val="00723445"/>
    <w:rsid w:val="007328DC"/>
    <w:rsid w:val="00736F9B"/>
    <w:rsid w:val="00747F84"/>
    <w:rsid w:val="00762DF3"/>
    <w:rsid w:val="007652C6"/>
    <w:rsid w:val="00773B1E"/>
    <w:rsid w:val="00775FD9"/>
    <w:rsid w:val="00792A2B"/>
    <w:rsid w:val="00797F14"/>
    <w:rsid w:val="007A0F47"/>
    <w:rsid w:val="007B00E0"/>
    <w:rsid w:val="007C22DF"/>
    <w:rsid w:val="007C3D00"/>
    <w:rsid w:val="007D03BB"/>
    <w:rsid w:val="007D55E1"/>
    <w:rsid w:val="007E460F"/>
    <w:rsid w:val="007E4BDD"/>
    <w:rsid w:val="007E62D4"/>
    <w:rsid w:val="007F4486"/>
    <w:rsid w:val="0080261C"/>
    <w:rsid w:val="00825190"/>
    <w:rsid w:val="00830040"/>
    <w:rsid w:val="00830AD5"/>
    <w:rsid w:val="0084001F"/>
    <w:rsid w:val="00840CC6"/>
    <w:rsid w:val="008427F6"/>
    <w:rsid w:val="008443DF"/>
    <w:rsid w:val="008477B8"/>
    <w:rsid w:val="00847DBF"/>
    <w:rsid w:val="00850AC5"/>
    <w:rsid w:val="00864BA8"/>
    <w:rsid w:val="00865E6E"/>
    <w:rsid w:val="00875CE1"/>
    <w:rsid w:val="008839C1"/>
    <w:rsid w:val="008928A0"/>
    <w:rsid w:val="008A194D"/>
    <w:rsid w:val="008A1BE3"/>
    <w:rsid w:val="008A200D"/>
    <w:rsid w:val="008C3753"/>
    <w:rsid w:val="008C7CE0"/>
    <w:rsid w:val="008D043B"/>
    <w:rsid w:val="008E3AA7"/>
    <w:rsid w:val="008E5A5B"/>
    <w:rsid w:val="008E7F5E"/>
    <w:rsid w:val="008F679C"/>
    <w:rsid w:val="0091136D"/>
    <w:rsid w:val="009151A0"/>
    <w:rsid w:val="00920E41"/>
    <w:rsid w:val="009219B6"/>
    <w:rsid w:val="00921F51"/>
    <w:rsid w:val="00922835"/>
    <w:rsid w:val="00926FAC"/>
    <w:rsid w:val="0093337B"/>
    <w:rsid w:val="00940BF9"/>
    <w:rsid w:val="00956869"/>
    <w:rsid w:val="00956CAD"/>
    <w:rsid w:val="0096070B"/>
    <w:rsid w:val="00961B4E"/>
    <w:rsid w:val="0096394F"/>
    <w:rsid w:val="009650CF"/>
    <w:rsid w:val="00973511"/>
    <w:rsid w:val="0097595F"/>
    <w:rsid w:val="00975DFE"/>
    <w:rsid w:val="00976949"/>
    <w:rsid w:val="00976FD6"/>
    <w:rsid w:val="009818D9"/>
    <w:rsid w:val="009877FC"/>
    <w:rsid w:val="00991377"/>
    <w:rsid w:val="00992556"/>
    <w:rsid w:val="00993ECE"/>
    <w:rsid w:val="00996CB8"/>
    <w:rsid w:val="00997ED7"/>
    <w:rsid w:val="009A0573"/>
    <w:rsid w:val="009A32A4"/>
    <w:rsid w:val="009A46D4"/>
    <w:rsid w:val="009B0598"/>
    <w:rsid w:val="009B3AE2"/>
    <w:rsid w:val="009B4104"/>
    <w:rsid w:val="009B7969"/>
    <w:rsid w:val="009C5273"/>
    <w:rsid w:val="009D3209"/>
    <w:rsid w:val="009D3494"/>
    <w:rsid w:val="009D5082"/>
    <w:rsid w:val="009D5C6F"/>
    <w:rsid w:val="009E5457"/>
    <w:rsid w:val="009E6231"/>
    <w:rsid w:val="009F0E0B"/>
    <w:rsid w:val="009F2F3E"/>
    <w:rsid w:val="009F6ED9"/>
    <w:rsid w:val="00A04472"/>
    <w:rsid w:val="00A118DB"/>
    <w:rsid w:val="00A13411"/>
    <w:rsid w:val="00A1641F"/>
    <w:rsid w:val="00A16C0C"/>
    <w:rsid w:val="00A236CA"/>
    <w:rsid w:val="00A26CBA"/>
    <w:rsid w:val="00A27A25"/>
    <w:rsid w:val="00A339BD"/>
    <w:rsid w:val="00A37A6B"/>
    <w:rsid w:val="00A409D9"/>
    <w:rsid w:val="00A41A2F"/>
    <w:rsid w:val="00A466CE"/>
    <w:rsid w:val="00A63301"/>
    <w:rsid w:val="00A8109D"/>
    <w:rsid w:val="00A84E26"/>
    <w:rsid w:val="00A87A12"/>
    <w:rsid w:val="00A929D8"/>
    <w:rsid w:val="00AA2F0F"/>
    <w:rsid w:val="00AD004F"/>
    <w:rsid w:val="00AD0563"/>
    <w:rsid w:val="00AD78C9"/>
    <w:rsid w:val="00AD79D1"/>
    <w:rsid w:val="00AD7EE8"/>
    <w:rsid w:val="00AE65A1"/>
    <w:rsid w:val="00AE7FF6"/>
    <w:rsid w:val="00AF6695"/>
    <w:rsid w:val="00AF72CF"/>
    <w:rsid w:val="00B002D7"/>
    <w:rsid w:val="00B019D2"/>
    <w:rsid w:val="00B14BAB"/>
    <w:rsid w:val="00B175B3"/>
    <w:rsid w:val="00B1774B"/>
    <w:rsid w:val="00B26454"/>
    <w:rsid w:val="00B348E5"/>
    <w:rsid w:val="00B35805"/>
    <w:rsid w:val="00B4197B"/>
    <w:rsid w:val="00B53887"/>
    <w:rsid w:val="00B53C9B"/>
    <w:rsid w:val="00B57109"/>
    <w:rsid w:val="00B62043"/>
    <w:rsid w:val="00B85309"/>
    <w:rsid w:val="00B86F7A"/>
    <w:rsid w:val="00B90DE8"/>
    <w:rsid w:val="00B93F24"/>
    <w:rsid w:val="00B9726D"/>
    <w:rsid w:val="00BA104F"/>
    <w:rsid w:val="00BA13DF"/>
    <w:rsid w:val="00BB265D"/>
    <w:rsid w:val="00BB45A4"/>
    <w:rsid w:val="00BB4D02"/>
    <w:rsid w:val="00BB5CBE"/>
    <w:rsid w:val="00BC74A9"/>
    <w:rsid w:val="00BE487B"/>
    <w:rsid w:val="00BE600D"/>
    <w:rsid w:val="00BF0EC2"/>
    <w:rsid w:val="00BF2675"/>
    <w:rsid w:val="00C0323C"/>
    <w:rsid w:val="00C05496"/>
    <w:rsid w:val="00C07FE5"/>
    <w:rsid w:val="00C1275E"/>
    <w:rsid w:val="00C14C09"/>
    <w:rsid w:val="00C156FC"/>
    <w:rsid w:val="00C16D60"/>
    <w:rsid w:val="00C30986"/>
    <w:rsid w:val="00C336A0"/>
    <w:rsid w:val="00C341FA"/>
    <w:rsid w:val="00C40293"/>
    <w:rsid w:val="00C50A1F"/>
    <w:rsid w:val="00C66CE2"/>
    <w:rsid w:val="00C81E92"/>
    <w:rsid w:val="00C86450"/>
    <w:rsid w:val="00C907CE"/>
    <w:rsid w:val="00C94289"/>
    <w:rsid w:val="00CD3A5C"/>
    <w:rsid w:val="00CD4B68"/>
    <w:rsid w:val="00CD68AF"/>
    <w:rsid w:val="00CE7BE9"/>
    <w:rsid w:val="00D026BD"/>
    <w:rsid w:val="00D078DD"/>
    <w:rsid w:val="00D153AF"/>
    <w:rsid w:val="00D20EED"/>
    <w:rsid w:val="00D237BA"/>
    <w:rsid w:val="00D25939"/>
    <w:rsid w:val="00D27ED3"/>
    <w:rsid w:val="00D343FF"/>
    <w:rsid w:val="00D43FC7"/>
    <w:rsid w:val="00D472AB"/>
    <w:rsid w:val="00D52B5A"/>
    <w:rsid w:val="00D63A0F"/>
    <w:rsid w:val="00D63C57"/>
    <w:rsid w:val="00D72968"/>
    <w:rsid w:val="00D73DB2"/>
    <w:rsid w:val="00D74CC8"/>
    <w:rsid w:val="00D807BE"/>
    <w:rsid w:val="00D83C8D"/>
    <w:rsid w:val="00D87FE4"/>
    <w:rsid w:val="00DA04C5"/>
    <w:rsid w:val="00DA341A"/>
    <w:rsid w:val="00DB1F65"/>
    <w:rsid w:val="00DB3E1B"/>
    <w:rsid w:val="00DB707C"/>
    <w:rsid w:val="00DC09FB"/>
    <w:rsid w:val="00DC2E4B"/>
    <w:rsid w:val="00DC3F47"/>
    <w:rsid w:val="00DD0B78"/>
    <w:rsid w:val="00DD188E"/>
    <w:rsid w:val="00DD45AB"/>
    <w:rsid w:val="00DE602C"/>
    <w:rsid w:val="00DE6374"/>
    <w:rsid w:val="00DF6614"/>
    <w:rsid w:val="00E02CF6"/>
    <w:rsid w:val="00E1090A"/>
    <w:rsid w:val="00E14A76"/>
    <w:rsid w:val="00E26FCB"/>
    <w:rsid w:val="00E26FD2"/>
    <w:rsid w:val="00E4612B"/>
    <w:rsid w:val="00E7010E"/>
    <w:rsid w:val="00E86071"/>
    <w:rsid w:val="00E90F08"/>
    <w:rsid w:val="00EA39B3"/>
    <w:rsid w:val="00EA67C3"/>
    <w:rsid w:val="00EB2EAE"/>
    <w:rsid w:val="00EE1B27"/>
    <w:rsid w:val="00EE31B7"/>
    <w:rsid w:val="00EE426A"/>
    <w:rsid w:val="00EE562A"/>
    <w:rsid w:val="00EE735F"/>
    <w:rsid w:val="00EE7A8C"/>
    <w:rsid w:val="00EF00C0"/>
    <w:rsid w:val="00EF17E4"/>
    <w:rsid w:val="00F00759"/>
    <w:rsid w:val="00F02BC9"/>
    <w:rsid w:val="00F07EDB"/>
    <w:rsid w:val="00F12BBC"/>
    <w:rsid w:val="00F20E3C"/>
    <w:rsid w:val="00F26D76"/>
    <w:rsid w:val="00F270D8"/>
    <w:rsid w:val="00F35A79"/>
    <w:rsid w:val="00F36E44"/>
    <w:rsid w:val="00F44644"/>
    <w:rsid w:val="00F46E5D"/>
    <w:rsid w:val="00F55B7C"/>
    <w:rsid w:val="00F6111E"/>
    <w:rsid w:val="00F615BA"/>
    <w:rsid w:val="00F627F2"/>
    <w:rsid w:val="00F725DD"/>
    <w:rsid w:val="00F7274F"/>
    <w:rsid w:val="00F73AAD"/>
    <w:rsid w:val="00F763F9"/>
    <w:rsid w:val="00F83614"/>
    <w:rsid w:val="00F92C7C"/>
    <w:rsid w:val="00FA3E99"/>
    <w:rsid w:val="00FC0934"/>
    <w:rsid w:val="00FD17BA"/>
    <w:rsid w:val="00FD5AEB"/>
    <w:rsid w:val="00FE2F4E"/>
    <w:rsid w:val="00FE3F81"/>
    <w:rsid w:val="00FE50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Y"/>
    </w:rPr>
  </w:style>
  <w:style w:type="paragraph" w:styleId="Ttulo3">
    <w:name w:val="heading 3"/>
    <w:basedOn w:val="Normal"/>
    <w:next w:val="Normal"/>
    <w:link w:val="Ttulo3Car"/>
    <w:uiPriority w:val="9"/>
    <w:qFormat/>
    <w:rsid w:val="002E646B"/>
    <w:pPr>
      <w:keepNext/>
      <w:spacing w:after="0" w:line="240" w:lineRule="auto"/>
      <w:ind w:left="540"/>
      <w:outlineLvl w:val="2"/>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F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2F695C"/>
    <w:rPr>
      <w:rFonts w:ascii="Courier New" w:eastAsia="Times New Roman" w:hAnsi="Courier New" w:cs="Courier New"/>
      <w:sz w:val="20"/>
      <w:szCs w:val="20"/>
      <w:lang w:eastAsia="es-AR"/>
    </w:rPr>
  </w:style>
  <w:style w:type="character" w:styleId="Hipervnculo">
    <w:name w:val="Hyperlink"/>
    <w:basedOn w:val="Fuentedeprrafopredeter"/>
    <w:uiPriority w:val="99"/>
    <w:unhideWhenUsed/>
    <w:rsid w:val="00EA67C3"/>
    <w:rPr>
      <w:color w:val="0000FF" w:themeColor="hyperlink"/>
      <w:u w:val="single"/>
    </w:rPr>
  </w:style>
  <w:style w:type="paragraph" w:styleId="NormalWeb">
    <w:name w:val="Normal (Web)"/>
    <w:basedOn w:val="Normal"/>
    <w:uiPriority w:val="99"/>
    <w:semiHidden/>
    <w:unhideWhenUsed/>
    <w:rsid w:val="002901D8"/>
    <w:pPr>
      <w:spacing w:before="100" w:beforeAutospacing="1" w:after="100" w:afterAutospacing="1" w:line="240" w:lineRule="auto"/>
    </w:pPr>
    <w:rPr>
      <w:rFonts w:ascii="Times New Roman" w:eastAsiaTheme="minorEastAsia" w:hAnsi="Times New Roman" w:cs="Times New Roman"/>
      <w:sz w:val="24"/>
      <w:szCs w:val="24"/>
      <w:lang w:eastAsia="es-UY"/>
    </w:rPr>
  </w:style>
  <w:style w:type="character" w:customStyle="1" w:styleId="Ttulo3Car">
    <w:name w:val="Título 3 Car"/>
    <w:basedOn w:val="Fuentedeprrafopredeter"/>
    <w:link w:val="Ttulo3"/>
    <w:uiPriority w:val="9"/>
    <w:rsid w:val="002E646B"/>
    <w:rPr>
      <w:rFonts w:ascii="Times New Roman" w:eastAsia="Times New Roman" w:hAnsi="Times New Roman" w:cs="Times New Roman"/>
      <w:b/>
      <w:bCs/>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F07EDB"/>
    <w:pPr>
      <w:pBdr>
        <w:bottom w:val="single" w:sz="6" w:space="1" w:color="auto"/>
      </w:pBdr>
      <w:spacing w:after="0" w:line="240" w:lineRule="auto"/>
      <w:jc w:val="center"/>
    </w:pPr>
    <w:rPr>
      <w:rFonts w:ascii="Arial" w:eastAsia="Times New Roman" w:hAnsi="Arial" w:cs="Arial"/>
      <w:vanish/>
      <w:sz w:val="16"/>
      <w:szCs w:val="16"/>
      <w:lang w:val="es-AR" w:eastAsia="es-AR"/>
    </w:rPr>
  </w:style>
  <w:style w:type="character" w:customStyle="1" w:styleId="z-PrincipiodelformularioCar">
    <w:name w:val="z-Principio del formulario Car"/>
    <w:basedOn w:val="Fuentedeprrafopredeter"/>
    <w:link w:val="z-Principiodelformulario"/>
    <w:uiPriority w:val="99"/>
    <w:semiHidden/>
    <w:rsid w:val="00F07EDB"/>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F07EDB"/>
    <w:pPr>
      <w:pBdr>
        <w:top w:val="single" w:sz="6" w:space="1" w:color="auto"/>
      </w:pBdr>
      <w:spacing w:after="0" w:line="240" w:lineRule="auto"/>
      <w:jc w:val="center"/>
    </w:pPr>
    <w:rPr>
      <w:rFonts w:ascii="Arial" w:eastAsia="Times New Roman" w:hAnsi="Arial" w:cs="Arial"/>
      <w:vanish/>
      <w:sz w:val="16"/>
      <w:szCs w:val="16"/>
      <w:lang w:val="es-AR" w:eastAsia="es-AR"/>
    </w:rPr>
  </w:style>
  <w:style w:type="character" w:customStyle="1" w:styleId="z-FinaldelformularioCar">
    <w:name w:val="z-Final del formulario Car"/>
    <w:basedOn w:val="Fuentedeprrafopredeter"/>
    <w:link w:val="z-Finaldelformulario"/>
    <w:uiPriority w:val="99"/>
    <w:semiHidden/>
    <w:rsid w:val="00F07EDB"/>
    <w:rPr>
      <w:rFonts w:ascii="Arial" w:eastAsia="Times New Roman" w:hAnsi="Arial" w:cs="Arial"/>
      <w:vanish/>
      <w:sz w:val="16"/>
      <w:szCs w:val="16"/>
      <w:lang w:eastAsia="es-AR"/>
    </w:rPr>
  </w:style>
  <w:style w:type="paragraph" w:customStyle="1" w:styleId="Default">
    <w:name w:val="Default"/>
    <w:rsid w:val="000537C1"/>
    <w:pPr>
      <w:autoSpaceDE w:val="0"/>
      <w:autoSpaceDN w:val="0"/>
      <w:adjustRightInd w:val="0"/>
      <w:spacing w:after="0" w:line="240" w:lineRule="auto"/>
    </w:pPr>
    <w:rPr>
      <w:rFonts w:ascii="Century" w:hAnsi="Century" w:cs="Century"/>
      <w:color w:val="000000"/>
      <w:sz w:val="24"/>
      <w:szCs w:val="24"/>
    </w:rPr>
  </w:style>
  <w:style w:type="paragraph" w:styleId="Textonotapie">
    <w:name w:val="footnote text"/>
    <w:basedOn w:val="Normal"/>
    <w:link w:val="TextonotapieCar"/>
    <w:uiPriority w:val="99"/>
    <w:unhideWhenUsed/>
    <w:rsid w:val="00E90F0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90F08"/>
    <w:rPr>
      <w:rFonts w:ascii="Calibri" w:eastAsia="Calibri" w:hAnsi="Calibri" w:cs="Times New Roman"/>
      <w:sz w:val="20"/>
      <w:szCs w:val="20"/>
      <w:lang w:val="es-UY"/>
    </w:rPr>
  </w:style>
  <w:style w:type="character" w:styleId="Refdenotaalpie">
    <w:name w:val="footnote reference"/>
    <w:uiPriority w:val="99"/>
    <w:semiHidden/>
    <w:unhideWhenUsed/>
    <w:rsid w:val="00E90F08"/>
    <w:rPr>
      <w:rFonts w:ascii="Times New Roman" w:hAnsi="Times New Roman" w:cs="Times New Roman" w:hint="default"/>
      <w:vertAlign w:val="superscript"/>
    </w:rPr>
  </w:style>
  <w:style w:type="paragraph" w:styleId="Encabezado">
    <w:name w:val="header"/>
    <w:basedOn w:val="Normal"/>
    <w:link w:val="EncabezadoCar"/>
    <w:uiPriority w:val="99"/>
    <w:unhideWhenUsed/>
    <w:rsid w:val="00976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FD6"/>
    <w:rPr>
      <w:lang w:val="es-UY"/>
    </w:rPr>
  </w:style>
  <w:style w:type="paragraph" w:styleId="Piedepgina">
    <w:name w:val="footer"/>
    <w:basedOn w:val="Normal"/>
    <w:link w:val="PiedepginaCar"/>
    <w:uiPriority w:val="99"/>
    <w:unhideWhenUsed/>
    <w:rsid w:val="00976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FD6"/>
    <w:rPr>
      <w:lang w:val="es-UY"/>
    </w:rPr>
  </w:style>
  <w:style w:type="paragraph" w:styleId="Textodeglobo">
    <w:name w:val="Balloon Text"/>
    <w:basedOn w:val="Normal"/>
    <w:link w:val="TextodegloboCar"/>
    <w:uiPriority w:val="99"/>
    <w:semiHidden/>
    <w:unhideWhenUsed/>
    <w:rsid w:val="00BF0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EC2"/>
    <w:rPr>
      <w:rFonts w:ascii="Tahoma" w:hAnsi="Tahoma" w:cs="Tahoma"/>
      <w:sz w:val="16"/>
      <w:szCs w:val="16"/>
      <w:lang w:val="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Y"/>
    </w:rPr>
  </w:style>
  <w:style w:type="paragraph" w:styleId="Ttulo3">
    <w:name w:val="heading 3"/>
    <w:basedOn w:val="Normal"/>
    <w:next w:val="Normal"/>
    <w:link w:val="Ttulo3Car"/>
    <w:uiPriority w:val="9"/>
    <w:qFormat/>
    <w:rsid w:val="002E646B"/>
    <w:pPr>
      <w:keepNext/>
      <w:spacing w:after="0" w:line="240" w:lineRule="auto"/>
      <w:ind w:left="540"/>
      <w:outlineLvl w:val="2"/>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F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2F695C"/>
    <w:rPr>
      <w:rFonts w:ascii="Courier New" w:eastAsia="Times New Roman" w:hAnsi="Courier New" w:cs="Courier New"/>
      <w:sz w:val="20"/>
      <w:szCs w:val="20"/>
      <w:lang w:eastAsia="es-AR"/>
    </w:rPr>
  </w:style>
  <w:style w:type="character" w:styleId="Hipervnculo">
    <w:name w:val="Hyperlink"/>
    <w:basedOn w:val="Fuentedeprrafopredeter"/>
    <w:uiPriority w:val="99"/>
    <w:unhideWhenUsed/>
    <w:rsid w:val="00EA67C3"/>
    <w:rPr>
      <w:color w:val="0000FF" w:themeColor="hyperlink"/>
      <w:u w:val="single"/>
    </w:rPr>
  </w:style>
  <w:style w:type="paragraph" w:styleId="NormalWeb">
    <w:name w:val="Normal (Web)"/>
    <w:basedOn w:val="Normal"/>
    <w:uiPriority w:val="99"/>
    <w:semiHidden/>
    <w:unhideWhenUsed/>
    <w:rsid w:val="002901D8"/>
    <w:pPr>
      <w:spacing w:before="100" w:beforeAutospacing="1" w:after="100" w:afterAutospacing="1" w:line="240" w:lineRule="auto"/>
    </w:pPr>
    <w:rPr>
      <w:rFonts w:ascii="Times New Roman" w:eastAsiaTheme="minorEastAsia" w:hAnsi="Times New Roman" w:cs="Times New Roman"/>
      <w:sz w:val="24"/>
      <w:szCs w:val="24"/>
      <w:lang w:eastAsia="es-UY"/>
    </w:rPr>
  </w:style>
  <w:style w:type="character" w:customStyle="1" w:styleId="Ttulo3Car">
    <w:name w:val="Título 3 Car"/>
    <w:basedOn w:val="Fuentedeprrafopredeter"/>
    <w:link w:val="Ttulo3"/>
    <w:uiPriority w:val="9"/>
    <w:rsid w:val="002E646B"/>
    <w:rPr>
      <w:rFonts w:ascii="Times New Roman" w:eastAsia="Times New Roman" w:hAnsi="Times New Roman" w:cs="Times New Roman"/>
      <w:b/>
      <w:bCs/>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F07EDB"/>
    <w:pPr>
      <w:pBdr>
        <w:bottom w:val="single" w:sz="6" w:space="1" w:color="auto"/>
      </w:pBdr>
      <w:spacing w:after="0" w:line="240" w:lineRule="auto"/>
      <w:jc w:val="center"/>
    </w:pPr>
    <w:rPr>
      <w:rFonts w:ascii="Arial" w:eastAsia="Times New Roman" w:hAnsi="Arial" w:cs="Arial"/>
      <w:vanish/>
      <w:sz w:val="16"/>
      <w:szCs w:val="16"/>
      <w:lang w:val="es-AR" w:eastAsia="es-AR"/>
    </w:rPr>
  </w:style>
  <w:style w:type="character" w:customStyle="1" w:styleId="z-PrincipiodelformularioCar">
    <w:name w:val="z-Principio del formulario Car"/>
    <w:basedOn w:val="Fuentedeprrafopredeter"/>
    <w:link w:val="z-Principiodelformulario"/>
    <w:uiPriority w:val="99"/>
    <w:semiHidden/>
    <w:rsid w:val="00F07EDB"/>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F07EDB"/>
    <w:pPr>
      <w:pBdr>
        <w:top w:val="single" w:sz="6" w:space="1" w:color="auto"/>
      </w:pBdr>
      <w:spacing w:after="0" w:line="240" w:lineRule="auto"/>
      <w:jc w:val="center"/>
    </w:pPr>
    <w:rPr>
      <w:rFonts w:ascii="Arial" w:eastAsia="Times New Roman" w:hAnsi="Arial" w:cs="Arial"/>
      <w:vanish/>
      <w:sz w:val="16"/>
      <w:szCs w:val="16"/>
      <w:lang w:val="es-AR" w:eastAsia="es-AR"/>
    </w:rPr>
  </w:style>
  <w:style w:type="character" w:customStyle="1" w:styleId="z-FinaldelformularioCar">
    <w:name w:val="z-Final del formulario Car"/>
    <w:basedOn w:val="Fuentedeprrafopredeter"/>
    <w:link w:val="z-Finaldelformulario"/>
    <w:uiPriority w:val="99"/>
    <w:semiHidden/>
    <w:rsid w:val="00F07EDB"/>
    <w:rPr>
      <w:rFonts w:ascii="Arial" w:eastAsia="Times New Roman" w:hAnsi="Arial" w:cs="Arial"/>
      <w:vanish/>
      <w:sz w:val="16"/>
      <w:szCs w:val="16"/>
      <w:lang w:eastAsia="es-AR"/>
    </w:rPr>
  </w:style>
  <w:style w:type="paragraph" w:customStyle="1" w:styleId="Default">
    <w:name w:val="Default"/>
    <w:rsid w:val="000537C1"/>
    <w:pPr>
      <w:autoSpaceDE w:val="0"/>
      <w:autoSpaceDN w:val="0"/>
      <w:adjustRightInd w:val="0"/>
      <w:spacing w:after="0" w:line="240" w:lineRule="auto"/>
    </w:pPr>
    <w:rPr>
      <w:rFonts w:ascii="Century" w:hAnsi="Century" w:cs="Century"/>
      <w:color w:val="000000"/>
      <w:sz w:val="24"/>
      <w:szCs w:val="24"/>
    </w:rPr>
  </w:style>
  <w:style w:type="paragraph" w:styleId="Textonotapie">
    <w:name w:val="footnote text"/>
    <w:basedOn w:val="Normal"/>
    <w:link w:val="TextonotapieCar"/>
    <w:uiPriority w:val="99"/>
    <w:unhideWhenUsed/>
    <w:rsid w:val="00E90F0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90F08"/>
    <w:rPr>
      <w:rFonts w:ascii="Calibri" w:eastAsia="Calibri" w:hAnsi="Calibri" w:cs="Times New Roman"/>
      <w:sz w:val="20"/>
      <w:szCs w:val="20"/>
      <w:lang w:val="es-UY"/>
    </w:rPr>
  </w:style>
  <w:style w:type="character" w:styleId="Refdenotaalpie">
    <w:name w:val="footnote reference"/>
    <w:uiPriority w:val="99"/>
    <w:semiHidden/>
    <w:unhideWhenUsed/>
    <w:rsid w:val="00E90F08"/>
    <w:rPr>
      <w:rFonts w:ascii="Times New Roman" w:hAnsi="Times New Roman" w:cs="Times New Roman" w:hint="default"/>
      <w:vertAlign w:val="superscript"/>
    </w:rPr>
  </w:style>
  <w:style w:type="paragraph" w:styleId="Encabezado">
    <w:name w:val="header"/>
    <w:basedOn w:val="Normal"/>
    <w:link w:val="EncabezadoCar"/>
    <w:uiPriority w:val="99"/>
    <w:unhideWhenUsed/>
    <w:rsid w:val="00976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FD6"/>
    <w:rPr>
      <w:lang w:val="es-UY"/>
    </w:rPr>
  </w:style>
  <w:style w:type="paragraph" w:styleId="Piedepgina">
    <w:name w:val="footer"/>
    <w:basedOn w:val="Normal"/>
    <w:link w:val="PiedepginaCar"/>
    <w:uiPriority w:val="99"/>
    <w:unhideWhenUsed/>
    <w:rsid w:val="00976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FD6"/>
    <w:rPr>
      <w:lang w:val="es-UY"/>
    </w:rPr>
  </w:style>
  <w:style w:type="paragraph" w:styleId="Textodeglobo">
    <w:name w:val="Balloon Text"/>
    <w:basedOn w:val="Normal"/>
    <w:link w:val="TextodegloboCar"/>
    <w:uiPriority w:val="99"/>
    <w:semiHidden/>
    <w:unhideWhenUsed/>
    <w:rsid w:val="00BF0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EC2"/>
    <w:rPr>
      <w:rFonts w:ascii="Tahoma" w:hAnsi="Tahoma" w:cs="Tahoma"/>
      <w:sz w:val="16"/>
      <w:szCs w:val="16"/>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5506">
      <w:bodyDiv w:val="1"/>
      <w:marLeft w:val="0"/>
      <w:marRight w:val="0"/>
      <w:marTop w:val="0"/>
      <w:marBottom w:val="0"/>
      <w:divBdr>
        <w:top w:val="none" w:sz="0" w:space="0" w:color="auto"/>
        <w:left w:val="none" w:sz="0" w:space="0" w:color="auto"/>
        <w:bottom w:val="none" w:sz="0" w:space="0" w:color="auto"/>
        <w:right w:val="none" w:sz="0" w:space="0" w:color="auto"/>
      </w:divBdr>
    </w:div>
    <w:div w:id="543178833">
      <w:bodyDiv w:val="1"/>
      <w:marLeft w:val="0"/>
      <w:marRight w:val="0"/>
      <w:marTop w:val="0"/>
      <w:marBottom w:val="0"/>
      <w:divBdr>
        <w:top w:val="none" w:sz="0" w:space="0" w:color="auto"/>
        <w:left w:val="none" w:sz="0" w:space="0" w:color="auto"/>
        <w:bottom w:val="none" w:sz="0" w:space="0" w:color="auto"/>
        <w:right w:val="none" w:sz="0" w:space="0" w:color="auto"/>
      </w:divBdr>
      <w:divsChild>
        <w:div w:id="1178543901">
          <w:marLeft w:val="0"/>
          <w:marRight w:val="0"/>
          <w:marTop w:val="0"/>
          <w:marBottom w:val="0"/>
          <w:divBdr>
            <w:top w:val="none" w:sz="0" w:space="0" w:color="auto"/>
            <w:left w:val="none" w:sz="0" w:space="0" w:color="auto"/>
            <w:bottom w:val="none" w:sz="0" w:space="0" w:color="auto"/>
            <w:right w:val="none" w:sz="0" w:space="0" w:color="auto"/>
          </w:divBdr>
          <w:divsChild>
            <w:div w:id="11365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459">
      <w:bodyDiv w:val="1"/>
      <w:marLeft w:val="0"/>
      <w:marRight w:val="0"/>
      <w:marTop w:val="0"/>
      <w:marBottom w:val="0"/>
      <w:divBdr>
        <w:top w:val="none" w:sz="0" w:space="0" w:color="auto"/>
        <w:left w:val="none" w:sz="0" w:space="0" w:color="auto"/>
        <w:bottom w:val="none" w:sz="0" w:space="0" w:color="auto"/>
        <w:right w:val="none" w:sz="0" w:space="0" w:color="auto"/>
      </w:divBdr>
      <w:divsChild>
        <w:div w:id="1354183258">
          <w:marLeft w:val="0"/>
          <w:marRight w:val="0"/>
          <w:marTop w:val="0"/>
          <w:marBottom w:val="0"/>
          <w:divBdr>
            <w:top w:val="none" w:sz="0" w:space="0" w:color="auto"/>
            <w:left w:val="none" w:sz="0" w:space="0" w:color="auto"/>
            <w:bottom w:val="none" w:sz="0" w:space="0" w:color="auto"/>
            <w:right w:val="none" w:sz="0" w:space="0" w:color="auto"/>
          </w:divBdr>
          <w:divsChild>
            <w:div w:id="1037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3707">
      <w:bodyDiv w:val="1"/>
      <w:marLeft w:val="0"/>
      <w:marRight w:val="0"/>
      <w:marTop w:val="0"/>
      <w:marBottom w:val="0"/>
      <w:divBdr>
        <w:top w:val="none" w:sz="0" w:space="0" w:color="auto"/>
        <w:left w:val="none" w:sz="0" w:space="0" w:color="auto"/>
        <w:bottom w:val="none" w:sz="0" w:space="0" w:color="auto"/>
        <w:right w:val="none" w:sz="0" w:space="0" w:color="auto"/>
      </w:divBdr>
      <w:divsChild>
        <w:div w:id="1085494537">
          <w:marLeft w:val="0"/>
          <w:marRight w:val="0"/>
          <w:marTop w:val="0"/>
          <w:marBottom w:val="0"/>
          <w:divBdr>
            <w:top w:val="none" w:sz="0" w:space="0" w:color="auto"/>
            <w:left w:val="none" w:sz="0" w:space="0" w:color="auto"/>
            <w:bottom w:val="none" w:sz="0" w:space="0" w:color="auto"/>
            <w:right w:val="none" w:sz="0" w:space="0" w:color="auto"/>
          </w:divBdr>
          <w:divsChild>
            <w:div w:id="1597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1332">
      <w:bodyDiv w:val="1"/>
      <w:marLeft w:val="0"/>
      <w:marRight w:val="0"/>
      <w:marTop w:val="0"/>
      <w:marBottom w:val="0"/>
      <w:divBdr>
        <w:top w:val="none" w:sz="0" w:space="0" w:color="auto"/>
        <w:left w:val="none" w:sz="0" w:space="0" w:color="auto"/>
        <w:bottom w:val="none" w:sz="0" w:space="0" w:color="auto"/>
        <w:right w:val="none" w:sz="0" w:space="0" w:color="auto"/>
      </w:divBdr>
      <w:divsChild>
        <w:div w:id="245965572">
          <w:marLeft w:val="0"/>
          <w:marRight w:val="0"/>
          <w:marTop w:val="0"/>
          <w:marBottom w:val="0"/>
          <w:divBdr>
            <w:top w:val="none" w:sz="0" w:space="0" w:color="auto"/>
            <w:left w:val="none" w:sz="0" w:space="0" w:color="auto"/>
            <w:bottom w:val="none" w:sz="0" w:space="0" w:color="auto"/>
            <w:right w:val="none" w:sz="0" w:space="0" w:color="auto"/>
          </w:divBdr>
          <w:divsChild>
            <w:div w:id="8810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upomontevideo.org/jji/XX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18A9-A8DC-4621-BF90-6B7BF2D3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12</Pages>
  <Words>4294</Words>
  <Characters>23618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Morera</dc:creator>
  <cp:lastModifiedBy>Usuario de Windows</cp:lastModifiedBy>
  <cp:revision>424</cp:revision>
  <cp:lastPrinted>2018-11-19T03:47:00Z</cp:lastPrinted>
  <dcterms:created xsi:type="dcterms:W3CDTF">2018-11-16T13:57:00Z</dcterms:created>
  <dcterms:modified xsi:type="dcterms:W3CDTF">2018-11-24T05:37:00Z</dcterms:modified>
</cp:coreProperties>
</file>