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87" w:rsidRDefault="00A45487">
      <w:pPr>
        <w:rPr>
          <w:rFonts w:ascii="Times New Roman" w:hAnsi="Times New Roman" w:cs="Times New Roman"/>
          <w:sz w:val="24"/>
          <w:szCs w:val="24"/>
        </w:rPr>
      </w:pPr>
      <w:r w:rsidRPr="00A45487">
        <w:rPr>
          <w:rFonts w:ascii="Times New Roman" w:hAnsi="Times New Roman" w:cs="Times New Roman"/>
          <w:sz w:val="24"/>
          <w:szCs w:val="24"/>
        </w:rPr>
        <w:t>Literatura, derecho y testimonio</w:t>
      </w:r>
      <w:r>
        <w:rPr>
          <w:rFonts w:ascii="Times New Roman" w:hAnsi="Times New Roman" w:cs="Times New Roman"/>
          <w:sz w:val="24"/>
          <w:szCs w:val="24"/>
        </w:rPr>
        <w:t>. Silveira</w:t>
      </w:r>
    </w:p>
    <w:p w:rsidR="006C4703" w:rsidRPr="0024270E" w:rsidRDefault="006C4703" w:rsidP="00A45487">
      <w:pPr>
        <w:jc w:val="center"/>
        <w:rPr>
          <w:rFonts w:ascii="Times New Roman" w:hAnsi="Times New Roman" w:cs="Times New Roman"/>
          <w:sz w:val="24"/>
          <w:szCs w:val="24"/>
        </w:rPr>
      </w:pPr>
      <w:r w:rsidRPr="0024270E">
        <w:rPr>
          <w:rFonts w:ascii="Times New Roman" w:hAnsi="Times New Roman" w:cs="Times New Roman"/>
          <w:sz w:val="24"/>
          <w:szCs w:val="24"/>
        </w:rPr>
        <w:t xml:space="preserve">LA PALABRA Y EL RECUERDO – </w:t>
      </w:r>
      <w:r w:rsidR="00DF6C2D" w:rsidRPr="0024270E">
        <w:rPr>
          <w:rFonts w:ascii="Times New Roman" w:hAnsi="Times New Roman" w:cs="Times New Roman"/>
          <w:sz w:val="24"/>
          <w:szCs w:val="24"/>
        </w:rPr>
        <w:t xml:space="preserve">DITE O </w:t>
      </w:r>
      <w:r w:rsidRPr="0024270E">
        <w:rPr>
          <w:rFonts w:ascii="Times New Roman" w:hAnsi="Times New Roman" w:cs="Times New Roman"/>
          <w:sz w:val="24"/>
          <w:szCs w:val="24"/>
        </w:rPr>
        <w:t>LA CIUDAD PERDIDA:</w:t>
      </w:r>
    </w:p>
    <w:p w:rsidR="005551D9" w:rsidRDefault="006C4703" w:rsidP="00A45487">
      <w:pPr>
        <w:jc w:val="center"/>
        <w:rPr>
          <w:rFonts w:ascii="Times New Roman" w:hAnsi="Times New Roman" w:cs="Times New Roman"/>
          <w:sz w:val="24"/>
          <w:szCs w:val="24"/>
        </w:rPr>
      </w:pPr>
      <w:r w:rsidRPr="0024270E">
        <w:rPr>
          <w:rFonts w:ascii="Times New Roman" w:hAnsi="Times New Roman" w:cs="Times New Roman"/>
          <w:sz w:val="24"/>
          <w:szCs w:val="24"/>
        </w:rPr>
        <w:t>CONFIGURACIONES DEL DISCURSO FEMENINO ANTE LA ORDALÍA PATRIARCAL REPRESIVA.</w:t>
      </w:r>
    </w:p>
    <w:p w:rsidR="006F480C" w:rsidRDefault="006F480C">
      <w:pPr>
        <w:rPr>
          <w:rFonts w:ascii="Times New Roman" w:hAnsi="Times New Roman" w:cs="Times New Roman"/>
          <w:sz w:val="24"/>
          <w:szCs w:val="24"/>
        </w:rPr>
      </w:pPr>
    </w:p>
    <w:p w:rsidR="006F480C" w:rsidRDefault="006F480C" w:rsidP="006F480C">
      <w:pPr>
        <w:jc w:val="right"/>
        <w:rPr>
          <w:rFonts w:ascii="Times New Roman" w:hAnsi="Times New Roman" w:cs="Times New Roman"/>
          <w:sz w:val="24"/>
          <w:szCs w:val="24"/>
        </w:rPr>
      </w:pPr>
      <w:r>
        <w:rPr>
          <w:rFonts w:ascii="Times New Roman" w:hAnsi="Times New Roman" w:cs="Times New Roman"/>
          <w:sz w:val="24"/>
          <w:szCs w:val="24"/>
        </w:rPr>
        <w:t xml:space="preserve">«Aquí estamos las mujeres, </w:t>
      </w:r>
    </w:p>
    <w:p w:rsidR="006F480C" w:rsidRDefault="006F480C" w:rsidP="006F480C">
      <w:pPr>
        <w:jc w:val="right"/>
        <w:rPr>
          <w:rFonts w:ascii="Times New Roman" w:hAnsi="Times New Roman" w:cs="Times New Roman"/>
          <w:sz w:val="24"/>
          <w:szCs w:val="24"/>
        </w:rPr>
      </w:pPr>
      <w:r>
        <w:rPr>
          <w:rFonts w:ascii="Times New Roman" w:hAnsi="Times New Roman" w:cs="Times New Roman"/>
          <w:sz w:val="24"/>
          <w:szCs w:val="24"/>
        </w:rPr>
        <w:t>aquí estamos compañeros»</w:t>
      </w:r>
    </w:p>
    <w:p w:rsidR="006F480C" w:rsidRDefault="006F480C" w:rsidP="006F480C">
      <w:pPr>
        <w:jc w:val="right"/>
        <w:rPr>
          <w:rFonts w:ascii="Times New Roman" w:hAnsi="Times New Roman" w:cs="Times New Roman"/>
          <w:sz w:val="24"/>
          <w:szCs w:val="24"/>
        </w:rPr>
      </w:pPr>
      <w:r>
        <w:rPr>
          <w:rFonts w:ascii="Times New Roman" w:hAnsi="Times New Roman" w:cs="Times New Roman"/>
          <w:sz w:val="24"/>
          <w:szCs w:val="24"/>
        </w:rPr>
        <w:t>Si me quieres escribir.</w:t>
      </w:r>
    </w:p>
    <w:p w:rsidR="006F480C" w:rsidRDefault="006F480C" w:rsidP="006F480C">
      <w:pPr>
        <w:jc w:val="right"/>
        <w:rPr>
          <w:rFonts w:ascii="Times New Roman" w:hAnsi="Times New Roman" w:cs="Times New Roman"/>
          <w:sz w:val="24"/>
          <w:szCs w:val="24"/>
        </w:rPr>
      </w:pPr>
      <w:r>
        <w:rPr>
          <w:rFonts w:ascii="Times New Roman" w:hAnsi="Times New Roman" w:cs="Times New Roman"/>
          <w:sz w:val="24"/>
          <w:szCs w:val="24"/>
        </w:rPr>
        <w:t xml:space="preserve"> Canción popular de la </w:t>
      </w:r>
    </w:p>
    <w:p w:rsidR="006F480C" w:rsidRPr="0024270E" w:rsidRDefault="006F480C" w:rsidP="006F480C">
      <w:pPr>
        <w:jc w:val="right"/>
        <w:rPr>
          <w:rFonts w:ascii="Times New Roman" w:hAnsi="Times New Roman" w:cs="Times New Roman"/>
          <w:sz w:val="24"/>
          <w:szCs w:val="24"/>
        </w:rPr>
      </w:pPr>
      <w:r>
        <w:rPr>
          <w:rFonts w:ascii="Times New Roman" w:hAnsi="Times New Roman" w:cs="Times New Roman"/>
          <w:sz w:val="24"/>
          <w:szCs w:val="24"/>
        </w:rPr>
        <w:t xml:space="preserve">Guerra Civil Española. </w:t>
      </w:r>
    </w:p>
    <w:p w:rsidR="006F480C" w:rsidRDefault="006F480C">
      <w:pPr>
        <w:rPr>
          <w:rFonts w:ascii="Times New Roman" w:hAnsi="Times New Roman" w:cs="Times New Roman"/>
          <w:sz w:val="24"/>
          <w:szCs w:val="24"/>
        </w:rPr>
      </w:pPr>
    </w:p>
    <w:p w:rsidR="005551D9" w:rsidRPr="0024270E" w:rsidRDefault="00110806">
      <w:pPr>
        <w:rPr>
          <w:rFonts w:ascii="Times New Roman" w:hAnsi="Times New Roman" w:cs="Times New Roman"/>
          <w:sz w:val="24"/>
          <w:szCs w:val="24"/>
        </w:rPr>
      </w:pPr>
      <w:r w:rsidRPr="0024270E">
        <w:rPr>
          <w:rFonts w:ascii="Times New Roman" w:hAnsi="Times New Roman" w:cs="Times New Roman"/>
          <w:sz w:val="24"/>
          <w:szCs w:val="24"/>
        </w:rPr>
        <w:t>El trabajo problematiza acerca de</w:t>
      </w:r>
      <w:r w:rsidR="004E4458">
        <w:rPr>
          <w:rFonts w:ascii="Times New Roman" w:hAnsi="Times New Roman" w:cs="Times New Roman"/>
          <w:sz w:val="24"/>
          <w:szCs w:val="24"/>
        </w:rPr>
        <w:t xml:space="preserve"> la estructura de los discursos </w:t>
      </w:r>
      <w:r w:rsidRPr="0024270E">
        <w:rPr>
          <w:rFonts w:ascii="Times New Roman" w:hAnsi="Times New Roman" w:cs="Times New Roman"/>
          <w:sz w:val="24"/>
          <w:szCs w:val="24"/>
        </w:rPr>
        <w:t xml:space="preserve">narrativos </w:t>
      </w:r>
      <w:r w:rsidR="006B7228">
        <w:rPr>
          <w:rFonts w:ascii="Times New Roman" w:hAnsi="Times New Roman" w:cs="Times New Roman"/>
          <w:sz w:val="24"/>
          <w:szCs w:val="24"/>
        </w:rPr>
        <w:t>escritos por</w:t>
      </w:r>
      <w:r w:rsidRPr="0024270E">
        <w:rPr>
          <w:rFonts w:ascii="Times New Roman" w:hAnsi="Times New Roman" w:cs="Times New Roman"/>
          <w:sz w:val="24"/>
          <w:szCs w:val="24"/>
        </w:rPr>
        <w:t xml:space="preserve"> las</w:t>
      </w:r>
      <w:r w:rsidR="006B7228">
        <w:rPr>
          <w:rFonts w:ascii="Times New Roman" w:hAnsi="Times New Roman" w:cs="Times New Roman"/>
          <w:sz w:val="24"/>
          <w:szCs w:val="24"/>
        </w:rPr>
        <w:t xml:space="preserve"> que fueron</w:t>
      </w:r>
      <w:r w:rsidRPr="0024270E">
        <w:rPr>
          <w:rFonts w:ascii="Times New Roman" w:hAnsi="Times New Roman" w:cs="Times New Roman"/>
          <w:sz w:val="24"/>
          <w:szCs w:val="24"/>
        </w:rPr>
        <w:t xml:space="preserve"> presas políticas en la represión organizada por el Plan Cóndor.</w:t>
      </w:r>
    </w:p>
    <w:p w:rsidR="0030429C" w:rsidRPr="0024270E" w:rsidRDefault="00110806">
      <w:pPr>
        <w:rPr>
          <w:rFonts w:ascii="Times New Roman" w:hAnsi="Times New Roman" w:cs="Times New Roman"/>
          <w:sz w:val="24"/>
          <w:szCs w:val="24"/>
        </w:rPr>
      </w:pPr>
      <w:r w:rsidRPr="0024270E">
        <w:rPr>
          <w:rFonts w:ascii="Times New Roman" w:hAnsi="Times New Roman" w:cs="Times New Roman"/>
          <w:sz w:val="24"/>
          <w:szCs w:val="24"/>
        </w:rPr>
        <w:t xml:space="preserve">Esta problematización </w:t>
      </w:r>
      <w:r w:rsidR="00DF6C2D" w:rsidRPr="0024270E">
        <w:rPr>
          <w:rFonts w:ascii="Times New Roman" w:hAnsi="Times New Roman" w:cs="Times New Roman"/>
          <w:sz w:val="24"/>
          <w:szCs w:val="24"/>
        </w:rPr>
        <w:t>plantea</w:t>
      </w:r>
      <w:r w:rsidRPr="0024270E">
        <w:rPr>
          <w:rFonts w:ascii="Times New Roman" w:hAnsi="Times New Roman" w:cs="Times New Roman"/>
          <w:sz w:val="24"/>
          <w:szCs w:val="24"/>
        </w:rPr>
        <w:t xml:space="preserve"> la búsqueda de los recursos narrativos y retóricos que se </w:t>
      </w:r>
      <w:r w:rsidR="006B7228">
        <w:rPr>
          <w:rFonts w:ascii="Times New Roman" w:hAnsi="Times New Roman" w:cs="Times New Roman"/>
          <w:sz w:val="24"/>
          <w:szCs w:val="24"/>
        </w:rPr>
        <w:t>usan</w:t>
      </w:r>
      <w:r w:rsidRPr="0024270E">
        <w:rPr>
          <w:rFonts w:ascii="Times New Roman" w:hAnsi="Times New Roman" w:cs="Times New Roman"/>
          <w:sz w:val="24"/>
          <w:szCs w:val="24"/>
        </w:rPr>
        <w:t xml:space="preserve"> en los textos. </w:t>
      </w:r>
    </w:p>
    <w:p w:rsidR="0030429C" w:rsidRPr="0024270E" w:rsidRDefault="00110806">
      <w:pPr>
        <w:rPr>
          <w:rFonts w:ascii="Times New Roman" w:hAnsi="Times New Roman" w:cs="Times New Roman"/>
          <w:sz w:val="24"/>
          <w:szCs w:val="24"/>
        </w:rPr>
      </w:pPr>
      <w:r w:rsidRPr="0024270E">
        <w:rPr>
          <w:rFonts w:ascii="Times New Roman" w:hAnsi="Times New Roman" w:cs="Times New Roman"/>
          <w:sz w:val="24"/>
          <w:szCs w:val="24"/>
        </w:rPr>
        <w:t xml:space="preserve">Pregunta por la escritura y su forma de plasmarse como </w:t>
      </w:r>
      <w:r w:rsidR="0030429C" w:rsidRPr="0024270E">
        <w:rPr>
          <w:rFonts w:ascii="Times New Roman" w:hAnsi="Times New Roman" w:cs="Times New Roman"/>
          <w:sz w:val="24"/>
          <w:szCs w:val="24"/>
        </w:rPr>
        <w:t>trabajo</w:t>
      </w:r>
      <w:r w:rsidRPr="0024270E">
        <w:rPr>
          <w:rFonts w:ascii="Times New Roman" w:hAnsi="Times New Roman" w:cs="Times New Roman"/>
          <w:sz w:val="24"/>
          <w:szCs w:val="24"/>
        </w:rPr>
        <w:t xml:space="preserve"> de un yo desdoblado, el de las que sufrieron la prisión, la tortura y el abuso y el yo narrador, el testigo. </w:t>
      </w:r>
    </w:p>
    <w:p w:rsidR="0030429C" w:rsidRPr="0024270E" w:rsidRDefault="00110806">
      <w:pPr>
        <w:rPr>
          <w:rFonts w:ascii="Times New Roman" w:hAnsi="Times New Roman" w:cs="Times New Roman"/>
          <w:sz w:val="24"/>
          <w:szCs w:val="24"/>
        </w:rPr>
      </w:pPr>
      <w:r w:rsidRPr="0024270E">
        <w:rPr>
          <w:rFonts w:ascii="Times New Roman" w:hAnsi="Times New Roman" w:cs="Times New Roman"/>
          <w:sz w:val="24"/>
          <w:szCs w:val="24"/>
        </w:rPr>
        <w:t>Desde otro lugar pregunta por la posible lectura de estos textos y su propuesta teleológica</w:t>
      </w:r>
      <w:r w:rsidR="0030429C" w:rsidRPr="0024270E">
        <w:rPr>
          <w:rFonts w:ascii="Times New Roman" w:hAnsi="Times New Roman" w:cs="Times New Roman"/>
          <w:sz w:val="24"/>
          <w:szCs w:val="24"/>
        </w:rPr>
        <w:t>,</w:t>
      </w:r>
      <w:r w:rsidRPr="0024270E">
        <w:rPr>
          <w:rFonts w:ascii="Times New Roman" w:hAnsi="Times New Roman" w:cs="Times New Roman"/>
          <w:sz w:val="24"/>
          <w:szCs w:val="24"/>
        </w:rPr>
        <w:t xml:space="preserve"> la creación de una memoria que inhiba la reaparición de estas situaciones perversas. </w:t>
      </w:r>
    </w:p>
    <w:p w:rsidR="00110806" w:rsidRPr="0024270E" w:rsidRDefault="00110806">
      <w:pPr>
        <w:rPr>
          <w:rFonts w:ascii="Times New Roman" w:hAnsi="Times New Roman" w:cs="Times New Roman"/>
          <w:sz w:val="24"/>
          <w:szCs w:val="24"/>
        </w:rPr>
      </w:pPr>
      <w:r w:rsidRPr="0024270E">
        <w:rPr>
          <w:rFonts w:ascii="Times New Roman" w:hAnsi="Times New Roman" w:cs="Times New Roman"/>
          <w:sz w:val="24"/>
          <w:szCs w:val="24"/>
        </w:rPr>
        <w:t>Al tratarse de discursos de mujeres está presente la situación de género y la estructura patriarcal que enmarca la situación.</w:t>
      </w:r>
    </w:p>
    <w:p w:rsidR="00110806" w:rsidRPr="0024270E" w:rsidRDefault="00110806">
      <w:pPr>
        <w:rPr>
          <w:rFonts w:ascii="Times New Roman" w:hAnsi="Times New Roman" w:cs="Times New Roman"/>
          <w:sz w:val="24"/>
          <w:szCs w:val="24"/>
        </w:rPr>
      </w:pPr>
      <w:r w:rsidRPr="0024270E">
        <w:rPr>
          <w:rFonts w:ascii="Times New Roman" w:hAnsi="Times New Roman" w:cs="Times New Roman"/>
          <w:sz w:val="24"/>
          <w:szCs w:val="24"/>
        </w:rPr>
        <w:t>La estructura narrativa que organiza estos relatos se inscribe en un espacio</w:t>
      </w:r>
      <w:r w:rsidR="0030429C" w:rsidRPr="0024270E">
        <w:rPr>
          <w:rFonts w:ascii="Times New Roman" w:hAnsi="Times New Roman" w:cs="Times New Roman"/>
          <w:sz w:val="24"/>
          <w:szCs w:val="24"/>
        </w:rPr>
        <w:t>,</w:t>
      </w:r>
      <w:r w:rsidRPr="0024270E">
        <w:rPr>
          <w:rFonts w:ascii="Times New Roman" w:hAnsi="Times New Roman" w:cs="Times New Roman"/>
          <w:sz w:val="24"/>
          <w:szCs w:val="24"/>
        </w:rPr>
        <w:t xml:space="preserve"> que es el de la memoria, solo posible de estar</w:t>
      </w:r>
      <w:r w:rsidR="0030429C" w:rsidRPr="0024270E">
        <w:rPr>
          <w:rFonts w:ascii="Times New Roman" w:hAnsi="Times New Roman" w:cs="Times New Roman"/>
          <w:sz w:val="24"/>
          <w:szCs w:val="24"/>
        </w:rPr>
        <w:t xml:space="preserve"> aquí, de hacerse tangible</w:t>
      </w:r>
      <w:r w:rsidRPr="0024270E">
        <w:rPr>
          <w:rFonts w:ascii="Times New Roman" w:hAnsi="Times New Roman" w:cs="Times New Roman"/>
          <w:sz w:val="24"/>
          <w:szCs w:val="24"/>
        </w:rPr>
        <w:t xml:space="preserve"> por medio de la palabra.</w:t>
      </w:r>
    </w:p>
    <w:p w:rsidR="0030429C" w:rsidRPr="0024270E" w:rsidRDefault="000D5B8A">
      <w:pPr>
        <w:rPr>
          <w:rFonts w:ascii="Times New Roman" w:hAnsi="Times New Roman" w:cs="Times New Roman"/>
          <w:sz w:val="24"/>
          <w:szCs w:val="24"/>
        </w:rPr>
      </w:pPr>
      <w:r w:rsidRPr="0024270E">
        <w:rPr>
          <w:rFonts w:ascii="Times New Roman" w:hAnsi="Times New Roman" w:cs="Times New Roman"/>
          <w:sz w:val="24"/>
          <w:szCs w:val="24"/>
        </w:rPr>
        <w:t>En ese sentido este</w:t>
      </w:r>
      <w:r w:rsidR="00110806" w:rsidRPr="0024270E">
        <w:rPr>
          <w:rFonts w:ascii="Times New Roman" w:hAnsi="Times New Roman" w:cs="Times New Roman"/>
          <w:sz w:val="24"/>
          <w:szCs w:val="24"/>
        </w:rPr>
        <w:t xml:space="preserve"> trabajo se despliega acerca del libro de </w:t>
      </w:r>
      <w:proofErr w:type="spellStart"/>
      <w:r w:rsidR="00110806" w:rsidRPr="0024270E">
        <w:rPr>
          <w:rFonts w:ascii="Times New Roman" w:hAnsi="Times New Roman" w:cs="Times New Roman"/>
          <w:sz w:val="24"/>
          <w:szCs w:val="24"/>
        </w:rPr>
        <w:t>Edda</w:t>
      </w:r>
      <w:proofErr w:type="spellEnd"/>
      <w:r w:rsidR="00110806" w:rsidRPr="0024270E">
        <w:rPr>
          <w:rFonts w:ascii="Times New Roman" w:hAnsi="Times New Roman" w:cs="Times New Roman"/>
          <w:sz w:val="24"/>
          <w:szCs w:val="24"/>
        </w:rPr>
        <w:t xml:space="preserve"> </w:t>
      </w:r>
      <w:proofErr w:type="spellStart"/>
      <w:r w:rsidR="0030429C" w:rsidRPr="0024270E">
        <w:rPr>
          <w:rFonts w:ascii="Times New Roman" w:hAnsi="Times New Roman" w:cs="Times New Roman"/>
          <w:sz w:val="24"/>
          <w:szCs w:val="24"/>
        </w:rPr>
        <w:t>Fabbri</w:t>
      </w:r>
      <w:proofErr w:type="spellEnd"/>
      <w:r w:rsidR="0030429C" w:rsidRPr="0024270E">
        <w:rPr>
          <w:rFonts w:ascii="Times New Roman" w:hAnsi="Times New Roman" w:cs="Times New Roman"/>
          <w:sz w:val="24"/>
          <w:szCs w:val="24"/>
        </w:rPr>
        <w:t>,</w:t>
      </w:r>
      <w:r w:rsidR="00110806" w:rsidRPr="0024270E">
        <w:rPr>
          <w:rFonts w:ascii="Times New Roman" w:hAnsi="Times New Roman" w:cs="Times New Roman"/>
          <w:sz w:val="24"/>
          <w:szCs w:val="24"/>
        </w:rPr>
        <w:t xml:space="preserve"> “</w:t>
      </w:r>
      <w:proofErr w:type="spellStart"/>
      <w:r w:rsidR="00110806" w:rsidRPr="0024270E">
        <w:rPr>
          <w:rFonts w:ascii="Times New Roman" w:hAnsi="Times New Roman" w:cs="Times New Roman"/>
          <w:sz w:val="24"/>
          <w:szCs w:val="24"/>
        </w:rPr>
        <w:t>Oblivion</w:t>
      </w:r>
      <w:proofErr w:type="spellEnd"/>
      <w:r w:rsidR="00110806" w:rsidRPr="0024270E">
        <w:rPr>
          <w:rFonts w:ascii="Times New Roman" w:hAnsi="Times New Roman" w:cs="Times New Roman"/>
          <w:sz w:val="24"/>
          <w:szCs w:val="24"/>
        </w:rPr>
        <w:t xml:space="preserve">” </w:t>
      </w:r>
      <w:r w:rsidR="0030429C" w:rsidRPr="0024270E">
        <w:rPr>
          <w:rFonts w:ascii="Times New Roman" w:hAnsi="Times New Roman" w:cs="Times New Roman"/>
          <w:sz w:val="24"/>
          <w:szCs w:val="24"/>
        </w:rPr>
        <w:t>(2007</w:t>
      </w:r>
      <w:r w:rsidR="00286C88">
        <w:rPr>
          <w:rFonts w:ascii="Times New Roman" w:hAnsi="Times New Roman" w:cs="Times New Roman"/>
          <w:sz w:val="24"/>
          <w:szCs w:val="24"/>
        </w:rPr>
        <w:t>/2012</w:t>
      </w:r>
      <w:r w:rsidR="0030429C" w:rsidRPr="0024270E">
        <w:rPr>
          <w:rFonts w:ascii="Times New Roman" w:hAnsi="Times New Roman" w:cs="Times New Roman"/>
          <w:sz w:val="24"/>
          <w:szCs w:val="24"/>
        </w:rPr>
        <w:t xml:space="preserve">) </w:t>
      </w:r>
      <w:r w:rsidR="00110806" w:rsidRPr="0024270E">
        <w:rPr>
          <w:rFonts w:ascii="Times New Roman" w:hAnsi="Times New Roman" w:cs="Times New Roman"/>
          <w:sz w:val="24"/>
          <w:szCs w:val="24"/>
        </w:rPr>
        <w:t xml:space="preserve">en aspectos como la narración fragmentada, </w:t>
      </w:r>
      <w:r w:rsidR="0030429C" w:rsidRPr="0024270E">
        <w:rPr>
          <w:rFonts w:ascii="Times New Roman" w:hAnsi="Times New Roman" w:cs="Times New Roman"/>
          <w:sz w:val="24"/>
          <w:szCs w:val="24"/>
        </w:rPr>
        <w:t>lo meta</w:t>
      </w:r>
      <w:r w:rsidR="00FB50A8" w:rsidRPr="0024270E">
        <w:rPr>
          <w:rFonts w:ascii="Times New Roman" w:hAnsi="Times New Roman" w:cs="Times New Roman"/>
          <w:sz w:val="24"/>
          <w:szCs w:val="24"/>
        </w:rPr>
        <w:t xml:space="preserve"> </w:t>
      </w:r>
      <w:r w:rsidR="0030429C" w:rsidRPr="0024270E">
        <w:rPr>
          <w:rFonts w:ascii="Times New Roman" w:hAnsi="Times New Roman" w:cs="Times New Roman"/>
          <w:sz w:val="24"/>
          <w:szCs w:val="24"/>
        </w:rPr>
        <w:t>na</w:t>
      </w:r>
      <w:r w:rsidR="006B7228">
        <w:rPr>
          <w:rFonts w:ascii="Times New Roman" w:hAnsi="Times New Roman" w:cs="Times New Roman"/>
          <w:sz w:val="24"/>
          <w:szCs w:val="24"/>
        </w:rPr>
        <w:t xml:space="preserve">rrativo y la conceptualización </w:t>
      </w:r>
      <w:r w:rsidR="0030429C" w:rsidRPr="0024270E">
        <w:rPr>
          <w:rFonts w:ascii="Times New Roman" w:hAnsi="Times New Roman" w:cs="Times New Roman"/>
          <w:sz w:val="24"/>
          <w:szCs w:val="24"/>
        </w:rPr>
        <w:t>que sobre la escritura y la memoria realiza la autora en el libro.</w:t>
      </w:r>
      <w:r w:rsidR="00AE05F7" w:rsidRPr="0024270E">
        <w:rPr>
          <w:rFonts w:ascii="Times New Roman" w:hAnsi="Times New Roman" w:cs="Times New Roman"/>
          <w:sz w:val="24"/>
          <w:szCs w:val="24"/>
        </w:rPr>
        <w:t xml:space="preserve"> </w:t>
      </w:r>
      <w:r w:rsidR="006C4703" w:rsidRPr="0024270E">
        <w:rPr>
          <w:rFonts w:ascii="Times New Roman" w:hAnsi="Times New Roman" w:cs="Times New Roman"/>
          <w:sz w:val="24"/>
          <w:szCs w:val="24"/>
        </w:rPr>
        <w:t>Propone que</w:t>
      </w:r>
      <w:r w:rsidR="0030429C" w:rsidRPr="0024270E">
        <w:rPr>
          <w:rFonts w:ascii="Times New Roman" w:hAnsi="Times New Roman" w:cs="Times New Roman"/>
          <w:sz w:val="24"/>
          <w:szCs w:val="24"/>
        </w:rPr>
        <w:t xml:space="preserve"> la trama de sentido</w:t>
      </w:r>
      <w:r w:rsidR="006C4703" w:rsidRPr="0024270E">
        <w:rPr>
          <w:rFonts w:ascii="Times New Roman" w:hAnsi="Times New Roman" w:cs="Times New Roman"/>
          <w:sz w:val="24"/>
          <w:szCs w:val="24"/>
        </w:rPr>
        <w:t>,</w:t>
      </w:r>
      <w:r w:rsidR="0030429C" w:rsidRPr="0024270E">
        <w:rPr>
          <w:rFonts w:ascii="Times New Roman" w:hAnsi="Times New Roman" w:cs="Times New Roman"/>
          <w:sz w:val="24"/>
          <w:szCs w:val="24"/>
        </w:rPr>
        <w:t xml:space="preserve"> que posibilita ubicar estos hechos en un lugar de memoria </w:t>
      </w:r>
      <w:r w:rsidR="006C4703" w:rsidRPr="0024270E">
        <w:rPr>
          <w:rFonts w:ascii="Times New Roman" w:hAnsi="Times New Roman" w:cs="Times New Roman"/>
          <w:sz w:val="24"/>
          <w:szCs w:val="24"/>
        </w:rPr>
        <w:t>concreto -</w:t>
      </w:r>
      <w:r w:rsidR="0030429C" w:rsidRPr="0024270E">
        <w:rPr>
          <w:rFonts w:ascii="Times New Roman" w:hAnsi="Times New Roman" w:cs="Times New Roman"/>
          <w:sz w:val="24"/>
          <w:szCs w:val="24"/>
        </w:rPr>
        <w:t xml:space="preserve"> frente al vacío y la </w:t>
      </w:r>
      <w:r w:rsidR="006C4703" w:rsidRPr="0024270E">
        <w:rPr>
          <w:rFonts w:ascii="Times New Roman" w:hAnsi="Times New Roman" w:cs="Times New Roman"/>
          <w:sz w:val="24"/>
          <w:szCs w:val="24"/>
        </w:rPr>
        <w:t>distorsión</w:t>
      </w:r>
      <w:r w:rsidR="0030429C" w:rsidRPr="0024270E">
        <w:rPr>
          <w:rFonts w:ascii="Times New Roman" w:hAnsi="Times New Roman" w:cs="Times New Roman"/>
          <w:sz w:val="24"/>
          <w:szCs w:val="24"/>
        </w:rPr>
        <w:t xml:space="preserve"> ontológica que intentó el discurso oficial de las dictaduras del Cono Sur </w:t>
      </w:r>
      <w:r w:rsidR="006C4703" w:rsidRPr="0024270E">
        <w:rPr>
          <w:rFonts w:ascii="Times New Roman" w:hAnsi="Times New Roman" w:cs="Times New Roman"/>
          <w:sz w:val="24"/>
          <w:szCs w:val="24"/>
        </w:rPr>
        <w:t xml:space="preserve">- surge </w:t>
      </w:r>
      <w:r w:rsidR="00FB50A8" w:rsidRPr="0024270E">
        <w:rPr>
          <w:rFonts w:ascii="Times New Roman" w:hAnsi="Times New Roman" w:cs="Times New Roman"/>
          <w:sz w:val="24"/>
          <w:szCs w:val="24"/>
        </w:rPr>
        <w:t>de modo performativo</w:t>
      </w:r>
      <w:r w:rsidR="0030429C" w:rsidRPr="0024270E">
        <w:rPr>
          <w:rFonts w:ascii="Times New Roman" w:hAnsi="Times New Roman" w:cs="Times New Roman"/>
          <w:sz w:val="24"/>
          <w:szCs w:val="24"/>
        </w:rPr>
        <w:t xml:space="preserve"> </w:t>
      </w:r>
      <w:r w:rsidRPr="0024270E">
        <w:rPr>
          <w:rFonts w:ascii="Times New Roman" w:hAnsi="Times New Roman" w:cs="Times New Roman"/>
          <w:sz w:val="24"/>
          <w:szCs w:val="24"/>
        </w:rPr>
        <w:t>en estos</w:t>
      </w:r>
      <w:r w:rsidR="0030429C" w:rsidRPr="0024270E">
        <w:rPr>
          <w:rFonts w:ascii="Times New Roman" w:hAnsi="Times New Roman" w:cs="Times New Roman"/>
          <w:sz w:val="24"/>
          <w:szCs w:val="24"/>
        </w:rPr>
        <w:t xml:space="preserve"> textos, </w:t>
      </w:r>
      <w:r w:rsidR="00FB50A8" w:rsidRPr="0024270E">
        <w:rPr>
          <w:rFonts w:ascii="Times New Roman" w:hAnsi="Times New Roman" w:cs="Times New Roman"/>
          <w:sz w:val="24"/>
          <w:szCs w:val="24"/>
        </w:rPr>
        <w:t xml:space="preserve">que atienden a </w:t>
      </w:r>
      <w:r w:rsidR="0030429C" w:rsidRPr="0024270E">
        <w:rPr>
          <w:rFonts w:ascii="Times New Roman" w:hAnsi="Times New Roman" w:cs="Times New Roman"/>
          <w:sz w:val="24"/>
          <w:szCs w:val="24"/>
        </w:rPr>
        <w:t xml:space="preserve">la organización narrativa de los recuerdos, </w:t>
      </w:r>
      <w:r w:rsidR="00FB50A8" w:rsidRPr="0024270E">
        <w:rPr>
          <w:rFonts w:ascii="Times New Roman" w:hAnsi="Times New Roman" w:cs="Times New Roman"/>
          <w:sz w:val="24"/>
          <w:szCs w:val="24"/>
        </w:rPr>
        <w:t>en la búsqueda de</w:t>
      </w:r>
      <w:r w:rsidR="0030429C" w:rsidRPr="0024270E">
        <w:rPr>
          <w:rFonts w:ascii="Times New Roman" w:hAnsi="Times New Roman" w:cs="Times New Roman"/>
          <w:sz w:val="24"/>
          <w:szCs w:val="24"/>
        </w:rPr>
        <w:t xml:space="preserve"> construir memoria desde una perspectiva femenina.</w:t>
      </w:r>
    </w:p>
    <w:p w:rsidR="0030429C" w:rsidRPr="0024270E" w:rsidRDefault="006C4703">
      <w:pPr>
        <w:rPr>
          <w:rFonts w:ascii="Times New Roman" w:hAnsi="Times New Roman" w:cs="Times New Roman"/>
          <w:sz w:val="24"/>
          <w:szCs w:val="24"/>
        </w:rPr>
      </w:pPr>
      <w:r w:rsidRPr="0024270E">
        <w:rPr>
          <w:rFonts w:ascii="Times New Roman" w:hAnsi="Times New Roman" w:cs="Times New Roman"/>
          <w:sz w:val="24"/>
          <w:szCs w:val="24"/>
        </w:rPr>
        <w:t>Con la certeza desprendida del análisis de múltiples textos de que</w:t>
      </w:r>
      <w:r w:rsidR="00DF6C2D" w:rsidRPr="0024270E">
        <w:rPr>
          <w:rFonts w:ascii="Times New Roman" w:hAnsi="Times New Roman" w:cs="Times New Roman"/>
          <w:sz w:val="24"/>
          <w:szCs w:val="24"/>
        </w:rPr>
        <w:t>,</w:t>
      </w:r>
      <w:r w:rsidRPr="0024270E">
        <w:rPr>
          <w:rFonts w:ascii="Times New Roman" w:hAnsi="Times New Roman" w:cs="Times New Roman"/>
          <w:sz w:val="24"/>
          <w:szCs w:val="24"/>
        </w:rPr>
        <w:t xml:space="preserve"> lo relatado es siempre parcial y que la ciudad de Dite de la tortura y la cárcel</w:t>
      </w:r>
      <w:r w:rsidR="000D5B8A" w:rsidRPr="0024270E">
        <w:rPr>
          <w:rFonts w:ascii="Times New Roman" w:hAnsi="Times New Roman" w:cs="Times New Roman"/>
          <w:sz w:val="24"/>
          <w:szCs w:val="24"/>
        </w:rPr>
        <w:t xml:space="preserve"> para las mujeres</w:t>
      </w:r>
      <w:r w:rsidR="006B7228">
        <w:rPr>
          <w:rFonts w:ascii="Times New Roman" w:hAnsi="Times New Roman" w:cs="Times New Roman"/>
          <w:sz w:val="24"/>
          <w:szCs w:val="24"/>
        </w:rPr>
        <w:t>,</w:t>
      </w:r>
      <w:r w:rsidR="000D5B8A" w:rsidRPr="0024270E">
        <w:rPr>
          <w:rFonts w:ascii="Times New Roman" w:hAnsi="Times New Roman" w:cs="Times New Roman"/>
          <w:sz w:val="24"/>
          <w:szCs w:val="24"/>
        </w:rPr>
        <w:t xml:space="preserve"> por su doble condición de ruptura </w:t>
      </w:r>
      <w:r w:rsidR="000D5B8A" w:rsidRPr="0024270E">
        <w:rPr>
          <w:rFonts w:ascii="Times New Roman" w:hAnsi="Times New Roman" w:cs="Times New Roman"/>
          <w:sz w:val="24"/>
          <w:szCs w:val="24"/>
        </w:rPr>
        <w:lastRenderedPageBreak/>
        <w:t xml:space="preserve">con el </w:t>
      </w:r>
      <w:r w:rsidR="0071025D" w:rsidRPr="0024270E">
        <w:rPr>
          <w:rFonts w:ascii="Times New Roman" w:hAnsi="Times New Roman" w:cs="Times New Roman"/>
          <w:sz w:val="24"/>
          <w:szCs w:val="24"/>
        </w:rPr>
        <w:t>canon</w:t>
      </w:r>
      <w:r w:rsidR="000D5B8A" w:rsidRPr="0024270E">
        <w:rPr>
          <w:rFonts w:ascii="Times New Roman" w:hAnsi="Times New Roman" w:cs="Times New Roman"/>
          <w:sz w:val="24"/>
          <w:szCs w:val="24"/>
        </w:rPr>
        <w:t>, desde lo ideológico y desde el orden patriarcal</w:t>
      </w:r>
      <w:r w:rsidRPr="0024270E">
        <w:rPr>
          <w:rFonts w:ascii="Times New Roman" w:hAnsi="Times New Roman" w:cs="Times New Roman"/>
          <w:sz w:val="24"/>
          <w:szCs w:val="24"/>
        </w:rPr>
        <w:t xml:space="preserve"> ocupan un espacio inabarcable para la escritura.</w:t>
      </w:r>
    </w:p>
    <w:p w:rsidR="006C4703" w:rsidRPr="0024270E" w:rsidRDefault="006C4703">
      <w:pPr>
        <w:rPr>
          <w:rFonts w:ascii="Times New Roman" w:hAnsi="Times New Roman" w:cs="Times New Roman"/>
          <w:sz w:val="24"/>
          <w:szCs w:val="24"/>
        </w:rPr>
      </w:pPr>
    </w:p>
    <w:p w:rsidR="00110806" w:rsidRPr="0024270E" w:rsidRDefault="006C4703" w:rsidP="0030429C">
      <w:pPr>
        <w:tabs>
          <w:tab w:val="left" w:pos="6225"/>
        </w:tabs>
        <w:rPr>
          <w:rFonts w:ascii="Times New Roman" w:hAnsi="Times New Roman" w:cs="Times New Roman"/>
          <w:sz w:val="24"/>
          <w:szCs w:val="24"/>
        </w:rPr>
      </w:pPr>
      <w:r w:rsidRPr="0024270E">
        <w:rPr>
          <w:rFonts w:ascii="Times New Roman" w:hAnsi="Times New Roman" w:cs="Times New Roman"/>
          <w:sz w:val="24"/>
          <w:szCs w:val="24"/>
        </w:rPr>
        <w:t>PALABRAS CLAVE: Narrativa, memoria, palabra, discurso.</w:t>
      </w:r>
      <w:r w:rsidR="0030429C" w:rsidRPr="0024270E">
        <w:rPr>
          <w:rFonts w:ascii="Times New Roman" w:hAnsi="Times New Roman" w:cs="Times New Roman"/>
          <w:sz w:val="24"/>
          <w:szCs w:val="24"/>
        </w:rPr>
        <w:tab/>
      </w:r>
    </w:p>
    <w:p w:rsidR="006D5489" w:rsidRPr="0024270E" w:rsidRDefault="006D5489" w:rsidP="0030429C">
      <w:pPr>
        <w:tabs>
          <w:tab w:val="left" w:pos="6225"/>
        </w:tabs>
        <w:rPr>
          <w:rFonts w:ascii="Times New Roman" w:hAnsi="Times New Roman" w:cs="Times New Roman"/>
          <w:sz w:val="24"/>
          <w:szCs w:val="24"/>
        </w:rPr>
      </w:pPr>
    </w:p>
    <w:p w:rsidR="00023212" w:rsidRDefault="00023212">
      <w:pPr>
        <w:rPr>
          <w:rFonts w:ascii="Times New Roman" w:hAnsi="Times New Roman" w:cs="Times New Roman"/>
          <w:sz w:val="24"/>
          <w:szCs w:val="24"/>
        </w:rPr>
      </w:pPr>
      <w:r>
        <w:rPr>
          <w:rFonts w:ascii="Times New Roman" w:hAnsi="Times New Roman" w:cs="Times New Roman"/>
          <w:sz w:val="24"/>
          <w:szCs w:val="24"/>
        </w:rPr>
        <w:br w:type="page"/>
      </w:r>
    </w:p>
    <w:p w:rsidR="00CA4FC1" w:rsidRDefault="00CA4FC1" w:rsidP="00CA4FC1">
      <w:pPr>
        <w:rPr>
          <w:rFonts w:ascii="Times New Roman" w:hAnsi="Times New Roman" w:cs="Times New Roman"/>
          <w:sz w:val="24"/>
          <w:szCs w:val="24"/>
          <w:lang w:val="es-MX"/>
        </w:rPr>
      </w:pPr>
      <w:r>
        <w:rPr>
          <w:rFonts w:ascii="Times New Roman" w:hAnsi="Times New Roman" w:cs="Times New Roman"/>
          <w:sz w:val="24"/>
          <w:szCs w:val="24"/>
        </w:rPr>
        <w:lastRenderedPageBreak/>
        <w:t>En el título realizo una observación intertextual con la Divina Comedia en relación con los cantos VII; VIII y IX del Infierno, la descripción en el quinto círculo de la ciudad de Dite.</w:t>
      </w:r>
    </w:p>
    <w:p w:rsidR="00CA4FC1" w:rsidRDefault="00CA4FC1" w:rsidP="00CA4FC1">
      <w:pPr>
        <w:rPr>
          <w:rFonts w:ascii="Times New Roman" w:hAnsi="Times New Roman" w:cs="Times New Roman"/>
          <w:sz w:val="24"/>
          <w:szCs w:val="24"/>
        </w:rPr>
      </w:pPr>
      <w:r>
        <w:rPr>
          <w:rFonts w:ascii="Times New Roman" w:hAnsi="Times New Roman" w:cs="Times New Roman"/>
          <w:sz w:val="24"/>
          <w:szCs w:val="24"/>
        </w:rPr>
        <w:t>Una creación de Dante donde en una urbe cerrada arden en sus tumbas los herejes.</w:t>
      </w:r>
    </w:p>
    <w:p w:rsidR="00CA4FC1" w:rsidRDefault="00CA4FC1" w:rsidP="00CA4FC1">
      <w:pPr>
        <w:rPr>
          <w:rFonts w:ascii="Times New Roman" w:hAnsi="Times New Roman" w:cs="Times New Roman"/>
          <w:sz w:val="24"/>
          <w:szCs w:val="24"/>
        </w:rPr>
      </w:pPr>
      <w:r>
        <w:rPr>
          <w:rFonts w:ascii="Times New Roman" w:hAnsi="Times New Roman" w:cs="Times New Roman"/>
          <w:sz w:val="24"/>
          <w:szCs w:val="24"/>
        </w:rPr>
        <w:t>Dónde se encuentra la relación entre los centros de detención clandestinos de detención femenina y la ciudad de Dite y cuál es su relación con los testimonios femeninos. Es en la consideración de la noción del pecado de la herejía y de su castigo. La herejía se da cuando existe un salir de la norma canónica que recorta las posibilidades de interpretación y acción de los miembros de la iglesia católica en los puntos que se consideran dogma.</w:t>
      </w:r>
    </w:p>
    <w:p w:rsidR="00CA4FC1" w:rsidRDefault="00CA4FC1" w:rsidP="00CA4FC1">
      <w:pPr>
        <w:rPr>
          <w:rFonts w:ascii="Times New Roman" w:hAnsi="Times New Roman" w:cs="Times New Roman"/>
          <w:sz w:val="24"/>
          <w:szCs w:val="24"/>
        </w:rPr>
      </w:pPr>
      <w:r>
        <w:rPr>
          <w:rFonts w:ascii="Times New Roman" w:hAnsi="Times New Roman" w:cs="Times New Roman"/>
          <w:sz w:val="24"/>
          <w:szCs w:val="24"/>
        </w:rPr>
        <w:t>En el caso de los centros de detención femeninos la concepción desde una mirada patriarcal es la de una doble falta, por un lado, la disrupción ideológica que lleva a acciones políticas, gremiales y de acción armada, la construcción de un enemigo de clase y por otro la falta a la conducta propia de la mujer en la cultura patriarcal. Resulta que, para el terrorismo de estado las mujeres son doblemente culpables, por un lado, son culpables político ideológicos y por otro son culpables sociales, que han descuidado sus roles “naturales”. Por lo tanto, su castigo debe ser una ejemplificación.</w:t>
      </w:r>
    </w:p>
    <w:p w:rsidR="009971D4" w:rsidRPr="0024270E" w:rsidRDefault="00CA4FC1" w:rsidP="00CA4FC1">
      <w:pPr>
        <w:tabs>
          <w:tab w:val="left" w:pos="6225"/>
        </w:tabs>
        <w:rPr>
          <w:rFonts w:ascii="Times New Roman" w:hAnsi="Times New Roman" w:cs="Times New Roman"/>
          <w:sz w:val="24"/>
          <w:szCs w:val="24"/>
        </w:rPr>
      </w:pPr>
      <w:r>
        <w:rPr>
          <w:rFonts w:ascii="Times New Roman" w:hAnsi="Times New Roman" w:cs="Times New Roman"/>
          <w:sz w:val="24"/>
          <w:szCs w:val="24"/>
        </w:rPr>
        <w:t>Esa culpa no está determinada por la superestructura del derecho penal, sino que se instala desde la acción de juzgar mesiánica, de unos elegidos poseedores de la verdad, tiene características de juicio divino, por eso lo menciono como ordalía</w:t>
      </w:r>
    </w:p>
    <w:p w:rsidR="00CA4FC1" w:rsidRDefault="00CA4FC1" w:rsidP="004E39F7">
      <w:pPr>
        <w:tabs>
          <w:tab w:val="left" w:pos="6225"/>
        </w:tabs>
        <w:rPr>
          <w:rFonts w:ascii="Times New Roman" w:hAnsi="Times New Roman" w:cs="Times New Roman"/>
          <w:sz w:val="24"/>
          <w:szCs w:val="24"/>
        </w:rPr>
      </w:pPr>
    </w:p>
    <w:p w:rsidR="00CA4FC1" w:rsidRDefault="00CA4FC1" w:rsidP="004E39F7">
      <w:pPr>
        <w:tabs>
          <w:tab w:val="left" w:pos="6225"/>
        </w:tabs>
        <w:rPr>
          <w:rFonts w:ascii="Times New Roman" w:hAnsi="Times New Roman" w:cs="Times New Roman"/>
          <w:sz w:val="24"/>
          <w:szCs w:val="24"/>
        </w:rPr>
      </w:pPr>
    </w:p>
    <w:p w:rsidR="004E39F7" w:rsidRPr="0024270E" w:rsidRDefault="00A97B8E" w:rsidP="004E39F7">
      <w:pPr>
        <w:tabs>
          <w:tab w:val="left" w:pos="6225"/>
        </w:tabs>
        <w:rPr>
          <w:rFonts w:ascii="Times New Roman" w:hAnsi="Times New Roman" w:cs="Times New Roman"/>
          <w:sz w:val="24"/>
          <w:szCs w:val="24"/>
        </w:rPr>
      </w:pPr>
      <w:r>
        <w:rPr>
          <w:rFonts w:ascii="Times New Roman" w:hAnsi="Times New Roman" w:cs="Times New Roman"/>
          <w:sz w:val="24"/>
          <w:szCs w:val="24"/>
        </w:rPr>
        <w:t>Desde ese lugar e</w:t>
      </w:r>
      <w:r w:rsidR="004E39F7" w:rsidRPr="0024270E">
        <w:rPr>
          <w:rFonts w:ascii="Times New Roman" w:hAnsi="Times New Roman" w:cs="Times New Roman"/>
          <w:sz w:val="24"/>
          <w:szCs w:val="24"/>
        </w:rPr>
        <w:t xml:space="preserve">n el análisis que me he propuesto </w:t>
      </w:r>
      <w:r w:rsidR="004E4458" w:rsidRPr="0024270E">
        <w:rPr>
          <w:rFonts w:ascii="Times New Roman" w:hAnsi="Times New Roman" w:cs="Times New Roman"/>
          <w:sz w:val="24"/>
          <w:szCs w:val="24"/>
        </w:rPr>
        <w:t>problematiz</w:t>
      </w:r>
      <w:r w:rsidR="004E4458">
        <w:rPr>
          <w:rFonts w:ascii="Times New Roman" w:hAnsi="Times New Roman" w:cs="Times New Roman"/>
          <w:sz w:val="24"/>
          <w:szCs w:val="24"/>
        </w:rPr>
        <w:t>a</w:t>
      </w:r>
      <w:r w:rsidR="004E4458" w:rsidRPr="0024270E">
        <w:rPr>
          <w:rFonts w:ascii="Times New Roman" w:hAnsi="Times New Roman" w:cs="Times New Roman"/>
          <w:sz w:val="24"/>
          <w:szCs w:val="24"/>
        </w:rPr>
        <w:t xml:space="preserve"> </w:t>
      </w:r>
      <w:r w:rsidR="004E4458">
        <w:rPr>
          <w:rFonts w:ascii="Times New Roman" w:hAnsi="Times New Roman" w:cs="Times New Roman"/>
          <w:sz w:val="24"/>
          <w:szCs w:val="24"/>
        </w:rPr>
        <w:t xml:space="preserve">tanto </w:t>
      </w:r>
      <w:r>
        <w:rPr>
          <w:rFonts w:ascii="Times New Roman" w:hAnsi="Times New Roman" w:cs="Times New Roman"/>
          <w:sz w:val="24"/>
          <w:szCs w:val="24"/>
        </w:rPr>
        <w:t>la</w:t>
      </w:r>
      <w:r w:rsidR="004E4458">
        <w:rPr>
          <w:rFonts w:ascii="Times New Roman" w:hAnsi="Times New Roman" w:cs="Times New Roman"/>
          <w:sz w:val="24"/>
          <w:szCs w:val="24"/>
        </w:rPr>
        <w:t xml:space="preserve"> producción </w:t>
      </w:r>
      <w:r>
        <w:rPr>
          <w:rFonts w:ascii="Times New Roman" w:hAnsi="Times New Roman" w:cs="Times New Roman"/>
          <w:sz w:val="24"/>
          <w:szCs w:val="24"/>
        </w:rPr>
        <w:t>de la escritura</w:t>
      </w:r>
      <w:r w:rsidR="006B7228">
        <w:rPr>
          <w:rFonts w:ascii="Times New Roman" w:hAnsi="Times New Roman" w:cs="Times New Roman"/>
          <w:sz w:val="24"/>
          <w:szCs w:val="24"/>
        </w:rPr>
        <w:t>,</w:t>
      </w:r>
      <w:r>
        <w:rPr>
          <w:rFonts w:ascii="Times New Roman" w:hAnsi="Times New Roman" w:cs="Times New Roman"/>
          <w:sz w:val="24"/>
          <w:szCs w:val="24"/>
        </w:rPr>
        <w:t xml:space="preserve"> </w:t>
      </w:r>
      <w:r w:rsidR="004E4458">
        <w:rPr>
          <w:rFonts w:ascii="Times New Roman" w:hAnsi="Times New Roman" w:cs="Times New Roman"/>
          <w:sz w:val="24"/>
          <w:szCs w:val="24"/>
        </w:rPr>
        <w:t>como</w:t>
      </w:r>
      <w:r w:rsidR="004E4458" w:rsidRPr="0024270E">
        <w:rPr>
          <w:rFonts w:ascii="Times New Roman" w:hAnsi="Times New Roman" w:cs="Times New Roman"/>
          <w:sz w:val="24"/>
          <w:szCs w:val="24"/>
        </w:rPr>
        <w:t xml:space="preserve"> su recepción</w:t>
      </w:r>
      <w:r>
        <w:rPr>
          <w:rFonts w:ascii="Times New Roman" w:hAnsi="Times New Roman" w:cs="Times New Roman"/>
          <w:sz w:val="24"/>
          <w:szCs w:val="24"/>
        </w:rPr>
        <w:t xml:space="preserve"> </w:t>
      </w:r>
      <w:r w:rsidR="006B7228">
        <w:rPr>
          <w:rFonts w:ascii="Times New Roman" w:hAnsi="Times New Roman" w:cs="Times New Roman"/>
          <w:sz w:val="24"/>
          <w:szCs w:val="24"/>
        </w:rPr>
        <w:t xml:space="preserve">- </w:t>
      </w:r>
      <w:r>
        <w:rPr>
          <w:rFonts w:ascii="Times New Roman" w:hAnsi="Times New Roman" w:cs="Times New Roman"/>
          <w:sz w:val="24"/>
          <w:szCs w:val="24"/>
        </w:rPr>
        <w:t>en</w:t>
      </w:r>
      <w:r w:rsidR="004E4458" w:rsidRPr="0024270E">
        <w:rPr>
          <w:rFonts w:ascii="Times New Roman" w:hAnsi="Times New Roman" w:cs="Times New Roman"/>
          <w:sz w:val="24"/>
          <w:szCs w:val="24"/>
        </w:rPr>
        <w:t xml:space="preserve"> </w:t>
      </w:r>
      <w:r w:rsidR="004E39F7" w:rsidRPr="0024270E">
        <w:rPr>
          <w:rFonts w:ascii="Times New Roman" w:hAnsi="Times New Roman" w:cs="Times New Roman"/>
          <w:sz w:val="24"/>
          <w:szCs w:val="24"/>
        </w:rPr>
        <w:t>los testimonios escritos por mujeres sobre la experiencia de la detención y tortura, dentro del marco del Plan Cóndor</w:t>
      </w:r>
      <w:r w:rsidR="004E4458">
        <w:rPr>
          <w:rStyle w:val="Refdenotaalpie"/>
          <w:rFonts w:ascii="Times New Roman" w:hAnsi="Times New Roman" w:cs="Times New Roman"/>
          <w:sz w:val="24"/>
          <w:szCs w:val="24"/>
        </w:rPr>
        <w:footnoteReference w:id="1"/>
      </w:r>
      <w:r w:rsidR="004E39F7" w:rsidRPr="0024270E">
        <w:rPr>
          <w:rFonts w:ascii="Times New Roman" w:hAnsi="Times New Roman" w:cs="Times New Roman"/>
          <w:sz w:val="24"/>
          <w:szCs w:val="24"/>
        </w:rPr>
        <w:t xml:space="preserve"> en América Latina</w:t>
      </w:r>
      <w:r w:rsidR="009971D4" w:rsidRPr="0024270E">
        <w:rPr>
          <w:rFonts w:ascii="Times New Roman" w:hAnsi="Times New Roman" w:cs="Times New Roman"/>
          <w:sz w:val="24"/>
          <w:szCs w:val="24"/>
        </w:rPr>
        <w:t>,</w:t>
      </w:r>
      <w:r w:rsidR="004E39F7" w:rsidRPr="0024270E">
        <w:rPr>
          <w:rFonts w:ascii="Times New Roman" w:hAnsi="Times New Roman" w:cs="Times New Roman"/>
          <w:sz w:val="24"/>
          <w:szCs w:val="24"/>
        </w:rPr>
        <w:t xml:space="preserve"> entre los a</w:t>
      </w:r>
      <w:r w:rsidR="003D28F0" w:rsidRPr="0024270E">
        <w:rPr>
          <w:rFonts w:ascii="Times New Roman" w:hAnsi="Times New Roman" w:cs="Times New Roman"/>
          <w:sz w:val="24"/>
          <w:szCs w:val="24"/>
        </w:rPr>
        <w:t>ños 70 y 80 del siglo pasado</w:t>
      </w:r>
      <w:r w:rsidR="004E39F7" w:rsidRPr="0024270E">
        <w:rPr>
          <w:rFonts w:ascii="Times New Roman" w:hAnsi="Times New Roman" w:cs="Times New Roman"/>
          <w:sz w:val="24"/>
          <w:szCs w:val="24"/>
        </w:rPr>
        <w:t>.</w:t>
      </w:r>
    </w:p>
    <w:p w:rsidR="00A97B8E" w:rsidRDefault="004E39F7" w:rsidP="004E39F7">
      <w:pPr>
        <w:tabs>
          <w:tab w:val="left" w:pos="6225"/>
        </w:tabs>
        <w:rPr>
          <w:rFonts w:ascii="Times New Roman" w:hAnsi="Times New Roman" w:cs="Times New Roman"/>
          <w:sz w:val="24"/>
          <w:szCs w:val="24"/>
        </w:rPr>
      </w:pPr>
      <w:r w:rsidRPr="0024270E">
        <w:rPr>
          <w:rFonts w:ascii="Times New Roman" w:hAnsi="Times New Roman" w:cs="Times New Roman"/>
          <w:sz w:val="24"/>
          <w:szCs w:val="24"/>
        </w:rPr>
        <w:t xml:space="preserve">En </w:t>
      </w:r>
      <w:r w:rsidR="006E3D5D">
        <w:rPr>
          <w:rFonts w:ascii="Times New Roman" w:hAnsi="Times New Roman" w:cs="Times New Roman"/>
          <w:sz w:val="24"/>
          <w:szCs w:val="24"/>
        </w:rPr>
        <w:t>el</w:t>
      </w:r>
      <w:r w:rsidRPr="0024270E">
        <w:rPr>
          <w:rFonts w:ascii="Times New Roman" w:hAnsi="Times New Roman" w:cs="Times New Roman"/>
          <w:sz w:val="24"/>
          <w:szCs w:val="24"/>
        </w:rPr>
        <w:t xml:space="preserve"> primer punto la reflexión ocurre sobre la </w:t>
      </w:r>
      <w:r w:rsidR="00A97B8E" w:rsidRPr="0024270E">
        <w:rPr>
          <w:rFonts w:ascii="Times New Roman" w:hAnsi="Times New Roman" w:cs="Times New Roman"/>
          <w:sz w:val="24"/>
          <w:szCs w:val="24"/>
        </w:rPr>
        <w:t>s</w:t>
      </w:r>
      <w:r w:rsidR="00A97B8E">
        <w:rPr>
          <w:rFonts w:ascii="Times New Roman" w:hAnsi="Times New Roman" w:cs="Times New Roman"/>
          <w:sz w:val="24"/>
          <w:szCs w:val="24"/>
        </w:rPr>
        <w:t>i</w:t>
      </w:r>
      <w:r w:rsidR="00A97B8E" w:rsidRPr="0024270E">
        <w:rPr>
          <w:rFonts w:ascii="Times New Roman" w:hAnsi="Times New Roman" w:cs="Times New Roman"/>
          <w:sz w:val="24"/>
          <w:szCs w:val="24"/>
        </w:rPr>
        <w:t>tuación</w:t>
      </w:r>
      <w:r w:rsidR="003D28F0" w:rsidRPr="0024270E">
        <w:rPr>
          <w:rFonts w:ascii="Times New Roman" w:hAnsi="Times New Roman" w:cs="Times New Roman"/>
          <w:sz w:val="24"/>
          <w:szCs w:val="24"/>
        </w:rPr>
        <w:t xml:space="preserve"> </w:t>
      </w:r>
      <w:proofErr w:type="spellStart"/>
      <w:r w:rsidR="003D28F0" w:rsidRPr="0024270E">
        <w:rPr>
          <w:rFonts w:ascii="Times New Roman" w:hAnsi="Times New Roman" w:cs="Times New Roman"/>
          <w:sz w:val="24"/>
          <w:szCs w:val="24"/>
        </w:rPr>
        <w:t>autorial</w:t>
      </w:r>
      <w:proofErr w:type="spellEnd"/>
      <w:r w:rsidR="003D28F0" w:rsidRPr="0024270E">
        <w:rPr>
          <w:rFonts w:ascii="Times New Roman" w:hAnsi="Times New Roman" w:cs="Times New Roman"/>
          <w:sz w:val="24"/>
          <w:szCs w:val="24"/>
        </w:rPr>
        <w:t xml:space="preserve"> de los textos. el caso de u</w:t>
      </w:r>
      <w:r w:rsidRPr="0024270E">
        <w:rPr>
          <w:rFonts w:ascii="Times New Roman" w:hAnsi="Times New Roman" w:cs="Times New Roman"/>
          <w:sz w:val="24"/>
          <w:szCs w:val="24"/>
        </w:rPr>
        <w:t xml:space="preserve">na autora que es testigo y protagonista de una situación que ha ocurrido en el pasado y que se impone la tarea de narrarlo.  </w:t>
      </w:r>
    </w:p>
    <w:p w:rsidR="004E39F7" w:rsidRPr="0024270E" w:rsidRDefault="004E39F7" w:rsidP="004E39F7">
      <w:pPr>
        <w:tabs>
          <w:tab w:val="left" w:pos="6225"/>
        </w:tabs>
        <w:rPr>
          <w:rFonts w:ascii="Times New Roman" w:hAnsi="Times New Roman" w:cs="Times New Roman"/>
          <w:sz w:val="24"/>
          <w:szCs w:val="24"/>
        </w:rPr>
      </w:pPr>
      <w:r w:rsidRPr="0024270E">
        <w:rPr>
          <w:rFonts w:ascii="Times New Roman" w:hAnsi="Times New Roman" w:cs="Times New Roman"/>
          <w:sz w:val="24"/>
          <w:szCs w:val="24"/>
        </w:rPr>
        <w:t xml:space="preserve">Su narración tiene varias características a señalar ya que el relato incluye lo sufrido en el pasado y la intención de lograr, por medio de </w:t>
      </w:r>
      <w:r w:rsidR="00A97B8E">
        <w:rPr>
          <w:rFonts w:ascii="Times New Roman" w:hAnsi="Times New Roman" w:cs="Times New Roman"/>
          <w:sz w:val="24"/>
          <w:szCs w:val="24"/>
        </w:rPr>
        <w:t>este</w:t>
      </w:r>
      <w:r w:rsidRPr="0024270E">
        <w:rPr>
          <w:rFonts w:ascii="Times New Roman" w:hAnsi="Times New Roman" w:cs="Times New Roman"/>
          <w:sz w:val="24"/>
          <w:szCs w:val="24"/>
        </w:rPr>
        <w:t xml:space="preserve">, que esos hechos se conozcan para evitar su repetición y </w:t>
      </w:r>
      <w:r w:rsidRPr="0024270E">
        <w:rPr>
          <w:rFonts w:ascii="Times New Roman" w:hAnsi="Times New Roman" w:cs="Times New Roman"/>
          <w:sz w:val="24"/>
          <w:szCs w:val="24"/>
        </w:rPr>
        <w:lastRenderedPageBreak/>
        <w:t>para oponerse a otro discurso que devino en la versión de los torturadores o en la negación de corte psicoanalítico de la sociedad pos dictadura.</w:t>
      </w:r>
    </w:p>
    <w:p w:rsidR="009971D4" w:rsidRPr="0024270E" w:rsidRDefault="00A97B8E" w:rsidP="004E39F7">
      <w:pPr>
        <w:tabs>
          <w:tab w:val="left" w:pos="6225"/>
        </w:tabs>
        <w:rPr>
          <w:rFonts w:ascii="Times New Roman" w:hAnsi="Times New Roman" w:cs="Times New Roman"/>
          <w:sz w:val="24"/>
          <w:szCs w:val="24"/>
        </w:rPr>
      </w:pPr>
      <w:r>
        <w:rPr>
          <w:rFonts w:ascii="Times New Roman" w:hAnsi="Times New Roman" w:cs="Times New Roman"/>
          <w:sz w:val="24"/>
          <w:szCs w:val="24"/>
        </w:rPr>
        <w:t xml:space="preserve">En este caso me focalizo en el libro de la uruguaya </w:t>
      </w:r>
      <w:proofErr w:type="spellStart"/>
      <w:r w:rsidR="009971D4" w:rsidRPr="0024270E">
        <w:rPr>
          <w:rFonts w:ascii="Times New Roman" w:hAnsi="Times New Roman" w:cs="Times New Roman"/>
          <w:sz w:val="24"/>
          <w:szCs w:val="24"/>
        </w:rPr>
        <w:t>Edda</w:t>
      </w:r>
      <w:proofErr w:type="spellEnd"/>
      <w:r w:rsidR="009971D4" w:rsidRPr="0024270E">
        <w:rPr>
          <w:rFonts w:ascii="Times New Roman" w:hAnsi="Times New Roman" w:cs="Times New Roman"/>
          <w:sz w:val="24"/>
          <w:szCs w:val="24"/>
        </w:rPr>
        <w:t xml:space="preserve"> </w:t>
      </w:r>
      <w:proofErr w:type="spellStart"/>
      <w:r w:rsidR="009971D4" w:rsidRPr="0024270E">
        <w:rPr>
          <w:rFonts w:ascii="Times New Roman" w:hAnsi="Times New Roman" w:cs="Times New Roman"/>
          <w:sz w:val="24"/>
          <w:szCs w:val="24"/>
        </w:rPr>
        <w:t>Fabbri</w:t>
      </w:r>
      <w:proofErr w:type="spellEnd"/>
      <w:r w:rsidR="009971D4" w:rsidRPr="0024270E">
        <w:rPr>
          <w:rFonts w:ascii="Times New Roman" w:hAnsi="Times New Roman" w:cs="Times New Roman"/>
          <w:sz w:val="24"/>
          <w:szCs w:val="24"/>
        </w:rPr>
        <w:t xml:space="preserve">, </w:t>
      </w:r>
      <w:proofErr w:type="spellStart"/>
      <w:r w:rsidR="009971D4" w:rsidRPr="0024270E">
        <w:rPr>
          <w:rFonts w:ascii="Times New Roman" w:hAnsi="Times New Roman" w:cs="Times New Roman"/>
          <w:sz w:val="24"/>
          <w:szCs w:val="24"/>
        </w:rPr>
        <w:t>Oblivion</w:t>
      </w:r>
      <w:proofErr w:type="spellEnd"/>
      <w:r w:rsidR="009971D4" w:rsidRPr="0024270E">
        <w:rPr>
          <w:rFonts w:ascii="Times New Roman" w:hAnsi="Times New Roman" w:cs="Times New Roman"/>
          <w:sz w:val="24"/>
          <w:szCs w:val="24"/>
        </w:rPr>
        <w:t>.</w:t>
      </w:r>
      <w:r w:rsidR="009971D4" w:rsidRPr="0024270E">
        <w:rPr>
          <w:rStyle w:val="Refdenotaalpie"/>
          <w:rFonts w:ascii="Times New Roman" w:hAnsi="Times New Roman" w:cs="Times New Roman"/>
          <w:sz w:val="24"/>
          <w:szCs w:val="24"/>
        </w:rPr>
        <w:footnoteReference w:id="2"/>
      </w:r>
    </w:p>
    <w:p w:rsidR="007729AC" w:rsidRDefault="007729AC" w:rsidP="0030429C">
      <w:pPr>
        <w:tabs>
          <w:tab w:val="left" w:pos="6225"/>
        </w:tabs>
        <w:rPr>
          <w:rFonts w:ascii="Times New Roman" w:hAnsi="Times New Roman" w:cs="Times New Roman"/>
          <w:sz w:val="24"/>
          <w:szCs w:val="24"/>
        </w:rPr>
      </w:pPr>
    </w:p>
    <w:p w:rsidR="00FE7FF9" w:rsidRPr="0024270E" w:rsidRDefault="00E73D90" w:rsidP="0030429C">
      <w:pPr>
        <w:tabs>
          <w:tab w:val="left" w:pos="6225"/>
        </w:tabs>
        <w:rPr>
          <w:rFonts w:ascii="Times New Roman" w:hAnsi="Times New Roman" w:cs="Times New Roman"/>
          <w:sz w:val="24"/>
          <w:szCs w:val="24"/>
        </w:rPr>
      </w:pPr>
      <w:r w:rsidRPr="0024270E">
        <w:rPr>
          <w:rFonts w:ascii="Times New Roman" w:hAnsi="Times New Roman" w:cs="Times New Roman"/>
          <w:sz w:val="24"/>
          <w:szCs w:val="24"/>
        </w:rPr>
        <w:t xml:space="preserve">EN CUANTO A LA </w:t>
      </w:r>
      <w:r w:rsidR="007729AC">
        <w:rPr>
          <w:rFonts w:ascii="Times New Roman" w:hAnsi="Times New Roman" w:cs="Times New Roman"/>
          <w:sz w:val="24"/>
          <w:szCs w:val="24"/>
        </w:rPr>
        <w:t>NARRACIÓN</w:t>
      </w:r>
      <w:r w:rsidR="00FE7FF9">
        <w:rPr>
          <w:rFonts w:ascii="Times New Roman" w:hAnsi="Times New Roman" w:cs="Times New Roman"/>
          <w:sz w:val="24"/>
          <w:szCs w:val="24"/>
        </w:rPr>
        <w:t xml:space="preserve"> Y </w:t>
      </w:r>
      <w:r w:rsidRPr="0024270E">
        <w:rPr>
          <w:rFonts w:ascii="Times New Roman" w:hAnsi="Times New Roman" w:cs="Times New Roman"/>
          <w:sz w:val="24"/>
          <w:szCs w:val="24"/>
        </w:rPr>
        <w:t>SUS NODOS</w:t>
      </w:r>
      <w:r w:rsidR="00A97B8E">
        <w:rPr>
          <w:rStyle w:val="Refdenotaalpie"/>
          <w:rFonts w:ascii="Times New Roman" w:hAnsi="Times New Roman" w:cs="Times New Roman"/>
          <w:sz w:val="24"/>
          <w:szCs w:val="24"/>
        </w:rPr>
        <w:footnoteReference w:id="3"/>
      </w:r>
      <w:r w:rsidRPr="0024270E">
        <w:rPr>
          <w:rFonts w:ascii="Times New Roman" w:hAnsi="Times New Roman" w:cs="Times New Roman"/>
          <w:sz w:val="24"/>
          <w:szCs w:val="24"/>
        </w:rPr>
        <w:t xml:space="preserve"> </w:t>
      </w:r>
    </w:p>
    <w:p w:rsidR="00AA0CA9" w:rsidRDefault="006B7228" w:rsidP="00AA0CA9">
      <w:pPr>
        <w:tabs>
          <w:tab w:val="left" w:pos="6225"/>
        </w:tabs>
        <w:spacing w:line="480" w:lineRule="auto"/>
        <w:rPr>
          <w:rFonts w:ascii="Times New Roman" w:hAnsi="Times New Roman" w:cs="Times New Roman"/>
          <w:sz w:val="24"/>
          <w:szCs w:val="24"/>
        </w:rPr>
      </w:pPr>
      <w:r>
        <w:rPr>
          <w:rFonts w:ascii="Times New Roman" w:hAnsi="Times New Roman" w:cs="Times New Roman"/>
          <w:sz w:val="24"/>
          <w:szCs w:val="24"/>
        </w:rPr>
        <w:t>En este punto c</w:t>
      </w:r>
      <w:r w:rsidR="00AA0CA9">
        <w:rPr>
          <w:rFonts w:ascii="Times New Roman" w:hAnsi="Times New Roman" w:cs="Times New Roman"/>
          <w:sz w:val="24"/>
          <w:szCs w:val="24"/>
        </w:rPr>
        <w:t xml:space="preserve">onsidero tres aspectos, </w:t>
      </w:r>
      <w:r w:rsidR="001A785C" w:rsidRPr="00AA0CA9">
        <w:rPr>
          <w:rFonts w:ascii="Times New Roman" w:hAnsi="Times New Roman" w:cs="Times New Roman"/>
          <w:sz w:val="24"/>
          <w:szCs w:val="24"/>
        </w:rPr>
        <w:t xml:space="preserve">la modalidad </w:t>
      </w:r>
      <w:r w:rsidR="0071025D" w:rsidRPr="00AA0CA9">
        <w:rPr>
          <w:rFonts w:ascii="Times New Roman" w:hAnsi="Times New Roman" w:cs="Times New Roman"/>
          <w:sz w:val="24"/>
          <w:szCs w:val="24"/>
        </w:rPr>
        <w:t xml:space="preserve">genérica </w:t>
      </w:r>
      <w:r w:rsidR="001A785C" w:rsidRPr="00AA0CA9">
        <w:rPr>
          <w:rFonts w:ascii="Times New Roman" w:hAnsi="Times New Roman" w:cs="Times New Roman"/>
          <w:sz w:val="24"/>
          <w:szCs w:val="24"/>
        </w:rPr>
        <w:t>del texto</w:t>
      </w:r>
      <w:r w:rsidR="00422752" w:rsidRPr="00AA0CA9">
        <w:rPr>
          <w:rFonts w:ascii="Times New Roman" w:hAnsi="Times New Roman" w:cs="Times New Roman"/>
          <w:sz w:val="24"/>
          <w:szCs w:val="24"/>
        </w:rPr>
        <w:t xml:space="preserve"> - el yo narrador – el yo autor</w:t>
      </w:r>
      <w:r w:rsidR="00AA0CA9">
        <w:rPr>
          <w:rFonts w:ascii="Times New Roman" w:hAnsi="Times New Roman" w:cs="Times New Roman"/>
          <w:sz w:val="24"/>
          <w:szCs w:val="24"/>
        </w:rPr>
        <w:t xml:space="preserve">; </w:t>
      </w:r>
      <w:r w:rsidR="00AA0CA9" w:rsidRPr="00AA0CA9">
        <w:rPr>
          <w:rFonts w:ascii="Times New Roman" w:hAnsi="Times New Roman" w:cs="Times New Roman"/>
          <w:sz w:val="24"/>
          <w:szCs w:val="24"/>
        </w:rPr>
        <w:t>la fragmentación como recurso estructural</w:t>
      </w:r>
      <w:r>
        <w:rPr>
          <w:rFonts w:ascii="Times New Roman" w:hAnsi="Times New Roman" w:cs="Times New Roman"/>
          <w:sz w:val="24"/>
          <w:szCs w:val="24"/>
        </w:rPr>
        <w:t xml:space="preserve"> y la presencia de </w:t>
      </w:r>
      <w:r w:rsidR="00AA0CA9" w:rsidRPr="00AA0CA9">
        <w:rPr>
          <w:rFonts w:ascii="Times New Roman" w:hAnsi="Times New Roman" w:cs="Times New Roman"/>
          <w:sz w:val="24"/>
          <w:szCs w:val="24"/>
        </w:rPr>
        <w:t>la meta- narración</w:t>
      </w:r>
      <w:r>
        <w:rPr>
          <w:rFonts w:ascii="Times New Roman" w:hAnsi="Times New Roman" w:cs="Times New Roman"/>
          <w:sz w:val="24"/>
          <w:szCs w:val="24"/>
        </w:rPr>
        <w:t>.</w:t>
      </w:r>
    </w:p>
    <w:p w:rsidR="001A785C" w:rsidRPr="00A45487" w:rsidRDefault="001A785C" w:rsidP="00AA0CA9">
      <w:pPr>
        <w:tabs>
          <w:tab w:val="left" w:pos="6225"/>
        </w:tabs>
        <w:spacing w:line="480" w:lineRule="auto"/>
        <w:rPr>
          <w:rStyle w:val="nfasis"/>
          <w:rFonts w:ascii="Times New Roman" w:hAnsi="Times New Roman" w:cs="Times New Roman"/>
          <w:i w:val="0"/>
          <w:iCs w:val="0"/>
          <w:sz w:val="24"/>
          <w:szCs w:val="24"/>
        </w:rPr>
      </w:pPr>
      <w:r w:rsidRPr="00A45487">
        <w:rPr>
          <w:rStyle w:val="nfasis"/>
          <w:rFonts w:ascii="Times New Roman" w:hAnsi="Times New Roman" w:cs="Times New Roman"/>
          <w:i w:val="0"/>
          <w:sz w:val="24"/>
          <w:szCs w:val="24"/>
        </w:rPr>
        <w:t xml:space="preserve">La modalidad </w:t>
      </w:r>
      <w:r w:rsidR="0071025D" w:rsidRPr="00A45487">
        <w:rPr>
          <w:rStyle w:val="nfasis"/>
          <w:rFonts w:ascii="Times New Roman" w:hAnsi="Times New Roman" w:cs="Times New Roman"/>
          <w:i w:val="0"/>
          <w:sz w:val="24"/>
          <w:szCs w:val="24"/>
        </w:rPr>
        <w:t xml:space="preserve">genérica </w:t>
      </w:r>
      <w:r w:rsidR="00A45487">
        <w:rPr>
          <w:rStyle w:val="nfasis"/>
          <w:rFonts w:ascii="Times New Roman" w:hAnsi="Times New Roman" w:cs="Times New Roman"/>
          <w:i w:val="0"/>
          <w:sz w:val="24"/>
          <w:szCs w:val="24"/>
        </w:rPr>
        <w:t>del texto</w:t>
      </w:r>
    </w:p>
    <w:p w:rsidR="00930918" w:rsidRPr="0024270E" w:rsidRDefault="00930918" w:rsidP="0030429C">
      <w:pPr>
        <w:tabs>
          <w:tab w:val="left" w:pos="6225"/>
        </w:tabs>
        <w:rPr>
          <w:rFonts w:ascii="Times New Roman" w:hAnsi="Times New Roman" w:cs="Times New Roman"/>
          <w:sz w:val="24"/>
          <w:szCs w:val="24"/>
        </w:rPr>
      </w:pPr>
      <w:r w:rsidRPr="0024270E">
        <w:rPr>
          <w:rFonts w:ascii="Times New Roman" w:hAnsi="Times New Roman" w:cs="Times New Roman"/>
          <w:sz w:val="24"/>
          <w:szCs w:val="24"/>
        </w:rPr>
        <w:t xml:space="preserve">Toda narración que busque o muestre un vínculo con lo referencial es una construcción mutilada, porque </w:t>
      </w:r>
      <w:r w:rsidR="006229FD" w:rsidRPr="0024270E">
        <w:rPr>
          <w:rFonts w:ascii="Times New Roman" w:hAnsi="Times New Roman" w:cs="Times New Roman"/>
          <w:sz w:val="24"/>
          <w:szCs w:val="24"/>
        </w:rPr>
        <w:t>se propone lo</w:t>
      </w:r>
      <w:r w:rsidRPr="0024270E">
        <w:rPr>
          <w:rFonts w:ascii="Times New Roman" w:hAnsi="Times New Roman" w:cs="Times New Roman"/>
          <w:sz w:val="24"/>
          <w:szCs w:val="24"/>
        </w:rPr>
        <w:t xml:space="preserve"> imposible</w:t>
      </w:r>
      <w:r w:rsidR="00E73D90" w:rsidRPr="0024270E">
        <w:rPr>
          <w:rFonts w:ascii="Times New Roman" w:hAnsi="Times New Roman" w:cs="Times New Roman"/>
          <w:sz w:val="24"/>
          <w:szCs w:val="24"/>
        </w:rPr>
        <w:t>,</w:t>
      </w:r>
      <w:r w:rsidRPr="0024270E">
        <w:rPr>
          <w:rFonts w:ascii="Times New Roman" w:hAnsi="Times New Roman" w:cs="Times New Roman"/>
          <w:sz w:val="24"/>
          <w:szCs w:val="24"/>
        </w:rPr>
        <w:t xml:space="preserve"> </w:t>
      </w:r>
      <w:r w:rsidR="00554458" w:rsidRPr="0024270E">
        <w:rPr>
          <w:rFonts w:ascii="Times New Roman" w:hAnsi="Times New Roman" w:cs="Times New Roman"/>
          <w:sz w:val="24"/>
          <w:szCs w:val="24"/>
        </w:rPr>
        <w:t>que es</w:t>
      </w:r>
      <w:r w:rsidR="00DC5A71" w:rsidRPr="00DC5A71">
        <w:rPr>
          <w:rFonts w:ascii="Times New Roman" w:hAnsi="Times New Roman" w:cs="Times New Roman"/>
          <w:sz w:val="24"/>
          <w:szCs w:val="24"/>
        </w:rPr>
        <w:t xml:space="preserve"> </w:t>
      </w:r>
      <w:r w:rsidR="00DC5A71" w:rsidRPr="0024270E">
        <w:rPr>
          <w:rFonts w:ascii="Times New Roman" w:hAnsi="Times New Roman" w:cs="Times New Roman"/>
          <w:sz w:val="24"/>
          <w:szCs w:val="24"/>
        </w:rPr>
        <w:t>lograr la construcción íntegra del referente</w:t>
      </w:r>
      <w:r w:rsidR="006B7228">
        <w:rPr>
          <w:rFonts w:ascii="Times New Roman" w:hAnsi="Times New Roman" w:cs="Times New Roman"/>
          <w:sz w:val="24"/>
          <w:szCs w:val="24"/>
        </w:rPr>
        <w:t xml:space="preserve">, en </w:t>
      </w:r>
      <w:r w:rsidR="00DC5A71">
        <w:rPr>
          <w:rFonts w:ascii="Times New Roman" w:hAnsi="Times New Roman" w:cs="Times New Roman"/>
          <w:sz w:val="24"/>
          <w:szCs w:val="24"/>
        </w:rPr>
        <w:t xml:space="preserve">el </w:t>
      </w:r>
      <w:r w:rsidR="006B7228">
        <w:rPr>
          <w:rFonts w:ascii="Times New Roman" w:hAnsi="Times New Roman" w:cs="Times New Roman"/>
          <w:sz w:val="24"/>
          <w:szCs w:val="24"/>
        </w:rPr>
        <w:t xml:space="preserve">caso del </w:t>
      </w:r>
      <w:r w:rsidR="00DC5A71">
        <w:rPr>
          <w:rFonts w:ascii="Times New Roman" w:hAnsi="Times New Roman" w:cs="Times New Roman"/>
          <w:sz w:val="24"/>
          <w:szCs w:val="24"/>
        </w:rPr>
        <w:t xml:space="preserve">testimonio </w:t>
      </w:r>
      <w:r w:rsidR="00DC5A71" w:rsidRPr="0024270E">
        <w:rPr>
          <w:rFonts w:ascii="Times New Roman" w:hAnsi="Times New Roman" w:cs="Times New Roman"/>
          <w:sz w:val="24"/>
          <w:szCs w:val="24"/>
        </w:rPr>
        <w:t>-</w:t>
      </w:r>
      <w:r w:rsidR="006229FD" w:rsidRPr="0024270E">
        <w:rPr>
          <w:rFonts w:ascii="Times New Roman" w:hAnsi="Times New Roman" w:cs="Times New Roman"/>
          <w:sz w:val="24"/>
          <w:szCs w:val="24"/>
        </w:rPr>
        <w:t xml:space="preserve">tanto </w:t>
      </w:r>
      <w:r w:rsidRPr="0024270E">
        <w:rPr>
          <w:rFonts w:ascii="Times New Roman" w:hAnsi="Times New Roman" w:cs="Times New Roman"/>
          <w:sz w:val="24"/>
          <w:szCs w:val="24"/>
        </w:rPr>
        <w:t>para el sujeto que lo vivió</w:t>
      </w:r>
      <w:r w:rsidR="006229FD" w:rsidRPr="0024270E">
        <w:rPr>
          <w:rFonts w:ascii="Times New Roman" w:hAnsi="Times New Roman" w:cs="Times New Roman"/>
          <w:sz w:val="24"/>
          <w:szCs w:val="24"/>
        </w:rPr>
        <w:t xml:space="preserve"> y es titul</w:t>
      </w:r>
      <w:r w:rsidR="00DC5A71">
        <w:rPr>
          <w:rFonts w:ascii="Times New Roman" w:hAnsi="Times New Roman" w:cs="Times New Roman"/>
          <w:sz w:val="24"/>
          <w:szCs w:val="24"/>
        </w:rPr>
        <w:t xml:space="preserve">ar de la enunciación del relato, </w:t>
      </w:r>
      <w:r w:rsidR="00B73C44" w:rsidRPr="0024270E">
        <w:rPr>
          <w:rFonts w:ascii="Times New Roman" w:hAnsi="Times New Roman" w:cs="Times New Roman"/>
          <w:sz w:val="24"/>
          <w:szCs w:val="24"/>
        </w:rPr>
        <w:t>como para</w:t>
      </w:r>
      <w:r w:rsidRPr="0024270E">
        <w:rPr>
          <w:rFonts w:ascii="Times New Roman" w:hAnsi="Times New Roman" w:cs="Times New Roman"/>
          <w:sz w:val="24"/>
          <w:szCs w:val="24"/>
        </w:rPr>
        <w:t xml:space="preserve"> la </w:t>
      </w:r>
      <w:r w:rsidR="001A785C" w:rsidRPr="0024270E">
        <w:rPr>
          <w:rFonts w:ascii="Times New Roman" w:hAnsi="Times New Roman" w:cs="Times New Roman"/>
          <w:sz w:val="24"/>
          <w:szCs w:val="24"/>
        </w:rPr>
        <w:t>herramienta narrativa</w:t>
      </w:r>
      <w:r w:rsidR="00FE7FF9">
        <w:rPr>
          <w:rFonts w:ascii="Times New Roman" w:hAnsi="Times New Roman" w:cs="Times New Roman"/>
          <w:sz w:val="24"/>
          <w:szCs w:val="24"/>
        </w:rPr>
        <w:t>,</w:t>
      </w:r>
      <w:r w:rsidR="001A785C" w:rsidRPr="0024270E">
        <w:rPr>
          <w:rFonts w:ascii="Times New Roman" w:hAnsi="Times New Roman" w:cs="Times New Roman"/>
          <w:sz w:val="24"/>
          <w:szCs w:val="24"/>
        </w:rPr>
        <w:t xml:space="preserve"> </w:t>
      </w:r>
      <w:r w:rsidR="0024270E">
        <w:rPr>
          <w:rFonts w:ascii="Times New Roman" w:hAnsi="Times New Roman" w:cs="Times New Roman"/>
          <w:sz w:val="24"/>
          <w:szCs w:val="24"/>
        </w:rPr>
        <w:t xml:space="preserve">la </w:t>
      </w:r>
      <w:r w:rsidRPr="0024270E">
        <w:rPr>
          <w:rFonts w:ascii="Times New Roman" w:hAnsi="Times New Roman" w:cs="Times New Roman"/>
          <w:sz w:val="24"/>
          <w:szCs w:val="24"/>
        </w:rPr>
        <w:t>palabra.</w:t>
      </w:r>
    </w:p>
    <w:p w:rsidR="009B2111" w:rsidRPr="0024270E" w:rsidRDefault="00692661" w:rsidP="0030429C">
      <w:pPr>
        <w:tabs>
          <w:tab w:val="left" w:pos="6225"/>
        </w:tabs>
        <w:rPr>
          <w:rFonts w:ascii="Times New Roman" w:hAnsi="Times New Roman" w:cs="Times New Roman"/>
          <w:sz w:val="24"/>
          <w:szCs w:val="24"/>
        </w:rPr>
      </w:pPr>
      <w:r w:rsidRPr="0024270E">
        <w:rPr>
          <w:rFonts w:ascii="Times New Roman" w:hAnsi="Times New Roman" w:cs="Times New Roman"/>
          <w:sz w:val="24"/>
          <w:szCs w:val="24"/>
        </w:rPr>
        <w:t xml:space="preserve">Esta tensión entre referente y </w:t>
      </w:r>
      <w:r w:rsidR="001A785C" w:rsidRPr="0024270E">
        <w:rPr>
          <w:rFonts w:ascii="Times New Roman" w:hAnsi="Times New Roman" w:cs="Times New Roman"/>
          <w:sz w:val="24"/>
          <w:szCs w:val="24"/>
        </w:rPr>
        <w:t>el tipo discursivo,</w:t>
      </w:r>
      <w:r w:rsidRPr="0024270E">
        <w:rPr>
          <w:rFonts w:ascii="Times New Roman" w:hAnsi="Times New Roman" w:cs="Times New Roman"/>
          <w:sz w:val="24"/>
          <w:szCs w:val="24"/>
        </w:rPr>
        <w:t xml:space="preserve"> problematiza a la narrativa y su hermenéutica. </w:t>
      </w:r>
    </w:p>
    <w:p w:rsidR="00692661" w:rsidRPr="0024270E" w:rsidRDefault="009B2111" w:rsidP="0030429C">
      <w:pPr>
        <w:tabs>
          <w:tab w:val="left" w:pos="6225"/>
        </w:tabs>
        <w:rPr>
          <w:rFonts w:ascii="Times New Roman" w:hAnsi="Times New Roman" w:cs="Times New Roman"/>
          <w:sz w:val="24"/>
          <w:szCs w:val="24"/>
        </w:rPr>
      </w:pPr>
      <w:r w:rsidRPr="0024270E">
        <w:rPr>
          <w:rFonts w:ascii="Times New Roman" w:hAnsi="Times New Roman" w:cs="Times New Roman"/>
          <w:sz w:val="24"/>
          <w:szCs w:val="24"/>
        </w:rPr>
        <w:t xml:space="preserve">En ese sentido </w:t>
      </w:r>
      <w:r w:rsidR="00692661" w:rsidRPr="0024270E">
        <w:rPr>
          <w:rFonts w:ascii="Times New Roman" w:hAnsi="Times New Roman" w:cs="Times New Roman"/>
          <w:sz w:val="24"/>
          <w:szCs w:val="24"/>
        </w:rPr>
        <w:t xml:space="preserve">Prada Oropeza (1999:95) señala: </w:t>
      </w:r>
    </w:p>
    <w:p w:rsidR="00930918" w:rsidRPr="0024270E" w:rsidRDefault="00692661" w:rsidP="00C07C94">
      <w:pPr>
        <w:tabs>
          <w:tab w:val="left" w:pos="8080"/>
        </w:tabs>
        <w:ind w:left="709" w:right="571"/>
        <w:rPr>
          <w:rFonts w:ascii="Times New Roman" w:hAnsi="Times New Roman" w:cs="Times New Roman"/>
          <w:sz w:val="24"/>
          <w:szCs w:val="24"/>
        </w:rPr>
      </w:pPr>
      <w:r w:rsidRPr="0024270E">
        <w:rPr>
          <w:rFonts w:ascii="Times New Roman" w:hAnsi="Times New Roman" w:cs="Times New Roman"/>
          <w:sz w:val="24"/>
          <w:szCs w:val="24"/>
        </w:rPr>
        <w:t xml:space="preserve">«…es preciso […] aclarar que lo que llamamos “efecto de lo real” es un </w:t>
      </w:r>
      <w:r w:rsidRPr="0024270E">
        <w:rPr>
          <w:rFonts w:ascii="Times New Roman" w:hAnsi="Times New Roman" w:cs="Times New Roman"/>
          <w:b/>
          <w:sz w:val="24"/>
          <w:szCs w:val="24"/>
        </w:rPr>
        <w:t xml:space="preserve">efecto </w:t>
      </w:r>
      <w:r w:rsidRPr="0024270E">
        <w:rPr>
          <w:rFonts w:ascii="Times New Roman" w:hAnsi="Times New Roman" w:cs="Times New Roman"/>
          <w:sz w:val="24"/>
          <w:szCs w:val="24"/>
        </w:rPr>
        <w:t xml:space="preserve">del discurso literario-narrativo, en general, en estrecha correspondencia con la </w:t>
      </w:r>
      <w:r w:rsidRPr="0024270E">
        <w:rPr>
          <w:rFonts w:ascii="Times New Roman" w:hAnsi="Times New Roman" w:cs="Times New Roman"/>
          <w:i/>
          <w:sz w:val="24"/>
          <w:szCs w:val="24"/>
        </w:rPr>
        <w:t>verosimilitud</w:t>
      </w:r>
      <w:r w:rsidRPr="0024270E">
        <w:rPr>
          <w:rFonts w:ascii="Times New Roman" w:hAnsi="Times New Roman" w:cs="Times New Roman"/>
          <w:sz w:val="24"/>
          <w:szCs w:val="24"/>
        </w:rPr>
        <w:t xml:space="preserve"> que al mismo lo caracteriza en cuanto tal, es decir, en cuanto discurso compuesto de ciertos elementos y que goza de cierto tipo de presentación de un mundo posible. En ese sentido el “efecto de lo real” es una función semiótica de todo discurso literario-narrativo, que varía de acuerdo a la intencionalidad genérica del mismo; en otras palabras, la “realidad” que instaura un discurso novelesco biográfico será muy diferente a uno fantástico o de ciencia ficción, por ejemplo</w:t>
      </w:r>
      <w:r w:rsidR="00C07C94" w:rsidRPr="0024270E">
        <w:rPr>
          <w:rFonts w:ascii="Times New Roman" w:hAnsi="Times New Roman" w:cs="Times New Roman"/>
          <w:sz w:val="24"/>
          <w:szCs w:val="24"/>
        </w:rPr>
        <w:t>.» (</w:t>
      </w:r>
      <w:r w:rsidR="00DF6C2D" w:rsidRPr="0024270E">
        <w:rPr>
          <w:rFonts w:ascii="Times New Roman" w:hAnsi="Times New Roman" w:cs="Times New Roman"/>
          <w:sz w:val="24"/>
          <w:szCs w:val="24"/>
        </w:rPr>
        <w:t>La</w:t>
      </w:r>
      <w:r w:rsidR="009B2111" w:rsidRPr="0024270E">
        <w:rPr>
          <w:rFonts w:ascii="Times New Roman" w:hAnsi="Times New Roman" w:cs="Times New Roman"/>
          <w:sz w:val="24"/>
          <w:szCs w:val="24"/>
        </w:rPr>
        <w:t xml:space="preserve"> negrita es mía)</w:t>
      </w:r>
      <w:r w:rsidR="00DF6C2D" w:rsidRPr="0024270E">
        <w:rPr>
          <w:rFonts w:ascii="Times New Roman" w:hAnsi="Times New Roman" w:cs="Times New Roman"/>
          <w:sz w:val="24"/>
          <w:szCs w:val="24"/>
        </w:rPr>
        <w:t>.</w:t>
      </w:r>
    </w:p>
    <w:p w:rsidR="00577C15" w:rsidRPr="0024270E" w:rsidRDefault="00B73C44" w:rsidP="00BC28AF">
      <w:pPr>
        <w:tabs>
          <w:tab w:val="left" w:pos="8080"/>
        </w:tabs>
        <w:ind w:right="4"/>
        <w:rPr>
          <w:rFonts w:ascii="Times New Roman" w:hAnsi="Times New Roman" w:cs="Times New Roman"/>
          <w:sz w:val="24"/>
          <w:szCs w:val="24"/>
        </w:rPr>
      </w:pPr>
      <w:r w:rsidRPr="0024270E">
        <w:rPr>
          <w:rFonts w:ascii="Times New Roman" w:hAnsi="Times New Roman" w:cs="Times New Roman"/>
          <w:sz w:val="24"/>
          <w:szCs w:val="24"/>
        </w:rPr>
        <w:t>Es debido a esto,</w:t>
      </w:r>
      <w:r w:rsidR="00577C15" w:rsidRPr="0024270E">
        <w:rPr>
          <w:rFonts w:ascii="Times New Roman" w:hAnsi="Times New Roman" w:cs="Times New Roman"/>
          <w:sz w:val="24"/>
          <w:szCs w:val="24"/>
        </w:rPr>
        <w:t xml:space="preserve"> que en el asedio de los textos testimoniales es imprescindible incorporar los </w:t>
      </w:r>
      <w:r w:rsidR="003D28F0" w:rsidRPr="0024270E">
        <w:rPr>
          <w:rFonts w:ascii="Times New Roman" w:hAnsi="Times New Roman" w:cs="Times New Roman"/>
          <w:sz w:val="24"/>
          <w:szCs w:val="24"/>
        </w:rPr>
        <w:t xml:space="preserve">enfoques pragmáticos. </w:t>
      </w:r>
      <w:r w:rsidR="00577C15" w:rsidRPr="0024270E">
        <w:rPr>
          <w:rFonts w:ascii="Times New Roman" w:hAnsi="Times New Roman" w:cs="Times New Roman"/>
          <w:sz w:val="24"/>
          <w:szCs w:val="24"/>
        </w:rPr>
        <w:t>la concepción lingüística</w:t>
      </w:r>
      <w:r w:rsidR="00554458" w:rsidRPr="0024270E">
        <w:rPr>
          <w:rFonts w:ascii="Times New Roman" w:hAnsi="Times New Roman" w:cs="Times New Roman"/>
          <w:sz w:val="24"/>
          <w:szCs w:val="24"/>
        </w:rPr>
        <w:t xml:space="preserve"> </w:t>
      </w:r>
      <w:r w:rsidR="00FB50A8" w:rsidRPr="0024270E">
        <w:rPr>
          <w:rFonts w:ascii="Times New Roman" w:hAnsi="Times New Roman" w:cs="Times New Roman"/>
          <w:sz w:val="24"/>
          <w:szCs w:val="24"/>
        </w:rPr>
        <w:t xml:space="preserve">y el análisis semiótico </w:t>
      </w:r>
      <w:r w:rsidR="00554458" w:rsidRPr="0024270E">
        <w:rPr>
          <w:rFonts w:ascii="Times New Roman" w:hAnsi="Times New Roman" w:cs="Times New Roman"/>
          <w:sz w:val="24"/>
          <w:szCs w:val="24"/>
        </w:rPr>
        <w:t>como</w:t>
      </w:r>
      <w:r w:rsidR="00577C15" w:rsidRPr="0024270E">
        <w:rPr>
          <w:rFonts w:ascii="Times New Roman" w:hAnsi="Times New Roman" w:cs="Times New Roman"/>
          <w:sz w:val="24"/>
          <w:szCs w:val="24"/>
        </w:rPr>
        <w:t xml:space="preserve"> </w:t>
      </w:r>
      <w:r w:rsidRPr="0024270E">
        <w:rPr>
          <w:rFonts w:ascii="Times New Roman" w:hAnsi="Times New Roman" w:cs="Times New Roman"/>
          <w:sz w:val="24"/>
          <w:szCs w:val="24"/>
        </w:rPr>
        <w:t>herramientas</w:t>
      </w:r>
      <w:r w:rsidR="003D28F0" w:rsidRPr="0024270E">
        <w:rPr>
          <w:rFonts w:ascii="Times New Roman" w:hAnsi="Times New Roman" w:cs="Times New Roman"/>
          <w:sz w:val="24"/>
          <w:szCs w:val="24"/>
        </w:rPr>
        <w:t xml:space="preserve"> para una</w:t>
      </w:r>
      <w:r w:rsidRPr="0024270E">
        <w:rPr>
          <w:rFonts w:ascii="Times New Roman" w:hAnsi="Times New Roman" w:cs="Times New Roman"/>
          <w:sz w:val="24"/>
          <w:szCs w:val="24"/>
        </w:rPr>
        <w:t xml:space="preserve"> </w:t>
      </w:r>
      <w:r w:rsidR="003D28F0" w:rsidRPr="0024270E">
        <w:rPr>
          <w:rFonts w:ascii="Times New Roman" w:hAnsi="Times New Roman" w:cs="Times New Roman"/>
          <w:sz w:val="24"/>
          <w:szCs w:val="24"/>
        </w:rPr>
        <w:t>hermenéutica</w:t>
      </w:r>
      <w:r w:rsidRPr="0024270E">
        <w:rPr>
          <w:rFonts w:ascii="Times New Roman" w:hAnsi="Times New Roman" w:cs="Times New Roman"/>
          <w:sz w:val="24"/>
          <w:szCs w:val="24"/>
        </w:rPr>
        <w:t xml:space="preserve"> que</w:t>
      </w:r>
      <w:r w:rsidR="00FB50A8" w:rsidRPr="0024270E">
        <w:rPr>
          <w:rFonts w:ascii="Times New Roman" w:hAnsi="Times New Roman" w:cs="Times New Roman"/>
          <w:sz w:val="24"/>
          <w:szCs w:val="24"/>
        </w:rPr>
        <w:t xml:space="preserve"> permita</w:t>
      </w:r>
      <w:r w:rsidR="00577C15" w:rsidRPr="0024270E">
        <w:rPr>
          <w:rFonts w:ascii="Times New Roman" w:hAnsi="Times New Roman" w:cs="Times New Roman"/>
          <w:sz w:val="24"/>
          <w:szCs w:val="24"/>
        </w:rPr>
        <w:t xml:space="preserve"> el asedio complejo de los textos en sus </w:t>
      </w:r>
      <w:r w:rsidRPr="0024270E">
        <w:rPr>
          <w:rFonts w:ascii="Times New Roman" w:hAnsi="Times New Roman" w:cs="Times New Roman"/>
          <w:sz w:val="24"/>
          <w:szCs w:val="24"/>
        </w:rPr>
        <w:t xml:space="preserve">diferentes </w:t>
      </w:r>
      <w:r w:rsidR="00577C15" w:rsidRPr="0024270E">
        <w:rPr>
          <w:rFonts w:ascii="Times New Roman" w:hAnsi="Times New Roman" w:cs="Times New Roman"/>
          <w:sz w:val="24"/>
          <w:szCs w:val="24"/>
        </w:rPr>
        <w:t>aspectos</w:t>
      </w:r>
      <w:r w:rsidR="00DC5A71" w:rsidRPr="0024270E">
        <w:rPr>
          <w:rFonts w:ascii="Times New Roman" w:hAnsi="Times New Roman" w:cs="Times New Roman"/>
          <w:sz w:val="24"/>
          <w:szCs w:val="24"/>
        </w:rPr>
        <w:t>,</w:t>
      </w:r>
      <w:r w:rsidR="00577C15" w:rsidRPr="0024270E">
        <w:rPr>
          <w:rFonts w:ascii="Times New Roman" w:hAnsi="Times New Roman" w:cs="Times New Roman"/>
          <w:sz w:val="24"/>
          <w:szCs w:val="24"/>
        </w:rPr>
        <w:t xml:space="preserve"> tanto en lo que se refiere a lo estético como a su función semiótica.</w:t>
      </w:r>
    </w:p>
    <w:p w:rsidR="0024270E" w:rsidRPr="0024270E" w:rsidRDefault="00C07C94" w:rsidP="0024270E">
      <w:pPr>
        <w:tabs>
          <w:tab w:val="left" w:pos="6225"/>
          <w:tab w:val="left" w:pos="8222"/>
          <w:tab w:val="left" w:pos="8647"/>
        </w:tabs>
        <w:ind w:right="4"/>
        <w:rPr>
          <w:rFonts w:ascii="Times New Roman" w:hAnsi="Times New Roman" w:cs="Times New Roman"/>
          <w:color w:val="FF0000"/>
          <w:sz w:val="24"/>
          <w:szCs w:val="24"/>
        </w:rPr>
      </w:pPr>
      <w:r w:rsidRPr="0024270E">
        <w:rPr>
          <w:rFonts w:ascii="Times New Roman" w:hAnsi="Times New Roman" w:cs="Times New Roman"/>
          <w:sz w:val="24"/>
          <w:szCs w:val="24"/>
        </w:rPr>
        <w:lastRenderedPageBreak/>
        <w:t xml:space="preserve">En el caso de </w:t>
      </w:r>
      <w:proofErr w:type="spellStart"/>
      <w:r w:rsidRPr="0024270E">
        <w:rPr>
          <w:rFonts w:ascii="Times New Roman" w:hAnsi="Times New Roman" w:cs="Times New Roman"/>
          <w:sz w:val="24"/>
          <w:szCs w:val="24"/>
        </w:rPr>
        <w:t>Oblivion</w:t>
      </w:r>
      <w:proofErr w:type="spellEnd"/>
      <w:r w:rsidRPr="0024270E">
        <w:rPr>
          <w:rFonts w:ascii="Times New Roman" w:hAnsi="Times New Roman" w:cs="Times New Roman"/>
          <w:sz w:val="24"/>
          <w:szCs w:val="24"/>
        </w:rPr>
        <w:t xml:space="preserve"> (2012) como texto memorístico</w:t>
      </w:r>
      <w:r w:rsidR="00A04F06" w:rsidRPr="0024270E">
        <w:rPr>
          <w:rFonts w:ascii="Times New Roman" w:hAnsi="Times New Roman" w:cs="Times New Roman"/>
          <w:sz w:val="24"/>
          <w:szCs w:val="24"/>
        </w:rPr>
        <w:t>, testimonial</w:t>
      </w:r>
      <w:r w:rsidRPr="0024270E">
        <w:rPr>
          <w:rFonts w:ascii="Times New Roman" w:hAnsi="Times New Roman" w:cs="Times New Roman"/>
          <w:sz w:val="24"/>
          <w:szCs w:val="24"/>
        </w:rPr>
        <w:t xml:space="preserve"> y autobiográfico</w:t>
      </w:r>
      <w:r w:rsidR="00554458" w:rsidRPr="0024270E">
        <w:rPr>
          <w:rFonts w:ascii="Times New Roman" w:hAnsi="Times New Roman" w:cs="Times New Roman"/>
          <w:sz w:val="24"/>
          <w:szCs w:val="24"/>
        </w:rPr>
        <w:t>,</w:t>
      </w:r>
      <w:r w:rsidRPr="0024270E">
        <w:rPr>
          <w:rFonts w:ascii="Times New Roman" w:hAnsi="Times New Roman" w:cs="Times New Roman"/>
          <w:sz w:val="24"/>
          <w:szCs w:val="24"/>
        </w:rPr>
        <w:t xml:space="preserve"> la relación con un referente es fundante</w:t>
      </w:r>
      <w:r w:rsidR="00AE05F7" w:rsidRPr="0024270E">
        <w:rPr>
          <w:rFonts w:ascii="Times New Roman" w:hAnsi="Times New Roman" w:cs="Times New Roman"/>
          <w:sz w:val="24"/>
          <w:szCs w:val="24"/>
        </w:rPr>
        <w:t>,</w:t>
      </w:r>
      <w:r w:rsidRPr="0024270E">
        <w:rPr>
          <w:rFonts w:ascii="Times New Roman" w:hAnsi="Times New Roman" w:cs="Times New Roman"/>
          <w:sz w:val="24"/>
          <w:szCs w:val="24"/>
        </w:rPr>
        <w:t xml:space="preserve"> ya que la intención es narrar la expe</w:t>
      </w:r>
      <w:r w:rsidR="00E73D90" w:rsidRPr="0024270E">
        <w:rPr>
          <w:rFonts w:ascii="Times New Roman" w:hAnsi="Times New Roman" w:cs="Times New Roman"/>
          <w:sz w:val="24"/>
          <w:szCs w:val="24"/>
        </w:rPr>
        <w:t>riencia de la prisión política, pero a su vez</w:t>
      </w:r>
      <w:r w:rsidR="0024270E">
        <w:rPr>
          <w:rFonts w:ascii="Times New Roman" w:hAnsi="Times New Roman" w:cs="Times New Roman"/>
          <w:sz w:val="24"/>
          <w:szCs w:val="24"/>
        </w:rPr>
        <w:t xml:space="preserve"> esta relación </w:t>
      </w:r>
      <w:r w:rsidR="0024270E" w:rsidRPr="0024270E">
        <w:rPr>
          <w:rFonts w:ascii="Times New Roman" w:hAnsi="Times New Roman" w:cs="Times New Roman"/>
          <w:sz w:val="24"/>
          <w:szCs w:val="24"/>
        </w:rPr>
        <w:t>está presente meta- discursivamente en la escritura de modo permanente expresada de modo explícito por la autora</w:t>
      </w:r>
      <w:r w:rsidR="0024270E">
        <w:rPr>
          <w:rFonts w:ascii="Times New Roman" w:hAnsi="Times New Roman" w:cs="Times New Roman"/>
          <w:sz w:val="24"/>
          <w:szCs w:val="24"/>
        </w:rPr>
        <w:t xml:space="preserve"> ante </w:t>
      </w:r>
      <w:r w:rsidR="0024270E" w:rsidRPr="0024270E">
        <w:rPr>
          <w:rFonts w:ascii="Times New Roman" w:hAnsi="Times New Roman" w:cs="Times New Roman"/>
          <w:sz w:val="24"/>
          <w:szCs w:val="24"/>
        </w:rPr>
        <w:t xml:space="preserve">la imposibilidad de construir el total del referente </w:t>
      </w:r>
    </w:p>
    <w:p w:rsidR="0024270E" w:rsidRPr="0024270E" w:rsidRDefault="0024270E" w:rsidP="00FE7FF9">
      <w:pPr>
        <w:tabs>
          <w:tab w:val="left" w:pos="6225"/>
          <w:tab w:val="left" w:pos="8222"/>
          <w:tab w:val="left" w:pos="8647"/>
        </w:tabs>
        <w:ind w:left="709" w:right="1280"/>
        <w:rPr>
          <w:rFonts w:ascii="Times New Roman" w:hAnsi="Times New Roman" w:cs="Times New Roman"/>
          <w:color w:val="FF0000"/>
          <w:sz w:val="24"/>
          <w:szCs w:val="24"/>
        </w:rPr>
      </w:pPr>
      <w:r w:rsidRPr="0024270E">
        <w:rPr>
          <w:rFonts w:ascii="Times New Roman" w:hAnsi="Times New Roman" w:cs="Times New Roman"/>
          <w:sz w:val="24"/>
          <w:szCs w:val="24"/>
        </w:rPr>
        <w:t>«Ahora que ya pasó mucho tiempo de todo aquello la mirada otra vez vaga y elige, selecciona. Nos protege, ella decide siempre lo que podemos contar para que no nos agarre la planta</w:t>
      </w:r>
      <w:r w:rsidRPr="0024270E">
        <w:rPr>
          <w:rStyle w:val="Refdenotaalpie"/>
          <w:rFonts w:ascii="Times New Roman" w:hAnsi="Times New Roman" w:cs="Times New Roman"/>
          <w:sz w:val="24"/>
          <w:szCs w:val="24"/>
        </w:rPr>
        <w:footnoteReference w:id="4"/>
      </w:r>
      <w:r w:rsidRPr="0024270E">
        <w:rPr>
          <w:rFonts w:ascii="Times New Roman" w:hAnsi="Times New Roman" w:cs="Times New Roman"/>
          <w:sz w:val="24"/>
          <w:szCs w:val="24"/>
        </w:rPr>
        <w:t xml:space="preserve"> » (2012:44)</w:t>
      </w:r>
      <w:r w:rsidRPr="0024270E">
        <w:rPr>
          <w:rFonts w:ascii="Times New Roman" w:hAnsi="Times New Roman" w:cs="Times New Roman"/>
          <w:color w:val="FF0000"/>
          <w:sz w:val="24"/>
          <w:szCs w:val="24"/>
        </w:rPr>
        <w:t xml:space="preserve"> </w:t>
      </w:r>
    </w:p>
    <w:p w:rsidR="00577C15" w:rsidRPr="0024270E" w:rsidRDefault="00AF128F" w:rsidP="00BC28AF">
      <w:pPr>
        <w:tabs>
          <w:tab w:val="left" w:pos="6225"/>
          <w:tab w:val="left" w:pos="8222"/>
          <w:tab w:val="left" w:pos="8647"/>
        </w:tabs>
        <w:ind w:right="4"/>
        <w:rPr>
          <w:rFonts w:ascii="Times New Roman" w:hAnsi="Times New Roman" w:cs="Times New Roman"/>
          <w:sz w:val="24"/>
          <w:szCs w:val="24"/>
        </w:rPr>
      </w:pPr>
      <w:r w:rsidRPr="0024270E">
        <w:rPr>
          <w:rFonts w:ascii="Times New Roman" w:hAnsi="Times New Roman" w:cs="Times New Roman"/>
          <w:sz w:val="24"/>
          <w:szCs w:val="24"/>
        </w:rPr>
        <w:t>La presencia de la elaboración de</w:t>
      </w:r>
      <w:r w:rsidR="00554458" w:rsidRPr="0024270E">
        <w:rPr>
          <w:rFonts w:ascii="Times New Roman" w:hAnsi="Times New Roman" w:cs="Times New Roman"/>
          <w:sz w:val="24"/>
          <w:szCs w:val="24"/>
        </w:rPr>
        <w:t>l</w:t>
      </w:r>
      <w:r w:rsidRPr="0024270E">
        <w:rPr>
          <w:rFonts w:ascii="Times New Roman" w:hAnsi="Times New Roman" w:cs="Times New Roman"/>
          <w:sz w:val="24"/>
          <w:szCs w:val="24"/>
        </w:rPr>
        <w:t xml:space="preserve"> autor y </w:t>
      </w:r>
      <w:r w:rsidR="00DC5A71">
        <w:rPr>
          <w:rFonts w:ascii="Times New Roman" w:hAnsi="Times New Roman" w:cs="Times New Roman"/>
          <w:sz w:val="24"/>
          <w:szCs w:val="24"/>
        </w:rPr>
        <w:t>las</w:t>
      </w:r>
      <w:r w:rsidRPr="0024270E">
        <w:rPr>
          <w:rFonts w:ascii="Times New Roman" w:hAnsi="Times New Roman" w:cs="Times New Roman"/>
          <w:sz w:val="24"/>
          <w:szCs w:val="24"/>
        </w:rPr>
        <w:t xml:space="preserve"> tensiones</w:t>
      </w:r>
      <w:r w:rsidR="00DC5A71">
        <w:rPr>
          <w:rFonts w:ascii="Times New Roman" w:hAnsi="Times New Roman" w:cs="Times New Roman"/>
          <w:sz w:val="24"/>
          <w:szCs w:val="24"/>
        </w:rPr>
        <w:t xml:space="preserve"> que provoca</w:t>
      </w:r>
      <w:r w:rsidRPr="0024270E">
        <w:rPr>
          <w:rFonts w:ascii="Times New Roman" w:hAnsi="Times New Roman" w:cs="Times New Roman"/>
          <w:sz w:val="24"/>
          <w:szCs w:val="24"/>
        </w:rPr>
        <w:t xml:space="preserve"> el cuestionamiento </w:t>
      </w:r>
      <w:r w:rsidR="00DC5A71">
        <w:rPr>
          <w:rFonts w:ascii="Times New Roman" w:hAnsi="Times New Roman" w:cs="Times New Roman"/>
          <w:sz w:val="24"/>
          <w:szCs w:val="24"/>
        </w:rPr>
        <w:t>a</w:t>
      </w:r>
      <w:r w:rsidRPr="0024270E">
        <w:rPr>
          <w:rFonts w:ascii="Times New Roman" w:hAnsi="Times New Roman" w:cs="Times New Roman"/>
          <w:sz w:val="24"/>
          <w:szCs w:val="24"/>
        </w:rPr>
        <w:t xml:space="preserve"> la narra</w:t>
      </w:r>
      <w:r w:rsidR="00DC5A71">
        <w:rPr>
          <w:rFonts w:ascii="Times New Roman" w:hAnsi="Times New Roman" w:cs="Times New Roman"/>
          <w:sz w:val="24"/>
          <w:szCs w:val="24"/>
        </w:rPr>
        <w:t>ción,</w:t>
      </w:r>
      <w:r w:rsidRPr="0024270E">
        <w:rPr>
          <w:rFonts w:ascii="Times New Roman" w:hAnsi="Times New Roman" w:cs="Times New Roman"/>
          <w:sz w:val="24"/>
          <w:szCs w:val="24"/>
        </w:rPr>
        <w:t xml:space="preserve"> como herramienta eficaz para la construcción de un texto que </w:t>
      </w:r>
      <w:r w:rsidR="006229FD" w:rsidRPr="0024270E">
        <w:rPr>
          <w:rFonts w:ascii="Times New Roman" w:hAnsi="Times New Roman" w:cs="Times New Roman"/>
          <w:sz w:val="24"/>
          <w:szCs w:val="24"/>
        </w:rPr>
        <w:t>dé</w:t>
      </w:r>
      <w:r w:rsidRPr="0024270E">
        <w:rPr>
          <w:rFonts w:ascii="Times New Roman" w:hAnsi="Times New Roman" w:cs="Times New Roman"/>
          <w:sz w:val="24"/>
          <w:szCs w:val="24"/>
        </w:rPr>
        <w:t xml:space="preserve"> cuenta de las situaciones y la realidad de la cárc</w:t>
      </w:r>
      <w:r w:rsidR="00554458" w:rsidRPr="0024270E">
        <w:rPr>
          <w:rFonts w:ascii="Times New Roman" w:hAnsi="Times New Roman" w:cs="Times New Roman"/>
          <w:sz w:val="24"/>
          <w:szCs w:val="24"/>
        </w:rPr>
        <w:t xml:space="preserve">el </w:t>
      </w:r>
      <w:r w:rsidR="00DC5A71" w:rsidRPr="0024270E">
        <w:rPr>
          <w:rFonts w:ascii="Times New Roman" w:hAnsi="Times New Roman" w:cs="Times New Roman"/>
          <w:sz w:val="24"/>
          <w:szCs w:val="24"/>
        </w:rPr>
        <w:t>son elementos que particularizan este relato</w:t>
      </w:r>
      <w:r w:rsidR="00DC5A71">
        <w:rPr>
          <w:rFonts w:ascii="Times New Roman" w:hAnsi="Times New Roman" w:cs="Times New Roman"/>
          <w:sz w:val="24"/>
          <w:szCs w:val="24"/>
        </w:rPr>
        <w:t xml:space="preserve"> al plantear el</w:t>
      </w:r>
      <w:r w:rsidRPr="0024270E">
        <w:rPr>
          <w:rFonts w:ascii="Times New Roman" w:hAnsi="Times New Roman" w:cs="Times New Roman"/>
          <w:sz w:val="24"/>
          <w:szCs w:val="24"/>
        </w:rPr>
        <w:t xml:space="preserve"> sentido de la prisió</w:t>
      </w:r>
      <w:r w:rsidR="00A108A3" w:rsidRPr="0024270E">
        <w:rPr>
          <w:rFonts w:ascii="Times New Roman" w:hAnsi="Times New Roman" w:cs="Times New Roman"/>
          <w:sz w:val="24"/>
          <w:szCs w:val="24"/>
        </w:rPr>
        <w:t>n desde el ángulo de las presas.</w:t>
      </w:r>
    </w:p>
    <w:p w:rsidR="00B73C44" w:rsidRPr="0024270E" w:rsidRDefault="00DC5A71" w:rsidP="00BC28AF">
      <w:pPr>
        <w:tabs>
          <w:tab w:val="left" w:pos="6225"/>
          <w:tab w:val="left" w:pos="8222"/>
          <w:tab w:val="left" w:pos="8647"/>
        </w:tabs>
        <w:ind w:right="4"/>
        <w:rPr>
          <w:rFonts w:ascii="Times New Roman" w:hAnsi="Times New Roman" w:cs="Times New Roman"/>
          <w:sz w:val="24"/>
          <w:szCs w:val="24"/>
        </w:rPr>
      </w:pPr>
      <w:r>
        <w:rPr>
          <w:rFonts w:ascii="Times New Roman" w:hAnsi="Times New Roman" w:cs="Times New Roman"/>
          <w:sz w:val="24"/>
          <w:szCs w:val="24"/>
        </w:rPr>
        <w:t xml:space="preserve">En el caso de </w:t>
      </w:r>
      <w:proofErr w:type="spellStart"/>
      <w:r>
        <w:rPr>
          <w:rFonts w:ascii="Times New Roman" w:hAnsi="Times New Roman" w:cs="Times New Roman"/>
          <w:sz w:val="24"/>
          <w:szCs w:val="24"/>
        </w:rPr>
        <w:t>Oblivion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Fabbri</w:t>
      </w:r>
      <w:proofErr w:type="spellEnd"/>
      <w:r>
        <w:rPr>
          <w:rFonts w:ascii="Times New Roman" w:hAnsi="Times New Roman" w:cs="Times New Roman"/>
          <w:sz w:val="24"/>
          <w:szCs w:val="24"/>
        </w:rPr>
        <w:t xml:space="preserve"> cuestiona l</w:t>
      </w:r>
      <w:r w:rsidR="00FB50A8" w:rsidRPr="0024270E">
        <w:rPr>
          <w:rFonts w:ascii="Times New Roman" w:hAnsi="Times New Roman" w:cs="Times New Roman"/>
          <w:sz w:val="24"/>
          <w:szCs w:val="24"/>
        </w:rPr>
        <w:t xml:space="preserve">a modalidad </w:t>
      </w:r>
      <w:r>
        <w:rPr>
          <w:rFonts w:ascii="Times New Roman" w:hAnsi="Times New Roman" w:cs="Times New Roman"/>
          <w:sz w:val="24"/>
          <w:szCs w:val="24"/>
        </w:rPr>
        <w:t>y</w:t>
      </w:r>
      <w:r w:rsidR="00FB50A8" w:rsidRPr="0024270E">
        <w:rPr>
          <w:rFonts w:ascii="Times New Roman" w:hAnsi="Times New Roman" w:cs="Times New Roman"/>
          <w:sz w:val="24"/>
          <w:szCs w:val="24"/>
        </w:rPr>
        <w:t xml:space="preserve"> cuestiona la forma narrativa y señala la potencia del </w:t>
      </w:r>
      <w:r w:rsidR="00A108A3" w:rsidRPr="0024270E">
        <w:rPr>
          <w:rFonts w:ascii="Times New Roman" w:hAnsi="Times New Roman" w:cs="Times New Roman"/>
          <w:sz w:val="24"/>
          <w:szCs w:val="24"/>
        </w:rPr>
        <w:t>“</w:t>
      </w:r>
      <w:r w:rsidR="00FB50A8" w:rsidRPr="0024270E">
        <w:rPr>
          <w:rFonts w:ascii="Times New Roman" w:hAnsi="Times New Roman" w:cs="Times New Roman"/>
          <w:sz w:val="24"/>
          <w:szCs w:val="24"/>
        </w:rPr>
        <w:t>verso</w:t>
      </w:r>
      <w:r w:rsidR="00A108A3" w:rsidRPr="0024270E">
        <w:rPr>
          <w:rFonts w:ascii="Times New Roman" w:hAnsi="Times New Roman" w:cs="Times New Roman"/>
          <w:sz w:val="24"/>
          <w:szCs w:val="24"/>
        </w:rPr>
        <w:t>”</w:t>
      </w:r>
      <w:r w:rsidR="00FB50A8" w:rsidRPr="0024270E">
        <w:rPr>
          <w:rFonts w:ascii="Times New Roman" w:hAnsi="Times New Roman" w:cs="Times New Roman"/>
          <w:sz w:val="24"/>
          <w:szCs w:val="24"/>
        </w:rPr>
        <w:t xml:space="preserve"> como elemento para denotar lo referencial de la experiencia de la prisión. </w:t>
      </w:r>
    </w:p>
    <w:p w:rsidR="00AF128F" w:rsidRPr="0024270E" w:rsidRDefault="003C13C9" w:rsidP="003C13C9">
      <w:pPr>
        <w:tabs>
          <w:tab w:val="left" w:pos="6225"/>
          <w:tab w:val="left" w:pos="7938"/>
          <w:tab w:val="left" w:pos="8222"/>
        </w:tabs>
        <w:ind w:left="709" w:right="1563"/>
        <w:rPr>
          <w:rFonts w:ascii="Times New Roman" w:hAnsi="Times New Roman" w:cs="Times New Roman"/>
          <w:sz w:val="24"/>
          <w:szCs w:val="24"/>
        </w:rPr>
      </w:pPr>
      <w:r w:rsidRPr="0024270E">
        <w:rPr>
          <w:rFonts w:ascii="Times New Roman" w:hAnsi="Times New Roman" w:cs="Times New Roman"/>
          <w:sz w:val="24"/>
          <w:szCs w:val="24"/>
        </w:rPr>
        <w:t>(</w:t>
      </w:r>
      <w:r w:rsidR="00AF128F" w:rsidRPr="0024270E">
        <w:rPr>
          <w:rFonts w:ascii="Times New Roman" w:hAnsi="Times New Roman" w:cs="Times New Roman"/>
          <w:sz w:val="24"/>
          <w:szCs w:val="24"/>
        </w:rPr>
        <w:t>[…] pero yo recuerdo que aprendí con él o con los dos (se refiere a su padre y a Octavio Paz) que el habla nuestra cotidiana, se desliza más y más y sin quererlo hacia la poesía, tiene más trato con ella que con la prosa, si vamos a ser estrictos en el significado de esta palabra: lenguaje que va directo a su objetivo, que lo nombra desnudo y despojado, no hay lenguaje que no vuelva hacia sí mismo, ese retorno el verso</w:t>
      </w:r>
      <w:r w:rsidRPr="0024270E">
        <w:rPr>
          <w:rFonts w:ascii="Times New Roman" w:hAnsi="Times New Roman" w:cs="Times New Roman"/>
          <w:sz w:val="24"/>
          <w:szCs w:val="24"/>
        </w:rPr>
        <w:t>.</w:t>
      </w:r>
      <w:r w:rsidR="004E03BC">
        <w:rPr>
          <w:rFonts w:ascii="Times New Roman" w:hAnsi="Times New Roman" w:cs="Times New Roman"/>
          <w:sz w:val="24"/>
          <w:szCs w:val="24"/>
        </w:rPr>
        <w:t>»</w:t>
      </w:r>
      <w:r w:rsidRPr="0024270E">
        <w:rPr>
          <w:rFonts w:ascii="Times New Roman" w:hAnsi="Times New Roman" w:cs="Times New Roman"/>
          <w:sz w:val="24"/>
          <w:szCs w:val="24"/>
        </w:rPr>
        <w:t xml:space="preserve"> (2012:79)</w:t>
      </w:r>
    </w:p>
    <w:p w:rsidR="00A108A3" w:rsidRPr="0024270E" w:rsidRDefault="006E3D5D" w:rsidP="00BC28AF">
      <w:pPr>
        <w:ind w:right="4"/>
        <w:rPr>
          <w:rFonts w:ascii="Times New Roman" w:hAnsi="Times New Roman" w:cs="Times New Roman"/>
          <w:sz w:val="24"/>
          <w:szCs w:val="24"/>
        </w:rPr>
      </w:pPr>
      <w:r>
        <w:rPr>
          <w:rFonts w:ascii="Times New Roman" w:hAnsi="Times New Roman" w:cs="Times New Roman"/>
          <w:sz w:val="24"/>
          <w:szCs w:val="24"/>
        </w:rPr>
        <w:t xml:space="preserve">En este aspecto </w:t>
      </w:r>
      <w:r w:rsidR="00DC5A71">
        <w:rPr>
          <w:rFonts w:ascii="Times New Roman" w:hAnsi="Times New Roman" w:cs="Times New Roman"/>
          <w:sz w:val="24"/>
          <w:szCs w:val="24"/>
        </w:rPr>
        <w:t xml:space="preserve">de </w:t>
      </w:r>
      <w:r>
        <w:rPr>
          <w:rFonts w:ascii="Times New Roman" w:hAnsi="Times New Roman" w:cs="Times New Roman"/>
          <w:sz w:val="24"/>
          <w:szCs w:val="24"/>
        </w:rPr>
        <w:t>l</w:t>
      </w:r>
      <w:r w:rsidR="00A108A3" w:rsidRPr="0024270E">
        <w:rPr>
          <w:rFonts w:ascii="Times New Roman" w:hAnsi="Times New Roman" w:cs="Times New Roman"/>
          <w:sz w:val="24"/>
          <w:szCs w:val="24"/>
        </w:rPr>
        <w:t>a búsq</w:t>
      </w:r>
      <w:r w:rsidR="00DC5A71">
        <w:rPr>
          <w:rFonts w:ascii="Times New Roman" w:hAnsi="Times New Roman" w:cs="Times New Roman"/>
          <w:sz w:val="24"/>
          <w:szCs w:val="24"/>
        </w:rPr>
        <w:t>ueda de una forma que permita escribir sobre el pasado</w:t>
      </w:r>
      <w:r w:rsidR="00A108A3" w:rsidRPr="0024270E">
        <w:rPr>
          <w:rFonts w:ascii="Times New Roman" w:hAnsi="Times New Roman" w:cs="Times New Roman"/>
          <w:sz w:val="24"/>
          <w:szCs w:val="24"/>
        </w:rPr>
        <w:t xml:space="preserve"> y la re-construcción de la experiencia por medio de la palabra cuestiona la modalidad genérica de lo mentado</w:t>
      </w:r>
      <w:r w:rsidR="00DC5A71">
        <w:rPr>
          <w:rFonts w:ascii="Times New Roman" w:hAnsi="Times New Roman" w:cs="Times New Roman"/>
          <w:sz w:val="24"/>
          <w:szCs w:val="24"/>
        </w:rPr>
        <w:t xml:space="preserve"> y deja en suspenso una solución</w:t>
      </w:r>
      <w:r w:rsidR="00A108A3" w:rsidRPr="0024270E">
        <w:rPr>
          <w:rFonts w:ascii="Times New Roman" w:hAnsi="Times New Roman" w:cs="Times New Roman"/>
          <w:sz w:val="24"/>
          <w:szCs w:val="24"/>
        </w:rPr>
        <w:t>.</w:t>
      </w:r>
    </w:p>
    <w:p w:rsidR="00A20B9A" w:rsidRPr="0024270E" w:rsidRDefault="00A20B9A" w:rsidP="00A20B9A">
      <w:pPr>
        <w:tabs>
          <w:tab w:val="left" w:pos="6225"/>
          <w:tab w:val="left" w:pos="8222"/>
          <w:tab w:val="left" w:pos="8647"/>
        </w:tabs>
        <w:ind w:left="851" w:right="2130"/>
        <w:rPr>
          <w:rFonts w:ascii="Times New Roman" w:hAnsi="Times New Roman" w:cs="Times New Roman"/>
          <w:sz w:val="24"/>
          <w:szCs w:val="24"/>
        </w:rPr>
      </w:pPr>
    </w:p>
    <w:p w:rsidR="00FE7FF9" w:rsidRDefault="00402C9B" w:rsidP="00BC28AF">
      <w:pPr>
        <w:tabs>
          <w:tab w:val="left" w:pos="6225"/>
          <w:tab w:val="left" w:pos="8222"/>
          <w:tab w:val="left" w:pos="8647"/>
        </w:tabs>
        <w:ind w:right="4"/>
        <w:rPr>
          <w:rFonts w:ascii="Times New Roman" w:hAnsi="Times New Roman" w:cs="Times New Roman"/>
          <w:sz w:val="24"/>
          <w:szCs w:val="24"/>
        </w:rPr>
      </w:pPr>
      <w:r w:rsidRPr="0024270E">
        <w:rPr>
          <w:rFonts w:ascii="Times New Roman" w:hAnsi="Times New Roman" w:cs="Times New Roman"/>
          <w:sz w:val="24"/>
          <w:szCs w:val="24"/>
        </w:rPr>
        <w:t xml:space="preserve">En relación con los cambios que se producen en la narrativa después de las experiencias de las dictaduras, </w:t>
      </w:r>
      <w:r w:rsidR="003B0137" w:rsidRPr="0024270E">
        <w:rPr>
          <w:rFonts w:ascii="Times New Roman" w:hAnsi="Times New Roman" w:cs="Times New Roman"/>
          <w:sz w:val="24"/>
          <w:szCs w:val="24"/>
        </w:rPr>
        <w:t xml:space="preserve">Rojo (1984) propone que </w:t>
      </w:r>
      <w:r w:rsidR="00A04F06" w:rsidRPr="0024270E">
        <w:rPr>
          <w:rFonts w:ascii="Times New Roman" w:hAnsi="Times New Roman" w:cs="Times New Roman"/>
          <w:sz w:val="24"/>
          <w:szCs w:val="24"/>
        </w:rPr>
        <w:t xml:space="preserve">la literatura </w:t>
      </w:r>
      <w:proofErr w:type="spellStart"/>
      <w:r w:rsidR="00A04F06" w:rsidRPr="0024270E">
        <w:rPr>
          <w:rFonts w:ascii="Times New Roman" w:hAnsi="Times New Roman" w:cs="Times New Roman"/>
          <w:sz w:val="24"/>
          <w:szCs w:val="24"/>
        </w:rPr>
        <w:t>posdictadura</w:t>
      </w:r>
      <w:proofErr w:type="spellEnd"/>
      <w:r w:rsidR="00A04F06" w:rsidRPr="0024270E">
        <w:rPr>
          <w:rFonts w:ascii="Times New Roman" w:hAnsi="Times New Roman" w:cs="Times New Roman"/>
          <w:sz w:val="24"/>
          <w:szCs w:val="24"/>
        </w:rPr>
        <w:t xml:space="preserve"> en Chile está </w:t>
      </w:r>
      <w:r w:rsidR="003B0137" w:rsidRPr="0024270E">
        <w:rPr>
          <w:rFonts w:ascii="Times New Roman" w:hAnsi="Times New Roman" w:cs="Times New Roman"/>
          <w:sz w:val="24"/>
          <w:szCs w:val="24"/>
        </w:rPr>
        <w:t xml:space="preserve">en una tercera etapa de modernización y que ésta implica un </w:t>
      </w:r>
      <w:r w:rsidR="00A04F06" w:rsidRPr="0024270E">
        <w:rPr>
          <w:rFonts w:ascii="Times New Roman" w:hAnsi="Times New Roman" w:cs="Times New Roman"/>
          <w:sz w:val="24"/>
          <w:szCs w:val="24"/>
        </w:rPr>
        <w:t>cambio en</w:t>
      </w:r>
      <w:r w:rsidR="003B0137" w:rsidRPr="0024270E">
        <w:rPr>
          <w:rFonts w:ascii="Times New Roman" w:hAnsi="Times New Roman" w:cs="Times New Roman"/>
          <w:sz w:val="24"/>
          <w:szCs w:val="24"/>
        </w:rPr>
        <w:t xml:space="preserve"> el campo de la narrativa.</w:t>
      </w:r>
      <w:r w:rsidR="00A108A3" w:rsidRPr="0024270E">
        <w:rPr>
          <w:rFonts w:ascii="Times New Roman" w:hAnsi="Times New Roman" w:cs="Times New Roman"/>
          <w:sz w:val="24"/>
          <w:szCs w:val="24"/>
        </w:rPr>
        <w:t xml:space="preserve"> Creo que esta observación es válida para </w:t>
      </w:r>
      <w:r w:rsidR="00FE7FF9" w:rsidRPr="0024270E">
        <w:rPr>
          <w:rFonts w:ascii="Times New Roman" w:hAnsi="Times New Roman" w:cs="Times New Roman"/>
          <w:sz w:val="24"/>
          <w:szCs w:val="24"/>
        </w:rPr>
        <w:t>cartografiar</w:t>
      </w:r>
      <w:r w:rsidR="00A108A3" w:rsidRPr="0024270E">
        <w:rPr>
          <w:rFonts w:ascii="Times New Roman" w:hAnsi="Times New Roman" w:cs="Times New Roman"/>
          <w:sz w:val="24"/>
          <w:szCs w:val="24"/>
        </w:rPr>
        <w:t xml:space="preserve"> toda la narrativa testimonial y de ficción que tiene por tema la represión.  </w:t>
      </w:r>
    </w:p>
    <w:p w:rsidR="000300E6" w:rsidRPr="0024270E" w:rsidRDefault="00A04F06" w:rsidP="00BC28AF">
      <w:pPr>
        <w:tabs>
          <w:tab w:val="left" w:pos="6225"/>
          <w:tab w:val="left" w:pos="8222"/>
          <w:tab w:val="left" w:pos="8647"/>
        </w:tabs>
        <w:ind w:right="4"/>
        <w:rPr>
          <w:rFonts w:ascii="Times New Roman" w:hAnsi="Times New Roman" w:cs="Times New Roman"/>
          <w:sz w:val="24"/>
          <w:szCs w:val="24"/>
        </w:rPr>
      </w:pPr>
      <w:r w:rsidRPr="0024270E">
        <w:rPr>
          <w:rFonts w:ascii="Times New Roman" w:hAnsi="Times New Roman" w:cs="Times New Roman"/>
          <w:sz w:val="24"/>
          <w:szCs w:val="24"/>
        </w:rPr>
        <w:lastRenderedPageBreak/>
        <w:t xml:space="preserve">Resulta innegable que el peso de lo referencial de las prácticas y las realidades sociales de los procesos dictatoriales en el Cono Sur marcan lo que se </w:t>
      </w:r>
      <w:r w:rsidR="00BC28AF" w:rsidRPr="0024270E">
        <w:rPr>
          <w:rFonts w:ascii="Times New Roman" w:hAnsi="Times New Roman" w:cs="Times New Roman"/>
          <w:sz w:val="24"/>
          <w:szCs w:val="24"/>
        </w:rPr>
        <w:t>cuenta, la</w:t>
      </w:r>
      <w:r w:rsidR="000D1DC3" w:rsidRPr="0024270E">
        <w:rPr>
          <w:rFonts w:ascii="Times New Roman" w:hAnsi="Times New Roman" w:cs="Times New Roman"/>
          <w:sz w:val="24"/>
          <w:szCs w:val="24"/>
        </w:rPr>
        <w:t xml:space="preserve"> forma</w:t>
      </w:r>
      <w:r w:rsidR="00A108A3" w:rsidRPr="0024270E">
        <w:rPr>
          <w:rFonts w:ascii="Times New Roman" w:hAnsi="Times New Roman" w:cs="Times New Roman"/>
          <w:sz w:val="24"/>
          <w:szCs w:val="24"/>
        </w:rPr>
        <w:t xml:space="preserve"> en que se narra</w:t>
      </w:r>
      <w:r w:rsidRPr="0024270E">
        <w:rPr>
          <w:rFonts w:ascii="Times New Roman" w:hAnsi="Times New Roman" w:cs="Times New Roman"/>
          <w:sz w:val="24"/>
          <w:szCs w:val="24"/>
        </w:rPr>
        <w:t xml:space="preserve"> en muchos casos tanto </w:t>
      </w:r>
      <w:r w:rsidR="00FE7FF9">
        <w:rPr>
          <w:rFonts w:ascii="Times New Roman" w:hAnsi="Times New Roman" w:cs="Times New Roman"/>
          <w:sz w:val="24"/>
          <w:szCs w:val="24"/>
        </w:rPr>
        <w:t>en las</w:t>
      </w:r>
      <w:r w:rsidRPr="0024270E">
        <w:rPr>
          <w:rFonts w:ascii="Times New Roman" w:hAnsi="Times New Roman" w:cs="Times New Roman"/>
          <w:sz w:val="24"/>
          <w:szCs w:val="24"/>
        </w:rPr>
        <w:t xml:space="preserve"> </w:t>
      </w:r>
      <w:r w:rsidR="00A108A3" w:rsidRPr="0024270E">
        <w:rPr>
          <w:rFonts w:ascii="Times New Roman" w:hAnsi="Times New Roman" w:cs="Times New Roman"/>
          <w:sz w:val="24"/>
          <w:szCs w:val="24"/>
        </w:rPr>
        <w:t xml:space="preserve">narraciones de ficción, </w:t>
      </w:r>
      <w:r w:rsidRPr="0024270E">
        <w:rPr>
          <w:rFonts w:ascii="Times New Roman" w:hAnsi="Times New Roman" w:cs="Times New Roman"/>
          <w:sz w:val="24"/>
          <w:szCs w:val="24"/>
        </w:rPr>
        <w:t>como de textos testimoniales en</w:t>
      </w:r>
      <w:r w:rsidR="006E3D5D">
        <w:rPr>
          <w:rFonts w:ascii="Times New Roman" w:hAnsi="Times New Roman" w:cs="Times New Roman"/>
          <w:sz w:val="24"/>
          <w:szCs w:val="24"/>
        </w:rPr>
        <w:t xml:space="preserve"> el</w:t>
      </w:r>
      <w:r w:rsidRPr="0024270E">
        <w:rPr>
          <w:rFonts w:ascii="Times New Roman" w:hAnsi="Times New Roman" w:cs="Times New Roman"/>
          <w:sz w:val="24"/>
          <w:szCs w:val="24"/>
        </w:rPr>
        <w:t xml:space="preserve"> más amplio sentido. </w:t>
      </w:r>
    </w:p>
    <w:p w:rsidR="00A108A3" w:rsidRPr="0024270E" w:rsidRDefault="00A04F06" w:rsidP="00BC28AF">
      <w:pPr>
        <w:tabs>
          <w:tab w:val="left" w:pos="6225"/>
          <w:tab w:val="left" w:pos="8222"/>
          <w:tab w:val="left" w:pos="8647"/>
        </w:tabs>
        <w:ind w:right="4"/>
        <w:rPr>
          <w:rFonts w:ascii="Times New Roman" w:hAnsi="Times New Roman" w:cs="Times New Roman"/>
          <w:sz w:val="24"/>
          <w:szCs w:val="24"/>
        </w:rPr>
      </w:pPr>
      <w:r w:rsidRPr="0024270E">
        <w:rPr>
          <w:rFonts w:ascii="Times New Roman" w:hAnsi="Times New Roman" w:cs="Times New Roman"/>
          <w:sz w:val="24"/>
          <w:szCs w:val="24"/>
        </w:rPr>
        <w:t>E</w:t>
      </w:r>
      <w:r w:rsidR="00402C9B" w:rsidRPr="0024270E">
        <w:rPr>
          <w:rFonts w:ascii="Times New Roman" w:hAnsi="Times New Roman" w:cs="Times New Roman"/>
          <w:sz w:val="24"/>
          <w:szCs w:val="24"/>
        </w:rPr>
        <w:t xml:space="preserve">sta noción de campo de la narrativa se relaciona con </w:t>
      </w:r>
      <w:r w:rsidRPr="0024270E">
        <w:rPr>
          <w:rFonts w:ascii="Times New Roman" w:hAnsi="Times New Roman" w:cs="Times New Roman"/>
          <w:sz w:val="24"/>
          <w:szCs w:val="24"/>
        </w:rPr>
        <w:t xml:space="preserve">la </w:t>
      </w:r>
      <w:r w:rsidR="00402C9B" w:rsidRPr="0024270E">
        <w:rPr>
          <w:rFonts w:ascii="Times New Roman" w:hAnsi="Times New Roman" w:cs="Times New Roman"/>
          <w:sz w:val="24"/>
          <w:szCs w:val="24"/>
        </w:rPr>
        <w:t xml:space="preserve">propuesta </w:t>
      </w:r>
      <w:r w:rsidR="0024676E">
        <w:rPr>
          <w:rFonts w:ascii="Times New Roman" w:hAnsi="Times New Roman" w:cs="Times New Roman"/>
          <w:sz w:val="24"/>
          <w:szCs w:val="24"/>
        </w:rPr>
        <w:t>de</w:t>
      </w:r>
      <w:r w:rsidRPr="0024270E">
        <w:rPr>
          <w:rFonts w:ascii="Times New Roman" w:hAnsi="Times New Roman" w:cs="Times New Roman"/>
          <w:sz w:val="24"/>
          <w:szCs w:val="24"/>
        </w:rPr>
        <w:t xml:space="preserve"> </w:t>
      </w:r>
      <w:proofErr w:type="spellStart"/>
      <w:r w:rsidRPr="0024270E">
        <w:rPr>
          <w:rFonts w:ascii="Times New Roman" w:hAnsi="Times New Roman" w:cs="Times New Roman"/>
          <w:sz w:val="24"/>
          <w:szCs w:val="24"/>
        </w:rPr>
        <w:t>Bordieu</w:t>
      </w:r>
      <w:proofErr w:type="spellEnd"/>
      <w:r w:rsidR="00FE7FF9" w:rsidRPr="0024270E">
        <w:rPr>
          <w:rFonts w:ascii="Times New Roman" w:hAnsi="Times New Roman" w:cs="Times New Roman"/>
          <w:sz w:val="24"/>
          <w:szCs w:val="24"/>
        </w:rPr>
        <w:t>,</w:t>
      </w:r>
      <w:r w:rsidRPr="0024270E">
        <w:rPr>
          <w:rFonts w:ascii="Times New Roman" w:hAnsi="Times New Roman" w:cs="Times New Roman"/>
          <w:sz w:val="24"/>
          <w:szCs w:val="24"/>
        </w:rPr>
        <w:t xml:space="preserve"> </w:t>
      </w:r>
      <w:r w:rsidR="0024676E">
        <w:rPr>
          <w:rFonts w:ascii="Times New Roman" w:hAnsi="Times New Roman" w:cs="Times New Roman"/>
          <w:sz w:val="24"/>
          <w:szCs w:val="24"/>
        </w:rPr>
        <w:t xml:space="preserve">que </w:t>
      </w:r>
      <w:r w:rsidRPr="0024270E">
        <w:rPr>
          <w:rFonts w:ascii="Times New Roman" w:hAnsi="Times New Roman" w:cs="Times New Roman"/>
          <w:sz w:val="24"/>
          <w:szCs w:val="24"/>
        </w:rPr>
        <w:t xml:space="preserve">señala como el “campo literario” </w:t>
      </w:r>
      <w:r w:rsidR="00402C9B" w:rsidRPr="0024270E">
        <w:rPr>
          <w:rFonts w:ascii="Times New Roman" w:hAnsi="Times New Roman" w:cs="Times New Roman"/>
          <w:sz w:val="24"/>
          <w:szCs w:val="24"/>
        </w:rPr>
        <w:t xml:space="preserve">el territorio en el que </w:t>
      </w:r>
      <w:r w:rsidR="000D1DC3" w:rsidRPr="0024270E">
        <w:rPr>
          <w:rFonts w:ascii="Times New Roman" w:hAnsi="Times New Roman" w:cs="Times New Roman"/>
          <w:sz w:val="24"/>
          <w:szCs w:val="24"/>
        </w:rPr>
        <w:t xml:space="preserve">por la tensión intertextual e </w:t>
      </w:r>
      <w:proofErr w:type="spellStart"/>
      <w:r w:rsidR="000D1DC3" w:rsidRPr="0024270E">
        <w:rPr>
          <w:rFonts w:ascii="Times New Roman" w:hAnsi="Times New Roman" w:cs="Times New Roman"/>
          <w:sz w:val="24"/>
          <w:szCs w:val="24"/>
        </w:rPr>
        <w:t>intratextual</w:t>
      </w:r>
      <w:proofErr w:type="spellEnd"/>
      <w:r w:rsidR="000D1DC3" w:rsidRPr="0024270E">
        <w:rPr>
          <w:rFonts w:ascii="Times New Roman" w:hAnsi="Times New Roman" w:cs="Times New Roman"/>
          <w:sz w:val="24"/>
          <w:szCs w:val="24"/>
        </w:rPr>
        <w:t xml:space="preserve"> que se da en lo narrado</w:t>
      </w:r>
      <w:r w:rsidR="00402C9B" w:rsidRPr="0024270E">
        <w:rPr>
          <w:rFonts w:ascii="Times New Roman" w:hAnsi="Times New Roman" w:cs="Times New Roman"/>
          <w:sz w:val="24"/>
          <w:szCs w:val="24"/>
        </w:rPr>
        <w:t xml:space="preserve"> se establece </w:t>
      </w:r>
      <w:r w:rsidR="00FE7FF9">
        <w:rPr>
          <w:rFonts w:ascii="Times New Roman" w:hAnsi="Times New Roman" w:cs="Times New Roman"/>
          <w:sz w:val="24"/>
          <w:szCs w:val="24"/>
        </w:rPr>
        <w:t xml:space="preserve">la literatura </w:t>
      </w:r>
      <w:r w:rsidR="006E3D5D">
        <w:rPr>
          <w:rFonts w:ascii="Times New Roman" w:hAnsi="Times New Roman" w:cs="Times New Roman"/>
          <w:sz w:val="24"/>
          <w:szCs w:val="24"/>
        </w:rPr>
        <w:t xml:space="preserve">en </w:t>
      </w:r>
      <w:r w:rsidR="00402C9B" w:rsidRPr="0024270E">
        <w:rPr>
          <w:rFonts w:ascii="Times New Roman" w:hAnsi="Times New Roman" w:cs="Times New Roman"/>
          <w:sz w:val="24"/>
          <w:szCs w:val="24"/>
        </w:rPr>
        <w:t xml:space="preserve">un lugar de oposiciones. </w:t>
      </w:r>
    </w:p>
    <w:p w:rsidR="00A04F06" w:rsidRPr="0024270E" w:rsidRDefault="00402C9B" w:rsidP="00BC28AF">
      <w:pPr>
        <w:tabs>
          <w:tab w:val="left" w:pos="6225"/>
          <w:tab w:val="left" w:pos="8222"/>
          <w:tab w:val="left" w:pos="8647"/>
        </w:tabs>
        <w:ind w:right="4"/>
        <w:rPr>
          <w:rFonts w:ascii="Times New Roman" w:hAnsi="Times New Roman" w:cs="Times New Roman"/>
          <w:sz w:val="24"/>
          <w:szCs w:val="24"/>
        </w:rPr>
      </w:pPr>
      <w:r w:rsidRPr="0024270E">
        <w:rPr>
          <w:rFonts w:ascii="Times New Roman" w:hAnsi="Times New Roman" w:cs="Times New Roman"/>
          <w:sz w:val="24"/>
          <w:szCs w:val="24"/>
        </w:rPr>
        <w:t>En relación con esta precisión</w:t>
      </w:r>
      <w:r w:rsidR="000D1DC3" w:rsidRPr="0024270E">
        <w:rPr>
          <w:rFonts w:ascii="Times New Roman" w:hAnsi="Times New Roman" w:cs="Times New Roman"/>
          <w:sz w:val="24"/>
          <w:szCs w:val="24"/>
        </w:rPr>
        <w:t xml:space="preserve">, </w:t>
      </w:r>
      <w:r w:rsidR="00A04F06" w:rsidRPr="0024270E">
        <w:rPr>
          <w:rFonts w:ascii="Times New Roman" w:hAnsi="Times New Roman" w:cs="Times New Roman"/>
          <w:sz w:val="24"/>
          <w:szCs w:val="24"/>
        </w:rPr>
        <w:t xml:space="preserve">considero lo señalado por </w:t>
      </w:r>
      <w:r w:rsidR="00FE7FF9">
        <w:rPr>
          <w:rFonts w:ascii="Times New Roman" w:hAnsi="Times New Roman" w:cs="Times New Roman"/>
          <w:sz w:val="24"/>
          <w:szCs w:val="24"/>
        </w:rPr>
        <w:t xml:space="preserve">P. </w:t>
      </w:r>
      <w:proofErr w:type="spellStart"/>
      <w:r w:rsidR="00A04F06" w:rsidRPr="0024270E">
        <w:rPr>
          <w:rFonts w:ascii="Times New Roman" w:hAnsi="Times New Roman" w:cs="Times New Roman"/>
          <w:sz w:val="24"/>
          <w:szCs w:val="24"/>
        </w:rPr>
        <w:t>Fabbri</w:t>
      </w:r>
      <w:proofErr w:type="spellEnd"/>
      <w:r w:rsidR="00FE7FF9">
        <w:rPr>
          <w:rStyle w:val="Refdenotaalpie"/>
          <w:rFonts w:ascii="Times New Roman" w:hAnsi="Times New Roman" w:cs="Times New Roman"/>
          <w:sz w:val="24"/>
          <w:szCs w:val="24"/>
        </w:rPr>
        <w:footnoteReference w:id="5"/>
      </w:r>
      <w:r w:rsidR="00A04F06" w:rsidRPr="0024270E">
        <w:rPr>
          <w:rFonts w:ascii="Times New Roman" w:hAnsi="Times New Roman" w:cs="Times New Roman"/>
          <w:sz w:val="24"/>
          <w:szCs w:val="24"/>
        </w:rPr>
        <w:t xml:space="preserve"> </w:t>
      </w:r>
      <w:r w:rsidR="00A108A3" w:rsidRPr="0024270E">
        <w:rPr>
          <w:rFonts w:ascii="Times New Roman" w:hAnsi="Times New Roman" w:cs="Times New Roman"/>
          <w:sz w:val="24"/>
          <w:szCs w:val="24"/>
        </w:rPr>
        <w:t xml:space="preserve">(1995), que siguiendo a </w:t>
      </w:r>
      <w:proofErr w:type="spellStart"/>
      <w:r w:rsidR="00A108A3" w:rsidRPr="0024270E">
        <w:rPr>
          <w:rFonts w:ascii="Times New Roman" w:hAnsi="Times New Roman" w:cs="Times New Roman"/>
          <w:sz w:val="24"/>
          <w:szCs w:val="24"/>
        </w:rPr>
        <w:t>Thom</w:t>
      </w:r>
      <w:proofErr w:type="spellEnd"/>
      <w:r w:rsidR="00BC28AF" w:rsidRPr="0024270E">
        <w:rPr>
          <w:rStyle w:val="Refdenotaalpie"/>
          <w:rFonts w:ascii="Times New Roman" w:hAnsi="Times New Roman" w:cs="Times New Roman"/>
          <w:sz w:val="24"/>
          <w:szCs w:val="24"/>
        </w:rPr>
        <w:footnoteReference w:id="6"/>
      </w:r>
      <w:r w:rsidR="0024676E">
        <w:rPr>
          <w:rFonts w:ascii="Times New Roman" w:hAnsi="Times New Roman" w:cs="Times New Roman"/>
          <w:sz w:val="24"/>
          <w:szCs w:val="24"/>
        </w:rPr>
        <w:t xml:space="preserve"> </w:t>
      </w:r>
      <w:r w:rsidR="00A108A3" w:rsidRPr="0024270E">
        <w:rPr>
          <w:rFonts w:ascii="Times New Roman" w:hAnsi="Times New Roman" w:cs="Times New Roman"/>
          <w:sz w:val="24"/>
          <w:szCs w:val="24"/>
        </w:rPr>
        <w:t xml:space="preserve">en la </w:t>
      </w:r>
      <w:r w:rsidR="00BC28AF" w:rsidRPr="0024270E">
        <w:rPr>
          <w:rFonts w:ascii="Times New Roman" w:hAnsi="Times New Roman" w:cs="Times New Roman"/>
          <w:sz w:val="24"/>
          <w:szCs w:val="24"/>
        </w:rPr>
        <w:t>propuesta de la Teoría de la C</w:t>
      </w:r>
      <w:r w:rsidR="00A108A3" w:rsidRPr="0024270E">
        <w:rPr>
          <w:rFonts w:ascii="Times New Roman" w:hAnsi="Times New Roman" w:cs="Times New Roman"/>
          <w:sz w:val="24"/>
          <w:szCs w:val="24"/>
        </w:rPr>
        <w:t xml:space="preserve">atástrofe y en relación con </w:t>
      </w:r>
      <w:r w:rsidR="00A04F06" w:rsidRPr="0024270E">
        <w:rPr>
          <w:rFonts w:ascii="Times New Roman" w:hAnsi="Times New Roman" w:cs="Times New Roman"/>
          <w:sz w:val="24"/>
          <w:szCs w:val="24"/>
        </w:rPr>
        <w:t xml:space="preserve">la </w:t>
      </w:r>
      <w:proofErr w:type="spellStart"/>
      <w:r w:rsidR="00A04F06" w:rsidRPr="0024270E">
        <w:rPr>
          <w:rFonts w:ascii="Times New Roman" w:hAnsi="Times New Roman" w:cs="Times New Roman"/>
          <w:sz w:val="24"/>
          <w:szCs w:val="24"/>
        </w:rPr>
        <w:t>semantiz</w:t>
      </w:r>
      <w:r w:rsidR="00BC28AF" w:rsidRPr="0024270E">
        <w:rPr>
          <w:rFonts w:ascii="Times New Roman" w:hAnsi="Times New Roman" w:cs="Times New Roman"/>
          <w:sz w:val="24"/>
          <w:szCs w:val="24"/>
        </w:rPr>
        <w:t>ación</w:t>
      </w:r>
      <w:proofErr w:type="spellEnd"/>
      <w:r w:rsidR="00BC28AF" w:rsidRPr="0024270E">
        <w:rPr>
          <w:rFonts w:ascii="Times New Roman" w:hAnsi="Times New Roman" w:cs="Times New Roman"/>
          <w:sz w:val="24"/>
          <w:szCs w:val="24"/>
        </w:rPr>
        <w:t xml:space="preserve"> de</w:t>
      </w:r>
      <w:r w:rsidR="000851B9">
        <w:rPr>
          <w:rFonts w:ascii="Times New Roman" w:hAnsi="Times New Roman" w:cs="Times New Roman"/>
          <w:sz w:val="24"/>
          <w:szCs w:val="24"/>
        </w:rPr>
        <w:t xml:space="preserve"> un saber intersubjetivo indica</w:t>
      </w:r>
      <w:r w:rsidR="00BC28AF" w:rsidRPr="0024270E">
        <w:rPr>
          <w:rFonts w:ascii="Times New Roman" w:hAnsi="Times New Roman" w:cs="Times New Roman"/>
          <w:sz w:val="24"/>
          <w:szCs w:val="24"/>
        </w:rPr>
        <w:t xml:space="preserve"> </w:t>
      </w:r>
      <w:r w:rsidR="00A04F06" w:rsidRPr="0024270E">
        <w:rPr>
          <w:rFonts w:ascii="Times New Roman" w:hAnsi="Times New Roman" w:cs="Times New Roman"/>
          <w:sz w:val="24"/>
          <w:szCs w:val="24"/>
        </w:rPr>
        <w:t xml:space="preserve">que </w:t>
      </w:r>
      <w:r w:rsidRPr="0024270E">
        <w:rPr>
          <w:rFonts w:ascii="Times New Roman" w:hAnsi="Times New Roman" w:cs="Times New Roman"/>
          <w:sz w:val="24"/>
          <w:szCs w:val="24"/>
        </w:rPr>
        <w:t>para organizar</w:t>
      </w:r>
      <w:r w:rsidR="000851B9">
        <w:rPr>
          <w:rFonts w:ascii="Times New Roman" w:hAnsi="Times New Roman" w:cs="Times New Roman"/>
          <w:sz w:val="24"/>
          <w:szCs w:val="24"/>
        </w:rPr>
        <w:t>,</w:t>
      </w:r>
      <w:r w:rsidRPr="0024270E">
        <w:rPr>
          <w:rFonts w:ascii="Times New Roman" w:hAnsi="Times New Roman" w:cs="Times New Roman"/>
          <w:sz w:val="24"/>
          <w:szCs w:val="24"/>
        </w:rPr>
        <w:t xml:space="preserve"> dentro del campo literario </w:t>
      </w:r>
      <w:r w:rsidR="00A04F06" w:rsidRPr="0024270E">
        <w:rPr>
          <w:rFonts w:ascii="Times New Roman" w:hAnsi="Times New Roman" w:cs="Times New Roman"/>
          <w:sz w:val="24"/>
          <w:szCs w:val="24"/>
        </w:rPr>
        <w:t>los campos semánticos</w:t>
      </w:r>
      <w:r w:rsidR="0024676E">
        <w:rPr>
          <w:rFonts w:ascii="Times New Roman" w:hAnsi="Times New Roman" w:cs="Times New Roman"/>
          <w:sz w:val="24"/>
          <w:szCs w:val="24"/>
        </w:rPr>
        <w:t xml:space="preserve"> </w:t>
      </w:r>
      <w:r w:rsidRPr="0024270E">
        <w:rPr>
          <w:rFonts w:ascii="Times New Roman" w:hAnsi="Times New Roman" w:cs="Times New Roman"/>
          <w:sz w:val="24"/>
          <w:szCs w:val="24"/>
        </w:rPr>
        <w:t xml:space="preserve">sería necesario establecer categorías uniformes dentro de ellos </w:t>
      </w:r>
      <w:r w:rsidR="00BC28AF" w:rsidRPr="0024270E">
        <w:rPr>
          <w:rFonts w:ascii="Times New Roman" w:hAnsi="Times New Roman" w:cs="Times New Roman"/>
          <w:sz w:val="24"/>
          <w:szCs w:val="24"/>
        </w:rPr>
        <w:t xml:space="preserve">es </w:t>
      </w:r>
      <w:r w:rsidRPr="0024270E">
        <w:rPr>
          <w:rFonts w:ascii="Times New Roman" w:hAnsi="Times New Roman" w:cs="Times New Roman"/>
          <w:sz w:val="24"/>
          <w:szCs w:val="24"/>
        </w:rPr>
        <w:t xml:space="preserve">decir, que </w:t>
      </w:r>
      <w:proofErr w:type="spellStart"/>
      <w:r w:rsidR="00A04F06" w:rsidRPr="0024270E">
        <w:rPr>
          <w:rFonts w:ascii="Times New Roman" w:hAnsi="Times New Roman" w:cs="Times New Roman"/>
          <w:sz w:val="24"/>
          <w:szCs w:val="24"/>
        </w:rPr>
        <w:t>semantizar</w:t>
      </w:r>
      <w:proofErr w:type="spellEnd"/>
      <w:r w:rsidR="00A04F06" w:rsidRPr="0024270E">
        <w:rPr>
          <w:rFonts w:ascii="Times New Roman" w:hAnsi="Times New Roman" w:cs="Times New Roman"/>
          <w:sz w:val="24"/>
          <w:szCs w:val="24"/>
        </w:rPr>
        <w:t xml:space="preserve"> un saber intersubjetivo no es posible</w:t>
      </w:r>
      <w:r w:rsidR="000D1DC3" w:rsidRPr="0024270E">
        <w:rPr>
          <w:rFonts w:ascii="Times New Roman" w:hAnsi="Times New Roman" w:cs="Times New Roman"/>
          <w:sz w:val="24"/>
          <w:szCs w:val="24"/>
        </w:rPr>
        <w:t>,</w:t>
      </w:r>
      <w:r w:rsidR="00A04F06" w:rsidRPr="0024270E">
        <w:rPr>
          <w:rFonts w:ascii="Times New Roman" w:hAnsi="Times New Roman" w:cs="Times New Roman"/>
          <w:sz w:val="24"/>
          <w:szCs w:val="24"/>
        </w:rPr>
        <w:t xml:space="preserve"> ya que los espacios semánticos tienen un valor axiológico y por eso no son homogéneos. Existe en ellos de forma permanente el conflicto, la tensión: «…los lugares de las definiciones semánticas son lugares de conflictos de valor antes que descripciones de superficies isótropas</w:t>
      </w:r>
      <w:r w:rsidR="000D1DC3" w:rsidRPr="0024270E">
        <w:rPr>
          <w:rFonts w:ascii="Times New Roman" w:hAnsi="Times New Roman" w:cs="Times New Roman"/>
          <w:sz w:val="24"/>
          <w:szCs w:val="24"/>
        </w:rPr>
        <w:t>.»</w:t>
      </w:r>
      <w:r w:rsidRPr="0024270E">
        <w:rPr>
          <w:rFonts w:ascii="Times New Roman" w:hAnsi="Times New Roman" w:cs="Times New Roman"/>
          <w:sz w:val="24"/>
          <w:szCs w:val="24"/>
        </w:rPr>
        <w:t xml:space="preserve"> (P. </w:t>
      </w:r>
      <w:proofErr w:type="spellStart"/>
      <w:r w:rsidRPr="0024270E">
        <w:rPr>
          <w:rFonts w:ascii="Times New Roman" w:hAnsi="Times New Roman" w:cs="Times New Roman"/>
          <w:sz w:val="24"/>
          <w:szCs w:val="24"/>
        </w:rPr>
        <w:t>Fabbri</w:t>
      </w:r>
      <w:proofErr w:type="spellEnd"/>
      <w:r w:rsidRPr="0024270E">
        <w:rPr>
          <w:rFonts w:ascii="Times New Roman" w:hAnsi="Times New Roman" w:cs="Times New Roman"/>
          <w:sz w:val="24"/>
          <w:szCs w:val="24"/>
        </w:rPr>
        <w:t>, 1995:295)</w:t>
      </w:r>
      <w:r w:rsidR="00FE7FF9">
        <w:rPr>
          <w:rFonts w:ascii="Times New Roman" w:hAnsi="Times New Roman" w:cs="Times New Roman"/>
          <w:sz w:val="24"/>
          <w:szCs w:val="24"/>
        </w:rPr>
        <w:t xml:space="preserve">  </w:t>
      </w:r>
    </w:p>
    <w:p w:rsidR="00FB50A8" w:rsidRPr="0024270E" w:rsidRDefault="00FB50A8" w:rsidP="00BC28AF">
      <w:pPr>
        <w:tabs>
          <w:tab w:val="left" w:pos="6225"/>
          <w:tab w:val="left" w:pos="8222"/>
          <w:tab w:val="left" w:pos="8647"/>
        </w:tabs>
        <w:ind w:right="4"/>
        <w:rPr>
          <w:rFonts w:ascii="Times New Roman" w:hAnsi="Times New Roman" w:cs="Times New Roman"/>
          <w:sz w:val="24"/>
          <w:szCs w:val="24"/>
        </w:rPr>
      </w:pPr>
      <w:r w:rsidRPr="0024270E">
        <w:rPr>
          <w:rFonts w:ascii="Times New Roman" w:hAnsi="Times New Roman" w:cs="Times New Roman"/>
          <w:sz w:val="24"/>
          <w:szCs w:val="24"/>
        </w:rPr>
        <w:t xml:space="preserve">Todo esto conceptualiza el enunciado citado anteriormente, ya que va en el mismo sentido al mostrar una tensión en la propuesta </w:t>
      </w:r>
      <w:proofErr w:type="spellStart"/>
      <w:r w:rsidRPr="0024270E">
        <w:rPr>
          <w:rFonts w:ascii="Times New Roman" w:hAnsi="Times New Roman" w:cs="Times New Roman"/>
          <w:sz w:val="24"/>
          <w:szCs w:val="24"/>
        </w:rPr>
        <w:t>modálica</w:t>
      </w:r>
      <w:proofErr w:type="spellEnd"/>
      <w:r w:rsidR="0071025D">
        <w:rPr>
          <w:rFonts w:ascii="Times New Roman" w:hAnsi="Times New Roman" w:cs="Times New Roman"/>
          <w:sz w:val="24"/>
          <w:szCs w:val="24"/>
        </w:rPr>
        <w:t xml:space="preserve"> de </w:t>
      </w:r>
      <w:r w:rsidR="00AA0CA9">
        <w:rPr>
          <w:rFonts w:ascii="Times New Roman" w:hAnsi="Times New Roman" w:cs="Times New Roman"/>
          <w:sz w:val="24"/>
          <w:szCs w:val="24"/>
        </w:rPr>
        <w:t>género</w:t>
      </w:r>
      <w:r w:rsidRPr="0024270E">
        <w:rPr>
          <w:rFonts w:ascii="Times New Roman" w:hAnsi="Times New Roman" w:cs="Times New Roman"/>
          <w:sz w:val="24"/>
          <w:szCs w:val="24"/>
        </w:rPr>
        <w:t>.</w:t>
      </w:r>
    </w:p>
    <w:p w:rsidR="00FB50A8" w:rsidRPr="0024270E" w:rsidRDefault="000D1DC3" w:rsidP="00BC28AF">
      <w:pPr>
        <w:tabs>
          <w:tab w:val="left" w:pos="6225"/>
          <w:tab w:val="left" w:pos="8222"/>
          <w:tab w:val="left" w:pos="8647"/>
        </w:tabs>
        <w:ind w:right="4"/>
        <w:rPr>
          <w:rFonts w:ascii="Times New Roman" w:hAnsi="Times New Roman" w:cs="Times New Roman"/>
          <w:sz w:val="24"/>
          <w:szCs w:val="24"/>
        </w:rPr>
      </w:pPr>
      <w:r w:rsidRPr="0024270E">
        <w:rPr>
          <w:rFonts w:ascii="Times New Roman" w:hAnsi="Times New Roman" w:cs="Times New Roman"/>
          <w:sz w:val="24"/>
          <w:szCs w:val="24"/>
        </w:rPr>
        <w:t>Esto resulta claro</w:t>
      </w:r>
      <w:r w:rsidR="00FB50A8" w:rsidRPr="0024270E">
        <w:rPr>
          <w:rFonts w:ascii="Times New Roman" w:hAnsi="Times New Roman" w:cs="Times New Roman"/>
          <w:sz w:val="24"/>
          <w:szCs w:val="24"/>
        </w:rPr>
        <w:t>, además</w:t>
      </w:r>
      <w:r w:rsidRPr="0024270E">
        <w:rPr>
          <w:rFonts w:ascii="Times New Roman" w:hAnsi="Times New Roman" w:cs="Times New Roman"/>
          <w:sz w:val="24"/>
          <w:szCs w:val="24"/>
        </w:rPr>
        <w:t xml:space="preserve"> en el texto de E. </w:t>
      </w:r>
      <w:proofErr w:type="spellStart"/>
      <w:r w:rsidRPr="0024270E">
        <w:rPr>
          <w:rFonts w:ascii="Times New Roman" w:hAnsi="Times New Roman" w:cs="Times New Roman"/>
          <w:sz w:val="24"/>
          <w:szCs w:val="24"/>
        </w:rPr>
        <w:t>Fabbri</w:t>
      </w:r>
      <w:proofErr w:type="spellEnd"/>
      <w:r w:rsidRPr="0024270E">
        <w:rPr>
          <w:rFonts w:ascii="Times New Roman" w:hAnsi="Times New Roman" w:cs="Times New Roman"/>
          <w:sz w:val="24"/>
          <w:szCs w:val="24"/>
        </w:rPr>
        <w:t xml:space="preserve"> por los procedimientos que escoge para la narración, donde la fragmentaci</w:t>
      </w:r>
      <w:r w:rsidR="00A03B43" w:rsidRPr="0024270E">
        <w:rPr>
          <w:rFonts w:ascii="Times New Roman" w:hAnsi="Times New Roman" w:cs="Times New Roman"/>
          <w:sz w:val="24"/>
          <w:szCs w:val="24"/>
        </w:rPr>
        <w:t xml:space="preserve">ón tiene una presencia notable reconocida en el relato: </w:t>
      </w:r>
    </w:p>
    <w:p w:rsidR="00215276" w:rsidRPr="0024270E" w:rsidRDefault="00A03B43" w:rsidP="00BC28AF">
      <w:pPr>
        <w:tabs>
          <w:tab w:val="left" w:pos="6225"/>
          <w:tab w:val="left" w:pos="8222"/>
          <w:tab w:val="left" w:pos="8647"/>
        </w:tabs>
        <w:ind w:right="4"/>
        <w:rPr>
          <w:rFonts w:ascii="Times New Roman" w:eastAsia="MingLiU-ExtB" w:hAnsi="Times New Roman" w:cs="Times New Roman"/>
          <w:sz w:val="24"/>
          <w:szCs w:val="24"/>
        </w:rPr>
      </w:pPr>
      <w:r w:rsidRPr="0024270E">
        <w:rPr>
          <w:rFonts w:ascii="Times New Roman" w:hAnsi="Times New Roman" w:cs="Times New Roman"/>
          <w:sz w:val="24"/>
          <w:szCs w:val="24"/>
        </w:rPr>
        <w:t>«</w:t>
      </w:r>
      <w:r w:rsidR="0034734C" w:rsidRPr="0024270E">
        <w:rPr>
          <w:rFonts w:ascii="Times New Roman" w:hAnsi="Times New Roman" w:cs="Times New Roman"/>
          <w:sz w:val="24"/>
          <w:szCs w:val="24"/>
        </w:rPr>
        <w:t>[…] el pasado no se deja mirar, tal vez tan solo otros, después, puedan escribir sobre esto. Mientras, escribo cosas sueltas, las que puedo escribir.</w:t>
      </w:r>
      <w:r w:rsidR="0034734C" w:rsidRPr="0024270E">
        <w:rPr>
          <w:rFonts w:ascii="Times New Roman" w:eastAsia="MingLiU-ExtB" w:hAnsi="Times New Roman" w:cs="Times New Roman"/>
          <w:sz w:val="24"/>
          <w:szCs w:val="24"/>
        </w:rPr>
        <w:t>»</w:t>
      </w:r>
    </w:p>
    <w:p w:rsidR="00FB50A8" w:rsidRDefault="0034734C" w:rsidP="00BC28AF">
      <w:pPr>
        <w:tabs>
          <w:tab w:val="left" w:pos="6225"/>
          <w:tab w:val="left" w:pos="8222"/>
          <w:tab w:val="left" w:pos="8647"/>
        </w:tabs>
        <w:ind w:right="4"/>
        <w:rPr>
          <w:rFonts w:ascii="Times New Roman" w:eastAsia="MingLiU-ExtB" w:hAnsi="Times New Roman" w:cs="Times New Roman"/>
          <w:sz w:val="24"/>
          <w:szCs w:val="24"/>
        </w:rPr>
      </w:pPr>
      <w:r w:rsidRPr="0024270E">
        <w:rPr>
          <w:rFonts w:ascii="Times New Roman" w:eastAsia="MingLiU-ExtB" w:hAnsi="Times New Roman" w:cs="Times New Roman"/>
          <w:sz w:val="24"/>
          <w:szCs w:val="24"/>
        </w:rPr>
        <w:t>Es de allí que surge la tensión del texto</w:t>
      </w:r>
      <w:r w:rsidR="00980358" w:rsidRPr="0024270E">
        <w:rPr>
          <w:rFonts w:ascii="Times New Roman" w:eastAsia="MingLiU-ExtB" w:hAnsi="Times New Roman" w:cs="Times New Roman"/>
          <w:sz w:val="24"/>
          <w:szCs w:val="24"/>
        </w:rPr>
        <w:t>,</w:t>
      </w:r>
      <w:r w:rsidRPr="0024270E">
        <w:rPr>
          <w:rFonts w:ascii="Times New Roman" w:eastAsia="MingLiU-ExtB" w:hAnsi="Times New Roman" w:cs="Times New Roman"/>
          <w:sz w:val="24"/>
          <w:szCs w:val="24"/>
        </w:rPr>
        <w:t xml:space="preserve"> que se da entre contar y callar. La selección es una tarea difícil y una responsabilidad última para la voz narrativa. </w:t>
      </w:r>
    </w:p>
    <w:p w:rsidR="004E2AC9" w:rsidRPr="0024270E" w:rsidRDefault="006E3D5D" w:rsidP="007729AC">
      <w:pPr>
        <w:tabs>
          <w:tab w:val="left" w:pos="6225"/>
          <w:tab w:val="left" w:pos="8222"/>
          <w:tab w:val="left" w:pos="8647"/>
        </w:tabs>
        <w:ind w:right="4"/>
        <w:rPr>
          <w:rFonts w:ascii="Times New Roman" w:eastAsia="MingLiU-ExtB" w:hAnsi="Times New Roman" w:cs="Times New Roman"/>
          <w:sz w:val="24"/>
          <w:szCs w:val="24"/>
        </w:rPr>
      </w:pPr>
      <w:r>
        <w:rPr>
          <w:rFonts w:ascii="Times New Roman" w:eastAsia="MingLiU-ExtB" w:hAnsi="Times New Roman" w:cs="Times New Roman"/>
          <w:sz w:val="24"/>
          <w:szCs w:val="24"/>
        </w:rPr>
        <w:t>Su forma de resolver la tensión y el conflicto es fragmentarlo, pero no organizarlo y relacionarlo por medio de conectores.</w:t>
      </w:r>
    </w:p>
    <w:p w:rsidR="007729AC" w:rsidRDefault="00B20ACA" w:rsidP="007729AC">
      <w:pPr>
        <w:tabs>
          <w:tab w:val="left" w:pos="6225"/>
          <w:tab w:val="left" w:pos="8222"/>
          <w:tab w:val="left" w:pos="8647"/>
        </w:tabs>
        <w:ind w:right="571"/>
        <w:rPr>
          <w:rFonts w:ascii="Times New Roman" w:eastAsia="MingLiU-ExtB" w:hAnsi="Times New Roman" w:cs="Times New Roman"/>
          <w:sz w:val="24"/>
          <w:szCs w:val="24"/>
        </w:rPr>
      </w:pPr>
      <w:r w:rsidRPr="0024270E">
        <w:rPr>
          <w:rFonts w:ascii="Times New Roman" w:eastAsia="MingLiU-ExtB" w:hAnsi="Times New Roman" w:cs="Times New Roman"/>
          <w:sz w:val="24"/>
          <w:szCs w:val="24"/>
        </w:rPr>
        <w:lastRenderedPageBreak/>
        <w:t>El discurso mismo se tensiona en el testimonio</w:t>
      </w:r>
      <w:r w:rsidR="00CF27D7">
        <w:rPr>
          <w:rFonts w:ascii="Times New Roman" w:eastAsia="MingLiU-ExtB" w:hAnsi="Times New Roman" w:cs="Times New Roman"/>
          <w:sz w:val="24"/>
          <w:szCs w:val="24"/>
        </w:rPr>
        <w:t xml:space="preserve"> para producir un texto fragmentado y en el borde de la categorización de los géneros literarios.</w:t>
      </w:r>
      <w:r w:rsidRPr="0024270E">
        <w:rPr>
          <w:rFonts w:ascii="Times New Roman" w:eastAsia="MingLiU-ExtB" w:hAnsi="Times New Roman" w:cs="Times New Roman"/>
          <w:sz w:val="24"/>
          <w:szCs w:val="24"/>
        </w:rPr>
        <w:t xml:space="preserve"> </w:t>
      </w:r>
    </w:p>
    <w:p w:rsidR="000851B9" w:rsidRDefault="000851B9" w:rsidP="007729AC">
      <w:pPr>
        <w:tabs>
          <w:tab w:val="left" w:pos="6225"/>
          <w:tab w:val="left" w:pos="8222"/>
          <w:tab w:val="left" w:pos="8647"/>
        </w:tabs>
        <w:ind w:right="571"/>
        <w:rPr>
          <w:rFonts w:ascii="Times New Roman" w:eastAsia="MingLiU-ExtB" w:hAnsi="Times New Roman" w:cs="Times New Roman"/>
          <w:sz w:val="24"/>
          <w:szCs w:val="24"/>
        </w:rPr>
      </w:pPr>
    </w:p>
    <w:p w:rsidR="00AA0CA9" w:rsidRPr="00A45487" w:rsidRDefault="004E03BC" w:rsidP="00AA0CA9">
      <w:pPr>
        <w:tabs>
          <w:tab w:val="left" w:pos="6225"/>
        </w:tabs>
        <w:rPr>
          <w:rFonts w:ascii="Times New Roman" w:eastAsia="MingLiU-ExtB" w:hAnsi="Times New Roman" w:cs="Times New Roman"/>
          <w:sz w:val="24"/>
          <w:szCs w:val="24"/>
        </w:rPr>
      </w:pPr>
      <w:r w:rsidRPr="00A45487">
        <w:rPr>
          <w:rFonts w:ascii="Times New Roman" w:eastAsia="MingLiU-ExtB" w:hAnsi="Times New Roman" w:cs="Times New Roman"/>
          <w:sz w:val="24"/>
          <w:szCs w:val="24"/>
        </w:rPr>
        <w:t>E</w:t>
      </w:r>
      <w:r w:rsidR="00AA0CA9" w:rsidRPr="00A45487">
        <w:rPr>
          <w:rFonts w:ascii="Times New Roman" w:eastAsia="MingLiU-ExtB" w:hAnsi="Times New Roman" w:cs="Times New Roman"/>
          <w:sz w:val="24"/>
          <w:szCs w:val="24"/>
        </w:rPr>
        <w:t>l yo narrador – el yo autor –</w:t>
      </w:r>
      <w:r w:rsidR="00CA4FC1" w:rsidRPr="00A45487">
        <w:rPr>
          <w:rFonts w:ascii="Times New Roman" w:eastAsia="MingLiU-ExtB" w:hAnsi="Times New Roman" w:cs="Times New Roman"/>
          <w:sz w:val="24"/>
          <w:szCs w:val="24"/>
        </w:rPr>
        <w:t xml:space="preserve"> </w:t>
      </w:r>
      <w:r w:rsidR="00AA0CA9" w:rsidRPr="00A45487">
        <w:rPr>
          <w:rFonts w:ascii="Times New Roman" w:eastAsia="MingLiU-ExtB" w:hAnsi="Times New Roman" w:cs="Times New Roman"/>
          <w:sz w:val="24"/>
          <w:szCs w:val="24"/>
        </w:rPr>
        <w:t>como marca de producción dentro de las características de género de la narración</w:t>
      </w:r>
    </w:p>
    <w:p w:rsidR="00AA0CA9" w:rsidRPr="00AA0CA9" w:rsidRDefault="00AA0CA9" w:rsidP="00AA0CA9">
      <w:pPr>
        <w:tabs>
          <w:tab w:val="left" w:pos="6225"/>
        </w:tabs>
        <w:rPr>
          <w:rFonts w:ascii="Times New Roman" w:eastAsia="MingLiU-ExtB" w:hAnsi="Times New Roman" w:cs="Times New Roman"/>
          <w:sz w:val="24"/>
          <w:szCs w:val="24"/>
        </w:rPr>
      </w:pPr>
    </w:p>
    <w:p w:rsidR="00AA0CA9" w:rsidRPr="00AA0CA9" w:rsidRDefault="00AA0CA9" w:rsidP="00AA0CA9">
      <w:pPr>
        <w:tabs>
          <w:tab w:val="left" w:pos="6225"/>
        </w:tabs>
        <w:rPr>
          <w:rFonts w:ascii="Times New Roman" w:eastAsia="MingLiU-ExtB" w:hAnsi="Times New Roman" w:cs="Times New Roman"/>
          <w:sz w:val="24"/>
          <w:szCs w:val="24"/>
        </w:rPr>
      </w:pPr>
      <w:r w:rsidRPr="00AA0CA9">
        <w:rPr>
          <w:rFonts w:ascii="Times New Roman" w:eastAsia="MingLiU-ExtB" w:hAnsi="Times New Roman" w:cs="Times New Roman"/>
          <w:sz w:val="24"/>
          <w:szCs w:val="24"/>
        </w:rPr>
        <w:t xml:space="preserve">La organización de los relatos escritos de modo testimonial se desarrolla como un texto narrativo en primera persona.  Un yo enunciador que se constituye a partir de una doble instancia. El yo que se apropia de la memoria de la experiencia sensible y propia y el yo que relata con la finalidad de dar a conocer su historia, </w:t>
      </w:r>
      <w:r w:rsidR="000851B9">
        <w:rPr>
          <w:rFonts w:ascii="Times New Roman" w:eastAsia="MingLiU-ExtB" w:hAnsi="Times New Roman" w:cs="Times New Roman"/>
          <w:sz w:val="24"/>
          <w:szCs w:val="24"/>
        </w:rPr>
        <w:t>-</w:t>
      </w:r>
      <w:r w:rsidRPr="00AA0CA9">
        <w:rPr>
          <w:rFonts w:ascii="Times New Roman" w:eastAsia="MingLiU-ExtB" w:hAnsi="Times New Roman" w:cs="Times New Roman"/>
          <w:sz w:val="24"/>
          <w:szCs w:val="24"/>
        </w:rPr>
        <w:t xml:space="preserve">que se contrapone con una historia oficial </w:t>
      </w:r>
      <w:r w:rsidR="000851B9">
        <w:rPr>
          <w:rFonts w:ascii="Times New Roman" w:eastAsia="MingLiU-ExtB" w:hAnsi="Times New Roman" w:cs="Times New Roman"/>
          <w:sz w:val="24"/>
          <w:szCs w:val="24"/>
        </w:rPr>
        <w:t xml:space="preserve">presente en el contexto- </w:t>
      </w:r>
      <w:r w:rsidRPr="00AA0CA9">
        <w:rPr>
          <w:rFonts w:ascii="Times New Roman" w:eastAsia="MingLiU-ExtB" w:hAnsi="Times New Roman" w:cs="Times New Roman"/>
          <w:sz w:val="24"/>
          <w:szCs w:val="24"/>
        </w:rPr>
        <w:t xml:space="preserve">y que aspira a una meta teleológica que se muestra en la consigna política del “Nunca más”.  </w:t>
      </w:r>
    </w:p>
    <w:p w:rsidR="00AA0CA9" w:rsidRPr="00AA0CA9" w:rsidRDefault="00AA0CA9" w:rsidP="00AA0CA9">
      <w:pPr>
        <w:tabs>
          <w:tab w:val="left" w:pos="6225"/>
        </w:tabs>
        <w:rPr>
          <w:rFonts w:ascii="Times New Roman" w:eastAsia="MingLiU-ExtB" w:hAnsi="Times New Roman" w:cs="Times New Roman"/>
          <w:sz w:val="24"/>
          <w:szCs w:val="24"/>
        </w:rPr>
      </w:pPr>
      <w:r w:rsidRPr="00AA0CA9">
        <w:rPr>
          <w:rFonts w:ascii="Times New Roman" w:eastAsia="MingLiU-ExtB" w:hAnsi="Times New Roman" w:cs="Times New Roman"/>
          <w:sz w:val="24"/>
          <w:szCs w:val="24"/>
        </w:rPr>
        <w:t xml:space="preserve">La problematización que me planteo se preocupa de esos dos planos, el de la formalización narrativa del discurso, de su artificio narrativo y el de la organización de una meta teleológica para la recepción, la de instaurar la versión y la memoria para evitar la repetición de estos acontecimientos tan brutales y devastadores para toda la sociedad focalizando en los testimonios femeninos a los que veo características peculiares que los particularizan. </w:t>
      </w:r>
    </w:p>
    <w:p w:rsidR="00AA0CA9" w:rsidRPr="00AA0CA9" w:rsidRDefault="00AA0CA9" w:rsidP="00AA0CA9">
      <w:pPr>
        <w:tabs>
          <w:tab w:val="left" w:pos="6225"/>
        </w:tabs>
        <w:rPr>
          <w:rFonts w:ascii="Times New Roman" w:eastAsia="MingLiU-ExtB" w:hAnsi="Times New Roman" w:cs="Times New Roman"/>
          <w:sz w:val="24"/>
          <w:szCs w:val="24"/>
        </w:rPr>
      </w:pPr>
      <w:r w:rsidRPr="00AA0CA9">
        <w:rPr>
          <w:rFonts w:ascii="Times New Roman" w:eastAsia="MingLiU-ExtB" w:hAnsi="Times New Roman" w:cs="Times New Roman"/>
          <w:sz w:val="24"/>
          <w:szCs w:val="24"/>
        </w:rPr>
        <w:t xml:space="preserve">En cuanto a las características narrativas de estos textos. como señalé antes son relatos en primera persona que se han propuesto contar lo inenarrable. Relatos del horror y la abyección que estas mujeres sufrieron a partir de su detención </w:t>
      </w:r>
      <w:r w:rsidR="000851B9">
        <w:rPr>
          <w:rFonts w:ascii="Times New Roman" w:eastAsia="MingLiU-ExtB" w:hAnsi="Times New Roman" w:cs="Times New Roman"/>
          <w:sz w:val="24"/>
          <w:szCs w:val="24"/>
        </w:rPr>
        <w:t xml:space="preserve">realizadas </w:t>
      </w:r>
      <w:r w:rsidRPr="00AA0CA9">
        <w:rPr>
          <w:rFonts w:ascii="Times New Roman" w:eastAsia="MingLiU-ExtB" w:hAnsi="Times New Roman" w:cs="Times New Roman"/>
          <w:sz w:val="24"/>
          <w:szCs w:val="24"/>
        </w:rPr>
        <w:t xml:space="preserve">por integrantes de organizaciones estatales dentro de regímenes de facto en sus respectivos países. </w:t>
      </w:r>
    </w:p>
    <w:p w:rsidR="00AA0CA9" w:rsidRPr="00AA0CA9" w:rsidRDefault="00AA0CA9" w:rsidP="00AA0CA9">
      <w:pPr>
        <w:tabs>
          <w:tab w:val="left" w:pos="6225"/>
        </w:tabs>
        <w:rPr>
          <w:rFonts w:ascii="Times New Roman" w:eastAsia="MingLiU-ExtB" w:hAnsi="Times New Roman" w:cs="Times New Roman"/>
          <w:sz w:val="24"/>
          <w:szCs w:val="24"/>
        </w:rPr>
      </w:pPr>
      <w:r w:rsidRPr="00AA0CA9">
        <w:rPr>
          <w:rFonts w:ascii="Times New Roman" w:eastAsia="MingLiU-ExtB" w:hAnsi="Times New Roman" w:cs="Times New Roman"/>
          <w:sz w:val="24"/>
          <w:szCs w:val="24"/>
        </w:rPr>
        <w:t>En resumen, el relato recurre a los artificios propios del lenguaje organizado como narrativa para instaurar la memoria de estos hechos vividos por las autoras</w:t>
      </w:r>
      <w:r w:rsidR="000851B9">
        <w:rPr>
          <w:rFonts w:ascii="Times New Roman" w:eastAsia="MingLiU-ExtB" w:hAnsi="Times New Roman" w:cs="Times New Roman"/>
          <w:sz w:val="24"/>
          <w:szCs w:val="24"/>
        </w:rPr>
        <w:t>, pero a su vez se tensiona entre contar lo referencial y el cómo se cuenta</w:t>
      </w:r>
      <w:r w:rsidRPr="00AA0CA9">
        <w:rPr>
          <w:rFonts w:ascii="Times New Roman" w:eastAsia="MingLiU-ExtB" w:hAnsi="Times New Roman" w:cs="Times New Roman"/>
          <w:sz w:val="24"/>
          <w:szCs w:val="24"/>
        </w:rPr>
        <w:t>.</w:t>
      </w:r>
    </w:p>
    <w:p w:rsidR="00AA0CA9" w:rsidRPr="00A45487" w:rsidRDefault="00AA0CA9" w:rsidP="00AA0CA9">
      <w:pPr>
        <w:tabs>
          <w:tab w:val="left" w:pos="6225"/>
        </w:tabs>
        <w:rPr>
          <w:rFonts w:ascii="Times New Roman" w:eastAsia="MingLiU-ExtB" w:hAnsi="Times New Roman" w:cs="Times New Roman"/>
          <w:sz w:val="24"/>
          <w:szCs w:val="24"/>
        </w:rPr>
      </w:pPr>
    </w:p>
    <w:p w:rsidR="007729AC" w:rsidRPr="00A45487" w:rsidRDefault="004E03BC" w:rsidP="007729AC">
      <w:pPr>
        <w:tabs>
          <w:tab w:val="left" w:pos="6225"/>
        </w:tabs>
        <w:rPr>
          <w:rFonts w:ascii="Times New Roman" w:eastAsia="MingLiU-ExtB" w:hAnsi="Times New Roman" w:cs="Times New Roman"/>
          <w:sz w:val="24"/>
          <w:szCs w:val="24"/>
        </w:rPr>
      </w:pPr>
      <w:r w:rsidRPr="00A45487">
        <w:rPr>
          <w:rFonts w:ascii="Times New Roman" w:hAnsi="Times New Roman" w:cs="Times New Roman"/>
          <w:sz w:val="24"/>
          <w:szCs w:val="24"/>
        </w:rPr>
        <w:t>L</w:t>
      </w:r>
      <w:r w:rsidR="00FF1739" w:rsidRPr="00A45487">
        <w:rPr>
          <w:rFonts w:ascii="Times New Roman" w:hAnsi="Times New Roman" w:cs="Times New Roman"/>
          <w:sz w:val="24"/>
          <w:szCs w:val="24"/>
        </w:rPr>
        <w:t>a fragmentación como recurso estructural</w:t>
      </w:r>
    </w:p>
    <w:p w:rsidR="00CF27D7" w:rsidRPr="00FF1739" w:rsidRDefault="00CF27D7" w:rsidP="007729AC">
      <w:pPr>
        <w:tabs>
          <w:tab w:val="left" w:pos="6225"/>
        </w:tabs>
        <w:rPr>
          <w:rFonts w:ascii="Times New Roman" w:hAnsi="Times New Roman" w:cs="Times New Roman"/>
          <w:sz w:val="24"/>
          <w:szCs w:val="24"/>
        </w:rPr>
      </w:pPr>
    </w:p>
    <w:p w:rsidR="007729AC" w:rsidRPr="007729AC" w:rsidRDefault="007729AC" w:rsidP="007729AC">
      <w:pPr>
        <w:tabs>
          <w:tab w:val="left" w:pos="6225"/>
        </w:tabs>
        <w:rPr>
          <w:rFonts w:ascii="Times New Roman" w:hAnsi="Times New Roman" w:cs="Times New Roman"/>
          <w:sz w:val="24"/>
          <w:szCs w:val="24"/>
        </w:rPr>
      </w:pPr>
      <w:r w:rsidRPr="007729AC">
        <w:rPr>
          <w:rFonts w:ascii="Times New Roman" w:hAnsi="Times New Roman" w:cs="Times New Roman"/>
          <w:sz w:val="24"/>
          <w:szCs w:val="24"/>
        </w:rPr>
        <w:t xml:space="preserve">El libro se estructura en dos partes y dentro de ellas en </w:t>
      </w:r>
      <w:r w:rsidR="00FF1739">
        <w:rPr>
          <w:rFonts w:ascii="Times New Roman" w:hAnsi="Times New Roman" w:cs="Times New Roman"/>
          <w:sz w:val="24"/>
          <w:szCs w:val="24"/>
        </w:rPr>
        <w:t xml:space="preserve">multiplicidad </w:t>
      </w:r>
      <w:r w:rsidRPr="007729AC">
        <w:rPr>
          <w:rFonts w:ascii="Times New Roman" w:hAnsi="Times New Roman" w:cs="Times New Roman"/>
          <w:sz w:val="24"/>
          <w:szCs w:val="24"/>
        </w:rPr>
        <w:t xml:space="preserve">de fragmentos titulados de modos diversos.  La primera parte se </w:t>
      </w:r>
      <w:r w:rsidR="00FF1739">
        <w:rPr>
          <w:rFonts w:ascii="Times New Roman" w:hAnsi="Times New Roman" w:cs="Times New Roman"/>
          <w:sz w:val="24"/>
          <w:szCs w:val="24"/>
        </w:rPr>
        <w:t xml:space="preserve">denomina: </w:t>
      </w:r>
      <w:r w:rsidR="00FF1739" w:rsidRPr="007729AC">
        <w:rPr>
          <w:rFonts w:ascii="Times New Roman" w:hAnsi="Times New Roman" w:cs="Times New Roman"/>
          <w:sz w:val="24"/>
          <w:szCs w:val="24"/>
        </w:rPr>
        <w:t>“</w:t>
      </w:r>
      <w:r w:rsidRPr="007729AC">
        <w:rPr>
          <w:rFonts w:ascii="Times New Roman" w:hAnsi="Times New Roman" w:cs="Times New Roman"/>
          <w:sz w:val="24"/>
          <w:szCs w:val="24"/>
        </w:rPr>
        <w:t>El Río</w:t>
      </w:r>
      <w:r w:rsidR="00FF1739">
        <w:rPr>
          <w:rFonts w:ascii="Times New Roman" w:hAnsi="Times New Roman" w:cs="Times New Roman"/>
          <w:sz w:val="24"/>
          <w:szCs w:val="24"/>
        </w:rPr>
        <w:t>”</w:t>
      </w:r>
      <w:r w:rsidRPr="007729AC">
        <w:rPr>
          <w:rFonts w:ascii="Times New Roman" w:hAnsi="Times New Roman" w:cs="Times New Roman"/>
          <w:sz w:val="24"/>
          <w:szCs w:val="24"/>
        </w:rPr>
        <w:t xml:space="preserve"> y la segunda, </w:t>
      </w:r>
      <w:r w:rsidR="00FF1739">
        <w:rPr>
          <w:rFonts w:ascii="Times New Roman" w:hAnsi="Times New Roman" w:cs="Times New Roman"/>
          <w:sz w:val="24"/>
          <w:szCs w:val="24"/>
        </w:rPr>
        <w:t>“</w:t>
      </w:r>
      <w:r w:rsidRPr="007729AC">
        <w:rPr>
          <w:rFonts w:ascii="Times New Roman" w:hAnsi="Times New Roman" w:cs="Times New Roman"/>
          <w:sz w:val="24"/>
          <w:szCs w:val="24"/>
        </w:rPr>
        <w:t>En el viento</w:t>
      </w:r>
      <w:r w:rsidR="00FF1739">
        <w:rPr>
          <w:rFonts w:ascii="Times New Roman" w:hAnsi="Times New Roman" w:cs="Times New Roman"/>
          <w:sz w:val="24"/>
          <w:szCs w:val="24"/>
        </w:rPr>
        <w:t>”</w:t>
      </w:r>
      <w:r w:rsidRPr="007729AC">
        <w:rPr>
          <w:rFonts w:ascii="Times New Roman" w:hAnsi="Times New Roman" w:cs="Times New Roman"/>
          <w:sz w:val="24"/>
          <w:szCs w:val="24"/>
        </w:rPr>
        <w:t>.</w:t>
      </w:r>
    </w:p>
    <w:p w:rsidR="007729AC" w:rsidRPr="007729AC" w:rsidRDefault="00FF1739" w:rsidP="007729AC">
      <w:pPr>
        <w:tabs>
          <w:tab w:val="left" w:pos="6225"/>
        </w:tabs>
        <w:rPr>
          <w:rFonts w:ascii="Times New Roman" w:hAnsi="Times New Roman" w:cs="Times New Roman"/>
          <w:sz w:val="24"/>
          <w:szCs w:val="24"/>
        </w:rPr>
      </w:pPr>
      <w:r>
        <w:rPr>
          <w:rFonts w:ascii="Times New Roman" w:hAnsi="Times New Roman" w:cs="Times New Roman"/>
          <w:sz w:val="24"/>
          <w:szCs w:val="24"/>
        </w:rPr>
        <w:t>“</w:t>
      </w:r>
      <w:r w:rsidR="007729AC" w:rsidRPr="007729AC">
        <w:rPr>
          <w:rFonts w:ascii="Times New Roman" w:hAnsi="Times New Roman" w:cs="Times New Roman"/>
          <w:sz w:val="24"/>
          <w:szCs w:val="24"/>
        </w:rPr>
        <w:t>El Río</w:t>
      </w:r>
      <w:r>
        <w:rPr>
          <w:rFonts w:ascii="Times New Roman" w:hAnsi="Times New Roman" w:cs="Times New Roman"/>
          <w:sz w:val="24"/>
          <w:szCs w:val="24"/>
        </w:rPr>
        <w:t>”</w:t>
      </w:r>
      <w:r w:rsidR="007729AC" w:rsidRPr="007729AC">
        <w:rPr>
          <w:rFonts w:ascii="Times New Roman" w:hAnsi="Times New Roman" w:cs="Times New Roman"/>
          <w:sz w:val="24"/>
          <w:szCs w:val="24"/>
        </w:rPr>
        <w:t xml:space="preserve"> tiene doce secuencias y </w:t>
      </w:r>
      <w:r>
        <w:rPr>
          <w:rFonts w:ascii="Times New Roman" w:hAnsi="Times New Roman" w:cs="Times New Roman"/>
          <w:sz w:val="24"/>
          <w:szCs w:val="24"/>
        </w:rPr>
        <w:t>“</w:t>
      </w:r>
      <w:r w:rsidR="007729AC" w:rsidRPr="007729AC">
        <w:rPr>
          <w:rFonts w:ascii="Times New Roman" w:hAnsi="Times New Roman" w:cs="Times New Roman"/>
          <w:sz w:val="24"/>
          <w:szCs w:val="24"/>
        </w:rPr>
        <w:t>En el viento</w:t>
      </w:r>
      <w:r>
        <w:rPr>
          <w:rFonts w:ascii="Times New Roman" w:hAnsi="Times New Roman" w:cs="Times New Roman"/>
          <w:sz w:val="24"/>
          <w:szCs w:val="24"/>
        </w:rPr>
        <w:t>”</w:t>
      </w:r>
      <w:r w:rsidR="007729AC" w:rsidRPr="007729AC">
        <w:rPr>
          <w:rFonts w:ascii="Times New Roman" w:hAnsi="Times New Roman" w:cs="Times New Roman"/>
          <w:sz w:val="24"/>
          <w:szCs w:val="24"/>
        </w:rPr>
        <w:t xml:space="preserve"> tiene diez secuencias. </w:t>
      </w:r>
    </w:p>
    <w:p w:rsidR="007729AC" w:rsidRPr="007729AC" w:rsidRDefault="007729AC" w:rsidP="007729AC">
      <w:pPr>
        <w:tabs>
          <w:tab w:val="left" w:pos="6225"/>
        </w:tabs>
        <w:rPr>
          <w:rFonts w:ascii="Times New Roman" w:hAnsi="Times New Roman" w:cs="Times New Roman"/>
          <w:sz w:val="24"/>
          <w:szCs w:val="24"/>
        </w:rPr>
      </w:pPr>
      <w:r w:rsidRPr="007729AC">
        <w:rPr>
          <w:rFonts w:ascii="Times New Roman" w:hAnsi="Times New Roman" w:cs="Times New Roman"/>
          <w:sz w:val="24"/>
          <w:szCs w:val="24"/>
        </w:rPr>
        <w:t xml:space="preserve">Las secuencias son unitarias y no siguen ni una línea de relato por acontecimientos, ni una línea cronológica. </w:t>
      </w:r>
    </w:p>
    <w:p w:rsidR="007729AC" w:rsidRPr="007729AC" w:rsidRDefault="007729AC" w:rsidP="007729AC">
      <w:pPr>
        <w:tabs>
          <w:tab w:val="left" w:pos="6225"/>
        </w:tabs>
        <w:rPr>
          <w:rFonts w:ascii="Times New Roman" w:hAnsi="Times New Roman" w:cs="Times New Roman"/>
          <w:sz w:val="24"/>
          <w:szCs w:val="24"/>
        </w:rPr>
      </w:pPr>
      <w:r w:rsidRPr="007729AC">
        <w:rPr>
          <w:rFonts w:ascii="Times New Roman" w:hAnsi="Times New Roman" w:cs="Times New Roman"/>
          <w:sz w:val="24"/>
          <w:szCs w:val="24"/>
        </w:rPr>
        <w:lastRenderedPageBreak/>
        <w:t xml:space="preserve">En la segunda parte, </w:t>
      </w:r>
      <w:r w:rsidR="000851B9">
        <w:rPr>
          <w:rFonts w:ascii="Times New Roman" w:hAnsi="Times New Roman" w:cs="Times New Roman"/>
          <w:sz w:val="24"/>
          <w:szCs w:val="24"/>
        </w:rPr>
        <w:t>“</w:t>
      </w:r>
      <w:r w:rsidRPr="007729AC">
        <w:rPr>
          <w:rFonts w:ascii="Times New Roman" w:hAnsi="Times New Roman" w:cs="Times New Roman"/>
          <w:sz w:val="24"/>
          <w:szCs w:val="24"/>
        </w:rPr>
        <w:t>En el viento</w:t>
      </w:r>
      <w:r w:rsidR="000851B9">
        <w:rPr>
          <w:rFonts w:ascii="Times New Roman" w:hAnsi="Times New Roman" w:cs="Times New Roman"/>
          <w:sz w:val="24"/>
          <w:szCs w:val="24"/>
        </w:rPr>
        <w:t>”</w:t>
      </w:r>
      <w:r w:rsidRPr="007729AC">
        <w:rPr>
          <w:rFonts w:ascii="Times New Roman" w:hAnsi="Times New Roman" w:cs="Times New Roman"/>
          <w:sz w:val="24"/>
          <w:szCs w:val="24"/>
        </w:rPr>
        <w:t xml:space="preserve">, la tercera secuencia se llama: </w:t>
      </w:r>
      <w:r w:rsidR="00FF1739">
        <w:rPr>
          <w:rFonts w:ascii="Times New Roman" w:hAnsi="Times New Roman" w:cs="Times New Roman"/>
          <w:sz w:val="24"/>
          <w:szCs w:val="24"/>
        </w:rPr>
        <w:t>“</w:t>
      </w:r>
      <w:r w:rsidRPr="007729AC">
        <w:rPr>
          <w:rFonts w:ascii="Times New Roman" w:hAnsi="Times New Roman" w:cs="Times New Roman"/>
          <w:sz w:val="24"/>
          <w:szCs w:val="24"/>
        </w:rPr>
        <w:t>Contar la historia</w:t>
      </w:r>
      <w:r w:rsidR="00FF1739">
        <w:rPr>
          <w:rFonts w:ascii="Times New Roman" w:hAnsi="Times New Roman" w:cs="Times New Roman"/>
          <w:sz w:val="24"/>
          <w:szCs w:val="24"/>
        </w:rPr>
        <w:t>”</w:t>
      </w:r>
      <w:r w:rsidRPr="007729AC">
        <w:rPr>
          <w:rFonts w:ascii="Times New Roman" w:hAnsi="Times New Roman" w:cs="Times New Roman"/>
          <w:sz w:val="24"/>
          <w:szCs w:val="24"/>
        </w:rPr>
        <w:t xml:space="preserve">. En </w:t>
      </w:r>
      <w:r w:rsidR="000851B9">
        <w:rPr>
          <w:rFonts w:ascii="Times New Roman" w:hAnsi="Times New Roman" w:cs="Times New Roman"/>
          <w:sz w:val="24"/>
          <w:szCs w:val="24"/>
        </w:rPr>
        <w:t xml:space="preserve">ella </w:t>
      </w:r>
      <w:r w:rsidRPr="007729AC">
        <w:rPr>
          <w:rFonts w:ascii="Times New Roman" w:hAnsi="Times New Roman" w:cs="Times New Roman"/>
          <w:sz w:val="24"/>
          <w:szCs w:val="24"/>
        </w:rPr>
        <w:t xml:space="preserve">se expone la tarea de contar y sus límites y dificultades: </w:t>
      </w:r>
    </w:p>
    <w:p w:rsidR="007729AC" w:rsidRDefault="007729AC" w:rsidP="00FF1739">
      <w:pPr>
        <w:tabs>
          <w:tab w:val="left" w:pos="6225"/>
        </w:tabs>
        <w:ind w:left="709" w:right="828"/>
        <w:rPr>
          <w:rFonts w:ascii="Times New Roman" w:hAnsi="Times New Roman" w:cs="Times New Roman"/>
          <w:sz w:val="24"/>
          <w:szCs w:val="24"/>
        </w:rPr>
      </w:pPr>
      <w:r w:rsidRPr="007729AC">
        <w:rPr>
          <w:rFonts w:ascii="Times New Roman" w:hAnsi="Times New Roman" w:cs="Times New Roman"/>
          <w:sz w:val="24"/>
          <w:szCs w:val="24"/>
        </w:rPr>
        <w:t>«Digo, que yo no sé cómo se escribe la historia ni quién lo hace. Decimos frases viejas, tristes de tan gastadas. Decíamos antes la historia la escriben los vencedores, tenemos que hacer otra, la nuestra, verdadera. Contar la verdad para que se sepa, se dice ahora, para que no se repita. Transmitir antes de morirnos, dejar legado, dicen otros. Estas palabras se me escapan, para nada me pertenece</w:t>
      </w:r>
      <w:r w:rsidR="000851B9">
        <w:rPr>
          <w:rFonts w:ascii="Times New Roman" w:hAnsi="Times New Roman" w:cs="Times New Roman"/>
          <w:sz w:val="24"/>
          <w:szCs w:val="24"/>
        </w:rPr>
        <w:t>n</w:t>
      </w:r>
      <w:r w:rsidRPr="007729AC">
        <w:rPr>
          <w:rFonts w:ascii="Times New Roman" w:hAnsi="Times New Roman" w:cs="Times New Roman"/>
          <w:sz w:val="24"/>
          <w:szCs w:val="24"/>
        </w:rPr>
        <w:t>, suena huecas. No tengo ningún mensaje que transmitir, no ese mensaje (el que, supuestamente yo sé y más supuestamente alguien, otro, espera para oír.)</w:t>
      </w:r>
      <w:r w:rsidR="00FF1739">
        <w:rPr>
          <w:rFonts w:ascii="Times New Roman" w:hAnsi="Times New Roman" w:cs="Times New Roman"/>
          <w:sz w:val="24"/>
          <w:szCs w:val="24"/>
        </w:rPr>
        <w:t>»</w:t>
      </w:r>
      <w:r w:rsidRPr="007729AC">
        <w:rPr>
          <w:rFonts w:ascii="Times New Roman" w:hAnsi="Times New Roman" w:cs="Times New Roman"/>
          <w:sz w:val="24"/>
          <w:szCs w:val="24"/>
        </w:rPr>
        <w:t xml:space="preserve"> (2012:80)</w:t>
      </w:r>
    </w:p>
    <w:p w:rsidR="00422752" w:rsidRDefault="00422752" w:rsidP="007729AC">
      <w:pPr>
        <w:tabs>
          <w:tab w:val="left" w:pos="6225"/>
        </w:tabs>
        <w:rPr>
          <w:rFonts w:ascii="Times New Roman" w:hAnsi="Times New Roman" w:cs="Times New Roman"/>
          <w:kern w:val="0"/>
          <w:sz w:val="24"/>
          <w:szCs w:val="24"/>
        </w:rPr>
      </w:pPr>
      <w:r>
        <w:rPr>
          <w:rFonts w:ascii="Times New Roman" w:hAnsi="Times New Roman" w:cs="Times New Roman"/>
          <w:kern w:val="0"/>
          <w:sz w:val="24"/>
          <w:szCs w:val="24"/>
        </w:rPr>
        <w:t xml:space="preserve">Esta escritura autorreferencial da indicios de la presencia selectiva de lo que cuenta. Es decir, la pregunta sobre la selección entre la totalidad de la experiencia y lo que </w:t>
      </w:r>
      <w:r w:rsidR="000851B9">
        <w:rPr>
          <w:rFonts w:ascii="Times New Roman" w:hAnsi="Times New Roman" w:cs="Times New Roman"/>
          <w:kern w:val="0"/>
          <w:sz w:val="24"/>
          <w:szCs w:val="24"/>
        </w:rPr>
        <w:t>la</w:t>
      </w:r>
      <w:r>
        <w:rPr>
          <w:rFonts w:ascii="Times New Roman" w:hAnsi="Times New Roman" w:cs="Times New Roman"/>
          <w:kern w:val="0"/>
          <w:sz w:val="24"/>
          <w:szCs w:val="24"/>
        </w:rPr>
        <w:t xml:space="preserve"> titular de la enunciación resuelve incluir en la misma</w:t>
      </w:r>
      <w:r w:rsidR="000851B9">
        <w:rPr>
          <w:rFonts w:ascii="Times New Roman" w:hAnsi="Times New Roman" w:cs="Times New Roman"/>
          <w:kern w:val="0"/>
          <w:sz w:val="24"/>
          <w:szCs w:val="24"/>
        </w:rPr>
        <w:t>,</w:t>
      </w:r>
      <w:r>
        <w:rPr>
          <w:rFonts w:ascii="Times New Roman" w:hAnsi="Times New Roman" w:cs="Times New Roman"/>
          <w:kern w:val="0"/>
          <w:sz w:val="24"/>
          <w:szCs w:val="24"/>
        </w:rPr>
        <w:t xml:space="preserve"> está formulada en el texto.</w:t>
      </w:r>
    </w:p>
    <w:p w:rsidR="000851B9" w:rsidRDefault="00422752" w:rsidP="007729AC">
      <w:pPr>
        <w:tabs>
          <w:tab w:val="left" w:pos="6225"/>
        </w:tabs>
        <w:rPr>
          <w:rFonts w:ascii="Times New Roman" w:hAnsi="Times New Roman" w:cs="Times New Roman"/>
          <w:kern w:val="0"/>
          <w:sz w:val="24"/>
          <w:szCs w:val="24"/>
        </w:rPr>
      </w:pPr>
      <w:r>
        <w:rPr>
          <w:rFonts w:ascii="Times New Roman" w:hAnsi="Times New Roman" w:cs="Times New Roman"/>
          <w:kern w:val="0"/>
          <w:sz w:val="24"/>
          <w:szCs w:val="24"/>
        </w:rPr>
        <w:t xml:space="preserve">En </w:t>
      </w:r>
      <w:r w:rsidR="007C78FC">
        <w:rPr>
          <w:rFonts w:ascii="Times New Roman" w:hAnsi="Times New Roman" w:cs="Times New Roman"/>
          <w:kern w:val="0"/>
          <w:sz w:val="24"/>
          <w:szCs w:val="24"/>
        </w:rPr>
        <w:t>realidad,</w:t>
      </w:r>
      <w:r>
        <w:rPr>
          <w:rFonts w:ascii="Times New Roman" w:hAnsi="Times New Roman" w:cs="Times New Roman"/>
          <w:kern w:val="0"/>
          <w:sz w:val="24"/>
          <w:szCs w:val="24"/>
        </w:rPr>
        <w:t xml:space="preserve"> sostiene el hilo narrativo, </w:t>
      </w:r>
    </w:p>
    <w:p w:rsidR="00FF1739" w:rsidRDefault="007C78FC" w:rsidP="000851B9">
      <w:pPr>
        <w:tabs>
          <w:tab w:val="left" w:pos="6225"/>
        </w:tabs>
        <w:ind w:left="284" w:right="544"/>
        <w:rPr>
          <w:rFonts w:ascii="Times New Roman" w:hAnsi="Times New Roman" w:cs="Times New Roman"/>
          <w:kern w:val="0"/>
          <w:sz w:val="24"/>
          <w:szCs w:val="24"/>
        </w:rPr>
      </w:pPr>
      <w:r>
        <w:rPr>
          <w:rFonts w:ascii="Times New Roman" w:hAnsi="Times New Roman" w:cs="Times New Roman"/>
          <w:kern w:val="0"/>
          <w:sz w:val="24"/>
          <w:szCs w:val="24"/>
        </w:rPr>
        <w:t>«Entonces</w:t>
      </w:r>
      <w:r w:rsidR="00422752">
        <w:rPr>
          <w:rFonts w:ascii="Times New Roman" w:hAnsi="Times New Roman" w:cs="Times New Roman"/>
          <w:kern w:val="0"/>
          <w:sz w:val="24"/>
          <w:szCs w:val="24"/>
        </w:rPr>
        <w:t xml:space="preserve"> aquel pasado se escapa a mi vista, no se deja </w:t>
      </w:r>
      <w:r>
        <w:rPr>
          <w:rFonts w:ascii="Times New Roman" w:hAnsi="Times New Roman" w:cs="Times New Roman"/>
          <w:kern w:val="0"/>
          <w:sz w:val="24"/>
          <w:szCs w:val="24"/>
        </w:rPr>
        <w:t>tocar. [</w:t>
      </w:r>
      <w:r w:rsidR="00422752">
        <w:rPr>
          <w:rFonts w:ascii="Times New Roman" w:hAnsi="Times New Roman" w:cs="Times New Roman"/>
          <w:kern w:val="0"/>
          <w:sz w:val="24"/>
          <w:szCs w:val="24"/>
        </w:rPr>
        <w:t xml:space="preserve">…] cada uno guardó lo que pudo, como una moneda preciosa. Y esa moneda tuvo la cara que cada uno le </w:t>
      </w:r>
      <w:r>
        <w:rPr>
          <w:rFonts w:ascii="Times New Roman" w:hAnsi="Times New Roman" w:cs="Times New Roman"/>
          <w:kern w:val="0"/>
          <w:sz w:val="24"/>
          <w:szCs w:val="24"/>
        </w:rPr>
        <w:t xml:space="preserve">puso. […] </w:t>
      </w:r>
      <w:r w:rsidR="00422752">
        <w:rPr>
          <w:rFonts w:ascii="Times New Roman" w:hAnsi="Times New Roman" w:cs="Times New Roman"/>
          <w:kern w:val="0"/>
          <w:sz w:val="24"/>
          <w:szCs w:val="24"/>
        </w:rPr>
        <w:t xml:space="preserve"> </w:t>
      </w:r>
      <w:r>
        <w:rPr>
          <w:rFonts w:ascii="Times New Roman" w:hAnsi="Times New Roman" w:cs="Times New Roman"/>
          <w:kern w:val="0"/>
          <w:sz w:val="24"/>
          <w:szCs w:val="24"/>
        </w:rPr>
        <w:t>Por eso digo que el pasado, ese pasado, es a veces más fuerte que uno. No porque ellos hayan sido más fuertes, no por su victoria vergonzosa, atroz, sino por el peso de las heridas que llevamos en silencio.</w:t>
      </w:r>
      <w:r w:rsidR="000851B9">
        <w:rPr>
          <w:rFonts w:ascii="Times New Roman" w:hAnsi="Times New Roman" w:cs="Times New Roman"/>
          <w:kern w:val="0"/>
          <w:sz w:val="24"/>
          <w:szCs w:val="24"/>
        </w:rPr>
        <w:t>»</w:t>
      </w:r>
      <w:r>
        <w:rPr>
          <w:rFonts w:ascii="Times New Roman" w:hAnsi="Times New Roman" w:cs="Times New Roman"/>
          <w:kern w:val="0"/>
          <w:sz w:val="24"/>
          <w:szCs w:val="24"/>
        </w:rPr>
        <w:t xml:space="preserve"> (2012:56)</w:t>
      </w:r>
    </w:p>
    <w:p w:rsidR="00422752" w:rsidRDefault="000851B9" w:rsidP="007729AC">
      <w:pPr>
        <w:tabs>
          <w:tab w:val="left" w:pos="6225"/>
        </w:tabs>
        <w:rPr>
          <w:rFonts w:ascii="Times New Roman" w:hAnsi="Times New Roman" w:cs="Times New Roman"/>
          <w:kern w:val="0"/>
          <w:sz w:val="24"/>
          <w:szCs w:val="24"/>
        </w:rPr>
      </w:pPr>
      <w:r>
        <w:rPr>
          <w:rFonts w:ascii="Times New Roman" w:hAnsi="Times New Roman" w:cs="Times New Roman"/>
          <w:kern w:val="0"/>
          <w:sz w:val="24"/>
          <w:szCs w:val="24"/>
        </w:rPr>
        <w:t xml:space="preserve">En el mismo acto de contar y considerar la memoria se explica que existe una parte del dolor que no se expresa en la narración. </w:t>
      </w:r>
    </w:p>
    <w:p w:rsidR="004E03BC" w:rsidRDefault="000851B9" w:rsidP="007729AC">
      <w:pPr>
        <w:tabs>
          <w:tab w:val="left" w:pos="6225"/>
        </w:tabs>
        <w:rPr>
          <w:rFonts w:ascii="Times New Roman" w:hAnsi="Times New Roman" w:cs="Times New Roman"/>
          <w:kern w:val="0"/>
          <w:sz w:val="24"/>
          <w:szCs w:val="24"/>
        </w:rPr>
      </w:pPr>
      <w:r>
        <w:rPr>
          <w:rFonts w:ascii="Times New Roman" w:hAnsi="Times New Roman" w:cs="Times New Roman"/>
          <w:kern w:val="0"/>
          <w:sz w:val="24"/>
          <w:szCs w:val="24"/>
        </w:rPr>
        <w:t xml:space="preserve">La fragmentación </w:t>
      </w:r>
      <w:r w:rsidR="00EE7D86">
        <w:rPr>
          <w:rFonts w:ascii="Times New Roman" w:hAnsi="Times New Roman" w:cs="Times New Roman"/>
          <w:kern w:val="0"/>
          <w:sz w:val="24"/>
          <w:szCs w:val="24"/>
        </w:rPr>
        <w:t xml:space="preserve">narrativa como recurso </w:t>
      </w:r>
      <w:r>
        <w:rPr>
          <w:rFonts w:ascii="Times New Roman" w:hAnsi="Times New Roman" w:cs="Times New Roman"/>
          <w:kern w:val="0"/>
          <w:sz w:val="24"/>
          <w:szCs w:val="24"/>
        </w:rPr>
        <w:t>tiene</w:t>
      </w:r>
      <w:r w:rsidR="00EE7D86">
        <w:rPr>
          <w:rFonts w:ascii="Times New Roman" w:hAnsi="Times New Roman" w:cs="Times New Roman"/>
          <w:kern w:val="0"/>
          <w:sz w:val="24"/>
          <w:szCs w:val="24"/>
        </w:rPr>
        <w:t>, entonces</w:t>
      </w:r>
      <w:r>
        <w:rPr>
          <w:rFonts w:ascii="Times New Roman" w:hAnsi="Times New Roman" w:cs="Times New Roman"/>
          <w:kern w:val="0"/>
          <w:sz w:val="24"/>
          <w:szCs w:val="24"/>
        </w:rPr>
        <w:t xml:space="preserve"> dos aspectos que se muestran </w:t>
      </w:r>
      <w:r w:rsidR="00EE7D86">
        <w:rPr>
          <w:rFonts w:ascii="Times New Roman" w:hAnsi="Times New Roman" w:cs="Times New Roman"/>
          <w:kern w:val="0"/>
          <w:sz w:val="24"/>
          <w:szCs w:val="24"/>
        </w:rPr>
        <w:t xml:space="preserve">a su vez, </w:t>
      </w:r>
      <w:r>
        <w:rPr>
          <w:rFonts w:ascii="Times New Roman" w:hAnsi="Times New Roman" w:cs="Times New Roman"/>
          <w:kern w:val="0"/>
          <w:sz w:val="24"/>
          <w:szCs w:val="24"/>
        </w:rPr>
        <w:t xml:space="preserve">en dos niveles, por un </w:t>
      </w:r>
      <w:r w:rsidR="00EE7D86">
        <w:rPr>
          <w:rFonts w:ascii="Times New Roman" w:hAnsi="Times New Roman" w:cs="Times New Roman"/>
          <w:kern w:val="0"/>
          <w:sz w:val="24"/>
          <w:szCs w:val="24"/>
        </w:rPr>
        <w:t>lado,</w:t>
      </w:r>
      <w:r>
        <w:rPr>
          <w:rFonts w:ascii="Times New Roman" w:hAnsi="Times New Roman" w:cs="Times New Roman"/>
          <w:kern w:val="0"/>
          <w:sz w:val="24"/>
          <w:szCs w:val="24"/>
        </w:rPr>
        <w:t xml:space="preserve"> la selección que opera para conseguir construir una narración. </w:t>
      </w:r>
      <w:r w:rsidR="00EE7D86">
        <w:rPr>
          <w:rFonts w:ascii="Times New Roman" w:hAnsi="Times New Roman" w:cs="Times New Roman"/>
          <w:kern w:val="0"/>
          <w:sz w:val="24"/>
          <w:szCs w:val="24"/>
        </w:rPr>
        <w:t xml:space="preserve">Situación narrativa que planteó </w:t>
      </w:r>
      <w:proofErr w:type="spellStart"/>
      <w:r w:rsidR="00EE7D86">
        <w:rPr>
          <w:rFonts w:ascii="Times New Roman" w:hAnsi="Times New Roman" w:cs="Times New Roman"/>
          <w:kern w:val="0"/>
          <w:sz w:val="24"/>
          <w:szCs w:val="24"/>
        </w:rPr>
        <w:t>Barthes</w:t>
      </w:r>
      <w:proofErr w:type="spellEnd"/>
      <w:r w:rsidR="00EE7D86">
        <w:rPr>
          <w:rFonts w:ascii="Times New Roman" w:hAnsi="Times New Roman" w:cs="Times New Roman"/>
          <w:kern w:val="0"/>
          <w:sz w:val="24"/>
          <w:szCs w:val="24"/>
        </w:rPr>
        <w:t xml:space="preserve"> con la consideración del grado cero de la escritura, como una referencia siempre presente para el procedimiento narrativo al comparar la historia y el relato. Por otro lado, lo que se resuelve contar y «las heridas que llevamos en silencio», enunciado que reconoce un aspecto inefable a la historia y lo atribuye al colectivo, no a la situación personal de quien narra en este testimonio. </w:t>
      </w:r>
    </w:p>
    <w:p w:rsidR="004E03BC" w:rsidRPr="004E03BC" w:rsidRDefault="004E03BC" w:rsidP="007729AC">
      <w:pPr>
        <w:tabs>
          <w:tab w:val="left" w:pos="6225"/>
        </w:tabs>
        <w:rPr>
          <w:rFonts w:ascii="Times New Roman" w:hAnsi="Times New Roman" w:cs="Times New Roman"/>
          <w:kern w:val="0"/>
          <w:sz w:val="24"/>
          <w:szCs w:val="24"/>
        </w:rPr>
      </w:pPr>
    </w:p>
    <w:p w:rsidR="00564ACF" w:rsidRDefault="00564ACF">
      <w:pPr>
        <w:rPr>
          <w:rFonts w:ascii="Times New Roman" w:hAnsi="Times New Roman" w:cs="Times New Roman"/>
          <w:kern w:val="0"/>
          <w:sz w:val="28"/>
          <w:szCs w:val="28"/>
        </w:rPr>
      </w:pPr>
      <w:r>
        <w:rPr>
          <w:rFonts w:ascii="Times New Roman" w:hAnsi="Times New Roman" w:cs="Times New Roman"/>
          <w:kern w:val="0"/>
          <w:sz w:val="28"/>
          <w:szCs w:val="28"/>
        </w:rPr>
        <w:br w:type="page"/>
      </w:r>
    </w:p>
    <w:p w:rsidR="00CA4FC1" w:rsidRPr="00A45487" w:rsidRDefault="004E03BC" w:rsidP="007729AC">
      <w:pPr>
        <w:tabs>
          <w:tab w:val="left" w:pos="6225"/>
        </w:tabs>
        <w:rPr>
          <w:rFonts w:ascii="Times New Roman" w:hAnsi="Times New Roman" w:cs="Times New Roman"/>
          <w:kern w:val="0"/>
          <w:sz w:val="24"/>
          <w:szCs w:val="24"/>
        </w:rPr>
      </w:pPr>
      <w:r w:rsidRPr="00A45487">
        <w:rPr>
          <w:rFonts w:ascii="Times New Roman" w:hAnsi="Times New Roman" w:cs="Times New Roman"/>
          <w:kern w:val="0"/>
          <w:sz w:val="24"/>
          <w:szCs w:val="24"/>
        </w:rPr>
        <w:lastRenderedPageBreak/>
        <w:t>L</w:t>
      </w:r>
      <w:r w:rsidR="00FF1739" w:rsidRPr="00A45487">
        <w:rPr>
          <w:rFonts w:ascii="Times New Roman" w:hAnsi="Times New Roman" w:cs="Times New Roman"/>
          <w:kern w:val="0"/>
          <w:sz w:val="24"/>
          <w:szCs w:val="24"/>
        </w:rPr>
        <w:t>a meta- narración</w:t>
      </w:r>
    </w:p>
    <w:p w:rsidR="00CA4FC1" w:rsidRDefault="00CA4FC1" w:rsidP="007729AC">
      <w:pPr>
        <w:tabs>
          <w:tab w:val="left" w:pos="6225"/>
        </w:tabs>
        <w:rPr>
          <w:rFonts w:ascii="Times New Roman" w:hAnsi="Times New Roman" w:cs="Times New Roman"/>
          <w:kern w:val="0"/>
          <w:sz w:val="28"/>
          <w:szCs w:val="28"/>
        </w:rPr>
      </w:pPr>
    </w:p>
    <w:p w:rsidR="0052764E" w:rsidRPr="00CA4FC1" w:rsidRDefault="0071025D" w:rsidP="007729AC">
      <w:pPr>
        <w:tabs>
          <w:tab w:val="left" w:pos="6225"/>
        </w:tabs>
        <w:rPr>
          <w:rFonts w:ascii="Times New Roman" w:hAnsi="Times New Roman" w:cs="Times New Roman"/>
          <w:kern w:val="0"/>
          <w:sz w:val="28"/>
          <w:szCs w:val="28"/>
        </w:rPr>
      </w:pPr>
      <w:r w:rsidRPr="0071025D">
        <w:rPr>
          <w:rFonts w:ascii="Times New Roman" w:hAnsi="Times New Roman" w:cs="Times New Roman"/>
          <w:kern w:val="0"/>
          <w:sz w:val="24"/>
          <w:szCs w:val="24"/>
        </w:rPr>
        <w:t xml:space="preserve">Me refiero </w:t>
      </w:r>
      <w:r>
        <w:rPr>
          <w:rFonts w:ascii="Times New Roman" w:hAnsi="Times New Roman" w:cs="Times New Roman"/>
          <w:kern w:val="0"/>
          <w:sz w:val="24"/>
          <w:szCs w:val="24"/>
        </w:rPr>
        <w:t>a la referencia y a la reflexión que en la narración se hace</w:t>
      </w:r>
      <w:r w:rsidRPr="0071025D">
        <w:rPr>
          <w:rFonts w:ascii="Times New Roman" w:hAnsi="Times New Roman" w:cs="Times New Roman"/>
          <w:kern w:val="0"/>
          <w:sz w:val="24"/>
          <w:szCs w:val="24"/>
        </w:rPr>
        <w:t xml:space="preserve"> </w:t>
      </w:r>
      <w:r w:rsidR="00EE7D86">
        <w:rPr>
          <w:rFonts w:ascii="Times New Roman" w:hAnsi="Times New Roman" w:cs="Times New Roman"/>
          <w:kern w:val="0"/>
          <w:sz w:val="24"/>
          <w:szCs w:val="24"/>
        </w:rPr>
        <w:t>sobre el</w:t>
      </w:r>
      <w:r>
        <w:rPr>
          <w:rFonts w:ascii="Times New Roman" w:hAnsi="Times New Roman" w:cs="Times New Roman"/>
          <w:kern w:val="0"/>
          <w:sz w:val="24"/>
          <w:szCs w:val="24"/>
        </w:rPr>
        <w:t xml:space="preserve"> acto mismo de narrar y que desdobla el enunciado y problematiza el lugar de la enunciación duplicándolo, </w:t>
      </w:r>
      <w:r w:rsidR="0052764E">
        <w:rPr>
          <w:rFonts w:ascii="Times New Roman" w:hAnsi="Times New Roman" w:cs="Times New Roman"/>
          <w:kern w:val="0"/>
          <w:sz w:val="24"/>
          <w:szCs w:val="24"/>
        </w:rPr>
        <w:t>así como desdobla lo t</w:t>
      </w:r>
      <w:r w:rsidR="003470A7">
        <w:rPr>
          <w:rFonts w:ascii="Times New Roman" w:hAnsi="Times New Roman" w:cs="Times New Roman"/>
          <w:kern w:val="0"/>
          <w:sz w:val="24"/>
          <w:szCs w:val="24"/>
        </w:rPr>
        <w:t>emporal entre el pasado narrado</w:t>
      </w:r>
      <w:r w:rsidR="0052764E">
        <w:rPr>
          <w:rFonts w:ascii="Times New Roman" w:hAnsi="Times New Roman" w:cs="Times New Roman"/>
          <w:kern w:val="0"/>
          <w:sz w:val="24"/>
          <w:szCs w:val="24"/>
        </w:rPr>
        <w:t xml:space="preserve"> el presente de la reflexión.</w:t>
      </w:r>
    </w:p>
    <w:p w:rsidR="003470A7" w:rsidRDefault="003470A7" w:rsidP="007729AC">
      <w:pPr>
        <w:tabs>
          <w:tab w:val="left" w:pos="6225"/>
        </w:tabs>
        <w:rPr>
          <w:rFonts w:ascii="Times New Roman" w:hAnsi="Times New Roman" w:cs="Times New Roman"/>
          <w:kern w:val="0"/>
          <w:sz w:val="24"/>
          <w:szCs w:val="24"/>
        </w:rPr>
      </w:pPr>
      <w:r>
        <w:rPr>
          <w:rFonts w:ascii="Times New Roman" w:hAnsi="Times New Roman" w:cs="Times New Roman"/>
          <w:kern w:val="0"/>
          <w:sz w:val="24"/>
          <w:szCs w:val="24"/>
        </w:rPr>
        <w:t xml:space="preserve">Hoy están planteadas y en </w:t>
      </w:r>
      <w:r w:rsidR="00AA0CA9">
        <w:rPr>
          <w:rFonts w:ascii="Times New Roman" w:hAnsi="Times New Roman" w:cs="Times New Roman"/>
          <w:kern w:val="0"/>
          <w:sz w:val="24"/>
          <w:szCs w:val="24"/>
        </w:rPr>
        <w:t>discusión</w:t>
      </w:r>
      <w:r>
        <w:rPr>
          <w:rFonts w:ascii="Times New Roman" w:hAnsi="Times New Roman" w:cs="Times New Roman"/>
          <w:kern w:val="0"/>
          <w:sz w:val="24"/>
          <w:szCs w:val="24"/>
        </w:rPr>
        <w:t xml:space="preserve"> las cuestiones del yo en la escritura y esta acción de contar y reflexionar sobre la acción de contar y lo contado pone en perspectiva esta problematización, en ese sentido considero lo que P. </w:t>
      </w:r>
      <w:proofErr w:type="spellStart"/>
      <w:r>
        <w:rPr>
          <w:rFonts w:ascii="Times New Roman" w:hAnsi="Times New Roman" w:cs="Times New Roman"/>
          <w:kern w:val="0"/>
          <w:sz w:val="24"/>
          <w:szCs w:val="24"/>
        </w:rPr>
        <w:t>Fabbri</w:t>
      </w:r>
      <w:proofErr w:type="spellEnd"/>
      <w:r>
        <w:rPr>
          <w:rFonts w:ascii="Times New Roman" w:hAnsi="Times New Roman" w:cs="Times New Roman"/>
          <w:kern w:val="0"/>
          <w:sz w:val="24"/>
          <w:szCs w:val="24"/>
        </w:rPr>
        <w:t xml:space="preserve"> </w:t>
      </w:r>
      <w:r w:rsidR="004E03BC">
        <w:rPr>
          <w:rFonts w:ascii="Times New Roman" w:hAnsi="Times New Roman" w:cs="Times New Roman"/>
          <w:kern w:val="0"/>
          <w:sz w:val="24"/>
          <w:szCs w:val="24"/>
        </w:rPr>
        <w:t xml:space="preserve">(1995) </w:t>
      </w:r>
      <w:r>
        <w:rPr>
          <w:rFonts w:ascii="Times New Roman" w:hAnsi="Times New Roman" w:cs="Times New Roman"/>
          <w:kern w:val="0"/>
          <w:sz w:val="24"/>
          <w:szCs w:val="24"/>
        </w:rPr>
        <w:t xml:space="preserve">señala con referencia a </w:t>
      </w:r>
      <w:proofErr w:type="spellStart"/>
      <w:r>
        <w:rPr>
          <w:rFonts w:ascii="Times New Roman" w:hAnsi="Times New Roman" w:cs="Times New Roman"/>
          <w:kern w:val="0"/>
          <w:sz w:val="24"/>
          <w:szCs w:val="24"/>
        </w:rPr>
        <w:t>Barthes</w:t>
      </w:r>
      <w:proofErr w:type="spellEnd"/>
      <w:r>
        <w:rPr>
          <w:rFonts w:ascii="Times New Roman" w:hAnsi="Times New Roman" w:cs="Times New Roman"/>
          <w:kern w:val="0"/>
          <w:sz w:val="24"/>
          <w:szCs w:val="24"/>
        </w:rPr>
        <w:t xml:space="preserve">: </w:t>
      </w:r>
    </w:p>
    <w:p w:rsidR="0071025D" w:rsidRDefault="003470A7" w:rsidP="003470A7">
      <w:pPr>
        <w:tabs>
          <w:tab w:val="left" w:pos="6225"/>
        </w:tabs>
        <w:ind w:left="284" w:right="544"/>
        <w:rPr>
          <w:rFonts w:ascii="Times New Roman" w:hAnsi="Times New Roman" w:cs="Times New Roman"/>
          <w:kern w:val="0"/>
          <w:sz w:val="24"/>
          <w:szCs w:val="24"/>
        </w:rPr>
      </w:pPr>
      <w:r>
        <w:rPr>
          <w:rFonts w:ascii="Times New Roman" w:hAnsi="Times New Roman" w:cs="Times New Roman"/>
          <w:kern w:val="0"/>
          <w:sz w:val="24"/>
          <w:szCs w:val="24"/>
        </w:rPr>
        <w:t>«Las unidades discursivas retornan, a veces iguales, pero colocadas en otro lugar, con efectos de irradiación y de sinestesia interna, en espiral (para R.B. “un emblema materialista”) para construir, no una dialéctica sino algo “fuera de campo” y un espacio abierto de diálogo</w:t>
      </w:r>
      <w:r w:rsidR="00131B3B">
        <w:rPr>
          <w:rFonts w:ascii="Times New Roman" w:hAnsi="Times New Roman" w:cs="Times New Roman"/>
          <w:kern w:val="0"/>
          <w:sz w:val="24"/>
          <w:szCs w:val="24"/>
        </w:rPr>
        <w:t>.»</w:t>
      </w:r>
      <w:r w:rsidR="004E03BC">
        <w:rPr>
          <w:rFonts w:ascii="Times New Roman" w:hAnsi="Times New Roman" w:cs="Times New Roman"/>
          <w:kern w:val="0"/>
          <w:sz w:val="24"/>
          <w:szCs w:val="24"/>
        </w:rPr>
        <w:t xml:space="preserve"> (1995:238)</w:t>
      </w:r>
    </w:p>
    <w:p w:rsidR="00FF1739" w:rsidRDefault="003470A7" w:rsidP="003470A7">
      <w:pPr>
        <w:tabs>
          <w:tab w:val="left" w:pos="6225"/>
        </w:tabs>
        <w:ind w:right="-23"/>
        <w:rPr>
          <w:rFonts w:ascii="Times New Roman" w:hAnsi="Times New Roman" w:cs="Times New Roman"/>
          <w:sz w:val="24"/>
          <w:szCs w:val="24"/>
        </w:rPr>
      </w:pPr>
      <w:r>
        <w:rPr>
          <w:rFonts w:ascii="Times New Roman" w:hAnsi="Times New Roman" w:cs="Times New Roman"/>
          <w:kern w:val="0"/>
          <w:sz w:val="24"/>
          <w:szCs w:val="24"/>
        </w:rPr>
        <w:t xml:space="preserve">Este diálogo en el caso de </w:t>
      </w:r>
      <w:proofErr w:type="spellStart"/>
      <w:r>
        <w:rPr>
          <w:rFonts w:ascii="Times New Roman" w:hAnsi="Times New Roman" w:cs="Times New Roman"/>
          <w:kern w:val="0"/>
          <w:sz w:val="24"/>
          <w:szCs w:val="24"/>
        </w:rPr>
        <w:t>Oblivion</w:t>
      </w:r>
      <w:proofErr w:type="spellEnd"/>
      <w:r>
        <w:rPr>
          <w:rFonts w:ascii="Times New Roman" w:hAnsi="Times New Roman" w:cs="Times New Roman"/>
          <w:kern w:val="0"/>
          <w:sz w:val="24"/>
          <w:szCs w:val="24"/>
        </w:rPr>
        <w:t xml:space="preserve"> se da entre la meta-narración </w:t>
      </w:r>
      <w:r>
        <w:rPr>
          <w:rFonts w:ascii="Times New Roman" w:hAnsi="Times New Roman" w:cs="Times New Roman"/>
          <w:sz w:val="24"/>
          <w:szCs w:val="24"/>
        </w:rPr>
        <w:t>desarrollada en el texto y la lectura del mismo.</w:t>
      </w:r>
    </w:p>
    <w:p w:rsidR="003470A7" w:rsidRDefault="003470A7" w:rsidP="003470A7">
      <w:pPr>
        <w:tabs>
          <w:tab w:val="left" w:pos="6225"/>
        </w:tabs>
        <w:ind w:right="-23"/>
        <w:rPr>
          <w:rFonts w:ascii="Times New Roman" w:hAnsi="Times New Roman" w:cs="Times New Roman"/>
          <w:sz w:val="24"/>
          <w:szCs w:val="24"/>
        </w:rPr>
      </w:pPr>
      <w:r>
        <w:rPr>
          <w:rFonts w:ascii="Times New Roman" w:hAnsi="Times New Roman" w:cs="Times New Roman"/>
          <w:sz w:val="24"/>
          <w:szCs w:val="24"/>
        </w:rPr>
        <w:t xml:space="preserve">La contraposición entre el pasado carcelario y la narración se realiza por menciones temporales y se establece a través del uso del </w:t>
      </w:r>
      <w:r w:rsidR="000320C5">
        <w:rPr>
          <w:rFonts w:ascii="Times New Roman" w:hAnsi="Times New Roman" w:cs="Times New Roman"/>
          <w:sz w:val="24"/>
          <w:szCs w:val="24"/>
        </w:rPr>
        <w:t xml:space="preserve">deíctico: “ahora” que es en </w:t>
      </w:r>
      <w:r w:rsidR="007C04B9">
        <w:rPr>
          <w:rFonts w:ascii="Times New Roman" w:hAnsi="Times New Roman" w:cs="Times New Roman"/>
          <w:sz w:val="24"/>
          <w:szCs w:val="24"/>
        </w:rPr>
        <w:t xml:space="preserve">varias </w:t>
      </w:r>
      <w:r w:rsidR="000320C5">
        <w:rPr>
          <w:rFonts w:ascii="Times New Roman" w:hAnsi="Times New Roman" w:cs="Times New Roman"/>
          <w:sz w:val="24"/>
          <w:szCs w:val="24"/>
        </w:rPr>
        <w:t>ocasiones inicio de una enunciación</w:t>
      </w:r>
      <w:r w:rsidR="007C04B9">
        <w:rPr>
          <w:rFonts w:ascii="Times New Roman" w:hAnsi="Times New Roman" w:cs="Times New Roman"/>
          <w:sz w:val="24"/>
          <w:szCs w:val="24"/>
        </w:rPr>
        <w:t xml:space="preserve"> en un hecho que rompe la temporalidad instalando la narración en el presente</w:t>
      </w:r>
      <w:r w:rsidR="000320C5">
        <w:rPr>
          <w:rFonts w:ascii="Times New Roman" w:hAnsi="Times New Roman" w:cs="Times New Roman"/>
          <w:sz w:val="24"/>
          <w:szCs w:val="24"/>
        </w:rPr>
        <w:t>.</w:t>
      </w:r>
    </w:p>
    <w:p w:rsidR="000320C5" w:rsidRDefault="000320C5" w:rsidP="000320C5">
      <w:pPr>
        <w:tabs>
          <w:tab w:val="left" w:pos="6225"/>
        </w:tabs>
        <w:ind w:left="284" w:right="828"/>
        <w:rPr>
          <w:rFonts w:ascii="Times New Roman" w:hAnsi="Times New Roman" w:cs="Times New Roman"/>
          <w:sz w:val="24"/>
          <w:szCs w:val="24"/>
        </w:rPr>
      </w:pPr>
      <w:r>
        <w:rPr>
          <w:rFonts w:ascii="Times New Roman" w:hAnsi="Times New Roman" w:cs="Times New Roman"/>
          <w:sz w:val="24"/>
          <w:szCs w:val="24"/>
        </w:rPr>
        <w:t>«</w:t>
      </w:r>
      <w:r w:rsidRPr="00EE7D86">
        <w:rPr>
          <w:rFonts w:ascii="Times New Roman" w:hAnsi="Times New Roman" w:cs="Times New Roman"/>
          <w:b/>
          <w:sz w:val="24"/>
          <w:szCs w:val="24"/>
        </w:rPr>
        <w:t>Ahora</w:t>
      </w:r>
      <w:r>
        <w:rPr>
          <w:rFonts w:ascii="Times New Roman" w:hAnsi="Times New Roman" w:cs="Times New Roman"/>
          <w:sz w:val="24"/>
          <w:szCs w:val="24"/>
        </w:rPr>
        <w:t xml:space="preserve"> </w:t>
      </w:r>
      <w:r w:rsidR="0086115B">
        <w:rPr>
          <w:rFonts w:ascii="Times New Roman" w:hAnsi="Times New Roman" w:cs="Times New Roman"/>
          <w:sz w:val="24"/>
          <w:szCs w:val="24"/>
        </w:rPr>
        <w:t xml:space="preserve">importa que encontré un final para empezar y que tengo que seguir. No sé hasta dónde voy a ir. No sé hasta dónde puedo seguir. Si miro atrás veo una maraña de días y de noches. Ahí no puedo entrar. Esos días y esas noches me apretarían como las plantas carnívoras de las películas. Sin </w:t>
      </w:r>
      <w:r w:rsidR="00131B3B">
        <w:rPr>
          <w:rFonts w:ascii="Times New Roman" w:hAnsi="Times New Roman" w:cs="Times New Roman"/>
          <w:sz w:val="24"/>
          <w:szCs w:val="24"/>
        </w:rPr>
        <w:t>embargo,</w:t>
      </w:r>
      <w:r w:rsidR="0086115B">
        <w:rPr>
          <w:rFonts w:ascii="Times New Roman" w:hAnsi="Times New Roman" w:cs="Times New Roman"/>
          <w:sz w:val="24"/>
          <w:szCs w:val="24"/>
        </w:rPr>
        <w:t xml:space="preserve"> tengo que creer en lo que escribo</w:t>
      </w:r>
      <w:r w:rsidR="00131B3B">
        <w:rPr>
          <w:rFonts w:ascii="Times New Roman" w:hAnsi="Times New Roman" w:cs="Times New Roman"/>
          <w:sz w:val="24"/>
          <w:szCs w:val="24"/>
        </w:rPr>
        <w:t xml:space="preserve"> y creer que alguna fuerza mía puede arrancarme de esas plantas» (2012:24)</w:t>
      </w:r>
    </w:p>
    <w:p w:rsidR="00131B3B" w:rsidRDefault="00131B3B" w:rsidP="000320C5">
      <w:pPr>
        <w:tabs>
          <w:tab w:val="left" w:pos="6225"/>
        </w:tabs>
        <w:ind w:left="284" w:right="828"/>
        <w:rPr>
          <w:rFonts w:ascii="Times New Roman" w:hAnsi="Times New Roman" w:cs="Times New Roman"/>
          <w:sz w:val="24"/>
          <w:szCs w:val="24"/>
        </w:rPr>
      </w:pPr>
      <w:r>
        <w:rPr>
          <w:rFonts w:ascii="Times New Roman" w:hAnsi="Times New Roman" w:cs="Times New Roman"/>
          <w:sz w:val="24"/>
          <w:szCs w:val="24"/>
        </w:rPr>
        <w:t>………………………………………………………………………………………</w:t>
      </w:r>
    </w:p>
    <w:p w:rsidR="00131B3B" w:rsidRDefault="00131B3B" w:rsidP="00131B3B">
      <w:pPr>
        <w:tabs>
          <w:tab w:val="left" w:pos="405"/>
          <w:tab w:val="left" w:pos="6225"/>
        </w:tabs>
        <w:ind w:left="284" w:right="970"/>
        <w:rPr>
          <w:rFonts w:ascii="Times New Roman" w:hAnsi="Times New Roman" w:cs="Times New Roman"/>
          <w:sz w:val="24"/>
          <w:szCs w:val="24"/>
        </w:rPr>
      </w:pPr>
      <w:r>
        <w:rPr>
          <w:rFonts w:ascii="Times New Roman" w:hAnsi="Times New Roman" w:cs="Times New Roman"/>
          <w:sz w:val="24"/>
          <w:szCs w:val="24"/>
        </w:rPr>
        <w:t>«</w:t>
      </w:r>
      <w:r w:rsidRPr="00EE7D86">
        <w:rPr>
          <w:rFonts w:ascii="Times New Roman" w:hAnsi="Times New Roman" w:cs="Times New Roman"/>
          <w:b/>
          <w:sz w:val="24"/>
          <w:szCs w:val="24"/>
        </w:rPr>
        <w:t>Ahora</w:t>
      </w:r>
      <w:r>
        <w:rPr>
          <w:rFonts w:ascii="Times New Roman" w:hAnsi="Times New Roman" w:cs="Times New Roman"/>
          <w:sz w:val="24"/>
          <w:szCs w:val="24"/>
        </w:rPr>
        <w:t xml:space="preserve"> que ya pasó mucho tiempo de todo aquello la mirada otra vez vaga y elige, selecciona. Nos protege, ella decide siempre lo que podemos contar para que no nos agarre la planta y nos asfixie.» (2012:44) </w:t>
      </w:r>
    </w:p>
    <w:p w:rsidR="007C04B9" w:rsidRDefault="007C04B9" w:rsidP="00131B3B">
      <w:pPr>
        <w:tabs>
          <w:tab w:val="left" w:pos="405"/>
          <w:tab w:val="left" w:pos="6225"/>
        </w:tabs>
        <w:ind w:left="284" w:right="970"/>
        <w:rPr>
          <w:rFonts w:ascii="Times New Roman" w:hAnsi="Times New Roman" w:cs="Times New Roman"/>
          <w:sz w:val="24"/>
          <w:szCs w:val="24"/>
        </w:rPr>
      </w:pPr>
    </w:p>
    <w:p w:rsidR="007C04B9" w:rsidRDefault="00286C88" w:rsidP="00286C88">
      <w:pPr>
        <w:ind w:right="970"/>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metanarración</w:t>
      </w:r>
      <w:proofErr w:type="spellEnd"/>
      <w:r>
        <w:rPr>
          <w:rFonts w:ascii="Times New Roman" w:hAnsi="Times New Roman" w:cs="Times New Roman"/>
          <w:sz w:val="24"/>
          <w:szCs w:val="24"/>
        </w:rPr>
        <w:t xml:space="preserve"> como hilo conductor del relato lo pone en cuestión acerca de si es una representación de la </w:t>
      </w:r>
      <w:r w:rsidR="00EE7D86">
        <w:rPr>
          <w:rFonts w:ascii="Times New Roman" w:hAnsi="Times New Roman" w:cs="Times New Roman"/>
          <w:sz w:val="24"/>
          <w:szCs w:val="24"/>
        </w:rPr>
        <w:t>realidad, su</w:t>
      </w:r>
      <w:r>
        <w:rPr>
          <w:rFonts w:ascii="Times New Roman" w:hAnsi="Times New Roman" w:cs="Times New Roman"/>
          <w:sz w:val="24"/>
          <w:szCs w:val="24"/>
        </w:rPr>
        <w:t xml:space="preserve"> reflejo o si por el contrario la narrativa construye esa realidad relatada y por lo tanto construye la memoria a transmitir. </w:t>
      </w:r>
    </w:p>
    <w:p w:rsidR="00286C88" w:rsidRDefault="00286C88" w:rsidP="00286C88">
      <w:pPr>
        <w:ind w:left="284" w:right="1395"/>
        <w:rPr>
          <w:rFonts w:ascii="Times New Roman" w:hAnsi="Times New Roman" w:cs="Times New Roman"/>
          <w:sz w:val="24"/>
          <w:szCs w:val="24"/>
        </w:rPr>
      </w:pPr>
      <w:r>
        <w:rPr>
          <w:rFonts w:ascii="Times New Roman" w:hAnsi="Times New Roman" w:cs="Times New Roman"/>
          <w:sz w:val="24"/>
          <w:szCs w:val="24"/>
        </w:rPr>
        <w:lastRenderedPageBreak/>
        <w:t xml:space="preserve">«Sería fácil decir que escribo contra el olvido, pero yo no lo creo. Hay un derecho al olvido, también. Hay un derecho a desconfiar de los recuerdos. No sé si escribo para olvidar o para recordar. Pero es contra algo, contra lo que otros </w:t>
      </w:r>
      <w:r w:rsidR="00AA0CA9">
        <w:rPr>
          <w:rFonts w:ascii="Times New Roman" w:hAnsi="Times New Roman" w:cs="Times New Roman"/>
          <w:sz w:val="24"/>
          <w:szCs w:val="24"/>
        </w:rPr>
        <w:t>escriben o</w:t>
      </w:r>
      <w:r>
        <w:rPr>
          <w:rFonts w:ascii="Times New Roman" w:hAnsi="Times New Roman" w:cs="Times New Roman"/>
          <w:sz w:val="24"/>
          <w:szCs w:val="24"/>
        </w:rPr>
        <w:t xml:space="preserve"> lo que los otros callan.» (2012:61)</w:t>
      </w:r>
    </w:p>
    <w:p w:rsidR="00131B3B" w:rsidRDefault="00131B3B" w:rsidP="00131B3B">
      <w:pPr>
        <w:tabs>
          <w:tab w:val="left" w:pos="405"/>
          <w:tab w:val="left" w:pos="6225"/>
        </w:tabs>
        <w:ind w:left="284" w:right="970"/>
        <w:rPr>
          <w:rFonts w:ascii="Times New Roman" w:hAnsi="Times New Roman" w:cs="Times New Roman"/>
          <w:sz w:val="24"/>
          <w:szCs w:val="24"/>
        </w:rPr>
      </w:pPr>
    </w:p>
    <w:p w:rsidR="007729AC" w:rsidRPr="00A45487" w:rsidRDefault="004E03BC" w:rsidP="007729AC">
      <w:pPr>
        <w:tabs>
          <w:tab w:val="left" w:pos="6225"/>
        </w:tabs>
        <w:ind w:right="571"/>
        <w:rPr>
          <w:rFonts w:ascii="Times New Roman" w:hAnsi="Times New Roman" w:cs="Times New Roman"/>
          <w:sz w:val="24"/>
          <w:szCs w:val="24"/>
        </w:rPr>
      </w:pPr>
      <w:r w:rsidRPr="00A45487">
        <w:rPr>
          <w:rFonts w:ascii="Times New Roman" w:hAnsi="Times New Roman" w:cs="Times New Roman"/>
          <w:sz w:val="24"/>
          <w:szCs w:val="24"/>
        </w:rPr>
        <w:t>En cuanto al contexto referencial y la construcción de una memoria alternativa al relato oficial</w:t>
      </w:r>
    </w:p>
    <w:p w:rsidR="007729AC" w:rsidRDefault="007729AC" w:rsidP="007729AC">
      <w:pPr>
        <w:tabs>
          <w:tab w:val="left" w:pos="6225"/>
        </w:tabs>
        <w:ind w:right="571"/>
        <w:rPr>
          <w:rFonts w:ascii="Times New Roman" w:hAnsi="Times New Roman" w:cs="Times New Roman"/>
          <w:sz w:val="24"/>
          <w:szCs w:val="24"/>
        </w:rPr>
      </w:pPr>
    </w:p>
    <w:p w:rsidR="007729AC" w:rsidRPr="007729AC" w:rsidRDefault="007729AC" w:rsidP="007729AC">
      <w:pPr>
        <w:tabs>
          <w:tab w:val="left" w:pos="6225"/>
        </w:tabs>
        <w:ind w:right="571"/>
        <w:rPr>
          <w:rFonts w:ascii="Times New Roman" w:hAnsi="Times New Roman" w:cs="Times New Roman"/>
          <w:sz w:val="24"/>
          <w:szCs w:val="24"/>
        </w:rPr>
      </w:pPr>
      <w:r w:rsidRPr="007729AC">
        <w:rPr>
          <w:rFonts w:ascii="Times New Roman" w:hAnsi="Times New Roman" w:cs="Times New Roman"/>
          <w:sz w:val="24"/>
          <w:szCs w:val="24"/>
        </w:rPr>
        <w:t>En los relatos testimoniales de las mujeres sobrevivientes a la prisión p</w:t>
      </w:r>
      <w:r>
        <w:rPr>
          <w:rFonts w:ascii="Times New Roman" w:hAnsi="Times New Roman" w:cs="Times New Roman"/>
          <w:sz w:val="24"/>
          <w:szCs w:val="24"/>
        </w:rPr>
        <w:t xml:space="preserve">olítica durante el Plan Cóndor </w:t>
      </w:r>
      <w:r w:rsidRPr="007729AC">
        <w:rPr>
          <w:rFonts w:ascii="Times New Roman" w:hAnsi="Times New Roman" w:cs="Times New Roman"/>
          <w:sz w:val="24"/>
          <w:szCs w:val="24"/>
        </w:rPr>
        <w:t xml:space="preserve">aparece una constante: la dominación del cuerpo y la agresión y el abuso sexual como </w:t>
      </w:r>
      <w:r w:rsidR="00EE7D86">
        <w:rPr>
          <w:rFonts w:ascii="Times New Roman" w:hAnsi="Times New Roman" w:cs="Times New Roman"/>
          <w:sz w:val="24"/>
          <w:szCs w:val="24"/>
        </w:rPr>
        <w:t>prácticas habituales</w:t>
      </w:r>
      <w:r w:rsidRPr="007729AC">
        <w:rPr>
          <w:rFonts w:ascii="Times New Roman" w:hAnsi="Times New Roman" w:cs="Times New Roman"/>
          <w:sz w:val="24"/>
          <w:szCs w:val="24"/>
        </w:rPr>
        <w:t xml:space="preserve"> de la represión que aspira a la colonización de los cuerpos femeninos para combatir una ideología.</w:t>
      </w:r>
    </w:p>
    <w:p w:rsidR="007729AC" w:rsidRPr="007729AC" w:rsidRDefault="007729AC" w:rsidP="007729AC">
      <w:pPr>
        <w:tabs>
          <w:tab w:val="left" w:pos="6225"/>
        </w:tabs>
        <w:ind w:right="571"/>
        <w:rPr>
          <w:rFonts w:ascii="Times New Roman" w:hAnsi="Times New Roman" w:cs="Times New Roman"/>
          <w:sz w:val="24"/>
          <w:szCs w:val="24"/>
        </w:rPr>
      </w:pPr>
      <w:r w:rsidRPr="007729AC">
        <w:rPr>
          <w:rFonts w:ascii="Times New Roman" w:hAnsi="Times New Roman" w:cs="Times New Roman"/>
          <w:sz w:val="24"/>
          <w:szCs w:val="24"/>
        </w:rPr>
        <w:t>La actitud del colonialismo es dialógica, ya que necesita de otro a ser colonizado busca la dominación y para esto puede llegar al terror con la posibilidad del aniquilamiento del otro como sujeto.</w:t>
      </w:r>
    </w:p>
    <w:p w:rsidR="007729AC" w:rsidRPr="007729AC" w:rsidRDefault="007729AC" w:rsidP="007729AC">
      <w:pPr>
        <w:tabs>
          <w:tab w:val="left" w:pos="6225"/>
        </w:tabs>
        <w:ind w:right="571"/>
        <w:rPr>
          <w:rFonts w:ascii="Times New Roman" w:hAnsi="Times New Roman" w:cs="Times New Roman"/>
          <w:sz w:val="24"/>
          <w:szCs w:val="24"/>
        </w:rPr>
      </w:pPr>
      <w:r w:rsidRPr="007729AC">
        <w:rPr>
          <w:rFonts w:ascii="Times New Roman" w:hAnsi="Times New Roman" w:cs="Times New Roman"/>
          <w:sz w:val="24"/>
          <w:szCs w:val="24"/>
        </w:rPr>
        <w:t>En muchos testimonios femeninos esta intencionalidad se puede constatar.</w:t>
      </w:r>
    </w:p>
    <w:p w:rsidR="007729AC" w:rsidRPr="007729AC" w:rsidRDefault="007729AC" w:rsidP="007729AC">
      <w:pPr>
        <w:tabs>
          <w:tab w:val="left" w:pos="6225"/>
        </w:tabs>
        <w:ind w:right="571"/>
        <w:rPr>
          <w:rFonts w:ascii="Times New Roman" w:hAnsi="Times New Roman" w:cs="Times New Roman"/>
          <w:sz w:val="24"/>
          <w:szCs w:val="24"/>
        </w:rPr>
      </w:pPr>
      <w:r w:rsidRPr="007729AC">
        <w:rPr>
          <w:rFonts w:ascii="Times New Roman" w:hAnsi="Times New Roman" w:cs="Times New Roman"/>
          <w:sz w:val="24"/>
          <w:szCs w:val="24"/>
        </w:rPr>
        <w:t>La conceptualización espacial ha ganado terreno en el discurso de las ciencias sociales es por eso que la idea de cartografiar la memoria, lo que supone establecer una representación espacial para la construcción de la memoria pide la configuración de</w:t>
      </w:r>
      <w:r w:rsidR="00882E2A">
        <w:rPr>
          <w:rFonts w:ascii="Times New Roman" w:hAnsi="Times New Roman" w:cs="Times New Roman"/>
          <w:sz w:val="24"/>
          <w:szCs w:val="24"/>
        </w:rPr>
        <w:t>:</w:t>
      </w:r>
      <w:r w:rsidRPr="007729AC">
        <w:rPr>
          <w:rFonts w:ascii="Times New Roman" w:hAnsi="Times New Roman" w:cs="Times New Roman"/>
          <w:sz w:val="24"/>
          <w:szCs w:val="24"/>
        </w:rPr>
        <w:t xml:space="preserve"> un espacio de memoria.</w:t>
      </w:r>
    </w:p>
    <w:p w:rsidR="007729AC" w:rsidRPr="007729AC" w:rsidRDefault="007729AC" w:rsidP="007729AC">
      <w:pPr>
        <w:tabs>
          <w:tab w:val="left" w:pos="6225"/>
        </w:tabs>
        <w:ind w:right="571"/>
        <w:rPr>
          <w:rFonts w:ascii="Times New Roman" w:hAnsi="Times New Roman" w:cs="Times New Roman"/>
          <w:sz w:val="24"/>
          <w:szCs w:val="24"/>
        </w:rPr>
      </w:pPr>
      <w:r w:rsidRPr="007729AC">
        <w:rPr>
          <w:rFonts w:ascii="Times New Roman" w:hAnsi="Times New Roman" w:cs="Times New Roman"/>
          <w:sz w:val="24"/>
          <w:szCs w:val="24"/>
        </w:rPr>
        <w:t xml:space="preserve">A su vez la reconstrucción de la memoria necesaria para esa meta se apoya en la elaboración de un discurso del recuerdo, cuyos enunciantes son sujetos que han vivido esas instancias, </w:t>
      </w:r>
      <w:r w:rsidR="00882E2A">
        <w:rPr>
          <w:rFonts w:ascii="Times New Roman" w:hAnsi="Times New Roman" w:cs="Times New Roman"/>
          <w:sz w:val="24"/>
          <w:szCs w:val="24"/>
        </w:rPr>
        <w:t>discurso que se organiza</w:t>
      </w:r>
      <w:r w:rsidRPr="007729AC">
        <w:rPr>
          <w:rFonts w:ascii="Times New Roman" w:hAnsi="Times New Roman" w:cs="Times New Roman"/>
          <w:sz w:val="24"/>
          <w:szCs w:val="24"/>
        </w:rPr>
        <w:t xml:space="preserve"> de modo narrativo</w:t>
      </w:r>
      <w:r w:rsidR="00882E2A">
        <w:rPr>
          <w:rFonts w:ascii="Times New Roman" w:hAnsi="Times New Roman" w:cs="Times New Roman"/>
          <w:sz w:val="24"/>
          <w:szCs w:val="24"/>
        </w:rPr>
        <w:t>,</w:t>
      </w:r>
      <w:r w:rsidRPr="007729AC">
        <w:rPr>
          <w:rFonts w:ascii="Times New Roman" w:hAnsi="Times New Roman" w:cs="Times New Roman"/>
          <w:sz w:val="24"/>
          <w:szCs w:val="24"/>
        </w:rPr>
        <w:t xml:space="preserve"> sea cual sea el modo de representación que luego toman. </w:t>
      </w:r>
    </w:p>
    <w:p w:rsidR="007729AC" w:rsidRPr="007729AC" w:rsidRDefault="007729AC" w:rsidP="007729AC">
      <w:pPr>
        <w:tabs>
          <w:tab w:val="left" w:pos="6225"/>
        </w:tabs>
        <w:ind w:right="571"/>
        <w:rPr>
          <w:rFonts w:ascii="Times New Roman" w:hAnsi="Times New Roman" w:cs="Times New Roman"/>
          <w:sz w:val="24"/>
          <w:szCs w:val="24"/>
        </w:rPr>
      </w:pPr>
    </w:p>
    <w:p w:rsidR="007729AC" w:rsidRPr="007729AC" w:rsidRDefault="007C78FC" w:rsidP="007729AC">
      <w:pPr>
        <w:tabs>
          <w:tab w:val="left" w:pos="6225"/>
        </w:tabs>
        <w:ind w:right="571"/>
        <w:rPr>
          <w:rFonts w:ascii="Times New Roman" w:hAnsi="Times New Roman" w:cs="Times New Roman"/>
          <w:sz w:val="24"/>
          <w:szCs w:val="24"/>
        </w:rPr>
      </w:pPr>
      <w:r>
        <w:rPr>
          <w:rFonts w:ascii="Times New Roman" w:hAnsi="Times New Roman" w:cs="Times New Roman"/>
          <w:sz w:val="24"/>
          <w:szCs w:val="24"/>
        </w:rPr>
        <w:t>E</w:t>
      </w:r>
      <w:r w:rsidR="007729AC" w:rsidRPr="007729AC">
        <w:rPr>
          <w:rFonts w:ascii="Times New Roman" w:hAnsi="Times New Roman" w:cs="Times New Roman"/>
          <w:sz w:val="24"/>
          <w:szCs w:val="24"/>
        </w:rPr>
        <w:t xml:space="preserve">l tratamiento de las mujeres detenidas fue el mismo en distintos </w:t>
      </w:r>
      <w:r w:rsidR="00CF27D7" w:rsidRPr="007729AC">
        <w:rPr>
          <w:rFonts w:ascii="Times New Roman" w:hAnsi="Times New Roman" w:cs="Times New Roman"/>
          <w:sz w:val="24"/>
          <w:szCs w:val="24"/>
        </w:rPr>
        <w:t>países</w:t>
      </w:r>
      <w:r w:rsidR="00882E2A">
        <w:rPr>
          <w:rFonts w:ascii="Times New Roman" w:hAnsi="Times New Roman" w:cs="Times New Roman"/>
          <w:sz w:val="24"/>
          <w:szCs w:val="24"/>
        </w:rPr>
        <w:t xml:space="preserve"> y</w:t>
      </w:r>
      <w:r w:rsidR="007729AC" w:rsidRPr="007729AC">
        <w:rPr>
          <w:rFonts w:ascii="Times New Roman" w:hAnsi="Times New Roman" w:cs="Times New Roman"/>
          <w:sz w:val="24"/>
          <w:szCs w:val="24"/>
        </w:rPr>
        <w:t xml:space="preserve"> estuvo relacionado con la represión política, pero también con conductas más profundas que se relacionan con la organización patriarcal</w:t>
      </w:r>
      <w:r w:rsidR="00AA3AFD">
        <w:rPr>
          <w:rFonts w:ascii="Times New Roman" w:hAnsi="Times New Roman" w:cs="Times New Roman"/>
          <w:sz w:val="24"/>
          <w:szCs w:val="24"/>
        </w:rPr>
        <w:t xml:space="preserve"> como señala Jara (1986):</w:t>
      </w:r>
    </w:p>
    <w:p w:rsidR="007729AC" w:rsidRPr="007729AC" w:rsidRDefault="007729AC" w:rsidP="00882E2A">
      <w:pPr>
        <w:tabs>
          <w:tab w:val="left" w:pos="6225"/>
        </w:tabs>
        <w:ind w:left="426" w:right="1253"/>
        <w:rPr>
          <w:rFonts w:ascii="Times New Roman" w:hAnsi="Times New Roman" w:cs="Times New Roman"/>
          <w:sz w:val="24"/>
          <w:szCs w:val="24"/>
        </w:rPr>
      </w:pPr>
      <w:r w:rsidRPr="007729AC">
        <w:rPr>
          <w:rFonts w:ascii="Times New Roman" w:hAnsi="Times New Roman" w:cs="Times New Roman"/>
          <w:sz w:val="24"/>
          <w:szCs w:val="24"/>
        </w:rPr>
        <w:t xml:space="preserve">«El carácter testimonial en la literatura latinoamericana tiene abundantes antecedentes, ya que desde sus orígenes están las crónicas, las cartas de relación y los poemas épicos del descubrimiento y conquista de nuestro Continente, que tienen como objetivo fundamental relatar los hechos dramáticos que fundaron </w:t>
      </w:r>
      <w:r w:rsidRPr="007729AC">
        <w:rPr>
          <w:rFonts w:ascii="Times New Roman" w:hAnsi="Times New Roman" w:cs="Times New Roman"/>
          <w:sz w:val="24"/>
          <w:szCs w:val="24"/>
        </w:rPr>
        <w:lastRenderedPageBreak/>
        <w:t xml:space="preserve">nuestra historia y este carácter se mantiene con diversos grados en nuestra literatura. Relacionada con este carácter está la presencia de una dimensión política y social en la literatura latinoamericana desde las tendencias neoclásicas y románticas del siglo pasado hasta, en gran medida, las contemporáneas, esto es, la presencia de objetivos utilitarios, sean didácticos, políticos, sociales, cognoscitivos, etc. en las obras literarias estrechamente relacionadas con el contexto </w:t>
      </w:r>
      <w:r w:rsidR="00882E2A" w:rsidRPr="007729AC">
        <w:rPr>
          <w:rFonts w:ascii="Times New Roman" w:hAnsi="Times New Roman" w:cs="Times New Roman"/>
          <w:sz w:val="24"/>
          <w:szCs w:val="24"/>
        </w:rPr>
        <w:t>histórico cultural</w:t>
      </w:r>
      <w:r w:rsidRPr="007729AC">
        <w:rPr>
          <w:rFonts w:ascii="Times New Roman" w:hAnsi="Times New Roman" w:cs="Times New Roman"/>
          <w:sz w:val="24"/>
          <w:szCs w:val="24"/>
        </w:rPr>
        <w:t xml:space="preserve"> y natural en que se insertan. Algunos estudios sobre la función testimonial en la literatura latinoamericana afirman que dicha función está estrechamente ligada a una "atmósfera de represión, ansiedad y angustia" o a "momentos de exaltación heroica en los avatares de la organización guerrillera, en el peligro de la lucha armada" (1986:2).» </w:t>
      </w:r>
    </w:p>
    <w:p w:rsidR="00AA3AFD" w:rsidRDefault="00CF27D7" w:rsidP="007729AC">
      <w:pPr>
        <w:tabs>
          <w:tab w:val="left" w:pos="6225"/>
        </w:tabs>
        <w:ind w:right="571"/>
        <w:rPr>
          <w:rFonts w:ascii="Times New Roman" w:hAnsi="Times New Roman" w:cs="Times New Roman"/>
          <w:sz w:val="24"/>
          <w:szCs w:val="24"/>
        </w:rPr>
      </w:pPr>
      <w:r>
        <w:rPr>
          <w:rFonts w:ascii="Times New Roman" w:hAnsi="Times New Roman" w:cs="Times New Roman"/>
          <w:sz w:val="24"/>
          <w:szCs w:val="24"/>
        </w:rPr>
        <w:t xml:space="preserve">Es evidente </w:t>
      </w:r>
      <w:r w:rsidR="007060A9" w:rsidRPr="007729AC">
        <w:rPr>
          <w:rFonts w:ascii="Times New Roman" w:hAnsi="Times New Roman" w:cs="Times New Roman"/>
          <w:sz w:val="24"/>
          <w:szCs w:val="24"/>
        </w:rPr>
        <w:t>que,</w:t>
      </w:r>
      <w:r w:rsidR="007729AC" w:rsidRPr="007729AC">
        <w:rPr>
          <w:rFonts w:ascii="Times New Roman" w:hAnsi="Times New Roman" w:cs="Times New Roman"/>
          <w:sz w:val="24"/>
          <w:szCs w:val="24"/>
        </w:rPr>
        <w:t xml:space="preserve"> en el relato testimonial como rescate de la memoria existen de por sí los problemas de la reconstrucción de dicha memoria y su fidelidad con respecto a la experiencia traumática a la que refieren, como lo ha señalado </w:t>
      </w:r>
      <w:proofErr w:type="spellStart"/>
      <w:r w:rsidR="007729AC" w:rsidRPr="007729AC">
        <w:rPr>
          <w:rFonts w:ascii="Times New Roman" w:hAnsi="Times New Roman" w:cs="Times New Roman"/>
          <w:sz w:val="24"/>
          <w:szCs w:val="24"/>
        </w:rPr>
        <w:t>Ricoeur</w:t>
      </w:r>
      <w:proofErr w:type="spellEnd"/>
      <w:r w:rsidR="007729AC" w:rsidRPr="007729AC">
        <w:rPr>
          <w:rFonts w:ascii="Times New Roman" w:hAnsi="Times New Roman" w:cs="Times New Roman"/>
          <w:sz w:val="24"/>
          <w:szCs w:val="24"/>
        </w:rPr>
        <w:t xml:space="preserve"> (2003</w:t>
      </w:r>
      <w:r w:rsidR="007060A9" w:rsidRPr="007729AC">
        <w:rPr>
          <w:rFonts w:ascii="Times New Roman" w:hAnsi="Times New Roman" w:cs="Times New Roman"/>
          <w:sz w:val="24"/>
          <w:szCs w:val="24"/>
        </w:rPr>
        <w:t>)</w:t>
      </w:r>
      <w:r w:rsidR="007060A9">
        <w:rPr>
          <w:rFonts w:ascii="Times New Roman" w:hAnsi="Times New Roman" w:cs="Times New Roman"/>
          <w:sz w:val="24"/>
          <w:szCs w:val="24"/>
        </w:rPr>
        <w:t>.</w:t>
      </w:r>
      <w:r w:rsidR="007060A9" w:rsidRPr="007729AC">
        <w:rPr>
          <w:rFonts w:ascii="Times New Roman" w:hAnsi="Times New Roman" w:cs="Times New Roman"/>
          <w:sz w:val="24"/>
          <w:szCs w:val="24"/>
        </w:rPr>
        <w:t xml:space="preserve"> </w:t>
      </w:r>
    </w:p>
    <w:p w:rsidR="007729AC" w:rsidRPr="007729AC" w:rsidRDefault="007060A9" w:rsidP="007729AC">
      <w:pPr>
        <w:tabs>
          <w:tab w:val="left" w:pos="6225"/>
        </w:tabs>
        <w:ind w:right="571"/>
        <w:rPr>
          <w:rFonts w:ascii="Times New Roman" w:hAnsi="Times New Roman" w:cs="Times New Roman"/>
          <w:sz w:val="24"/>
          <w:szCs w:val="24"/>
        </w:rPr>
      </w:pPr>
      <w:r>
        <w:rPr>
          <w:rFonts w:ascii="Times New Roman" w:hAnsi="Times New Roman" w:cs="Times New Roman"/>
          <w:sz w:val="24"/>
          <w:szCs w:val="24"/>
        </w:rPr>
        <w:t>A</w:t>
      </w:r>
      <w:r w:rsidRPr="007729AC">
        <w:rPr>
          <w:rFonts w:ascii="Times New Roman" w:hAnsi="Times New Roman" w:cs="Times New Roman"/>
          <w:sz w:val="24"/>
          <w:szCs w:val="24"/>
        </w:rPr>
        <w:t>unque</w:t>
      </w:r>
      <w:r w:rsidR="007729AC" w:rsidRPr="007729AC">
        <w:rPr>
          <w:rFonts w:ascii="Times New Roman" w:hAnsi="Times New Roman" w:cs="Times New Roman"/>
          <w:sz w:val="24"/>
          <w:szCs w:val="24"/>
        </w:rPr>
        <w:t xml:space="preserve"> también entiendo que la reconstrucción narrativa y la necesidad de organizar el relato para su lectura conllevan la selección de qué contar y qué callar, además del cómo decir lo ocurrido. </w:t>
      </w:r>
    </w:p>
    <w:p w:rsidR="00CF27D7" w:rsidRDefault="007729AC" w:rsidP="007729AC">
      <w:pPr>
        <w:tabs>
          <w:tab w:val="left" w:pos="6225"/>
        </w:tabs>
        <w:ind w:right="571"/>
        <w:rPr>
          <w:rFonts w:ascii="Times New Roman" w:hAnsi="Times New Roman" w:cs="Times New Roman"/>
          <w:sz w:val="24"/>
          <w:szCs w:val="24"/>
        </w:rPr>
      </w:pPr>
      <w:r w:rsidRPr="007729AC">
        <w:rPr>
          <w:rFonts w:ascii="Times New Roman" w:hAnsi="Times New Roman" w:cs="Times New Roman"/>
          <w:sz w:val="24"/>
          <w:szCs w:val="24"/>
        </w:rPr>
        <w:t>En este punto aparece una característica de los relatos femeninos que es</w:t>
      </w:r>
      <w:r w:rsidR="00882E2A">
        <w:rPr>
          <w:rFonts w:ascii="Times New Roman" w:hAnsi="Times New Roman" w:cs="Times New Roman"/>
          <w:sz w:val="24"/>
          <w:szCs w:val="24"/>
        </w:rPr>
        <w:t>,</w:t>
      </w:r>
      <w:r w:rsidRPr="007729AC">
        <w:rPr>
          <w:rFonts w:ascii="Times New Roman" w:hAnsi="Times New Roman" w:cs="Times New Roman"/>
          <w:sz w:val="24"/>
          <w:szCs w:val="24"/>
        </w:rPr>
        <w:t xml:space="preserve"> </w:t>
      </w:r>
      <w:r w:rsidR="00CF27D7">
        <w:rPr>
          <w:rFonts w:ascii="Times New Roman" w:hAnsi="Times New Roman" w:cs="Times New Roman"/>
          <w:sz w:val="24"/>
          <w:szCs w:val="24"/>
        </w:rPr>
        <w:t xml:space="preserve">que </w:t>
      </w:r>
      <w:r w:rsidRPr="007729AC">
        <w:rPr>
          <w:rFonts w:ascii="Times New Roman" w:hAnsi="Times New Roman" w:cs="Times New Roman"/>
          <w:sz w:val="24"/>
          <w:szCs w:val="24"/>
        </w:rPr>
        <w:t>el momento de su aparición</w:t>
      </w:r>
      <w:r w:rsidR="00CF27D7">
        <w:rPr>
          <w:rFonts w:ascii="Times New Roman" w:hAnsi="Times New Roman" w:cs="Times New Roman"/>
          <w:sz w:val="24"/>
          <w:szCs w:val="24"/>
        </w:rPr>
        <w:t xml:space="preserve"> es </w:t>
      </w:r>
      <w:r w:rsidRPr="007729AC">
        <w:rPr>
          <w:rFonts w:ascii="Times New Roman" w:hAnsi="Times New Roman" w:cs="Times New Roman"/>
          <w:sz w:val="24"/>
          <w:szCs w:val="24"/>
        </w:rPr>
        <w:t xml:space="preserve">siempre </w:t>
      </w:r>
      <w:r w:rsidR="00CF27D7" w:rsidRPr="007729AC">
        <w:rPr>
          <w:rFonts w:ascii="Times New Roman" w:hAnsi="Times New Roman" w:cs="Times New Roman"/>
          <w:sz w:val="24"/>
          <w:szCs w:val="24"/>
        </w:rPr>
        <w:t>asaz</w:t>
      </w:r>
      <w:r w:rsidRPr="007729AC">
        <w:rPr>
          <w:rFonts w:ascii="Times New Roman" w:hAnsi="Times New Roman" w:cs="Times New Roman"/>
          <w:sz w:val="24"/>
          <w:szCs w:val="24"/>
        </w:rPr>
        <w:t xml:space="preserve"> demorado con respecto a los acontecimientos.  </w:t>
      </w:r>
    </w:p>
    <w:p w:rsidR="007729AC" w:rsidRPr="007729AC" w:rsidRDefault="007729AC" w:rsidP="007729AC">
      <w:pPr>
        <w:tabs>
          <w:tab w:val="left" w:pos="6225"/>
        </w:tabs>
        <w:ind w:right="571"/>
        <w:rPr>
          <w:rFonts w:ascii="Times New Roman" w:hAnsi="Times New Roman" w:cs="Times New Roman"/>
          <w:sz w:val="24"/>
          <w:szCs w:val="24"/>
        </w:rPr>
      </w:pPr>
      <w:r w:rsidRPr="007729AC">
        <w:rPr>
          <w:rFonts w:ascii="Times New Roman" w:hAnsi="Times New Roman" w:cs="Times New Roman"/>
          <w:sz w:val="24"/>
          <w:szCs w:val="24"/>
        </w:rPr>
        <w:t xml:space="preserve">El proceso subjetivo para llegar a exponer un relato testimonial en las mujeres culmina con relatos de tipo alegórico en contraposición con la opción hacia la épica que, en su mayoría asumen los relatos masculinos de la prisión y la resistencia. </w:t>
      </w:r>
    </w:p>
    <w:p w:rsidR="007729AC" w:rsidRDefault="007729AC" w:rsidP="007729AC">
      <w:pPr>
        <w:tabs>
          <w:tab w:val="left" w:pos="6225"/>
        </w:tabs>
        <w:ind w:right="571"/>
        <w:rPr>
          <w:rFonts w:ascii="Times New Roman" w:hAnsi="Times New Roman" w:cs="Times New Roman"/>
          <w:sz w:val="24"/>
          <w:szCs w:val="24"/>
        </w:rPr>
      </w:pPr>
      <w:r w:rsidRPr="007729AC">
        <w:rPr>
          <w:rFonts w:ascii="Times New Roman" w:hAnsi="Times New Roman" w:cs="Times New Roman"/>
          <w:sz w:val="24"/>
          <w:szCs w:val="24"/>
        </w:rPr>
        <w:t xml:space="preserve">En la caracterización del texto testimonial que realiza Randall (1992) </w:t>
      </w:r>
      <w:r w:rsidR="00882E2A">
        <w:rPr>
          <w:rFonts w:ascii="Times New Roman" w:hAnsi="Times New Roman" w:cs="Times New Roman"/>
          <w:sz w:val="24"/>
          <w:szCs w:val="24"/>
        </w:rPr>
        <w:t xml:space="preserve">éste </w:t>
      </w:r>
      <w:r w:rsidRPr="007729AC">
        <w:rPr>
          <w:rFonts w:ascii="Times New Roman" w:hAnsi="Times New Roman" w:cs="Times New Roman"/>
          <w:sz w:val="24"/>
          <w:szCs w:val="24"/>
        </w:rPr>
        <w:t>incluye</w:t>
      </w:r>
      <w:r w:rsidR="00882E2A">
        <w:rPr>
          <w:rFonts w:ascii="Times New Roman" w:hAnsi="Times New Roman" w:cs="Times New Roman"/>
          <w:sz w:val="24"/>
          <w:szCs w:val="24"/>
        </w:rPr>
        <w:t xml:space="preserve"> las</w:t>
      </w:r>
      <w:r w:rsidRPr="007729AC">
        <w:rPr>
          <w:rFonts w:ascii="Times New Roman" w:hAnsi="Times New Roman" w:cs="Times New Roman"/>
          <w:sz w:val="24"/>
          <w:szCs w:val="24"/>
        </w:rPr>
        <w:t xml:space="preserve"> fuentes directas, por medio de la voz de un protagonista de lo referido, la cercanía vital en el tiempo; el uso de material secundario de apoyo y también un aspecto literario, la presencia de una alta calidad estética. Este último rasgo, el de la calidad estética de los textos se determina metodológicamente por el análisis realizado con las herramientas propias de la teoría literaria. </w:t>
      </w:r>
    </w:p>
    <w:p w:rsidR="00882E2A" w:rsidRDefault="00882E2A" w:rsidP="007729AC">
      <w:pPr>
        <w:tabs>
          <w:tab w:val="left" w:pos="6225"/>
        </w:tabs>
        <w:ind w:right="571"/>
        <w:rPr>
          <w:rFonts w:ascii="Times New Roman" w:hAnsi="Times New Roman" w:cs="Times New Roman"/>
          <w:sz w:val="24"/>
          <w:szCs w:val="24"/>
        </w:rPr>
      </w:pPr>
      <w:r>
        <w:rPr>
          <w:rFonts w:ascii="Times New Roman" w:hAnsi="Times New Roman" w:cs="Times New Roman"/>
          <w:sz w:val="24"/>
          <w:szCs w:val="24"/>
        </w:rPr>
        <w:t xml:space="preserve">Es innegable en el caso de </w:t>
      </w:r>
      <w:proofErr w:type="spellStart"/>
      <w:r>
        <w:rPr>
          <w:rFonts w:ascii="Times New Roman" w:hAnsi="Times New Roman" w:cs="Times New Roman"/>
          <w:sz w:val="24"/>
          <w:szCs w:val="24"/>
        </w:rPr>
        <w:t>Oblivion</w:t>
      </w:r>
      <w:proofErr w:type="spellEnd"/>
      <w:r>
        <w:rPr>
          <w:rFonts w:ascii="Times New Roman" w:hAnsi="Times New Roman" w:cs="Times New Roman"/>
          <w:sz w:val="24"/>
          <w:szCs w:val="24"/>
        </w:rPr>
        <w:t xml:space="preserve"> cuya filigrana narrativa que utiliza la anáfora, el oxímoron en ciertos sintagmas, la alusión y otros recursos retóricos con solvencia consigue transmitir la opresión, el abuso y la solidaridad colectiva que permitió la sobrevivencia sin excesos descriptivos, ni detalles cruentos, pero con una fuerza que solo es posible por el </w:t>
      </w:r>
      <w:r>
        <w:rPr>
          <w:rFonts w:ascii="Times New Roman" w:hAnsi="Times New Roman" w:cs="Times New Roman"/>
          <w:sz w:val="24"/>
          <w:szCs w:val="24"/>
        </w:rPr>
        <w:lastRenderedPageBreak/>
        <w:t>manejo magistral de la palabra, como lo dice la voz narrativa y ya he citado: «</w:t>
      </w:r>
      <w:r w:rsidRPr="00882E2A">
        <w:t xml:space="preserve"> </w:t>
      </w:r>
      <w:r w:rsidRPr="00882E2A">
        <w:rPr>
          <w:rFonts w:ascii="Times New Roman" w:hAnsi="Times New Roman" w:cs="Times New Roman"/>
          <w:sz w:val="24"/>
          <w:szCs w:val="24"/>
        </w:rPr>
        <w:t>lenguaje que va directo a su objetivo, que lo nombra desnudo y despojado, no hay lenguaje que no vuelva hacia sí mismo, ese retorno el verso.</w:t>
      </w:r>
      <w:r>
        <w:rPr>
          <w:rFonts w:ascii="Times New Roman" w:hAnsi="Times New Roman" w:cs="Times New Roman"/>
          <w:sz w:val="24"/>
          <w:szCs w:val="24"/>
        </w:rPr>
        <w:t>»</w:t>
      </w:r>
      <w:r w:rsidRPr="00882E2A">
        <w:rPr>
          <w:rFonts w:ascii="Times New Roman" w:hAnsi="Times New Roman" w:cs="Times New Roman"/>
          <w:sz w:val="24"/>
          <w:szCs w:val="24"/>
        </w:rPr>
        <w:t xml:space="preserve"> (2012:79)</w:t>
      </w:r>
    </w:p>
    <w:p w:rsidR="004E03BC" w:rsidRDefault="004E03BC" w:rsidP="007729AC">
      <w:pPr>
        <w:tabs>
          <w:tab w:val="left" w:pos="6225"/>
        </w:tabs>
        <w:ind w:right="571"/>
        <w:rPr>
          <w:rFonts w:ascii="Times New Roman" w:hAnsi="Times New Roman" w:cs="Times New Roman"/>
          <w:sz w:val="24"/>
          <w:szCs w:val="24"/>
        </w:rPr>
      </w:pPr>
      <w:r>
        <w:rPr>
          <w:rFonts w:ascii="Times New Roman" w:hAnsi="Times New Roman" w:cs="Times New Roman"/>
          <w:sz w:val="24"/>
          <w:szCs w:val="24"/>
        </w:rPr>
        <w:t xml:space="preserve">Este texto es un ejemplo significante en cuanto a las características de la cárcel femenina en la represión de las dictaduras y la modalidad particular de los testimonios femeninos de la misma. </w:t>
      </w:r>
    </w:p>
    <w:p w:rsidR="00AA3AFD" w:rsidRDefault="00AA3AFD" w:rsidP="00882E2A">
      <w:pPr>
        <w:tabs>
          <w:tab w:val="left" w:pos="7590"/>
        </w:tabs>
        <w:rPr>
          <w:rFonts w:ascii="Times New Roman" w:hAnsi="Times New Roman" w:cs="Times New Roman"/>
          <w:sz w:val="24"/>
          <w:szCs w:val="24"/>
        </w:rPr>
      </w:pPr>
    </w:p>
    <w:p w:rsidR="00AA3AFD" w:rsidRDefault="00AA3AFD">
      <w:pPr>
        <w:rPr>
          <w:rFonts w:ascii="Times New Roman" w:hAnsi="Times New Roman" w:cs="Times New Roman"/>
          <w:sz w:val="24"/>
          <w:szCs w:val="24"/>
        </w:rPr>
      </w:pPr>
      <w:r>
        <w:rPr>
          <w:rFonts w:ascii="Times New Roman" w:hAnsi="Times New Roman" w:cs="Times New Roman"/>
          <w:sz w:val="24"/>
          <w:szCs w:val="24"/>
        </w:rPr>
        <w:br w:type="page"/>
      </w:r>
    </w:p>
    <w:p w:rsidR="00AA3AFD" w:rsidRDefault="00AA3AFD" w:rsidP="00AA3AFD">
      <w:pPr>
        <w:tabs>
          <w:tab w:val="left" w:pos="7590"/>
        </w:tabs>
        <w:jc w:val="center"/>
        <w:rPr>
          <w:rFonts w:ascii="Times New Roman" w:hAnsi="Times New Roman" w:cs="Times New Roman"/>
          <w:sz w:val="24"/>
          <w:szCs w:val="24"/>
        </w:rPr>
      </w:pPr>
      <w:r>
        <w:rPr>
          <w:rFonts w:ascii="Times New Roman" w:hAnsi="Times New Roman" w:cs="Times New Roman"/>
          <w:sz w:val="24"/>
          <w:szCs w:val="24"/>
        </w:rPr>
        <w:lastRenderedPageBreak/>
        <w:t>BIBLIOGRAFÍA</w:t>
      </w:r>
    </w:p>
    <w:p w:rsidR="00AA3AFD" w:rsidRPr="00AA3AFD" w:rsidRDefault="00AA3AFD" w:rsidP="00AA3AFD">
      <w:pPr>
        <w:rPr>
          <w:rFonts w:ascii="Times New Roman" w:hAnsi="Times New Roman" w:cs="Times New Roman"/>
          <w:sz w:val="24"/>
          <w:szCs w:val="24"/>
        </w:rPr>
      </w:pPr>
    </w:p>
    <w:p w:rsidR="00AA3AFD" w:rsidRPr="00AA3AFD" w:rsidRDefault="00AA3AFD" w:rsidP="00AA3AFD">
      <w:pPr>
        <w:rPr>
          <w:rFonts w:ascii="Times New Roman" w:hAnsi="Times New Roman" w:cs="Times New Roman"/>
          <w:sz w:val="24"/>
          <w:szCs w:val="24"/>
        </w:rPr>
      </w:pPr>
    </w:p>
    <w:p w:rsidR="002C04A2" w:rsidRDefault="002C04A2" w:rsidP="002C04A2">
      <w:pPr>
        <w:rPr>
          <w:rFonts w:ascii="Times New Roman" w:hAnsi="Times New Roman" w:cs="Times New Roman"/>
          <w:sz w:val="24"/>
          <w:szCs w:val="24"/>
        </w:rPr>
      </w:pPr>
      <w:proofErr w:type="spellStart"/>
      <w:r>
        <w:rPr>
          <w:rFonts w:ascii="Times New Roman" w:hAnsi="Times New Roman" w:cs="Times New Roman"/>
          <w:sz w:val="24"/>
          <w:szCs w:val="24"/>
        </w:rPr>
        <w:t>Barthes</w:t>
      </w:r>
      <w:proofErr w:type="spellEnd"/>
      <w:r>
        <w:rPr>
          <w:rFonts w:ascii="Times New Roman" w:hAnsi="Times New Roman" w:cs="Times New Roman"/>
          <w:sz w:val="24"/>
          <w:szCs w:val="24"/>
        </w:rPr>
        <w:t>, R.</w:t>
      </w:r>
      <w:r w:rsidRPr="002C04A2">
        <w:rPr>
          <w:rFonts w:ascii="Times New Roman" w:hAnsi="Times New Roman" w:cs="Times New Roman"/>
          <w:sz w:val="24"/>
          <w:szCs w:val="24"/>
        </w:rPr>
        <w:t xml:space="preserve"> </w:t>
      </w:r>
      <w:r>
        <w:rPr>
          <w:rFonts w:ascii="Times New Roman" w:hAnsi="Times New Roman" w:cs="Times New Roman"/>
          <w:sz w:val="24"/>
          <w:szCs w:val="24"/>
        </w:rPr>
        <w:t>(</w:t>
      </w:r>
      <w:r w:rsidRPr="002C04A2">
        <w:rPr>
          <w:rFonts w:ascii="Times New Roman" w:hAnsi="Times New Roman" w:cs="Times New Roman"/>
          <w:sz w:val="24"/>
          <w:szCs w:val="24"/>
        </w:rPr>
        <w:t>2011</w:t>
      </w:r>
      <w:r>
        <w:rPr>
          <w:rFonts w:ascii="Times New Roman" w:hAnsi="Times New Roman" w:cs="Times New Roman"/>
          <w:sz w:val="24"/>
          <w:szCs w:val="24"/>
        </w:rPr>
        <w:t xml:space="preserve">) </w:t>
      </w:r>
      <w:r w:rsidRPr="00AF2846">
        <w:rPr>
          <w:rFonts w:ascii="Times New Roman" w:hAnsi="Times New Roman" w:cs="Times New Roman"/>
          <w:i/>
          <w:sz w:val="24"/>
          <w:szCs w:val="24"/>
        </w:rPr>
        <w:t>El grado cero de la escritura: seguido de Nuevos ensayos críticos</w:t>
      </w:r>
      <w:r w:rsidRPr="002C04A2">
        <w:rPr>
          <w:rFonts w:ascii="Times New Roman" w:hAnsi="Times New Roman" w:cs="Times New Roman"/>
          <w:sz w:val="24"/>
          <w:szCs w:val="24"/>
        </w:rPr>
        <w:t xml:space="preserve">. </w:t>
      </w:r>
      <w:r w:rsidR="00AF2846" w:rsidRPr="002C04A2">
        <w:rPr>
          <w:rFonts w:ascii="Times New Roman" w:hAnsi="Times New Roman" w:cs="Times New Roman"/>
          <w:sz w:val="24"/>
          <w:szCs w:val="24"/>
        </w:rPr>
        <w:t xml:space="preserve">Buenos Aires: </w:t>
      </w:r>
      <w:r w:rsidR="00AF2846">
        <w:rPr>
          <w:rFonts w:ascii="Times New Roman" w:hAnsi="Times New Roman" w:cs="Times New Roman"/>
          <w:sz w:val="24"/>
          <w:szCs w:val="24"/>
        </w:rPr>
        <w:t xml:space="preserve">Argentina. </w:t>
      </w:r>
      <w:r w:rsidR="00564ACF">
        <w:rPr>
          <w:rFonts w:ascii="Times New Roman" w:hAnsi="Times New Roman" w:cs="Times New Roman"/>
          <w:sz w:val="24"/>
          <w:szCs w:val="24"/>
        </w:rPr>
        <w:t xml:space="preserve">Siglo Veintiuno Editores. </w:t>
      </w:r>
    </w:p>
    <w:p w:rsidR="00AA3AFD" w:rsidRPr="00285B4B" w:rsidRDefault="00285B4B" w:rsidP="00285B4B">
      <w:pPr>
        <w:rPr>
          <w:rFonts w:ascii="Times New Roman" w:hAnsi="Times New Roman" w:cs="Times New Roman"/>
          <w:sz w:val="24"/>
          <w:szCs w:val="24"/>
        </w:rPr>
      </w:pPr>
      <w:proofErr w:type="spellStart"/>
      <w:r>
        <w:rPr>
          <w:rFonts w:ascii="Times New Roman" w:hAnsi="Times New Roman" w:cs="Times New Roman"/>
          <w:sz w:val="24"/>
          <w:szCs w:val="24"/>
        </w:rPr>
        <w:t>Bordieu</w:t>
      </w:r>
      <w:proofErr w:type="spellEnd"/>
      <w:r>
        <w:rPr>
          <w:rFonts w:ascii="Times New Roman" w:hAnsi="Times New Roman" w:cs="Times New Roman"/>
          <w:sz w:val="24"/>
          <w:szCs w:val="24"/>
        </w:rPr>
        <w:t xml:space="preserve">, P. </w:t>
      </w:r>
      <w:r w:rsidRPr="00AF2846">
        <w:rPr>
          <w:rFonts w:ascii="Times New Roman" w:hAnsi="Times New Roman" w:cs="Times New Roman"/>
          <w:i/>
          <w:sz w:val="24"/>
          <w:szCs w:val="24"/>
        </w:rPr>
        <w:t>El campo literario. Prerrequisitos críticos y principios de método.</w:t>
      </w:r>
      <w:r>
        <w:rPr>
          <w:rFonts w:ascii="Times New Roman" w:hAnsi="Times New Roman" w:cs="Times New Roman"/>
          <w:sz w:val="24"/>
          <w:szCs w:val="24"/>
        </w:rPr>
        <w:t xml:space="preserve"> Criterios</w:t>
      </w:r>
      <w:r w:rsidRPr="00285B4B">
        <w:rPr>
          <w:rFonts w:ascii="Times New Roman" w:hAnsi="Times New Roman" w:cs="Times New Roman"/>
          <w:sz w:val="24"/>
          <w:szCs w:val="24"/>
        </w:rPr>
        <w:t>, La Habana, nº 25-28, enero 1989-diciembre 1990, pp. 20-42http://educacion.deacmusac.es/practicaslegitimadoras/files/2010/05/bourdieucampo.pdf</w:t>
      </w:r>
      <w:r>
        <w:rPr>
          <w:rFonts w:ascii="Times New Roman" w:hAnsi="Times New Roman" w:cs="Times New Roman"/>
          <w:sz w:val="24"/>
          <w:szCs w:val="24"/>
        </w:rPr>
        <w:t xml:space="preserve"> consultado 20/11/2018.</w:t>
      </w:r>
    </w:p>
    <w:p w:rsidR="00AA3AFD" w:rsidRDefault="00AA3AFD" w:rsidP="00285B4B">
      <w:pPr>
        <w:pStyle w:val="Textonotapie"/>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Fabbri</w:t>
      </w:r>
      <w:proofErr w:type="spellEnd"/>
      <w:r>
        <w:rPr>
          <w:rFonts w:ascii="Times New Roman" w:hAnsi="Times New Roman" w:cs="Times New Roman"/>
          <w:sz w:val="24"/>
          <w:szCs w:val="24"/>
        </w:rPr>
        <w:t xml:space="preserve">, E. (2012) </w:t>
      </w:r>
      <w:proofErr w:type="spellStart"/>
      <w:r w:rsidR="009D63D9" w:rsidRPr="00AF2846">
        <w:rPr>
          <w:rFonts w:ascii="Times New Roman" w:hAnsi="Times New Roman" w:cs="Times New Roman"/>
          <w:i/>
          <w:sz w:val="24"/>
          <w:szCs w:val="24"/>
        </w:rPr>
        <w:t>Oblivion</w:t>
      </w:r>
      <w:proofErr w:type="spellEnd"/>
      <w:r w:rsidR="009D63D9">
        <w:rPr>
          <w:rFonts w:ascii="Times New Roman" w:hAnsi="Times New Roman" w:cs="Times New Roman"/>
          <w:sz w:val="24"/>
          <w:szCs w:val="24"/>
        </w:rPr>
        <w:t xml:space="preserve">. </w:t>
      </w:r>
      <w:r w:rsidR="00AF2846">
        <w:rPr>
          <w:rFonts w:ascii="Times New Roman" w:hAnsi="Times New Roman" w:cs="Times New Roman"/>
          <w:sz w:val="24"/>
          <w:szCs w:val="24"/>
        </w:rPr>
        <w:t xml:space="preserve">Montevideo. </w:t>
      </w:r>
      <w:proofErr w:type="spellStart"/>
      <w:r w:rsidR="009D63D9">
        <w:rPr>
          <w:rFonts w:ascii="Times New Roman" w:hAnsi="Times New Roman" w:cs="Times New Roman"/>
          <w:sz w:val="24"/>
          <w:szCs w:val="24"/>
        </w:rPr>
        <w:t>Letraeñe</w:t>
      </w:r>
      <w:proofErr w:type="spellEnd"/>
      <w:r w:rsidR="009D63D9">
        <w:rPr>
          <w:rFonts w:ascii="Times New Roman" w:hAnsi="Times New Roman" w:cs="Times New Roman"/>
          <w:sz w:val="24"/>
          <w:szCs w:val="24"/>
        </w:rPr>
        <w:t xml:space="preserve"> Ediciones. </w:t>
      </w:r>
    </w:p>
    <w:p w:rsidR="009D63D9" w:rsidRDefault="009D63D9" w:rsidP="00285B4B">
      <w:pPr>
        <w:pStyle w:val="Textonotapie"/>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Fabbri</w:t>
      </w:r>
      <w:proofErr w:type="spellEnd"/>
      <w:r>
        <w:rPr>
          <w:rFonts w:ascii="Times New Roman" w:hAnsi="Times New Roman" w:cs="Times New Roman"/>
          <w:sz w:val="24"/>
          <w:szCs w:val="24"/>
        </w:rPr>
        <w:t xml:space="preserve">, P. (1995) </w:t>
      </w:r>
      <w:r w:rsidRPr="00AF2846">
        <w:rPr>
          <w:rFonts w:ascii="Times New Roman" w:hAnsi="Times New Roman" w:cs="Times New Roman"/>
          <w:i/>
          <w:sz w:val="24"/>
          <w:szCs w:val="24"/>
        </w:rPr>
        <w:t>Tácticas de los signos</w:t>
      </w:r>
      <w:r>
        <w:rPr>
          <w:rFonts w:ascii="Times New Roman" w:hAnsi="Times New Roman" w:cs="Times New Roman"/>
          <w:sz w:val="24"/>
          <w:szCs w:val="24"/>
        </w:rPr>
        <w:t xml:space="preserve">. </w:t>
      </w:r>
      <w:r w:rsidR="00AF2846">
        <w:rPr>
          <w:rFonts w:ascii="Times New Roman" w:hAnsi="Times New Roman" w:cs="Times New Roman"/>
          <w:sz w:val="24"/>
          <w:szCs w:val="24"/>
        </w:rPr>
        <w:t xml:space="preserve">Barcelona. </w:t>
      </w:r>
      <w:proofErr w:type="spellStart"/>
      <w:r>
        <w:rPr>
          <w:rFonts w:ascii="Times New Roman" w:hAnsi="Times New Roman" w:cs="Times New Roman"/>
          <w:sz w:val="24"/>
          <w:szCs w:val="24"/>
        </w:rPr>
        <w:t>Gedisa</w:t>
      </w:r>
      <w:proofErr w:type="spellEnd"/>
      <w:r>
        <w:rPr>
          <w:rFonts w:ascii="Times New Roman" w:hAnsi="Times New Roman" w:cs="Times New Roman"/>
          <w:sz w:val="24"/>
          <w:szCs w:val="24"/>
        </w:rPr>
        <w:t xml:space="preserve">. </w:t>
      </w:r>
    </w:p>
    <w:p w:rsidR="009D63D9" w:rsidRDefault="00AA3AFD" w:rsidP="00285B4B">
      <w:pPr>
        <w:pStyle w:val="Textonotapie"/>
        <w:spacing w:line="360" w:lineRule="auto"/>
        <w:rPr>
          <w:rFonts w:ascii="Times New Roman" w:hAnsi="Times New Roman" w:cs="Times New Roman"/>
          <w:sz w:val="24"/>
          <w:szCs w:val="24"/>
          <w:lang w:val="en-US"/>
        </w:rPr>
      </w:pPr>
      <w:r w:rsidRPr="00AA3AFD">
        <w:rPr>
          <w:rFonts w:ascii="Times New Roman" w:hAnsi="Times New Roman" w:cs="Times New Roman"/>
          <w:sz w:val="24"/>
          <w:szCs w:val="24"/>
        </w:rPr>
        <w:t>Jara, R. y Vidal</w:t>
      </w:r>
      <w:r>
        <w:rPr>
          <w:rFonts w:ascii="Times New Roman" w:hAnsi="Times New Roman" w:cs="Times New Roman"/>
          <w:sz w:val="24"/>
          <w:szCs w:val="24"/>
        </w:rPr>
        <w:t>,</w:t>
      </w:r>
      <w:r w:rsidRPr="00AA3AFD">
        <w:rPr>
          <w:rFonts w:ascii="Times New Roman" w:hAnsi="Times New Roman" w:cs="Times New Roman"/>
          <w:sz w:val="24"/>
          <w:szCs w:val="24"/>
        </w:rPr>
        <w:t> </w:t>
      </w:r>
      <w:r w:rsidR="00C90832" w:rsidRPr="00AA3AFD">
        <w:rPr>
          <w:rFonts w:ascii="Times New Roman" w:hAnsi="Times New Roman" w:cs="Times New Roman"/>
          <w:sz w:val="24"/>
          <w:szCs w:val="24"/>
        </w:rPr>
        <w:t>H.</w:t>
      </w:r>
      <w:r w:rsidR="00C90832">
        <w:rPr>
          <w:rFonts w:ascii="Times New Roman" w:hAnsi="Times New Roman" w:cs="Times New Roman"/>
          <w:sz w:val="24"/>
          <w:szCs w:val="24"/>
        </w:rPr>
        <w:t xml:space="preserve"> (1986)</w:t>
      </w:r>
      <w:r w:rsidRPr="00AA3AFD">
        <w:rPr>
          <w:rFonts w:ascii="Times New Roman" w:hAnsi="Times New Roman" w:cs="Times New Roman"/>
          <w:sz w:val="24"/>
          <w:szCs w:val="24"/>
          <w:lang w:val="es-MX"/>
        </w:rPr>
        <w:t xml:space="preserve"> (editores). </w:t>
      </w:r>
      <w:r w:rsidRPr="00A45487">
        <w:rPr>
          <w:rFonts w:ascii="Times New Roman" w:hAnsi="Times New Roman" w:cs="Times New Roman"/>
          <w:i/>
          <w:sz w:val="24"/>
          <w:szCs w:val="24"/>
          <w:lang w:val="en-US"/>
        </w:rPr>
        <w:t>Testimonio y Literatura</w:t>
      </w:r>
      <w:r w:rsidRPr="00A45487">
        <w:rPr>
          <w:rFonts w:ascii="Times New Roman" w:hAnsi="Times New Roman" w:cs="Times New Roman"/>
          <w:sz w:val="24"/>
          <w:szCs w:val="24"/>
          <w:lang w:val="en-US"/>
        </w:rPr>
        <w:t xml:space="preserve">. </w:t>
      </w:r>
      <w:r w:rsidRPr="009D63D9">
        <w:rPr>
          <w:rFonts w:ascii="Times New Roman" w:hAnsi="Times New Roman" w:cs="Times New Roman"/>
          <w:sz w:val="24"/>
          <w:szCs w:val="24"/>
          <w:lang w:val="en-US"/>
        </w:rPr>
        <w:t>Minneapolis, Minnesota</w:t>
      </w:r>
      <w:r w:rsidR="009D63D9" w:rsidRPr="009D63D9">
        <w:rPr>
          <w:rFonts w:ascii="Times New Roman" w:hAnsi="Times New Roman" w:cs="Times New Roman"/>
          <w:sz w:val="24"/>
          <w:szCs w:val="24"/>
          <w:lang w:val="en-US"/>
        </w:rPr>
        <w:t xml:space="preserve"> </w:t>
      </w:r>
      <w:r w:rsidRPr="009D63D9">
        <w:rPr>
          <w:rFonts w:ascii="Times New Roman" w:hAnsi="Times New Roman" w:cs="Times New Roman"/>
          <w:sz w:val="24"/>
          <w:szCs w:val="24"/>
          <w:lang w:val="en-US"/>
        </w:rPr>
        <w:t>Society for the </w:t>
      </w:r>
      <w:r w:rsidRPr="00AA3AFD">
        <w:rPr>
          <w:rFonts w:ascii="Times New Roman" w:hAnsi="Times New Roman" w:cs="Times New Roman"/>
          <w:sz w:val="24"/>
          <w:szCs w:val="24"/>
          <w:lang w:val="en-US"/>
        </w:rPr>
        <w:t>Study of Contemporary Hispanic and Lusophone Revolutionary Literatures, Institute for the Study of Ideologies and Literatures and </w:t>
      </w:r>
      <w:proofErr w:type="spellStart"/>
      <w:r w:rsidRPr="00AA3AFD">
        <w:rPr>
          <w:rFonts w:ascii="Times New Roman" w:hAnsi="Times New Roman" w:cs="Times New Roman"/>
          <w:sz w:val="24"/>
          <w:szCs w:val="24"/>
          <w:lang w:val="en-US"/>
        </w:rPr>
        <w:t>Prisma</w:t>
      </w:r>
      <w:proofErr w:type="spellEnd"/>
      <w:r w:rsidRPr="00AA3AFD">
        <w:rPr>
          <w:rFonts w:ascii="Times New Roman" w:hAnsi="Times New Roman" w:cs="Times New Roman"/>
          <w:sz w:val="24"/>
          <w:szCs w:val="24"/>
          <w:lang w:val="en-US"/>
        </w:rPr>
        <w:t> Institute, 1986.</w:t>
      </w:r>
    </w:p>
    <w:p w:rsidR="009D63D9" w:rsidRPr="009D63D9" w:rsidRDefault="009D63D9" w:rsidP="00285B4B">
      <w:pPr>
        <w:pStyle w:val="Textonotapie"/>
        <w:spacing w:line="360" w:lineRule="auto"/>
        <w:rPr>
          <w:rFonts w:ascii="Times New Roman" w:hAnsi="Times New Roman" w:cs="Times New Roman"/>
          <w:sz w:val="24"/>
          <w:szCs w:val="24"/>
          <w:lang w:val="es-MX"/>
        </w:rPr>
      </w:pPr>
      <w:r w:rsidRPr="009D63D9">
        <w:rPr>
          <w:rFonts w:ascii="Times New Roman" w:hAnsi="Times New Roman" w:cs="Times New Roman"/>
          <w:sz w:val="24"/>
          <w:szCs w:val="24"/>
          <w:lang w:val="es-MX"/>
        </w:rPr>
        <w:t xml:space="preserve">Prada Oropeza, R. (1999) </w:t>
      </w:r>
      <w:r w:rsidRPr="00AF2846">
        <w:rPr>
          <w:rFonts w:ascii="Times New Roman" w:hAnsi="Times New Roman" w:cs="Times New Roman"/>
          <w:i/>
          <w:sz w:val="24"/>
          <w:szCs w:val="24"/>
          <w:lang w:val="es-MX"/>
        </w:rPr>
        <w:t>Literatura y realidad</w:t>
      </w:r>
      <w:r w:rsidRPr="009D63D9">
        <w:rPr>
          <w:rFonts w:ascii="Times New Roman" w:hAnsi="Times New Roman" w:cs="Times New Roman"/>
          <w:sz w:val="24"/>
          <w:szCs w:val="24"/>
          <w:lang w:val="es-MX"/>
        </w:rPr>
        <w:t xml:space="preserve">. </w:t>
      </w:r>
      <w:r w:rsidR="00AF2846">
        <w:rPr>
          <w:rFonts w:ascii="Times New Roman" w:hAnsi="Times New Roman" w:cs="Times New Roman"/>
          <w:sz w:val="24"/>
          <w:szCs w:val="24"/>
          <w:lang w:val="es-MX"/>
        </w:rPr>
        <w:t xml:space="preserve">México. </w:t>
      </w:r>
      <w:r>
        <w:rPr>
          <w:rFonts w:ascii="Times New Roman" w:hAnsi="Times New Roman" w:cs="Times New Roman"/>
          <w:sz w:val="24"/>
          <w:szCs w:val="24"/>
          <w:lang w:val="es-MX"/>
        </w:rPr>
        <w:t xml:space="preserve">Fondo de Cultura Económica. </w:t>
      </w:r>
    </w:p>
    <w:p w:rsidR="009F3EF0" w:rsidRPr="009F3EF0" w:rsidRDefault="00285B4B" w:rsidP="00285B4B">
      <w:pPr>
        <w:rPr>
          <w:rStyle w:val="l6"/>
          <w:rFonts w:ascii="Times New Roman" w:hAnsi="Times New Roman" w:cs="Times New Roman"/>
          <w:kern w:val="0"/>
        </w:rPr>
      </w:pPr>
      <w:r w:rsidRPr="009F3EF0">
        <w:rPr>
          <w:rFonts w:ascii="Times New Roman" w:hAnsi="Times New Roman" w:cs="Times New Roman"/>
          <w:kern w:val="0"/>
        </w:rPr>
        <w:t>Randall, M</w:t>
      </w:r>
      <w:r w:rsidR="00AA3AFD" w:rsidRPr="009F3EF0">
        <w:rPr>
          <w:rFonts w:ascii="Times New Roman" w:hAnsi="Times New Roman" w:cs="Times New Roman"/>
          <w:kern w:val="0"/>
        </w:rPr>
        <w:t xml:space="preserve">. (1992). </w:t>
      </w:r>
      <w:r w:rsidR="00AA3AFD" w:rsidRPr="009F3EF0">
        <w:rPr>
          <w:rFonts w:ascii="Times New Roman" w:hAnsi="Times New Roman" w:cs="Times New Roman"/>
          <w:i/>
          <w:kern w:val="0"/>
        </w:rPr>
        <w:t>¿Qué es y cómo se hace un testimonio?</w:t>
      </w:r>
      <w:r w:rsidR="00AA3AFD" w:rsidRPr="009F3EF0">
        <w:rPr>
          <w:rFonts w:ascii="Times New Roman" w:hAnsi="Times New Roman" w:cs="Times New Roman"/>
          <w:kern w:val="0"/>
        </w:rPr>
        <w:t xml:space="preserve"> </w:t>
      </w:r>
      <w:r w:rsidR="009F3EF0" w:rsidRPr="009F3EF0">
        <w:rPr>
          <w:rFonts w:ascii="Times New Roman" w:hAnsi="Times New Roman" w:cs="Times New Roman"/>
          <w:kern w:val="0"/>
        </w:rPr>
        <w:t xml:space="preserve">En: </w:t>
      </w:r>
      <w:r w:rsidR="009F3EF0" w:rsidRPr="009F3EF0">
        <w:rPr>
          <w:rFonts w:ascii="Times New Roman" w:hAnsi="Times New Roman" w:cs="Times New Roman"/>
          <w:i/>
          <w:kern w:val="0"/>
        </w:rPr>
        <w:t xml:space="preserve">La voz del otro: testimonio, </w:t>
      </w:r>
      <w:proofErr w:type="spellStart"/>
      <w:r w:rsidR="009F3EF0" w:rsidRPr="009F3EF0">
        <w:rPr>
          <w:rFonts w:ascii="Times New Roman" w:hAnsi="Times New Roman" w:cs="Times New Roman"/>
          <w:i/>
          <w:kern w:val="0"/>
        </w:rPr>
        <w:t>subalternidad</w:t>
      </w:r>
      <w:proofErr w:type="spellEnd"/>
      <w:r w:rsidR="009F3EF0" w:rsidRPr="009F3EF0">
        <w:rPr>
          <w:rFonts w:ascii="Times New Roman" w:hAnsi="Times New Roman" w:cs="Times New Roman"/>
          <w:i/>
          <w:kern w:val="0"/>
        </w:rPr>
        <w:t xml:space="preserve"> y verdad narrativa</w:t>
      </w:r>
      <w:r w:rsidR="009F3EF0" w:rsidRPr="009F3EF0">
        <w:rPr>
          <w:rFonts w:ascii="Times New Roman" w:hAnsi="Times New Roman" w:cs="Times New Roman"/>
          <w:kern w:val="0"/>
        </w:rPr>
        <w:t>.</w:t>
      </w:r>
      <w:r w:rsidR="009F3EF0" w:rsidRPr="009F3EF0">
        <w:rPr>
          <w:rFonts w:ascii="Times New Roman" w:eastAsia="Times New Roman" w:hAnsi="Times New Roman" w:cs="Times New Roman"/>
          <w:kern w:val="0"/>
          <w:lang w:val="es-MX" w:eastAsia="es-MX"/>
        </w:rPr>
        <w:t xml:space="preserve"> </w:t>
      </w:r>
      <w:proofErr w:type="spellStart"/>
      <w:r w:rsidR="009F3EF0" w:rsidRPr="009F3EF0">
        <w:rPr>
          <w:rFonts w:ascii="Times New Roman" w:eastAsia="Times New Roman" w:hAnsi="Times New Roman" w:cs="Times New Roman"/>
          <w:kern w:val="0"/>
          <w:lang w:val="es-MX" w:eastAsia="es-MX"/>
        </w:rPr>
        <w:t>Beverley</w:t>
      </w:r>
      <w:proofErr w:type="spellEnd"/>
      <w:r w:rsidR="009F3EF0" w:rsidRPr="009F3EF0">
        <w:rPr>
          <w:rFonts w:ascii="Times New Roman" w:eastAsia="Times New Roman" w:hAnsi="Times New Roman" w:cs="Times New Roman"/>
          <w:kern w:val="0"/>
          <w:lang w:val="es-MX" w:eastAsia="es-MX"/>
        </w:rPr>
        <w:t>, J. y Achugar, H.</w:t>
      </w:r>
      <w:r w:rsidR="009F3EF0" w:rsidRPr="009F3EF0">
        <w:rPr>
          <w:rStyle w:val="l6"/>
          <w:rFonts w:ascii="Times New Roman" w:hAnsi="Times New Roman" w:cs="Times New Roman"/>
          <w:spacing w:val="-15"/>
        </w:rPr>
        <w:t xml:space="preserve"> </w:t>
      </w:r>
      <w:r w:rsidR="009F3EF0" w:rsidRPr="009F3EF0">
        <w:rPr>
          <w:rStyle w:val="l6"/>
          <w:rFonts w:ascii="Times New Roman" w:hAnsi="Times New Roman" w:cs="Times New Roman"/>
          <w:spacing w:val="-15"/>
          <w:sz w:val="24"/>
          <w:szCs w:val="24"/>
        </w:rPr>
        <w:t>Lima-Berkeley</w:t>
      </w:r>
      <w:r w:rsidR="00A45487">
        <w:rPr>
          <w:rStyle w:val="l6"/>
          <w:rFonts w:ascii="Times New Roman" w:hAnsi="Times New Roman" w:cs="Times New Roman"/>
          <w:spacing w:val="-15"/>
          <w:sz w:val="24"/>
          <w:szCs w:val="24"/>
        </w:rPr>
        <w:t>.</w:t>
      </w:r>
      <w:r w:rsidR="009F3EF0" w:rsidRPr="009F3EF0">
        <w:rPr>
          <w:rFonts w:ascii="Times New Roman" w:hAnsi="Times New Roman" w:cs="Times New Roman"/>
          <w:kern w:val="0"/>
          <w:sz w:val="24"/>
          <w:szCs w:val="24"/>
        </w:rPr>
        <w:t xml:space="preserve"> </w:t>
      </w:r>
      <w:r w:rsidR="009F3EF0" w:rsidRPr="009F3EF0">
        <w:rPr>
          <w:rStyle w:val="l6"/>
          <w:rFonts w:ascii="Times New Roman" w:hAnsi="Times New Roman" w:cs="Times New Roman"/>
          <w:spacing w:val="-15"/>
          <w:sz w:val="24"/>
          <w:szCs w:val="24"/>
        </w:rPr>
        <w:t>Latinoamericana Editores</w:t>
      </w:r>
      <w:r w:rsidR="009F3EF0" w:rsidRPr="009F3EF0">
        <w:rPr>
          <w:rStyle w:val="l6"/>
          <w:rFonts w:ascii="Times New Roman" w:hAnsi="Times New Roman" w:cs="Times New Roman"/>
          <w:spacing w:val="-15"/>
        </w:rPr>
        <w:t>.</w:t>
      </w:r>
    </w:p>
    <w:p w:rsidR="00AA3AFD" w:rsidRPr="00AA3AFD" w:rsidRDefault="00AA3AFD" w:rsidP="00285B4B">
      <w:pPr>
        <w:rPr>
          <w:rFonts w:ascii="Times New Roman" w:hAnsi="Times New Roman" w:cs="Times New Roman"/>
          <w:sz w:val="24"/>
          <w:szCs w:val="24"/>
        </w:rPr>
      </w:pPr>
      <w:proofErr w:type="spellStart"/>
      <w:r w:rsidRPr="00AA3AFD">
        <w:rPr>
          <w:rFonts w:ascii="Times New Roman" w:hAnsi="Times New Roman" w:cs="Times New Roman"/>
          <w:kern w:val="0"/>
          <w:sz w:val="24"/>
          <w:szCs w:val="24"/>
        </w:rPr>
        <w:t>Ricoeur</w:t>
      </w:r>
      <w:proofErr w:type="spellEnd"/>
      <w:r w:rsidRPr="00AA3AFD">
        <w:rPr>
          <w:rFonts w:ascii="Times New Roman" w:hAnsi="Times New Roman" w:cs="Times New Roman"/>
          <w:kern w:val="0"/>
          <w:sz w:val="24"/>
          <w:szCs w:val="24"/>
        </w:rPr>
        <w:t>, Paul. (2003)</w:t>
      </w:r>
      <w:r w:rsidRPr="00AA3AFD">
        <w:rPr>
          <w:rFonts w:ascii="Times New Roman" w:hAnsi="Times New Roman" w:cs="Times New Roman"/>
          <w:sz w:val="24"/>
          <w:szCs w:val="24"/>
        </w:rPr>
        <w:t xml:space="preserve"> </w:t>
      </w:r>
      <w:r w:rsidRPr="00AF2846">
        <w:rPr>
          <w:rFonts w:ascii="Times New Roman" w:hAnsi="Times New Roman" w:cs="Times New Roman"/>
          <w:i/>
          <w:sz w:val="24"/>
          <w:szCs w:val="24"/>
        </w:rPr>
        <w:t>La Memoria, la Historia, el Olvido</w:t>
      </w:r>
      <w:r w:rsidRPr="00AA3AFD">
        <w:rPr>
          <w:rFonts w:ascii="Times New Roman" w:hAnsi="Times New Roman" w:cs="Times New Roman"/>
          <w:sz w:val="24"/>
          <w:szCs w:val="24"/>
        </w:rPr>
        <w:t>. Madrid</w:t>
      </w:r>
      <w:r w:rsidR="00AF2846">
        <w:rPr>
          <w:rFonts w:ascii="Times New Roman" w:hAnsi="Times New Roman" w:cs="Times New Roman"/>
          <w:sz w:val="24"/>
          <w:szCs w:val="24"/>
        </w:rPr>
        <w:t xml:space="preserve">. </w:t>
      </w:r>
      <w:proofErr w:type="spellStart"/>
      <w:r w:rsidRPr="00AA3AFD">
        <w:rPr>
          <w:rFonts w:ascii="Times New Roman" w:hAnsi="Times New Roman" w:cs="Times New Roman"/>
          <w:sz w:val="24"/>
          <w:szCs w:val="24"/>
        </w:rPr>
        <w:t>Trotta</w:t>
      </w:r>
      <w:proofErr w:type="spellEnd"/>
      <w:r w:rsidRPr="00AA3AFD">
        <w:rPr>
          <w:rFonts w:ascii="Times New Roman" w:hAnsi="Times New Roman" w:cs="Times New Roman"/>
          <w:sz w:val="24"/>
          <w:szCs w:val="24"/>
        </w:rPr>
        <w:t>.</w:t>
      </w:r>
    </w:p>
    <w:p w:rsidR="00AA3AFD" w:rsidRPr="00AA3AFD" w:rsidRDefault="00AA3AFD" w:rsidP="00C90832">
      <w:pPr>
        <w:rPr>
          <w:rFonts w:ascii="Times New Roman" w:hAnsi="Times New Roman" w:cs="Times New Roman"/>
          <w:sz w:val="24"/>
          <w:szCs w:val="24"/>
        </w:rPr>
      </w:pPr>
      <w:bookmarkStart w:id="0" w:name="_GoBack"/>
      <w:bookmarkEnd w:id="0"/>
    </w:p>
    <w:sectPr w:rsidR="00AA3AFD" w:rsidRPr="00AA3AFD" w:rsidSect="00CF27D7">
      <w:pgSz w:w="12240" w:h="15840"/>
      <w:pgMar w:top="1440" w:right="1325"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68" w:rsidRDefault="00077768" w:rsidP="00A04F06">
      <w:pPr>
        <w:spacing w:line="240" w:lineRule="auto"/>
      </w:pPr>
      <w:r>
        <w:separator/>
      </w:r>
    </w:p>
  </w:endnote>
  <w:endnote w:type="continuationSeparator" w:id="0">
    <w:p w:rsidR="00077768" w:rsidRDefault="00077768" w:rsidP="00A04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Gothic"/>
    <w:charset w:val="00"/>
    <w:family w:val="swiss"/>
    <w:pitch w:val="variable"/>
    <w:sig w:usb0="E7002EFF" w:usb1="D200F5FF" w:usb2="0A24602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68" w:rsidRDefault="00077768" w:rsidP="00A04F06">
      <w:pPr>
        <w:spacing w:line="240" w:lineRule="auto"/>
      </w:pPr>
      <w:r>
        <w:separator/>
      </w:r>
    </w:p>
  </w:footnote>
  <w:footnote w:type="continuationSeparator" w:id="0">
    <w:p w:rsidR="00077768" w:rsidRDefault="00077768" w:rsidP="00A04F06">
      <w:pPr>
        <w:spacing w:line="240" w:lineRule="auto"/>
      </w:pPr>
      <w:r>
        <w:continuationSeparator/>
      </w:r>
    </w:p>
  </w:footnote>
  <w:footnote w:id="1">
    <w:p w:rsidR="004E4458" w:rsidRPr="00023212" w:rsidRDefault="004E4458">
      <w:pPr>
        <w:pStyle w:val="Textonotapie"/>
        <w:rPr>
          <w:rFonts w:ascii="Times New Roman" w:hAnsi="Times New Roman" w:cs="Times New Roman"/>
        </w:rPr>
      </w:pPr>
      <w:r w:rsidRPr="00023212">
        <w:rPr>
          <w:rStyle w:val="Refdenotaalpie"/>
          <w:rFonts w:ascii="Times New Roman" w:hAnsi="Times New Roman" w:cs="Times New Roman"/>
        </w:rPr>
        <w:footnoteRef/>
      </w:r>
      <w:r w:rsidRPr="00023212">
        <w:rPr>
          <w:rFonts w:ascii="Times New Roman" w:hAnsi="Times New Roman" w:cs="Times New Roman"/>
        </w:rPr>
        <w:t xml:space="preserve"> </w:t>
      </w:r>
      <w:r w:rsidR="006B7228">
        <w:rPr>
          <w:rFonts w:ascii="Times New Roman" w:hAnsi="Times New Roman" w:cs="Times New Roman"/>
        </w:rPr>
        <w:t xml:space="preserve">El </w:t>
      </w:r>
      <w:r w:rsidR="00023212" w:rsidRPr="00023212">
        <w:rPr>
          <w:rFonts w:ascii="Times New Roman" w:hAnsi="Times New Roman" w:cs="Times New Roman"/>
        </w:rPr>
        <w:t xml:space="preserve">Plan Cóndor, fue plan de inteligencia diseñado y coordinado por la CIA que actuó </w:t>
      </w:r>
      <w:r w:rsidR="00023212">
        <w:rPr>
          <w:rFonts w:ascii="Times New Roman" w:hAnsi="Times New Roman" w:cs="Times New Roman"/>
        </w:rPr>
        <w:t>con la</w:t>
      </w:r>
      <w:r w:rsidR="00023212" w:rsidRPr="00023212">
        <w:rPr>
          <w:rFonts w:ascii="Times New Roman" w:hAnsi="Times New Roman" w:cs="Times New Roman"/>
        </w:rPr>
        <w:t xml:space="preserve"> colaboración y</w:t>
      </w:r>
      <w:r w:rsidR="00023212">
        <w:rPr>
          <w:rFonts w:ascii="Times New Roman" w:hAnsi="Times New Roman" w:cs="Times New Roman"/>
        </w:rPr>
        <w:t xml:space="preserve"> la</w:t>
      </w:r>
      <w:r w:rsidR="00023212" w:rsidRPr="00023212">
        <w:rPr>
          <w:rFonts w:ascii="Times New Roman" w:hAnsi="Times New Roman" w:cs="Times New Roman"/>
        </w:rPr>
        <w:t xml:space="preserve"> ejecución </w:t>
      </w:r>
      <w:r w:rsidR="00023212">
        <w:rPr>
          <w:rFonts w:ascii="Times New Roman" w:hAnsi="Times New Roman" w:cs="Times New Roman"/>
        </w:rPr>
        <w:t xml:space="preserve">de </w:t>
      </w:r>
      <w:r w:rsidR="00023212" w:rsidRPr="00023212">
        <w:rPr>
          <w:rFonts w:ascii="Times New Roman" w:hAnsi="Times New Roman" w:cs="Times New Roman"/>
        </w:rPr>
        <w:t xml:space="preserve">los servicios de inteligencia </w:t>
      </w:r>
      <w:r w:rsidR="00023212">
        <w:rPr>
          <w:rFonts w:ascii="Times New Roman" w:hAnsi="Times New Roman" w:cs="Times New Roman"/>
        </w:rPr>
        <w:t xml:space="preserve">nacionales </w:t>
      </w:r>
      <w:r w:rsidR="00023212" w:rsidRPr="00023212">
        <w:rPr>
          <w:rFonts w:ascii="Times New Roman" w:hAnsi="Times New Roman" w:cs="Times New Roman"/>
        </w:rPr>
        <w:t xml:space="preserve">en la represión y exterminio de opositores en las dictaduras del Cono Sur en la década de los 70. </w:t>
      </w:r>
    </w:p>
  </w:footnote>
  <w:footnote w:id="2">
    <w:p w:rsidR="009971D4" w:rsidRPr="00CA4FC1" w:rsidRDefault="009971D4">
      <w:pPr>
        <w:pStyle w:val="Textonotapie"/>
        <w:rPr>
          <w:rFonts w:ascii="Times New Roman" w:hAnsi="Times New Roman" w:cs="Times New Roman"/>
        </w:rPr>
      </w:pPr>
      <w:r>
        <w:rPr>
          <w:rStyle w:val="Refdenotaalpie"/>
        </w:rPr>
        <w:footnoteRef/>
      </w:r>
      <w:r>
        <w:t xml:space="preserve"> </w:t>
      </w:r>
      <w:proofErr w:type="spellStart"/>
      <w:r w:rsidRPr="00CA4FC1">
        <w:rPr>
          <w:rFonts w:ascii="Times New Roman" w:hAnsi="Times New Roman" w:cs="Times New Roman"/>
        </w:rPr>
        <w:t>Edda</w:t>
      </w:r>
      <w:proofErr w:type="spellEnd"/>
      <w:r w:rsidRPr="00CA4FC1">
        <w:rPr>
          <w:rFonts w:ascii="Times New Roman" w:hAnsi="Times New Roman" w:cs="Times New Roman"/>
        </w:rPr>
        <w:t xml:space="preserve"> </w:t>
      </w:r>
      <w:proofErr w:type="spellStart"/>
      <w:r w:rsidRPr="00CA4FC1">
        <w:rPr>
          <w:rFonts w:ascii="Times New Roman" w:hAnsi="Times New Roman" w:cs="Times New Roman"/>
        </w:rPr>
        <w:t>Fabbri</w:t>
      </w:r>
      <w:proofErr w:type="spellEnd"/>
      <w:r w:rsidRPr="00CA4FC1">
        <w:rPr>
          <w:rFonts w:ascii="Times New Roman" w:hAnsi="Times New Roman" w:cs="Times New Roman"/>
        </w:rPr>
        <w:t xml:space="preserve"> (1949)</w:t>
      </w:r>
      <w:r w:rsidR="006B7228" w:rsidRPr="00CA4FC1">
        <w:rPr>
          <w:rFonts w:ascii="Times New Roman" w:hAnsi="Times New Roman" w:cs="Times New Roman"/>
        </w:rPr>
        <w:t xml:space="preserve"> </w:t>
      </w:r>
      <w:proofErr w:type="spellStart"/>
      <w:r w:rsidR="006B7228" w:rsidRPr="00CA4FC1">
        <w:rPr>
          <w:rFonts w:ascii="Times New Roman" w:hAnsi="Times New Roman" w:cs="Times New Roman"/>
        </w:rPr>
        <w:t>Oblivion</w:t>
      </w:r>
      <w:proofErr w:type="spellEnd"/>
      <w:r w:rsidR="006B7228" w:rsidRPr="00CA4FC1">
        <w:rPr>
          <w:rFonts w:ascii="Times New Roman" w:hAnsi="Times New Roman" w:cs="Times New Roman"/>
        </w:rPr>
        <w:t xml:space="preserve"> primera edición 2007</w:t>
      </w:r>
      <w:r w:rsidR="00882E2A" w:rsidRPr="00CA4FC1">
        <w:rPr>
          <w:rFonts w:ascii="Times New Roman" w:hAnsi="Times New Roman" w:cs="Times New Roman"/>
        </w:rPr>
        <w:t>.</w:t>
      </w:r>
      <w:r w:rsidR="009D63D9">
        <w:rPr>
          <w:rFonts w:ascii="Times New Roman" w:hAnsi="Times New Roman" w:cs="Times New Roman"/>
        </w:rPr>
        <w:t xml:space="preserve"> Para el trabajo utilicé la segunda edición del 2012. </w:t>
      </w:r>
    </w:p>
  </w:footnote>
  <w:footnote w:id="3">
    <w:p w:rsidR="00A97B8E" w:rsidRPr="00A97B8E" w:rsidRDefault="00A97B8E">
      <w:pPr>
        <w:pStyle w:val="Textonotapie"/>
        <w:rPr>
          <w:rFonts w:ascii="Times New Roman" w:hAnsi="Times New Roman" w:cs="Times New Roman"/>
        </w:rPr>
      </w:pPr>
      <w:r w:rsidRPr="00A97B8E">
        <w:rPr>
          <w:rStyle w:val="Refdenotaalpie"/>
          <w:rFonts w:ascii="Times New Roman" w:hAnsi="Times New Roman" w:cs="Times New Roman"/>
        </w:rPr>
        <w:footnoteRef/>
      </w:r>
      <w:r w:rsidRPr="00A97B8E">
        <w:rPr>
          <w:rFonts w:ascii="Times New Roman" w:hAnsi="Times New Roman" w:cs="Times New Roman"/>
        </w:rPr>
        <w:t xml:space="preserve"> </w:t>
      </w:r>
      <w:r>
        <w:rPr>
          <w:rFonts w:ascii="Times New Roman" w:hAnsi="Times New Roman" w:cs="Times New Roman"/>
        </w:rPr>
        <w:t>Tomo el concepto desde la noción del manejo de datos informáticos</w:t>
      </w:r>
      <w:r w:rsidR="00DC5A71">
        <w:rPr>
          <w:rFonts w:ascii="Times New Roman" w:hAnsi="Times New Roman" w:cs="Times New Roman"/>
        </w:rPr>
        <w:t>,</w:t>
      </w:r>
      <w:r>
        <w:rPr>
          <w:rFonts w:ascii="Times New Roman" w:hAnsi="Times New Roman" w:cs="Times New Roman"/>
        </w:rPr>
        <w:t xml:space="preserve"> donde</w:t>
      </w:r>
      <w:r w:rsidRPr="00A97B8E">
        <w:rPr>
          <w:rFonts w:ascii="Times New Roman" w:hAnsi="Times New Roman" w:cs="Times New Roman"/>
        </w:rPr>
        <w:t xml:space="preserve"> </w:t>
      </w:r>
      <w:r w:rsidR="00DC5A71">
        <w:rPr>
          <w:rFonts w:ascii="Times New Roman" w:hAnsi="Times New Roman" w:cs="Times New Roman"/>
        </w:rPr>
        <w:t xml:space="preserve">el </w:t>
      </w:r>
      <w:r w:rsidRPr="00A97B8E">
        <w:rPr>
          <w:rFonts w:ascii="Times New Roman" w:hAnsi="Times New Roman" w:cs="Times New Roman"/>
        </w:rPr>
        <w:t xml:space="preserve">nodo es </w:t>
      </w:r>
      <w:r>
        <w:rPr>
          <w:rFonts w:ascii="Times New Roman" w:hAnsi="Times New Roman" w:cs="Times New Roman"/>
        </w:rPr>
        <w:t>parte</w:t>
      </w:r>
      <w:r w:rsidRPr="00A97B8E">
        <w:rPr>
          <w:rFonts w:ascii="Times New Roman" w:hAnsi="Times New Roman" w:cs="Times New Roman"/>
        </w:rPr>
        <w:t xml:space="preserve"> de una lista enlazada</w:t>
      </w:r>
      <w:r>
        <w:rPr>
          <w:rFonts w:ascii="Times New Roman" w:hAnsi="Times New Roman" w:cs="Times New Roman"/>
        </w:rPr>
        <w:t>, que a su vez forma</w:t>
      </w:r>
      <w:r w:rsidRPr="00A97B8E">
        <w:rPr>
          <w:rFonts w:ascii="Times New Roman" w:hAnsi="Times New Roman" w:cs="Times New Roman"/>
        </w:rPr>
        <w:t xml:space="preserve"> un </w:t>
      </w:r>
      <w:r>
        <w:rPr>
          <w:rFonts w:ascii="Times New Roman" w:hAnsi="Times New Roman" w:cs="Times New Roman"/>
        </w:rPr>
        <w:t>“</w:t>
      </w:r>
      <w:r w:rsidRPr="00A97B8E">
        <w:rPr>
          <w:rFonts w:ascii="Times New Roman" w:hAnsi="Times New Roman" w:cs="Times New Roman"/>
        </w:rPr>
        <w:t>árbol</w:t>
      </w:r>
      <w:r>
        <w:rPr>
          <w:rFonts w:ascii="Times New Roman" w:hAnsi="Times New Roman" w:cs="Times New Roman"/>
        </w:rPr>
        <w:t>”</w:t>
      </w:r>
      <w:r w:rsidRPr="00A97B8E">
        <w:rPr>
          <w:rFonts w:ascii="Times New Roman" w:hAnsi="Times New Roman" w:cs="Times New Roman"/>
        </w:rPr>
        <w:t xml:space="preserve">. Cada nodo </w:t>
      </w:r>
      <w:r w:rsidR="00FE7FF9" w:rsidRPr="00A97B8E">
        <w:rPr>
          <w:rFonts w:ascii="Times New Roman" w:hAnsi="Times New Roman" w:cs="Times New Roman"/>
        </w:rPr>
        <w:t>dispon</w:t>
      </w:r>
      <w:r w:rsidR="00FE7FF9">
        <w:rPr>
          <w:rFonts w:ascii="Times New Roman" w:hAnsi="Times New Roman" w:cs="Times New Roman"/>
        </w:rPr>
        <w:t>e</w:t>
      </w:r>
      <w:r w:rsidR="00FE7FF9" w:rsidRPr="00A97B8E">
        <w:rPr>
          <w:rFonts w:ascii="Times New Roman" w:hAnsi="Times New Roman" w:cs="Times New Roman"/>
        </w:rPr>
        <w:t xml:space="preserve"> de</w:t>
      </w:r>
      <w:r w:rsidRPr="00A97B8E">
        <w:rPr>
          <w:rFonts w:ascii="Times New Roman" w:hAnsi="Times New Roman" w:cs="Times New Roman"/>
        </w:rPr>
        <w:t xml:space="preserve"> varios campos, y </w:t>
      </w:r>
      <w:r>
        <w:rPr>
          <w:rFonts w:ascii="Times New Roman" w:hAnsi="Times New Roman" w:cs="Times New Roman"/>
        </w:rPr>
        <w:t>por lo menos</w:t>
      </w:r>
      <w:r w:rsidRPr="00A97B8E">
        <w:rPr>
          <w:rFonts w:ascii="Times New Roman" w:hAnsi="Times New Roman" w:cs="Times New Roman"/>
        </w:rPr>
        <w:t xml:space="preserve"> uno de esos campos </w:t>
      </w:r>
      <w:r>
        <w:rPr>
          <w:rFonts w:ascii="Times New Roman" w:hAnsi="Times New Roman" w:cs="Times New Roman"/>
        </w:rPr>
        <w:t xml:space="preserve">es </w:t>
      </w:r>
      <w:r w:rsidR="00FE7FF9" w:rsidRPr="00A97B8E">
        <w:rPr>
          <w:rFonts w:ascii="Times New Roman" w:hAnsi="Times New Roman" w:cs="Times New Roman"/>
        </w:rPr>
        <w:t>un</w:t>
      </w:r>
      <w:r w:rsidR="00FE7FF9">
        <w:rPr>
          <w:rFonts w:ascii="Times New Roman" w:hAnsi="Times New Roman" w:cs="Times New Roman"/>
        </w:rPr>
        <w:t xml:space="preserve"> índice</w:t>
      </w:r>
      <w:r>
        <w:rPr>
          <w:rFonts w:ascii="Times New Roman" w:hAnsi="Times New Roman" w:cs="Times New Roman"/>
        </w:rPr>
        <w:t xml:space="preserve"> que se relaciona con </w:t>
      </w:r>
      <w:r w:rsidRPr="00A97B8E">
        <w:rPr>
          <w:rFonts w:ascii="Times New Roman" w:hAnsi="Times New Roman" w:cs="Times New Roman"/>
        </w:rPr>
        <w:t xml:space="preserve">otro nodo, de </w:t>
      </w:r>
      <w:r>
        <w:rPr>
          <w:rFonts w:ascii="Times New Roman" w:hAnsi="Times New Roman" w:cs="Times New Roman"/>
        </w:rPr>
        <w:t>manera</w:t>
      </w:r>
      <w:r w:rsidRPr="00A97B8E">
        <w:rPr>
          <w:rFonts w:ascii="Times New Roman" w:hAnsi="Times New Roman" w:cs="Times New Roman"/>
        </w:rPr>
        <w:t xml:space="preserve"> que, </w:t>
      </w:r>
      <w:r>
        <w:rPr>
          <w:rFonts w:ascii="Times New Roman" w:hAnsi="Times New Roman" w:cs="Times New Roman"/>
        </w:rPr>
        <w:t>desde</w:t>
      </w:r>
      <w:r w:rsidRPr="00A97B8E">
        <w:rPr>
          <w:rFonts w:ascii="Times New Roman" w:hAnsi="Times New Roman" w:cs="Times New Roman"/>
        </w:rPr>
        <w:t xml:space="preserve"> un nodo</w:t>
      </w:r>
      <w:r w:rsidR="00FE7FF9">
        <w:rPr>
          <w:rFonts w:ascii="Times New Roman" w:hAnsi="Times New Roman" w:cs="Times New Roman"/>
        </w:rPr>
        <w:t xml:space="preserve"> se puede reconstruir toda la estructura. </w:t>
      </w:r>
    </w:p>
  </w:footnote>
  <w:footnote w:id="4">
    <w:p w:rsidR="0024270E" w:rsidRPr="00486EC4" w:rsidRDefault="0024270E" w:rsidP="0024270E">
      <w:pPr>
        <w:pStyle w:val="Textonotapie"/>
        <w:rPr>
          <w:rFonts w:ascii="Times New Roman" w:hAnsi="Times New Roman" w:cs="Times New Roman"/>
          <w:sz w:val="16"/>
          <w:szCs w:val="16"/>
        </w:rPr>
      </w:pPr>
      <w:r w:rsidRPr="00486EC4">
        <w:rPr>
          <w:rStyle w:val="Refdenotaalpie"/>
          <w:rFonts w:ascii="Times New Roman" w:hAnsi="Times New Roman" w:cs="Times New Roman"/>
          <w:sz w:val="16"/>
          <w:szCs w:val="16"/>
        </w:rPr>
        <w:footnoteRef/>
      </w:r>
      <w:r w:rsidRPr="00486EC4">
        <w:rPr>
          <w:rFonts w:ascii="Times New Roman" w:hAnsi="Times New Roman" w:cs="Times New Roman"/>
          <w:sz w:val="16"/>
          <w:szCs w:val="16"/>
        </w:rPr>
        <w:t xml:space="preserve"> En la página 24 y en la 44 hace una alegoría con una planta carnívora y la percepción del tiempo carcelario.</w:t>
      </w:r>
    </w:p>
  </w:footnote>
  <w:footnote w:id="5">
    <w:p w:rsidR="00FE7FF9" w:rsidRPr="00FE7FF9" w:rsidRDefault="00FE7FF9">
      <w:pPr>
        <w:pStyle w:val="Textonotapie"/>
        <w:rPr>
          <w:rFonts w:ascii="Times New Roman" w:hAnsi="Times New Roman" w:cs="Times New Roman"/>
        </w:rPr>
      </w:pPr>
      <w:r w:rsidRPr="00FE7FF9">
        <w:rPr>
          <w:rStyle w:val="Refdenotaalpie"/>
          <w:rFonts w:ascii="Times New Roman" w:hAnsi="Times New Roman" w:cs="Times New Roman"/>
        </w:rPr>
        <w:footnoteRef/>
      </w:r>
      <w:r w:rsidRPr="00FE7FF9">
        <w:rPr>
          <w:rFonts w:ascii="Times New Roman" w:hAnsi="Times New Roman" w:cs="Times New Roman"/>
        </w:rPr>
        <w:t xml:space="preserve"> Incluyo la inicial del nombre de Paolo </w:t>
      </w:r>
      <w:proofErr w:type="spellStart"/>
      <w:r w:rsidRPr="00FE7FF9">
        <w:rPr>
          <w:rFonts w:ascii="Times New Roman" w:hAnsi="Times New Roman" w:cs="Times New Roman"/>
        </w:rPr>
        <w:t>Fabbri</w:t>
      </w:r>
      <w:proofErr w:type="spellEnd"/>
      <w:r w:rsidRPr="00FE7FF9">
        <w:rPr>
          <w:rFonts w:ascii="Times New Roman" w:hAnsi="Times New Roman" w:cs="Times New Roman"/>
        </w:rPr>
        <w:t xml:space="preserve">, porque al coincidir con el de la autora de </w:t>
      </w:r>
      <w:proofErr w:type="spellStart"/>
      <w:r w:rsidRPr="00FE7FF9">
        <w:rPr>
          <w:rFonts w:ascii="Times New Roman" w:hAnsi="Times New Roman" w:cs="Times New Roman"/>
        </w:rPr>
        <w:t>Oblivion</w:t>
      </w:r>
      <w:proofErr w:type="spellEnd"/>
      <w:r w:rsidRPr="00FE7FF9">
        <w:rPr>
          <w:rFonts w:ascii="Times New Roman" w:hAnsi="Times New Roman" w:cs="Times New Roman"/>
        </w:rPr>
        <w:t xml:space="preserve"> puede llevar a confusiones en la lectura. </w:t>
      </w:r>
    </w:p>
  </w:footnote>
  <w:footnote w:id="6">
    <w:p w:rsidR="00BC28AF" w:rsidRPr="00CA4FC1" w:rsidRDefault="00BC28AF" w:rsidP="00BC28AF">
      <w:pPr>
        <w:pStyle w:val="Textonotapie"/>
        <w:rPr>
          <w:rFonts w:ascii="Times New Roman" w:hAnsi="Times New Roman" w:cs="Times New Roman"/>
        </w:rPr>
      </w:pPr>
      <w:r w:rsidRPr="00486EC4">
        <w:rPr>
          <w:rStyle w:val="Refdenotaalpie"/>
          <w:rFonts w:ascii="Times New Roman" w:hAnsi="Times New Roman" w:cs="Times New Roman"/>
          <w:sz w:val="16"/>
          <w:szCs w:val="16"/>
        </w:rPr>
        <w:footnoteRef/>
      </w:r>
      <w:r w:rsidRPr="00486EC4">
        <w:rPr>
          <w:rFonts w:ascii="Times New Roman" w:hAnsi="Times New Roman" w:cs="Times New Roman"/>
          <w:sz w:val="16"/>
          <w:szCs w:val="16"/>
        </w:rPr>
        <w:t xml:space="preserve"> </w:t>
      </w:r>
      <w:r w:rsidRPr="00CA4FC1">
        <w:rPr>
          <w:rFonts w:ascii="Times New Roman" w:hAnsi="Times New Roman" w:cs="Times New Roman"/>
        </w:rPr>
        <w:t xml:space="preserve">Entre 1964 y 1968 René </w:t>
      </w:r>
      <w:proofErr w:type="spellStart"/>
      <w:r w:rsidRPr="00CA4FC1">
        <w:rPr>
          <w:rFonts w:ascii="Times New Roman" w:hAnsi="Times New Roman" w:cs="Times New Roman"/>
        </w:rPr>
        <w:t>Thom</w:t>
      </w:r>
      <w:proofErr w:type="spellEnd"/>
      <w:r w:rsidRPr="00CA4FC1">
        <w:rPr>
          <w:rFonts w:ascii="Times New Roman" w:hAnsi="Times New Roman" w:cs="Times New Roman"/>
        </w:rPr>
        <w:t xml:space="preserve"> articula la Teoría de las Catástrofes al describir los fenómenos discontinuos con la ayuda de modelos matemáticos continuos. Esta es una teoría de la acción, pues los modelos propuestos estudian la reacción de un sistema a la acción constituida por un estímulo. La teoría de </w:t>
      </w:r>
      <w:proofErr w:type="spellStart"/>
      <w:r w:rsidRPr="00CA4FC1">
        <w:rPr>
          <w:rFonts w:ascii="Times New Roman" w:hAnsi="Times New Roman" w:cs="Times New Roman"/>
        </w:rPr>
        <w:t>Thom</w:t>
      </w:r>
      <w:proofErr w:type="spellEnd"/>
      <w:r w:rsidRPr="00CA4FC1">
        <w:rPr>
          <w:rFonts w:ascii="Times New Roman" w:hAnsi="Times New Roman" w:cs="Times New Roman"/>
        </w:rPr>
        <w:t xml:space="preserve"> se centra en el punto crítico en donde aparece la bifurcación de un sistema en forma de discontinuidad. En otras palabras, la Teoría de las Catástrofes es un método matemático descriptivo de los procesos </w:t>
      </w:r>
      <w:proofErr w:type="spellStart"/>
      <w:r w:rsidRPr="00CA4FC1">
        <w:rPr>
          <w:rFonts w:ascii="Times New Roman" w:hAnsi="Times New Roman" w:cs="Times New Roman"/>
        </w:rPr>
        <w:t>morfogénicos</w:t>
      </w:r>
      <w:proofErr w:type="spellEnd"/>
      <w:r w:rsidRPr="00CA4FC1">
        <w:rPr>
          <w:rFonts w:ascii="Times New Roman" w:hAnsi="Times New Roman" w:cs="Times New Roman"/>
        </w:rPr>
        <w:t xml:space="preserve"> de la naturaleza basado en teoremas de la geometría de n dimensiones. Las catástrofes son definidas por los cambios bruscos y discontinuos producidos por la variación continua de fuerzas dentro de un sistema. https://axonometrica.wordpress.com/2014/02/17/teoria-de-las-catastrofes/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9569F"/>
    <w:multiLevelType w:val="hybridMultilevel"/>
    <w:tmpl w:val="ADB8F39A"/>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751B5329"/>
    <w:multiLevelType w:val="hybridMultilevel"/>
    <w:tmpl w:val="A0FC6F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D9"/>
    <w:rsid w:val="00023212"/>
    <w:rsid w:val="000300E6"/>
    <w:rsid w:val="000320C5"/>
    <w:rsid w:val="00077768"/>
    <w:rsid w:val="000851B9"/>
    <w:rsid w:val="000C6940"/>
    <w:rsid w:val="000D1DC3"/>
    <w:rsid w:val="000D5B8A"/>
    <w:rsid w:val="00110806"/>
    <w:rsid w:val="00131B3B"/>
    <w:rsid w:val="00163AAE"/>
    <w:rsid w:val="00181C0A"/>
    <w:rsid w:val="001868CB"/>
    <w:rsid w:val="001A785C"/>
    <w:rsid w:val="001E15C6"/>
    <w:rsid w:val="001E7439"/>
    <w:rsid w:val="00215276"/>
    <w:rsid w:val="0024270E"/>
    <w:rsid w:val="0024676E"/>
    <w:rsid w:val="002839CE"/>
    <w:rsid w:val="00285B4B"/>
    <w:rsid w:val="00286C88"/>
    <w:rsid w:val="002B2D76"/>
    <w:rsid w:val="002C04A2"/>
    <w:rsid w:val="002E2289"/>
    <w:rsid w:val="0030429C"/>
    <w:rsid w:val="003470A7"/>
    <w:rsid w:val="0034734C"/>
    <w:rsid w:val="00375083"/>
    <w:rsid w:val="003B0137"/>
    <w:rsid w:val="003C13C9"/>
    <w:rsid w:val="003D0ED9"/>
    <w:rsid w:val="003D28F0"/>
    <w:rsid w:val="003F2572"/>
    <w:rsid w:val="00402C9B"/>
    <w:rsid w:val="00422752"/>
    <w:rsid w:val="00430B5C"/>
    <w:rsid w:val="004466C7"/>
    <w:rsid w:val="004536ED"/>
    <w:rsid w:val="00486EC4"/>
    <w:rsid w:val="004B135A"/>
    <w:rsid w:val="004E03BC"/>
    <w:rsid w:val="004E2AC9"/>
    <w:rsid w:val="004E39F7"/>
    <w:rsid w:val="004E4458"/>
    <w:rsid w:val="0052764E"/>
    <w:rsid w:val="00554458"/>
    <w:rsid w:val="005551D9"/>
    <w:rsid w:val="00564ACF"/>
    <w:rsid w:val="00577C15"/>
    <w:rsid w:val="0059216D"/>
    <w:rsid w:val="006229FD"/>
    <w:rsid w:val="006849B0"/>
    <w:rsid w:val="00692661"/>
    <w:rsid w:val="006B7228"/>
    <w:rsid w:val="006C4703"/>
    <w:rsid w:val="006D5489"/>
    <w:rsid w:val="006E3D5D"/>
    <w:rsid w:val="006F480C"/>
    <w:rsid w:val="007060A9"/>
    <w:rsid w:val="0071025D"/>
    <w:rsid w:val="007119CB"/>
    <w:rsid w:val="007347AC"/>
    <w:rsid w:val="007729AC"/>
    <w:rsid w:val="007757A7"/>
    <w:rsid w:val="00777818"/>
    <w:rsid w:val="007A79E3"/>
    <w:rsid w:val="007C04B9"/>
    <w:rsid w:val="007C78FC"/>
    <w:rsid w:val="007D2497"/>
    <w:rsid w:val="0086115B"/>
    <w:rsid w:val="00882E2A"/>
    <w:rsid w:val="008A4786"/>
    <w:rsid w:val="008B7A83"/>
    <w:rsid w:val="00903EDD"/>
    <w:rsid w:val="00930918"/>
    <w:rsid w:val="00943785"/>
    <w:rsid w:val="00980358"/>
    <w:rsid w:val="009971D4"/>
    <w:rsid w:val="009A47E3"/>
    <w:rsid w:val="009B2111"/>
    <w:rsid w:val="009D63D9"/>
    <w:rsid w:val="009F1A0E"/>
    <w:rsid w:val="009F3EF0"/>
    <w:rsid w:val="00A03B43"/>
    <w:rsid w:val="00A04F06"/>
    <w:rsid w:val="00A108A3"/>
    <w:rsid w:val="00A20B9A"/>
    <w:rsid w:val="00A41780"/>
    <w:rsid w:val="00A45487"/>
    <w:rsid w:val="00A97B8E"/>
    <w:rsid w:val="00AA0CA9"/>
    <w:rsid w:val="00AA3AFD"/>
    <w:rsid w:val="00AA6204"/>
    <w:rsid w:val="00AE05F7"/>
    <w:rsid w:val="00AF128F"/>
    <w:rsid w:val="00AF2846"/>
    <w:rsid w:val="00B20ACA"/>
    <w:rsid w:val="00B73C44"/>
    <w:rsid w:val="00BC28AF"/>
    <w:rsid w:val="00C07C94"/>
    <w:rsid w:val="00C10B33"/>
    <w:rsid w:val="00C90832"/>
    <w:rsid w:val="00CA241A"/>
    <w:rsid w:val="00CA4FC1"/>
    <w:rsid w:val="00CF27D7"/>
    <w:rsid w:val="00D15335"/>
    <w:rsid w:val="00D40732"/>
    <w:rsid w:val="00DC5A71"/>
    <w:rsid w:val="00DF6C2D"/>
    <w:rsid w:val="00E12BF6"/>
    <w:rsid w:val="00E26D84"/>
    <w:rsid w:val="00E73D90"/>
    <w:rsid w:val="00EB7FFE"/>
    <w:rsid w:val="00EE7D86"/>
    <w:rsid w:val="00F71BCA"/>
    <w:rsid w:val="00FB1570"/>
    <w:rsid w:val="00FB50A8"/>
    <w:rsid w:val="00FE7FF9"/>
    <w:rsid w:val="00FF1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0EA3"/>
  <w15:chartTrackingRefBased/>
  <w15:docId w15:val="{9EADFD7F-7419-4EE4-B7EC-E787340C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4"/>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7439"/>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PIO">
    <w:name w:val="PROPIO"/>
    <w:qFormat/>
    <w:rsid w:val="002839CE"/>
    <w:pPr>
      <w:spacing w:line="240" w:lineRule="auto"/>
    </w:pPr>
    <w:rPr>
      <w:color w:val="A6A6A6" w:themeColor="background1" w:themeShade="A6"/>
    </w:rPr>
  </w:style>
  <w:style w:type="paragraph" w:customStyle="1" w:styleId="edith">
    <w:name w:val="edith"/>
    <w:basedOn w:val="Normal"/>
    <w:next w:val="Normal"/>
    <w:autoRedefine/>
    <w:qFormat/>
    <w:rsid w:val="009F1A0E"/>
    <w:pPr>
      <w:widowControl w:val="0"/>
      <w:suppressAutoHyphens/>
    </w:pPr>
    <w:rPr>
      <w:rFonts w:eastAsia="DejaVu Sans"/>
      <w:kern w:val="1"/>
      <w:lang w:eastAsia="zh-CN" w:bidi="hi-IN"/>
    </w:rPr>
  </w:style>
  <w:style w:type="paragraph" w:styleId="Textonotapie">
    <w:name w:val="footnote text"/>
    <w:basedOn w:val="Normal"/>
    <w:link w:val="TextonotapieCar"/>
    <w:uiPriority w:val="99"/>
    <w:semiHidden/>
    <w:unhideWhenUsed/>
    <w:rsid w:val="00A04F06"/>
    <w:pPr>
      <w:spacing w:line="240" w:lineRule="auto"/>
    </w:pPr>
    <w:rPr>
      <w:sz w:val="20"/>
      <w:szCs w:val="20"/>
    </w:rPr>
  </w:style>
  <w:style w:type="character" w:customStyle="1" w:styleId="TextonotapieCar">
    <w:name w:val="Texto nota pie Car"/>
    <w:basedOn w:val="Fuentedeprrafopredeter"/>
    <w:link w:val="Textonotapie"/>
    <w:uiPriority w:val="99"/>
    <w:semiHidden/>
    <w:rsid w:val="00A04F06"/>
    <w:rPr>
      <w:sz w:val="20"/>
      <w:szCs w:val="20"/>
      <w:lang w:val="es-UY"/>
    </w:rPr>
  </w:style>
  <w:style w:type="character" w:styleId="Refdenotaalpie">
    <w:name w:val="footnote reference"/>
    <w:basedOn w:val="Fuentedeprrafopredeter"/>
    <w:uiPriority w:val="99"/>
    <w:semiHidden/>
    <w:unhideWhenUsed/>
    <w:rsid w:val="00A04F06"/>
    <w:rPr>
      <w:vertAlign w:val="superscript"/>
    </w:rPr>
  </w:style>
  <w:style w:type="paragraph" w:styleId="Textodeglobo">
    <w:name w:val="Balloon Text"/>
    <w:basedOn w:val="Normal"/>
    <w:link w:val="TextodegloboCar"/>
    <w:uiPriority w:val="99"/>
    <w:semiHidden/>
    <w:unhideWhenUsed/>
    <w:rsid w:val="00E73D9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D90"/>
    <w:rPr>
      <w:rFonts w:ascii="Segoe UI" w:hAnsi="Segoe UI" w:cs="Segoe UI"/>
      <w:sz w:val="18"/>
      <w:szCs w:val="18"/>
      <w:lang w:val="es-UY"/>
    </w:rPr>
  </w:style>
  <w:style w:type="paragraph" w:styleId="Subttulo">
    <w:name w:val="Subtitle"/>
    <w:basedOn w:val="Normal"/>
    <w:next w:val="Normal"/>
    <w:link w:val="SubttuloCar"/>
    <w:uiPriority w:val="11"/>
    <w:qFormat/>
    <w:rsid w:val="0024270E"/>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270E"/>
    <w:rPr>
      <w:rFonts w:eastAsiaTheme="minorEastAsia"/>
      <w:color w:val="5A5A5A" w:themeColor="text1" w:themeTint="A5"/>
      <w:spacing w:val="15"/>
      <w:lang w:val="es-UY"/>
    </w:rPr>
  </w:style>
  <w:style w:type="character" w:styleId="nfasis">
    <w:name w:val="Emphasis"/>
    <w:basedOn w:val="Fuentedeprrafopredeter"/>
    <w:uiPriority w:val="20"/>
    <w:qFormat/>
    <w:rsid w:val="0024270E"/>
    <w:rPr>
      <w:i/>
      <w:iCs/>
    </w:rPr>
  </w:style>
  <w:style w:type="paragraph" w:styleId="Prrafodelista">
    <w:name w:val="List Paragraph"/>
    <w:basedOn w:val="Normal"/>
    <w:uiPriority w:val="34"/>
    <w:qFormat/>
    <w:rsid w:val="007729AC"/>
    <w:pPr>
      <w:ind w:left="720"/>
      <w:contextualSpacing/>
    </w:pPr>
  </w:style>
  <w:style w:type="character" w:customStyle="1" w:styleId="l6">
    <w:name w:val="l6"/>
    <w:basedOn w:val="Fuentedeprrafopredeter"/>
    <w:rsid w:val="009F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6037">
      <w:bodyDiv w:val="1"/>
      <w:marLeft w:val="0"/>
      <w:marRight w:val="0"/>
      <w:marTop w:val="0"/>
      <w:marBottom w:val="0"/>
      <w:divBdr>
        <w:top w:val="none" w:sz="0" w:space="0" w:color="auto"/>
        <w:left w:val="none" w:sz="0" w:space="0" w:color="auto"/>
        <w:bottom w:val="none" w:sz="0" w:space="0" w:color="auto"/>
        <w:right w:val="none" w:sz="0" w:space="0" w:color="auto"/>
      </w:divBdr>
      <w:divsChild>
        <w:div w:id="1444685929">
          <w:marLeft w:val="0"/>
          <w:marRight w:val="0"/>
          <w:marTop w:val="0"/>
          <w:marBottom w:val="0"/>
          <w:divBdr>
            <w:top w:val="none" w:sz="0" w:space="0" w:color="auto"/>
            <w:left w:val="none" w:sz="0" w:space="0" w:color="auto"/>
            <w:bottom w:val="none" w:sz="0" w:space="0" w:color="auto"/>
            <w:right w:val="none" w:sz="0" w:space="0" w:color="auto"/>
          </w:divBdr>
        </w:div>
        <w:div w:id="1318609504">
          <w:marLeft w:val="0"/>
          <w:marRight w:val="0"/>
          <w:marTop w:val="0"/>
          <w:marBottom w:val="0"/>
          <w:divBdr>
            <w:top w:val="none" w:sz="0" w:space="0" w:color="auto"/>
            <w:left w:val="none" w:sz="0" w:space="0" w:color="auto"/>
            <w:bottom w:val="none" w:sz="0" w:space="0" w:color="auto"/>
            <w:right w:val="none" w:sz="0" w:space="0" w:color="auto"/>
          </w:divBdr>
        </w:div>
        <w:div w:id="850952028">
          <w:marLeft w:val="0"/>
          <w:marRight w:val="0"/>
          <w:marTop w:val="0"/>
          <w:marBottom w:val="0"/>
          <w:divBdr>
            <w:top w:val="none" w:sz="0" w:space="0" w:color="auto"/>
            <w:left w:val="none" w:sz="0" w:space="0" w:color="auto"/>
            <w:bottom w:val="none" w:sz="0" w:space="0" w:color="auto"/>
            <w:right w:val="none" w:sz="0" w:space="0" w:color="auto"/>
          </w:divBdr>
        </w:div>
        <w:div w:id="437723822">
          <w:marLeft w:val="0"/>
          <w:marRight w:val="0"/>
          <w:marTop w:val="0"/>
          <w:marBottom w:val="0"/>
          <w:divBdr>
            <w:top w:val="none" w:sz="0" w:space="0" w:color="auto"/>
            <w:left w:val="none" w:sz="0" w:space="0" w:color="auto"/>
            <w:bottom w:val="none" w:sz="0" w:space="0" w:color="auto"/>
            <w:right w:val="none" w:sz="0" w:space="0" w:color="auto"/>
          </w:divBdr>
        </w:div>
      </w:divsChild>
    </w:div>
    <w:div w:id="694772907">
      <w:bodyDiv w:val="1"/>
      <w:marLeft w:val="0"/>
      <w:marRight w:val="0"/>
      <w:marTop w:val="0"/>
      <w:marBottom w:val="0"/>
      <w:divBdr>
        <w:top w:val="none" w:sz="0" w:space="0" w:color="auto"/>
        <w:left w:val="none" w:sz="0" w:space="0" w:color="auto"/>
        <w:bottom w:val="none" w:sz="0" w:space="0" w:color="auto"/>
        <w:right w:val="none" w:sz="0" w:space="0" w:color="auto"/>
      </w:divBdr>
      <w:divsChild>
        <w:div w:id="546331729">
          <w:marLeft w:val="0"/>
          <w:marRight w:val="0"/>
          <w:marTop w:val="0"/>
          <w:marBottom w:val="0"/>
          <w:divBdr>
            <w:top w:val="none" w:sz="0" w:space="0" w:color="auto"/>
            <w:left w:val="none" w:sz="0" w:space="0" w:color="auto"/>
            <w:bottom w:val="none" w:sz="0" w:space="0" w:color="auto"/>
            <w:right w:val="none" w:sz="0" w:space="0" w:color="auto"/>
          </w:divBdr>
        </w:div>
        <w:div w:id="596141147">
          <w:marLeft w:val="0"/>
          <w:marRight w:val="0"/>
          <w:marTop w:val="0"/>
          <w:marBottom w:val="0"/>
          <w:divBdr>
            <w:top w:val="none" w:sz="0" w:space="0" w:color="auto"/>
            <w:left w:val="none" w:sz="0" w:space="0" w:color="auto"/>
            <w:bottom w:val="none" w:sz="0" w:space="0" w:color="auto"/>
            <w:right w:val="none" w:sz="0" w:space="0" w:color="auto"/>
          </w:divBdr>
        </w:div>
      </w:divsChild>
    </w:div>
    <w:div w:id="699627717">
      <w:bodyDiv w:val="1"/>
      <w:marLeft w:val="0"/>
      <w:marRight w:val="0"/>
      <w:marTop w:val="0"/>
      <w:marBottom w:val="0"/>
      <w:divBdr>
        <w:top w:val="none" w:sz="0" w:space="0" w:color="auto"/>
        <w:left w:val="none" w:sz="0" w:space="0" w:color="auto"/>
        <w:bottom w:val="none" w:sz="0" w:space="0" w:color="auto"/>
        <w:right w:val="none" w:sz="0" w:space="0" w:color="auto"/>
      </w:divBdr>
    </w:div>
    <w:div w:id="1056204106">
      <w:bodyDiv w:val="1"/>
      <w:marLeft w:val="0"/>
      <w:marRight w:val="0"/>
      <w:marTop w:val="0"/>
      <w:marBottom w:val="0"/>
      <w:divBdr>
        <w:top w:val="none" w:sz="0" w:space="0" w:color="auto"/>
        <w:left w:val="none" w:sz="0" w:space="0" w:color="auto"/>
        <w:bottom w:val="none" w:sz="0" w:space="0" w:color="auto"/>
        <w:right w:val="none" w:sz="0" w:space="0" w:color="auto"/>
      </w:divBdr>
    </w:div>
    <w:div w:id="1124691193">
      <w:bodyDiv w:val="1"/>
      <w:marLeft w:val="0"/>
      <w:marRight w:val="0"/>
      <w:marTop w:val="0"/>
      <w:marBottom w:val="0"/>
      <w:divBdr>
        <w:top w:val="none" w:sz="0" w:space="0" w:color="auto"/>
        <w:left w:val="none" w:sz="0" w:space="0" w:color="auto"/>
        <w:bottom w:val="none" w:sz="0" w:space="0" w:color="auto"/>
        <w:right w:val="none" w:sz="0" w:space="0" w:color="auto"/>
      </w:divBdr>
    </w:div>
    <w:div w:id="1141655359">
      <w:bodyDiv w:val="1"/>
      <w:marLeft w:val="0"/>
      <w:marRight w:val="0"/>
      <w:marTop w:val="0"/>
      <w:marBottom w:val="0"/>
      <w:divBdr>
        <w:top w:val="none" w:sz="0" w:space="0" w:color="auto"/>
        <w:left w:val="none" w:sz="0" w:space="0" w:color="auto"/>
        <w:bottom w:val="none" w:sz="0" w:space="0" w:color="auto"/>
        <w:right w:val="none" w:sz="0" w:space="0" w:color="auto"/>
      </w:divBdr>
    </w:div>
    <w:div w:id="1173108611">
      <w:bodyDiv w:val="1"/>
      <w:marLeft w:val="0"/>
      <w:marRight w:val="0"/>
      <w:marTop w:val="0"/>
      <w:marBottom w:val="0"/>
      <w:divBdr>
        <w:top w:val="none" w:sz="0" w:space="0" w:color="auto"/>
        <w:left w:val="none" w:sz="0" w:space="0" w:color="auto"/>
        <w:bottom w:val="none" w:sz="0" w:space="0" w:color="auto"/>
        <w:right w:val="none" w:sz="0" w:space="0" w:color="auto"/>
      </w:divBdr>
      <w:divsChild>
        <w:div w:id="1464808178">
          <w:marLeft w:val="0"/>
          <w:marRight w:val="0"/>
          <w:marTop w:val="0"/>
          <w:marBottom w:val="0"/>
          <w:divBdr>
            <w:top w:val="none" w:sz="0" w:space="0" w:color="auto"/>
            <w:left w:val="none" w:sz="0" w:space="0" w:color="auto"/>
            <w:bottom w:val="none" w:sz="0" w:space="0" w:color="auto"/>
            <w:right w:val="none" w:sz="0" w:space="0" w:color="auto"/>
          </w:divBdr>
        </w:div>
        <w:div w:id="2085376912">
          <w:marLeft w:val="0"/>
          <w:marRight w:val="0"/>
          <w:marTop w:val="0"/>
          <w:marBottom w:val="0"/>
          <w:divBdr>
            <w:top w:val="none" w:sz="0" w:space="0" w:color="auto"/>
            <w:left w:val="none" w:sz="0" w:space="0" w:color="auto"/>
            <w:bottom w:val="none" w:sz="0" w:space="0" w:color="auto"/>
            <w:right w:val="none" w:sz="0" w:space="0" w:color="auto"/>
          </w:divBdr>
        </w:div>
        <w:div w:id="1359308950">
          <w:marLeft w:val="0"/>
          <w:marRight w:val="0"/>
          <w:marTop w:val="0"/>
          <w:marBottom w:val="0"/>
          <w:divBdr>
            <w:top w:val="none" w:sz="0" w:space="0" w:color="auto"/>
            <w:left w:val="none" w:sz="0" w:space="0" w:color="auto"/>
            <w:bottom w:val="none" w:sz="0" w:space="0" w:color="auto"/>
            <w:right w:val="none" w:sz="0" w:space="0" w:color="auto"/>
          </w:divBdr>
        </w:div>
        <w:div w:id="1603101728">
          <w:marLeft w:val="0"/>
          <w:marRight w:val="0"/>
          <w:marTop w:val="0"/>
          <w:marBottom w:val="0"/>
          <w:divBdr>
            <w:top w:val="none" w:sz="0" w:space="0" w:color="auto"/>
            <w:left w:val="none" w:sz="0" w:space="0" w:color="auto"/>
            <w:bottom w:val="none" w:sz="0" w:space="0" w:color="auto"/>
            <w:right w:val="none" w:sz="0" w:space="0" w:color="auto"/>
          </w:divBdr>
        </w:div>
      </w:divsChild>
    </w:div>
    <w:div w:id="1249314085">
      <w:bodyDiv w:val="1"/>
      <w:marLeft w:val="0"/>
      <w:marRight w:val="0"/>
      <w:marTop w:val="0"/>
      <w:marBottom w:val="0"/>
      <w:divBdr>
        <w:top w:val="none" w:sz="0" w:space="0" w:color="auto"/>
        <w:left w:val="none" w:sz="0" w:space="0" w:color="auto"/>
        <w:bottom w:val="none" w:sz="0" w:space="0" w:color="auto"/>
        <w:right w:val="none" w:sz="0" w:space="0" w:color="auto"/>
      </w:divBdr>
      <w:divsChild>
        <w:div w:id="1852331349">
          <w:marLeft w:val="0"/>
          <w:marRight w:val="0"/>
          <w:marTop w:val="0"/>
          <w:marBottom w:val="0"/>
          <w:divBdr>
            <w:top w:val="none" w:sz="0" w:space="0" w:color="auto"/>
            <w:left w:val="none" w:sz="0" w:space="0" w:color="auto"/>
            <w:bottom w:val="none" w:sz="0" w:space="0" w:color="auto"/>
            <w:right w:val="none" w:sz="0" w:space="0" w:color="auto"/>
          </w:divBdr>
          <w:divsChild>
            <w:div w:id="1692681153">
              <w:marLeft w:val="0"/>
              <w:marRight w:val="0"/>
              <w:marTop w:val="0"/>
              <w:marBottom w:val="0"/>
              <w:divBdr>
                <w:top w:val="none" w:sz="0" w:space="0" w:color="auto"/>
                <w:left w:val="none" w:sz="0" w:space="0" w:color="auto"/>
                <w:bottom w:val="none" w:sz="0" w:space="0" w:color="auto"/>
                <w:right w:val="none" w:sz="0" w:space="0" w:color="auto"/>
              </w:divBdr>
              <w:divsChild>
                <w:div w:id="6206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1805">
      <w:bodyDiv w:val="1"/>
      <w:marLeft w:val="0"/>
      <w:marRight w:val="0"/>
      <w:marTop w:val="0"/>
      <w:marBottom w:val="0"/>
      <w:divBdr>
        <w:top w:val="none" w:sz="0" w:space="0" w:color="auto"/>
        <w:left w:val="none" w:sz="0" w:space="0" w:color="auto"/>
        <w:bottom w:val="none" w:sz="0" w:space="0" w:color="auto"/>
        <w:right w:val="none" w:sz="0" w:space="0" w:color="auto"/>
      </w:divBdr>
    </w:div>
    <w:div w:id="20199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828A-57A2-4290-A298-E0395983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7104</TotalTime>
  <Pages>13</Pages>
  <Words>3604</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edith.silveira1950@gmail.com</dc:creator>
  <cp:keywords/>
  <dc:description/>
  <cp:lastModifiedBy>edith.silveira1950@gmail.com</cp:lastModifiedBy>
  <cp:revision>17</cp:revision>
  <cp:lastPrinted>2018-08-20T18:00:00Z</cp:lastPrinted>
  <dcterms:created xsi:type="dcterms:W3CDTF">2018-07-17T13:35:00Z</dcterms:created>
  <dcterms:modified xsi:type="dcterms:W3CDTF">2018-11-24T15:21:00Z</dcterms:modified>
</cp:coreProperties>
</file>