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829" w:rsidRPr="00FE4CDA" w:rsidRDefault="00CD5D04" w:rsidP="00FE4CDA">
      <w:pPr>
        <w:spacing w:line="360" w:lineRule="auto"/>
        <w:jc w:val="both"/>
        <w:rPr>
          <w:rFonts w:ascii="Times New Roman" w:hAnsi="Times New Roman" w:cs="Times New Roman"/>
          <w:i/>
          <w:iCs/>
          <w:sz w:val="28"/>
          <w:szCs w:val="28"/>
        </w:rPr>
      </w:pPr>
      <w:r w:rsidRPr="00FE4CDA">
        <w:rPr>
          <w:rFonts w:ascii="Times New Roman" w:hAnsi="Times New Roman" w:cs="Times New Roman"/>
          <w:i/>
          <w:iCs/>
          <w:sz w:val="28"/>
          <w:szCs w:val="28"/>
        </w:rPr>
        <w:t>El papel femenino dentro de los marcos de violencia del cuerpo en “The Wall” de Pink Floyd</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right"/>
        <w:rPr>
          <w:rFonts w:ascii="Times New Roman" w:hAnsi="Times New Roman" w:cs="Times New Roman"/>
          <w:sz w:val="24"/>
          <w:szCs w:val="24"/>
        </w:rPr>
      </w:pPr>
      <w:r w:rsidRPr="00FE4CDA">
        <w:rPr>
          <w:rFonts w:ascii="Times New Roman" w:hAnsi="Times New Roman" w:cs="Times New Roman"/>
          <w:sz w:val="24"/>
          <w:szCs w:val="24"/>
        </w:rPr>
        <w:t>Buscaglia, Camila Belén</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bookmarkStart w:id="0" w:name="_heading=h.gjdgxs" w:colFirst="0" w:colLast="0"/>
      <w:bookmarkEnd w:id="0"/>
      <w:r w:rsidRPr="00FE4CDA">
        <w:rPr>
          <w:rFonts w:ascii="Times New Roman" w:hAnsi="Times New Roman" w:cs="Times New Roman"/>
          <w:sz w:val="24"/>
          <w:szCs w:val="24"/>
        </w:rPr>
        <w:t xml:space="preserve">Dentro del marco de la propuesta del seminario, este trabajo se centrará en investigar el papel femenino y cómo la violencia estructural hacia esos cuerpos marca, a su vez, las decisiones y comportamientos de otros sujetos. Para esto, se analizará brevemente el </w:t>
      </w:r>
      <w:proofErr w:type="gramStart"/>
      <w:r w:rsidRPr="00FE4CDA">
        <w:rPr>
          <w:rFonts w:ascii="Times New Roman" w:hAnsi="Times New Roman" w:cs="Times New Roman"/>
          <w:sz w:val="24"/>
          <w:szCs w:val="24"/>
        </w:rPr>
        <w:t>film</w:t>
      </w:r>
      <w:proofErr w:type="gramEnd"/>
      <w:r w:rsidRPr="00FE4CDA">
        <w:rPr>
          <w:rFonts w:ascii="Times New Roman" w:hAnsi="Times New Roman" w:cs="Times New Roman"/>
          <w:sz w:val="24"/>
          <w:szCs w:val="24"/>
        </w:rPr>
        <w:t xml:space="preserve"> “The Wall” de 1982, dirigida por Alan Parker, basada en el álbum homónimo de la banda musical Pink Floyd.</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HIPÓTESIS: Dentro de este recorte, en el </w:t>
      </w:r>
      <w:proofErr w:type="gramStart"/>
      <w:r w:rsidRPr="00FE4CDA">
        <w:rPr>
          <w:rFonts w:ascii="Times New Roman" w:hAnsi="Times New Roman" w:cs="Times New Roman"/>
          <w:sz w:val="24"/>
          <w:szCs w:val="24"/>
        </w:rPr>
        <w:t>film</w:t>
      </w:r>
      <w:proofErr w:type="gramEnd"/>
      <w:r w:rsidRPr="00FE4CDA">
        <w:rPr>
          <w:rFonts w:ascii="Times New Roman" w:hAnsi="Times New Roman" w:cs="Times New Roman"/>
          <w:sz w:val="24"/>
          <w:szCs w:val="24"/>
        </w:rPr>
        <w:t xml:space="preserve"> “The Wall”, el personaje materno es el resultado de una máquina estratégica previa, moldeada por las instituciones, para incidir en el personaje principal Pink, y exponerlo al abandono y desamparo de sus propio cuerpos.</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Pink, entonces, es atravesado de manera tangencial por dos ejes dentro de este análisis: la figura sobreprotectora materna, y la ausencia de la figura paterna dentro de un marco de guerra, lo que lo llevará a un estado límite en el que se separará de la sociedad para reflexionar acerca de los sucesos traumáticos que cambiaron su vida. La sobreprotección de la madre de Pink también está marcada, a su vez, por la guerra en la que perdió a su esposo.</w:t>
      </w:r>
    </w:p>
    <w:p w:rsidR="00FE4CDA" w:rsidRDefault="00CD5D04" w:rsidP="00FE4CDA">
      <w:p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Si lo analizamos dentro del concepto de violencia estructural de Galtung, veremos lo siguiente:</w:t>
      </w:r>
    </w:p>
    <w:p w:rsidR="00634829" w:rsidRPr="00FE4CDA" w:rsidRDefault="00CD5D04" w:rsidP="00FE4CDA">
      <w:p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 </w:t>
      </w:r>
    </w:p>
    <w:p w:rsidR="00634829" w:rsidRPr="00FE4CDA" w:rsidRDefault="00CD5D04" w:rsidP="00FE4CDA">
      <w:pPr>
        <w:spacing w:line="360" w:lineRule="auto"/>
        <w:ind w:left="2160"/>
        <w:rPr>
          <w:rFonts w:ascii="Times New Roman" w:hAnsi="Times New Roman" w:cs="Times New Roman"/>
          <w:color w:val="222222"/>
          <w:sz w:val="24"/>
          <w:szCs w:val="24"/>
        </w:rPr>
      </w:pPr>
      <w:r w:rsidRPr="00FE4CDA">
        <w:rPr>
          <w:rFonts w:ascii="Times New Roman" w:hAnsi="Times New Roman" w:cs="Times New Roman"/>
          <w:noProof/>
          <w:color w:val="222222"/>
          <w:sz w:val="24"/>
          <w:szCs w:val="24"/>
        </w:rPr>
        <w:drawing>
          <wp:inline distT="114300" distB="114300" distL="114300" distR="114300">
            <wp:extent cx="3014663" cy="177774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014663" cy="1777749"/>
                    </a:xfrm>
                    <a:prstGeom prst="rect">
                      <a:avLst/>
                    </a:prstGeom>
                    <a:ln/>
                  </pic:spPr>
                </pic:pic>
              </a:graphicData>
            </a:graphic>
          </wp:inline>
        </w:drawing>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El </w:t>
      </w:r>
      <w:r w:rsidRPr="00FE4CDA">
        <w:rPr>
          <w:rFonts w:ascii="Times New Roman" w:hAnsi="Times New Roman" w:cs="Times New Roman"/>
          <w:b/>
          <w:sz w:val="24"/>
          <w:szCs w:val="24"/>
        </w:rPr>
        <w:t xml:space="preserve">triángulo de la violencia </w:t>
      </w:r>
      <w:r w:rsidRPr="00FE4CDA">
        <w:rPr>
          <w:rFonts w:ascii="Times New Roman" w:hAnsi="Times New Roman" w:cs="Times New Roman"/>
          <w:sz w:val="24"/>
          <w:szCs w:val="24"/>
        </w:rPr>
        <w:t>es un concepto que representa la dinámica de la generación de la violencia en conflictos sociales. Según Galtung, la violencia es como un iceberg, de modo que la violencia visible es sólo una pequeña parte del conflicto. Solucionarlo supone actuar en todos los tipos de violencia, que serían tres:</w:t>
      </w:r>
    </w:p>
    <w:p w:rsidR="00634829" w:rsidRPr="00FE4CDA" w:rsidRDefault="00CD5D04" w:rsidP="00FE4CDA">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lastRenderedPageBreak/>
        <w:t xml:space="preserve">La </w:t>
      </w:r>
      <w:r w:rsidRPr="00FE4CDA">
        <w:rPr>
          <w:rFonts w:ascii="Times New Roman" w:hAnsi="Times New Roman" w:cs="Times New Roman"/>
          <w:b/>
          <w:sz w:val="24"/>
          <w:szCs w:val="24"/>
        </w:rPr>
        <w:t>violencia directa</w:t>
      </w:r>
      <w:r w:rsidRPr="00FE4CDA">
        <w:rPr>
          <w:rFonts w:ascii="Times New Roman" w:hAnsi="Times New Roman" w:cs="Times New Roman"/>
          <w:sz w:val="24"/>
          <w:szCs w:val="24"/>
        </w:rPr>
        <w:t>, la cual es visible, se concreta con comportamientos y responde a actos de violencia. (Muerte física del padre)</w:t>
      </w:r>
    </w:p>
    <w:p w:rsidR="00634829" w:rsidRPr="00FE4CDA" w:rsidRDefault="00CD5D04" w:rsidP="00FE4CDA">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La </w:t>
      </w:r>
      <w:r w:rsidRPr="00FE4CDA">
        <w:rPr>
          <w:rFonts w:ascii="Times New Roman" w:hAnsi="Times New Roman" w:cs="Times New Roman"/>
          <w:b/>
          <w:sz w:val="24"/>
          <w:szCs w:val="24"/>
        </w:rPr>
        <w:t>violencia estructural</w:t>
      </w:r>
      <w:r w:rsidRPr="00FE4CDA">
        <w:rPr>
          <w:rFonts w:ascii="Times New Roman" w:hAnsi="Times New Roman" w:cs="Times New Roman"/>
          <w:sz w:val="24"/>
          <w:szCs w:val="24"/>
        </w:rPr>
        <w:t>, que se centra en el conjunto de estructuras que no permiten la satisfacción de las necesidades y se concreta, precisamente, en esa negación (viudez de la madre)</w:t>
      </w:r>
    </w:p>
    <w:p w:rsidR="00634829" w:rsidRPr="00FE4CDA" w:rsidRDefault="00CD5D04" w:rsidP="00FE4CDA">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La </w:t>
      </w:r>
      <w:r w:rsidRPr="00FE4CDA">
        <w:rPr>
          <w:rFonts w:ascii="Times New Roman" w:hAnsi="Times New Roman" w:cs="Times New Roman"/>
          <w:b/>
          <w:sz w:val="24"/>
          <w:szCs w:val="24"/>
        </w:rPr>
        <w:t>violencia cultural</w:t>
      </w:r>
      <w:r w:rsidRPr="00FE4CDA">
        <w:rPr>
          <w:rFonts w:ascii="Times New Roman" w:hAnsi="Times New Roman" w:cs="Times New Roman"/>
          <w:sz w:val="24"/>
          <w:szCs w:val="24"/>
        </w:rPr>
        <w:t>, la cual crea un marco legitimador de la violencia y se concreta en actitudes (actitud de sobreprotección)</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En este caso, para ilustrarlo desde este análisis, la </w:t>
      </w:r>
      <w:r w:rsidRPr="00FE4CDA">
        <w:rPr>
          <w:rFonts w:ascii="Times New Roman" w:hAnsi="Times New Roman" w:cs="Times New Roman"/>
          <w:b/>
          <w:sz w:val="24"/>
          <w:szCs w:val="24"/>
        </w:rPr>
        <w:t xml:space="preserve">sobreprotección </w:t>
      </w:r>
      <w:r w:rsidRPr="00FE4CDA">
        <w:rPr>
          <w:rFonts w:ascii="Times New Roman" w:hAnsi="Times New Roman" w:cs="Times New Roman"/>
          <w:sz w:val="24"/>
          <w:szCs w:val="24"/>
        </w:rPr>
        <w:t>de la madre de Pink está legitimada desde la figura del abandono del padre, por la muerte en la guerra. Toda acción de ella está sometida a su condición, y esa exagerada protección que la mamá ha dado a su hijo le ha creado una idea errónea de que absolutamente todo lo que existe fuera de ella le va a hacer daño y cualquier cosa nueva tiene que ser aprobada, o entonces habrá graves consecuencias, como su posterior enamoramiento + casamiento que será trágico.</w:t>
      </w:r>
    </w:p>
    <w:p w:rsidR="00634829" w:rsidRPr="00FE4CDA" w:rsidRDefault="00634829" w:rsidP="00FE4CDA">
      <w:pPr>
        <w:pBdr>
          <w:top w:val="nil"/>
          <w:left w:val="nil"/>
          <w:bottom w:val="nil"/>
          <w:right w:val="nil"/>
          <w:between w:val="nil"/>
        </w:pBdr>
        <w:spacing w:line="360" w:lineRule="auto"/>
        <w:jc w:val="both"/>
        <w:rPr>
          <w:rFonts w:ascii="Times New Roman" w:hAnsi="Times New Roman" w:cs="Times New Roman"/>
          <w:sz w:val="24"/>
          <w:szCs w:val="24"/>
        </w:rPr>
      </w:pPr>
    </w:p>
    <w:p w:rsidR="00634829" w:rsidRPr="00FE4CDA" w:rsidRDefault="00CD5D04" w:rsidP="00FE4CDA">
      <w:p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Otro concepto interesante para esta análisis, se centra en el concepto de violencia moral elaborado por Rita </w:t>
      </w:r>
      <w:proofErr w:type="spellStart"/>
      <w:r w:rsidRPr="00FE4CDA">
        <w:rPr>
          <w:rFonts w:ascii="Times New Roman" w:hAnsi="Times New Roman" w:cs="Times New Roman"/>
          <w:sz w:val="24"/>
          <w:szCs w:val="24"/>
        </w:rPr>
        <w:t>Segato</w:t>
      </w:r>
      <w:proofErr w:type="spellEnd"/>
      <w:r w:rsidRPr="00FE4CDA">
        <w:rPr>
          <w:rFonts w:ascii="Times New Roman" w:hAnsi="Times New Roman" w:cs="Times New Roman"/>
          <w:sz w:val="24"/>
          <w:szCs w:val="24"/>
        </w:rPr>
        <w:t xml:space="preserve">. Ella afirma lo siguiente: </w:t>
      </w:r>
    </w:p>
    <w:p w:rsidR="00634829" w:rsidRPr="00FE4CDA" w:rsidRDefault="00634829" w:rsidP="00FE4CDA">
      <w:pPr>
        <w:pBdr>
          <w:top w:val="nil"/>
          <w:left w:val="nil"/>
          <w:bottom w:val="nil"/>
          <w:right w:val="nil"/>
          <w:between w:val="nil"/>
        </w:pBdr>
        <w:spacing w:line="360" w:lineRule="auto"/>
        <w:jc w:val="both"/>
        <w:rPr>
          <w:rFonts w:ascii="Times New Roman" w:hAnsi="Times New Roman" w:cs="Times New Roman"/>
          <w:sz w:val="24"/>
          <w:szCs w:val="24"/>
        </w:rPr>
      </w:pPr>
    </w:p>
    <w:p w:rsidR="00634829" w:rsidRPr="00FE4CDA" w:rsidRDefault="00CD5D04" w:rsidP="00FE4CDA">
      <w:pPr>
        <w:pBdr>
          <w:top w:val="nil"/>
          <w:left w:val="nil"/>
          <w:bottom w:val="nil"/>
          <w:right w:val="nil"/>
          <w:between w:val="nil"/>
        </w:pBdr>
        <w:spacing w:line="360" w:lineRule="auto"/>
        <w:ind w:left="720"/>
        <w:jc w:val="both"/>
        <w:rPr>
          <w:rFonts w:ascii="Times New Roman" w:hAnsi="Times New Roman" w:cs="Times New Roman"/>
          <w:sz w:val="24"/>
          <w:szCs w:val="24"/>
        </w:rPr>
      </w:pPr>
      <w:r w:rsidRPr="00FE4CDA">
        <w:rPr>
          <w:rFonts w:ascii="Times New Roman" w:hAnsi="Times New Roman" w:cs="Times New Roman"/>
          <w:sz w:val="24"/>
          <w:szCs w:val="24"/>
        </w:rPr>
        <w:t xml:space="preserve">En materia de definiciones, </w:t>
      </w:r>
      <w:r w:rsidRPr="00C67942">
        <w:rPr>
          <w:rFonts w:ascii="Times New Roman" w:hAnsi="Times New Roman" w:cs="Times New Roman"/>
          <w:bCs/>
          <w:i/>
          <w:iCs/>
          <w:sz w:val="24"/>
          <w:szCs w:val="24"/>
        </w:rPr>
        <w:t>violencia moral</w:t>
      </w:r>
      <w:r w:rsidRPr="00FE4CDA">
        <w:rPr>
          <w:rFonts w:ascii="Times New Roman" w:hAnsi="Times New Roman" w:cs="Times New Roman"/>
          <w:b/>
          <w:sz w:val="24"/>
          <w:szCs w:val="24"/>
        </w:rPr>
        <w:t xml:space="preserve"> </w:t>
      </w:r>
      <w:r w:rsidRPr="00FE4CDA">
        <w:rPr>
          <w:rFonts w:ascii="Times New Roman" w:hAnsi="Times New Roman" w:cs="Times New Roman"/>
          <w:sz w:val="24"/>
          <w:szCs w:val="24"/>
        </w:rPr>
        <w:t xml:space="preserve">es todo aquello que envuelve </w:t>
      </w:r>
      <w:r w:rsidRPr="00C67942">
        <w:rPr>
          <w:rFonts w:ascii="Times New Roman" w:hAnsi="Times New Roman" w:cs="Times New Roman"/>
          <w:i/>
          <w:iCs/>
          <w:sz w:val="24"/>
          <w:szCs w:val="24"/>
        </w:rPr>
        <w:t>agresión emocional</w:t>
      </w:r>
      <w:r w:rsidRPr="00FE4CDA">
        <w:rPr>
          <w:rFonts w:ascii="Times New Roman" w:hAnsi="Times New Roman" w:cs="Times New Roman"/>
          <w:sz w:val="24"/>
          <w:szCs w:val="24"/>
        </w:rPr>
        <w:t xml:space="preserve">, aunque no sea ni consciente ni deliberada. Entran aquí la ridiculización, la coacción moral, la sospecha, la intimidación, la condenación de la sexualidad, la desvalorización cotidiana de la mujer como persona, de su personalidad y sus trazos psicológicos, de su cuerpo, de sus capacidades intelectuales, de su trabajo, de su valor moral. Y es importante enfatizar que </w:t>
      </w:r>
      <w:r w:rsidRPr="00C67942">
        <w:rPr>
          <w:rFonts w:ascii="Times New Roman" w:hAnsi="Times New Roman" w:cs="Times New Roman"/>
          <w:i/>
          <w:iCs/>
          <w:sz w:val="24"/>
          <w:szCs w:val="24"/>
        </w:rPr>
        <w:t>este tipo de violencia puede muchas veces ocurrir sin ninguna agresión verbal</w:t>
      </w:r>
      <w:r w:rsidRPr="00FE4CDA">
        <w:rPr>
          <w:rFonts w:ascii="Times New Roman" w:hAnsi="Times New Roman" w:cs="Times New Roman"/>
          <w:sz w:val="24"/>
          <w:szCs w:val="24"/>
        </w:rPr>
        <w:t xml:space="preserve">, manifestándose exclusivamente con gestos, actitudes, miradas. La conducta opresiva es </w:t>
      </w:r>
      <w:r w:rsidRPr="00C67942">
        <w:rPr>
          <w:rFonts w:ascii="Times New Roman" w:hAnsi="Times New Roman" w:cs="Times New Roman"/>
          <w:i/>
          <w:iCs/>
          <w:sz w:val="24"/>
          <w:szCs w:val="24"/>
        </w:rPr>
        <w:t>perpetrada</w:t>
      </w:r>
      <w:r w:rsidRPr="00FE4CDA">
        <w:rPr>
          <w:rFonts w:ascii="Times New Roman" w:hAnsi="Times New Roman" w:cs="Times New Roman"/>
          <w:sz w:val="24"/>
          <w:szCs w:val="24"/>
          <w:u w:val="single"/>
        </w:rPr>
        <w:t xml:space="preserve"> </w:t>
      </w:r>
      <w:r w:rsidRPr="00FE4CDA">
        <w:rPr>
          <w:rFonts w:ascii="Times New Roman" w:hAnsi="Times New Roman" w:cs="Times New Roman"/>
          <w:sz w:val="24"/>
          <w:szCs w:val="24"/>
        </w:rPr>
        <w:t>en general por maridos, padres, hermanos, médicos, profesores, jefes o colegas de trabajo. (</w:t>
      </w:r>
      <w:proofErr w:type="spellStart"/>
      <w:r w:rsidRPr="00FE4CDA">
        <w:rPr>
          <w:rFonts w:ascii="Times New Roman" w:hAnsi="Times New Roman" w:cs="Times New Roman"/>
          <w:sz w:val="24"/>
          <w:szCs w:val="24"/>
        </w:rPr>
        <w:t>Segato</w:t>
      </w:r>
      <w:proofErr w:type="spellEnd"/>
      <w:r w:rsidRPr="00FE4CDA">
        <w:rPr>
          <w:rFonts w:ascii="Times New Roman" w:hAnsi="Times New Roman" w:cs="Times New Roman"/>
          <w:sz w:val="24"/>
          <w:szCs w:val="24"/>
        </w:rPr>
        <w:t>, 115)</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El recorte que elegí para analizar la hipótesis se centra en la canción “</w:t>
      </w:r>
      <w:proofErr w:type="spellStart"/>
      <w:r w:rsidRPr="00FE4CDA">
        <w:rPr>
          <w:rFonts w:ascii="Times New Roman" w:hAnsi="Times New Roman" w:cs="Times New Roman"/>
          <w:sz w:val="24"/>
          <w:szCs w:val="24"/>
        </w:rPr>
        <w:t>Mother</w:t>
      </w:r>
      <w:proofErr w:type="spellEnd"/>
      <w:r w:rsidRPr="00FE4CDA">
        <w:rPr>
          <w:rFonts w:ascii="Times New Roman" w:hAnsi="Times New Roman" w:cs="Times New Roman"/>
          <w:sz w:val="24"/>
          <w:szCs w:val="24"/>
        </w:rPr>
        <w:t xml:space="preserve">”. Si bien no es un tema que acompañe la ternura en la letra, si lo hace en la música, como un doble contraste. La letra es bien cercana a la crítica a la sobreprotección de las madres, específicamente la madre de Pink. También le menciono una connotación social mayor, respecto al gobierno, religión, sociedad en general como entes de represión a los individuos, controlando y regulando la libertad de ser de los jóvenes, tema manejado más claramente en </w:t>
      </w:r>
      <w:proofErr w:type="spellStart"/>
      <w:r w:rsidRPr="00FE4CDA">
        <w:rPr>
          <w:rFonts w:ascii="Times New Roman" w:hAnsi="Times New Roman" w:cs="Times New Roman"/>
          <w:sz w:val="24"/>
          <w:szCs w:val="24"/>
        </w:rPr>
        <w:t>Another</w:t>
      </w:r>
      <w:proofErr w:type="spellEnd"/>
      <w:r w:rsidRPr="00FE4CDA">
        <w:rPr>
          <w:rFonts w:ascii="Times New Roman" w:hAnsi="Times New Roman" w:cs="Times New Roman"/>
          <w:sz w:val="24"/>
          <w:szCs w:val="24"/>
        </w:rPr>
        <w:t xml:space="preserve"> </w:t>
      </w:r>
      <w:proofErr w:type="spellStart"/>
      <w:r w:rsidRPr="00FE4CDA">
        <w:rPr>
          <w:rFonts w:ascii="Times New Roman" w:hAnsi="Times New Roman" w:cs="Times New Roman"/>
          <w:sz w:val="24"/>
          <w:szCs w:val="24"/>
        </w:rPr>
        <w:t>Brick</w:t>
      </w:r>
      <w:proofErr w:type="spellEnd"/>
      <w:r w:rsidRPr="00FE4CDA">
        <w:rPr>
          <w:rFonts w:ascii="Times New Roman" w:hAnsi="Times New Roman" w:cs="Times New Roman"/>
          <w:sz w:val="24"/>
          <w:szCs w:val="24"/>
        </w:rPr>
        <w:t xml:space="preserve"> In The Wall, </w:t>
      </w:r>
      <w:r w:rsidRPr="00FE4CDA">
        <w:rPr>
          <w:rFonts w:ascii="Times New Roman" w:hAnsi="Times New Roman" w:cs="Times New Roman"/>
          <w:sz w:val="24"/>
          <w:szCs w:val="24"/>
        </w:rPr>
        <w:lastRenderedPageBreak/>
        <w:t xml:space="preserve">y argumentando tácitamente lo que es cada ladrillo en la pared, definiendo en </w:t>
      </w:r>
      <w:proofErr w:type="spellStart"/>
      <w:r w:rsidRPr="00FE4CDA">
        <w:rPr>
          <w:rFonts w:ascii="Times New Roman" w:hAnsi="Times New Roman" w:cs="Times New Roman"/>
          <w:sz w:val="24"/>
          <w:szCs w:val="24"/>
        </w:rPr>
        <w:t>Mother</w:t>
      </w:r>
      <w:proofErr w:type="spellEnd"/>
      <w:r w:rsidRPr="00FE4CDA">
        <w:rPr>
          <w:rFonts w:ascii="Times New Roman" w:hAnsi="Times New Roman" w:cs="Times New Roman"/>
          <w:sz w:val="24"/>
          <w:szCs w:val="24"/>
        </w:rPr>
        <w:t xml:space="preserve"> un ladrillo más.</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proofErr w:type="spellStart"/>
      <w:r w:rsidRPr="00C67942">
        <w:rPr>
          <w:rFonts w:ascii="Times New Roman" w:hAnsi="Times New Roman" w:cs="Times New Roman"/>
          <w:iCs/>
          <w:sz w:val="24"/>
          <w:szCs w:val="24"/>
        </w:rPr>
        <w:t>Mother</w:t>
      </w:r>
      <w:proofErr w:type="spellEnd"/>
      <w:r w:rsidRPr="00FE4CDA">
        <w:rPr>
          <w:rFonts w:ascii="Times New Roman" w:hAnsi="Times New Roman" w:cs="Times New Roman"/>
          <w:i/>
          <w:sz w:val="24"/>
          <w:szCs w:val="24"/>
        </w:rPr>
        <w:t xml:space="preserve">, do </w:t>
      </w:r>
      <w:proofErr w:type="spellStart"/>
      <w:r w:rsidRPr="00FE4CDA">
        <w:rPr>
          <w:rFonts w:ascii="Times New Roman" w:hAnsi="Times New Roman" w:cs="Times New Roman"/>
          <w:i/>
          <w:sz w:val="24"/>
          <w:szCs w:val="24"/>
        </w:rPr>
        <w:t>you</w:t>
      </w:r>
      <w:proofErr w:type="spellEnd"/>
      <w:r w:rsidRPr="00FE4CDA">
        <w:rPr>
          <w:rFonts w:ascii="Times New Roman" w:hAnsi="Times New Roman" w:cs="Times New Roman"/>
          <w:i/>
          <w:sz w:val="24"/>
          <w:szCs w:val="24"/>
        </w:rPr>
        <w:t xml:space="preserve"> </w:t>
      </w:r>
      <w:proofErr w:type="spellStart"/>
      <w:r w:rsidRPr="00FE4CDA">
        <w:rPr>
          <w:rFonts w:ascii="Times New Roman" w:hAnsi="Times New Roman" w:cs="Times New Roman"/>
          <w:i/>
          <w:sz w:val="24"/>
          <w:szCs w:val="24"/>
        </w:rPr>
        <w:t>think</w:t>
      </w:r>
      <w:proofErr w:type="spellEnd"/>
      <w:r w:rsidRPr="00FE4CDA">
        <w:rPr>
          <w:rFonts w:ascii="Times New Roman" w:hAnsi="Times New Roman" w:cs="Times New Roman"/>
          <w:i/>
          <w:sz w:val="24"/>
          <w:szCs w:val="24"/>
        </w:rPr>
        <w:t xml:space="preserve"> </w:t>
      </w:r>
      <w:proofErr w:type="spellStart"/>
      <w:r w:rsidRPr="00FE4CDA">
        <w:rPr>
          <w:rFonts w:ascii="Times New Roman" w:hAnsi="Times New Roman" w:cs="Times New Roman"/>
          <w:i/>
          <w:sz w:val="24"/>
          <w:szCs w:val="24"/>
        </w:rPr>
        <w:t>they'll</w:t>
      </w:r>
      <w:proofErr w:type="spellEnd"/>
      <w:r w:rsidRPr="00FE4CDA">
        <w:rPr>
          <w:rFonts w:ascii="Times New Roman" w:hAnsi="Times New Roman" w:cs="Times New Roman"/>
          <w:i/>
          <w:sz w:val="24"/>
          <w:szCs w:val="24"/>
        </w:rPr>
        <w:t xml:space="preserve"> </w:t>
      </w:r>
      <w:proofErr w:type="spellStart"/>
      <w:r w:rsidRPr="00FE4CDA">
        <w:rPr>
          <w:rFonts w:ascii="Times New Roman" w:hAnsi="Times New Roman" w:cs="Times New Roman"/>
          <w:i/>
          <w:sz w:val="24"/>
          <w:szCs w:val="24"/>
        </w:rPr>
        <w:t>drop</w:t>
      </w:r>
      <w:proofErr w:type="spellEnd"/>
      <w:r w:rsidRPr="00FE4CDA">
        <w:rPr>
          <w:rFonts w:ascii="Times New Roman" w:hAnsi="Times New Roman" w:cs="Times New Roman"/>
          <w:i/>
          <w:sz w:val="24"/>
          <w:szCs w:val="24"/>
        </w:rPr>
        <w:t xml:space="preserve"> </w:t>
      </w:r>
      <w:proofErr w:type="spellStart"/>
      <w:r w:rsidRPr="00FE4CDA">
        <w:rPr>
          <w:rFonts w:ascii="Times New Roman" w:hAnsi="Times New Roman" w:cs="Times New Roman"/>
          <w:i/>
          <w:sz w:val="24"/>
          <w:szCs w:val="24"/>
        </w:rPr>
        <w:t>the</w:t>
      </w:r>
      <w:proofErr w:type="spellEnd"/>
      <w:r w:rsidRPr="00FE4CDA">
        <w:rPr>
          <w:rFonts w:ascii="Times New Roman" w:hAnsi="Times New Roman" w:cs="Times New Roman"/>
          <w:i/>
          <w:sz w:val="24"/>
          <w:szCs w:val="24"/>
        </w:rPr>
        <w:t xml:space="preserve"> </w:t>
      </w:r>
      <w:proofErr w:type="spellStart"/>
      <w:r w:rsidRPr="00FE4CDA">
        <w:rPr>
          <w:rFonts w:ascii="Times New Roman" w:hAnsi="Times New Roman" w:cs="Times New Roman"/>
          <w:i/>
          <w:sz w:val="24"/>
          <w:szCs w:val="24"/>
          <w:u w:val="single"/>
        </w:rPr>
        <w:t>bomb</w:t>
      </w:r>
      <w:proofErr w:type="spellEnd"/>
      <w:r w:rsidRPr="00FE4CDA">
        <w:rPr>
          <w:rFonts w:ascii="Times New Roman" w:hAnsi="Times New Roman" w:cs="Times New Roman"/>
          <w:i/>
          <w:sz w:val="24"/>
          <w:szCs w:val="24"/>
        </w:rPr>
        <w:t>?:</w:t>
      </w:r>
      <w:r w:rsidRPr="00FE4CDA">
        <w:rPr>
          <w:rFonts w:ascii="Times New Roman" w:hAnsi="Times New Roman" w:cs="Times New Roman"/>
          <w:sz w:val="24"/>
          <w:szCs w:val="24"/>
        </w:rPr>
        <w:t xml:space="preserve"> diálogo que en realidad es casi una pregunta retórica hacia el propio Pink.</w:t>
      </w: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lang w:val="en-US"/>
        </w:rPr>
        <w:br/>
      </w:r>
      <w:r w:rsidRPr="00FE4CDA">
        <w:rPr>
          <w:rFonts w:ascii="Times New Roman" w:hAnsi="Times New Roman" w:cs="Times New Roman"/>
          <w:i/>
          <w:sz w:val="24"/>
          <w:szCs w:val="24"/>
          <w:lang w:val="en-US"/>
        </w:rPr>
        <w:t xml:space="preserve">Mother, do you think </w:t>
      </w:r>
      <w:r w:rsidRPr="00C67942">
        <w:rPr>
          <w:rFonts w:ascii="Times New Roman" w:hAnsi="Times New Roman" w:cs="Times New Roman"/>
          <w:iCs/>
          <w:sz w:val="24"/>
          <w:szCs w:val="24"/>
          <w:lang w:val="en-US"/>
        </w:rPr>
        <w:t>they'll like</w:t>
      </w:r>
      <w:r w:rsidRPr="00FE4CDA">
        <w:rPr>
          <w:rFonts w:ascii="Times New Roman" w:hAnsi="Times New Roman" w:cs="Times New Roman"/>
          <w:i/>
          <w:sz w:val="24"/>
          <w:szCs w:val="24"/>
          <w:lang w:val="en-US"/>
        </w:rPr>
        <w:t xml:space="preserve"> the song?</w:t>
      </w:r>
      <w:r w:rsidRPr="00FE4CDA">
        <w:rPr>
          <w:rFonts w:ascii="Times New Roman" w:hAnsi="Times New Roman" w:cs="Times New Roman"/>
          <w:sz w:val="24"/>
          <w:szCs w:val="24"/>
          <w:lang w:val="en-US"/>
        </w:rPr>
        <w:t xml:space="preserve"> </w:t>
      </w:r>
      <w:r w:rsidRPr="00FE4CDA">
        <w:rPr>
          <w:rFonts w:ascii="Times New Roman" w:hAnsi="Times New Roman" w:cs="Times New Roman"/>
          <w:sz w:val="24"/>
          <w:szCs w:val="24"/>
        </w:rPr>
        <w:t xml:space="preserve">🡪 Necesidad de doble aceptación por parte de una Sociedad que expulsa desde el principio a Pink como sujeto, y al mismo tiempo, incluye y legitima a su madre únicamente dentro del marco de viudez. </w:t>
      </w:r>
    </w:p>
    <w:p w:rsidR="00634829" w:rsidRPr="00FE4CDA" w:rsidRDefault="00CD5D04" w:rsidP="00FE4CDA">
      <w:pPr>
        <w:spacing w:line="360" w:lineRule="auto"/>
        <w:jc w:val="both"/>
        <w:rPr>
          <w:rFonts w:ascii="Times New Roman" w:hAnsi="Times New Roman" w:cs="Times New Roman"/>
          <w:iCs/>
          <w:sz w:val="24"/>
          <w:szCs w:val="24"/>
          <w:lang w:val="en-US"/>
        </w:rPr>
      </w:pPr>
      <w:r w:rsidRPr="00FE4CDA">
        <w:rPr>
          <w:rFonts w:ascii="Times New Roman" w:hAnsi="Times New Roman" w:cs="Times New Roman"/>
          <w:sz w:val="24"/>
          <w:szCs w:val="24"/>
          <w:lang w:val="en-US"/>
        </w:rPr>
        <w:br/>
      </w:r>
      <w:r w:rsidRPr="00FE4CDA">
        <w:rPr>
          <w:rFonts w:ascii="Times New Roman" w:hAnsi="Times New Roman" w:cs="Times New Roman"/>
          <w:iCs/>
          <w:sz w:val="24"/>
          <w:szCs w:val="24"/>
          <w:lang w:val="en-US"/>
        </w:rPr>
        <w:t>(…)</w:t>
      </w:r>
    </w:p>
    <w:p w:rsidR="00634829" w:rsidRPr="00A42D93" w:rsidRDefault="00CD5D04" w:rsidP="00FE4CDA">
      <w:pPr>
        <w:spacing w:line="360" w:lineRule="auto"/>
        <w:jc w:val="both"/>
        <w:rPr>
          <w:rFonts w:ascii="Times New Roman" w:hAnsi="Times New Roman" w:cs="Times New Roman"/>
          <w:i/>
          <w:sz w:val="24"/>
          <w:szCs w:val="24"/>
          <w:lang w:val="en-US"/>
        </w:rPr>
      </w:pPr>
      <w:r w:rsidRPr="00FE4CDA">
        <w:rPr>
          <w:rFonts w:ascii="Times New Roman" w:hAnsi="Times New Roman" w:cs="Times New Roman"/>
          <w:i/>
          <w:sz w:val="24"/>
          <w:szCs w:val="24"/>
          <w:lang w:val="en-US"/>
        </w:rPr>
        <w:br/>
      </w:r>
      <w:r w:rsidRPr="00A42D93">
        <w:rPr>
          <w:rFonts w:ascii="Times New Roman" w:hAnsi="Times New Roman" w:cs="Times New Roman"/>
          <w:i/>
          <w:sz w:val="24"/>
          <w:szCs w:val="24"/>
          <w:lang w:val="en-US"/>
        </w:rPr>
        <w:t xml:space="preserve">Mother, </w:t>
      </w:r>
      <w:r w:rsidRPr="00A42D93">
        <w:rPr>
          <w:rFonts w:ascii="Times New Roman" w:hAnsi="Times New Roman" w:cs="Times New Roman"/>
          <w:iCs/>
          <w:sz w:val="24"/>
          <w:szCs w:val="24"/>
          <w:lang w:val="en-US"/>
        </w:rPr>
        <w:t>should I build the wall</w:t>
      </w:r>
      <w:r w:rsidRPr="00A42D93">
        <w:rPr>
          <w:rFonts w:ascii="Times New Roman" w:hAnsi="Times New Roman" w:cs="Times New Roman"/>
          <w:i/>
          <w:sz w:val="24"/>
          <w:szCs w:val="24"/>
          <w:lang w:val="en-US"/>
        </w:rPr>
        <w:t xml:space="preserve">? </w:t>
      </w:r>
    </w:p>
    <w:p w:rsidR="00634829" w:rsidRPr="00FE4CDA" w:rsidRDefault="00634829" w:rsidP="00FE4CDA">
      <w:pPr>
        <w:spacing w:line="360" w:lineRule="auto"/>
        <w:jc w:val="both"/>
        <w:rPr>
          <w:rFonts w:ascii="Times New Roman" w:hAnsi="Times New Roman" w:cs="Times New Roman"/>
          <w:sz w:val="24"/>
          <w:szCs w:val="24"/>
          <w:lang w:val="en-US"/>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La sobreprotección de la madre de Pink, entonces, es</w:t>
      </w:r>
      <w:bookmarkStart w:id="1" w:name="_GoBack"/>
      <w:bookmarkEnd w:id="1"/>
      <w:r w:rsidRPr="00FE4CDA">
        <w:rPr>
          <w:rFonts w:ascii="Times New Roman" w:hAnsi="Times New Roman" w:cs="Times New Roman"/>
          <w:sz w:val="24"/>
          <w:szCs w:val="24"/>
        </w:rPr>
        <w:t>tá legitimada desde la figura del abandono del padre, por la muerte en la guerra. Absolutamente toda acción de ella está sometida a esa condición y esa exagerada protección que la mamá ha dado a su hijo le ha creado una idea errónea de que todo lo que existe fuera de ella le va a hacer daño y cualquier cosa nueva tiene que ser aprobada, o entonces habrá graves consecuencias, lo que nos vuelve al triángulo de la violencia de Galtung y el comportamiento posterior a ese marco violento.</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lang w:val="en-US"/>
        </w:rPr>
      </w:pPr>
      <w:r w:rsidRPr="00C67942">
        <w:rPr>
          <w:rFonts w:ascii="Times New Roman" w:hAnsi="Times New Roman" w:cs="Times New Roman"/>
          <w:sz w:val="24"/>
          <w:szCs w:val="24"/>
          <w:lang w:val="en-US"/>
        </w:rPr>
        <w:t>Hush now baby</w:t>
      </w:r>
      <w:r w:rsidRPr="00C67942">
        <w:rPr>
          <w:rFonts w:ascii="Times New Roman" w:hAnsi="Times New Roman" w:cs="Times New Roman"/>
          <w:i/>
          <w:iCs/>
          <w:sz w:val="24"/>
          <w:szCs w:val="24"/>
          <w:lang w:val="en-US"/>
        </w:rPr>
        <w:t>, baby, don't you cry (…):</w:t>
      </w:r>
      <w:r w:rsidRPr="00FE4CDA">
        <w:rPr>
          <w:rFonts w:ascii="Times New Roman" w:hAnsi="Times New Roman" w:cs="Times New Roman"/>
          <w:sz w:val="24"/>
          <w:szCs w:val="24"/>
          <w:lang w:val="en-US"/>
        </w:rPr>
        <w:t xml:space="preserve"> </w:t>
      </w:r>
      <w:proofErr w:type="spellStart"/>
      <w:r w:rsidRPr="00FE4CDA">
        <w:rPr>
          <w:rFonts w:ascii="Times New Roman" w:hAnsi="Times New Roman" w:cs="Times New Roman"/>
          <w:sz w:val="24"/>
          <w:szCs w:val="24"/>
          <w:lang w:val="en-US"/>
        </w:rPr>
        <w:t>funciona</w:t>
      </w:r>
      <w:proofErr w:type="spellEnd"/>
      <w:r w:rsidRPr="00FE4CDA">
        <w:rPr>
          <w:rFonts w:ascii="Times New Roman" w:hAnsi="Times New Roman" w:cs="Times New Roman"/>
          <w:sz w:val="24"/>
          <w:szCs w:val="24"/>
          <w:lang w:val="en-US"/>
        </w:rPr>
        <w:t xml:space="preserve"> </w:t>
      </w:r>
      <w:proofErr w:type="spellStart"/>
      <w:r w:rsidRPr="00FE4CDA">
        <w:rPr>
          <w:rFonts w:ascii="Times New Roman" w:hAnsi="Times New Roman" w:cs="Times New Roman"/>
          <w:sz w:val="24"/>
          <w:szCs w:val="24"/>
          <w:lang w:val="en-US"/>
        </w:rPr>
        <w:t>como</w:t>
      </w:r>
      <w:proofErr w:type="spellEnd"/>
      <w:r w:rsidRPr="00FE4CDA">
        <w:rPr>
          <w:rFonts w:ascii="Times New Roman" w:hAnsi="Times New Roman" w:cs="Times New Roman"/>
          <w:sz w:val="24"/>
          <w:szCs w:val="24"/>
          <w:lang w:val="en-US"/>
        </w:rPr>
        <w:t xml:space="preserve"> un </w:t>
      </w:r>
      <w:proofErr w:type="spellStart"/>
      <w:r w:rsidRPr="00FE4CDA">
        <w:rPr>
          <w:rFonts w:ascii="Times New Roman" w:hAnsi="Times New Roman" w:cs="Times New Roman"/>
          <w:sz w:val="24"/>
          <w:szCs w:val="24"/>
          <w:lang w:val="en-US"/>
        </w:rPr>
        <w:t>arrullo</w:t>
      </w:r>
      <w:proofErr w:type="spellEnd"/>
      <w:r w:rsidRPr="00FE4CDA">
        <w:rPr>
          <w:rFonts w:ascii="Times New Roman" w:hAnsi="Times New Roman" w:cs="Times New Roman"/>
          <w:sz w:val="24"/>
          <w:szCs w:val="24"/>
          <w:lang w:val="en-US"/>
        </w:rPr>
        <w:t xml:space="preserve"> </w:t>
      </w:r>
      <w:proofErr w:type="spellStart"/>
      <w:r w:rsidRPr="00FE4CDA">
        <w:rPr>
          <w:rFonts w:ascii="Times New Roman" w:hAnsi="Times New Roman" w:cs="Times New Roman"/>
          <w:sz w:val="24"/>
          <w:szCs w:val="24"/>
          <w:lang w:val="en-US"/>
        </w:rPr>
        <w:t>legitimado</w:t>
      </w:r>
      <w:proofErr w:type="spellEnd"/>
    </w:p>
    <w:p w:rsidR="00634829" w:rsidRPr="00FE4CDA" w:rsidRDefault="00CD5D04" w:rsidP="00FE4CDA">
      <w:pPr>
        <w:spacing w:line="360" w:lineRule="auto"/>
        <w:jc w:val="both"/>
        <w:rPr>
          <w:rFonts w:ascii="Times New Roman" w:hAnsi="Times New Roman" w:cs="Times New Roman"/>
          <w:sz w:val="24"/>
          <w:szCs w:val="24"/>
          <w:lang w:val="en-US"/>
        </w:rPr>
      </w:pPr>
      <w:r w:rsidRPr="00FE4CDA">
        <w:rPr>
          <w:rFonts w:ascii="Times New Roman" w:hAnsi="Times New Roman" w:cs="Times New Roman"/>
          <w:sz w:val="24"/>
          <w:szCs w:val="24"/>
          <w:lang w:val="en-US"/>
        </w:rPr>
        <w:br/>
      </w:r>
      <w:r w:rsidRPr="00C67942">
        <w:rPr>
          <w:rFonts w:ascii="Times New Roman" w:hAnsi="Times New Roman" w:cs="Times New Roman"/>
          <w:i/>
          <w:iCs/>
          <w:sz w:val="24"/>
          <w:szCs w:val="24"/>
          <w:lang w:val="en-US"/>
        </w:rPr>
        <w:t xml:space="preserve">Mamma's </w:t>
      </w:r>
      <w:proofErr w:type="spellStart"/>
      <w:r w:rsidRPr="00C67942">
        <w:rPr>
          <w:rFonts w:ascii="Times New Roman" w:hAnsi="Times New Roman" w:cs="Times New Roman"/>
          <w:i/>
          <w:iCs/>
          <w:sz w:val="24"/>
          <w:szCs w:val="24"/>
          <w:lang w:val="en-US"/>
        </w:rPr>
        <w:t>gonna</w:t>
      </w:r>
      <w:proofErr w:type="spellEnd"/>
      <w:r w:rsidRPr="00C67942">
        <w:rPr>
          <w:rFonts w:ascii="Times New Roman" w:hAnsi="Times New Roman" w:cs="Times New Roman"/>
          <w:i/>
          <w:iCs/>
          <w:sz w:val="24"/>
          <w:szCs w:val="24"/>
          <w:lang w:val="en-US"/>
        </w:rPr>
        <w:t xml:space="preserve"> put</w:t>
      </w:r>
      <w:r w:rsidRPr="00FE4CDA">
        <w:rPr>
          <w:rFonts w:ascii="Times New Roman" w:hAnsi="Times New Roman" w:cs="Times New Roman"/>
          <w:sz w:val="24"/>
          <w:szCs w:val="24"/>
          <w:lang w:val="en-US"/>
        </w:rPr>
        <w:t xml:space="preserve"> </w:t>
      </w:r>
      <w:proofErr w:type="gramStart"/>
      <w:r w:rsidRPr="00C67942">
        <w:rPr>
          <w:rFonts w:ascii="Times New Roman" w:hAnsi="Times New Roman" w:cs="Times New Roman"/>
          <w:sz w:val="24"/>
          <w:szCs w:val="24"/>
          <w:lang w:val="en-US"/>
        </w:rPr>
        <w:t>all of</w:t>
      </w:r>
      <w:proofErr w:type="gramEnd"/>
      <w:r w:rsidRPr="00C67942">
        <w:rPr>
          <w:rFonts w:ascii="Times New Roman" w:hAnsi="Times New Roman" w:cs="Times New Roman"/>
          <w:sz w:val="24"/>
          <w:szCs w:val="24"/>
          <w:lang w:val="en-US"/>
        </w:rPr>
        <w:t xml:space="preserve"> her fears</w:t>
      </w:r>
      <w:r w:rsidR="00C67942" w:rsidRPr="00C67942">
        <w:rPr>
          <w:rFonts w:ascii="Times New Roman" w:hAnsi="Times New Roman" w:cs="Times New Roman"/>
          <w:sz w:val="24"/>
          <w:szCs w:val="24"/>
          <w:lang w:val="en-US"/>
        </w:rPr>
        <w:t xml:space="preserve"> </w:t>
      </w:r>
      <w:r w:rsidRPr="00FE4CDA">
        <w:rPr>
          <w:rFonts w:ascii="Times New Roman" w:hAnsi="Times New Roman" w:cs="Times New Roman"/>
          <w:sz w:val="24"/>
          <w:szCs w:val="24"/>
          <w:lang w:val="en-US"/>
        </w:rPr>
        <w:t>into you. (…)</w:t>
      </w:r>
    </w:p>
    <w:p w:rsidR="00634829" w:rsidRPr="00C67942" w:rsidRDefault="00CD5D04" w:rsidP="00FE4CDA">
      <w:pPr>
        <w:spacing w:line="360" w:lineRule="auto"/>
        <w:jc w:val="both"/>
        <w:rPr>
          <w:rFonts w:ascii="Times New Roman" w:hAnsi="Times New Roman" w:cs="Times New Roman"/>
          <w:sz w:val="24"/>
          <w:szCs w:val="24"/>
          <w:lang w:val="en-US"/>
        </w:rPr>
      </w:pPr>
      <w:r w:rsidRPr="00FE4CDA">
        <w:rPr>
          <w:rFonts w:ascii="Times New Roman" w:hAnsi="Times New Roman" w:cs="Times New Roman"/>
          <w:sz w:val="24"/>
          <w:szCs w:val="24"/>
          <w:lang w:val="en-US"/>
        </w:rPr>
        <w:br/>
      </w:r>
      <w:r w:rsidRPr="00C67942">
        <w:rPr>
          <w:rFonts w:ascii="Times New Roman" w:hAnsi="Times New Roman" w:cs="Times New Roman"/>
          <w:i/>
          <w:iCs/>
          <w:sz w:val="24"/>
          <w:szCs w:val="24"/>
          <w:lang w:val="en-US"/>
        </w:rPr>
        <w:t xml:space="preserve">She won't let you fly but she </w:t>
      </w:r>
      <w:r w:rsidRPr="00C67942">
        <w:rPr>
          <w:rFonts w:ascii="Times New Roman" w:hAnsi="Times New Roman" w:cs="Times New Roman"/>
          <w:sz w:val="24"/>
          <w:szCs w:val="24"/>
          <w:lang w:val="en-US"/>
        </w:rPr>
        <w:t>might let you sing.</w:t>
      </w:r>
    </w:p>
    <w:p w:rsidR="00634829" w:rsidRPr="00FE4CDA" w:rsidRDefault="00CD5D04" w:rsidP="00FE4CDA">
      <w:pPr>
        <w:spacing w:line="360" w:lineRule="auto"/>
        <w:jc w:val="both"/>
        <w:rPr>
          <w:rFonts w:ascii="Times New Roman" w:hAnsi="Times New Roman" w:cs="Times New Roman"/>
          <w:sz w:val="24"/>
          <w:szCs w:val="24"/>
          <w:lang w:val="en-US"/>
        </w:rPr>
      </w:pPr>
      <w:r w:rsidRPr="00FE4CDA">
        <w:rPr>
          <w:rFonts w:ascii="Times New Roman" w:hAnsi="Times New Roman" w:cs="Times New Roman"/>
          <w:sz w:val="24"/>
          <w:szCs w:val="24"/>
          <w:lang w:val="en-US"/>
        </w:rPr>
        <w:br/>
        <w:t xml:space="preserve">Ooh babe, of course Mamma's </w:t>
      </w:r>
      <w:proofErr w:type="spellStart"/>
      <w:r w:rsidRPr="00FE4CDA">
        <w:rPr>
          <w:rFonts w:ascii="Times New Roman" w:hAnsi="Times New Roman" w:cs="Times New Roman"/>
          <w:sz w:val="24"/>
          <w:szCs w:val="24"/>
          <w:lang w:val="en-US"/>
        </w:rPr>
        <w:t>gonna</w:t>
      </w:r>
      <w:proofErr w:type="spellEnd"/>
      <w:r w:rsidRPr="00FE4CDA">
        <w:rPr>
          <w:rFonts w:ascii="Times New Roman" w:hAnsi="Times New Roman" w:cs="Times New Roman"/>
          <w:sz w:val="24"/>
          <w:szCs w:val="24"/>
          <w:lang w:val="en-US"/>
        </w:rPr>
        <w:t xml:space="preserve"> help build the wall.</w:t>
      </w:r>
    </w:p>
    <w:p w:rsidR="00634829" w:rsidRPr="00FE4CDA" w:rsidRDefault="00634829" w:rsidP="00FE4CDA">
      <w:pPr>
        <w:spacing w:line="360" w:lineRule="auto"/>
        <w:jc w:val="both"/>
        <w:rPr>
          <w:rFonts w:ascii="Times New Roman" w:hAnsi="Times New Roman" w:cs="Times New Roman"/>
          <w:sz w:val="24"/>
          <w:szCs w:val="24"/>
          <w:lang w:val="en-US"/>
        </w:rPr>
      </w:pPr>
    </w:p>
    <w:p w:rsidR="00634829" w:rsidRPr="00FE4CDA" w:rsidRDefault="00634829" w:rsidP="00FE4CDA">
      <w:pPr>
        <w:spacing w:line="360" w:lineRule="auto"/>
        <w:jc w:val="both"/>
        <w:rPr>
          <w:rFonts w:ascii="Times New Roman" w:hAnsi="Times New Roman" w:cs="Times New Roman"/>
          <w:sz w:val="24"/>
          <w:szCs w:val="24"/>
          <w:lang w:val="en-US"/>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 xml:space="preserve">A modo de resumen, el personaje de la madre en el </w:t>
      </w:r>
      <w:proofErr w:type="gramStart"/>
      <w:r w:rsidRPr="00FE4CDA">
        <w:rPr>
          <w:rFonts w:ascii="Times New Roman" w:hAnsi="Times New Roman" w:cs="Times New Roman"/>
          <w:sz w:val="24"/>
          <w:szCs w:val="24"/>
        </w:rPr>
        <w:t>film</w:t>
      </w:r>
      <w:proofErr w:type="gramEnd"/>
      <w:r w:rsidRPr="00FE4CDA">
        <w:rPr>
          <w:rFonts w:ascii="Times New Roman" w:hAnsi="Times New Roman" w:cs="Times New Roman"/>
          <w:sz w:val="24"/>
          <w:szCs w:val="24"/>
        </w:rPr>
        <w:t xml:space="preserve"> </w:t>
      </w:r>
      <w:r w:rsidRPr="00FE4CDA">
        <w:rPr>
          <w:rFonts w:ascii="Times New Roman" w:hAnsi="Times New Roman" w:cs="Times New Roman"/>
          <w:i/>
          <w:sz w:val="24"/>
          <w:szCs w:val="24"/>
        </w:rPr>
        <w:t>The Wall</w:t>
      </w:r>
      <w:r w:rsidRPr="00FE4CDA">
        <w:rPr>
          <w:rFonts w:ascii="Times New Roman" w:hAnsi="Times New Roman" w:cs="Times New Roman"/>
          <w:sz w:val="24"/>
          <w:szCs w:val="24"/>
        </w:rPr>
        <w:t xml:space="preserve"> tiene incidencias en los personajes marcadas por la violencia, sea física, moral o desde la posición del silencio, para incidir en otros sujetos y exponerlos al abandono y desamparo de sus propios cuerpos.</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lastRenderedPageBreak/>
        <w:t>1. Bibliografía inicial</w:t>
      </w:r>
    </w:p>
    <w:p w:rsidR="00634829" w:rsidRPr="00FE4CDA" w:rsidRDefault="00634829" w:rsidP="00FE4CDA">
      <w:pPr>
        <w:spacing w:line="360" w:lineRule="auto"/>
        <w:jc w:val="both"/>
        <w:rPr>
          <w:rFonts w:ascii="Times New Roman" w:hAnsi="Times New Roman" w:cs="Times New Roman"/>
          <w:sz w:val="24"/>
          <w:szCs w:val="24"/>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Fuentes primarias</w:t>
      </w:r>
    </w:p>
    <w:p w:rsidR="00634829" w:rsidRPr="00FE4CDA" w:rsidRDefault="00CD5D04" w:rsidP="00FE4CDA">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lang w:val="en-US"/>
        </w:rPr>
      </w:pPr>
      <w:r w:rsidRPr="00FE4CDA">
        <w:rPr>
          <w:rFonts w:ascii="Times New Roman" w:hAnsi="Times New Roman" w:cs="Times New Roman"/>
          <w:color w:val="000000"/>
          <w:sz w:val="24"/>
          <w:szCs w:val="24"/>
          <w:lang w:val="en-US"/>
        </w:rPr>
        <w:t>“The Wall” (Film de Pink Floyd)</w:t>
      </w:r>
    </w:p>
    <w:p w:rsidR="00634829" w:rsidRPr="00FE4CDA" w:rsidRDefault="00634829" w:rsidP="00FE4CDA">
      <w:pPr>
        <w:spacing w:line="360" w:lineRule="auto"/>
        <w:jc w:val="both"/>
        <w:rPr>
          <w:rFonts w:ascii="Times New Roman" w:hAnsi="Times New Roman" w:cs="Times New Roman"/>
          <w:sz w:val="24"/>
          <w:szCs w:val="24"/>
          <w:lang w:val="en-US"/>
        </w:rPr>
      </w:pPr>
    </w:p>
    <w:p w:rsidR="00634829" w:rsidRPr="00FE4CDA" w:rsidRDefault="00CD5D04" w:rsidP="00FE4CDA">
      <w:pPr>
        <w:spacing w:line="360" w:lineRule="auto"/>
        <w:jc w:val="both"/>
        <w:rPr>
          <w:rFonts w:ascii="Times New Roman" w:hAnsi="Times New Roman" w:cs="Times New Roman"/>
          <w:sz w:val="24"/>
          <w:szCs w:val="24"/>
        </w:rPr>
      </w:pPr>
      <w:r w:rsidRPr="00FE4CDA">
        <w:rPr>
          <w:rFonts w:ascii="Times New Roman" w:hAnsi="Times New Roman" w:cs="Times New Roman"/>
          <w:sz w:val="24"/>
          <w:szCs w:val="24"/>
        </w:rPr>
        <w:t>Fuentes secundarias</w:t>
      </w:r>
    </w:p>
    <w:p w:rsidR="00634829" w:rsidRPr="00FE4CDA" w:rsidRDefault="00CD5D04" w:rsidP="00FE4CDA">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color w:val="000000"/>
          <w:sz w:val="24"/>
          <w:szCs w:val="24"/>
        </w:rPr>
        <w:t>ALTHUSSER, Aparatos ideológicos del Estado</w:t>
      </w:r>
    </w:p>
    <w:p w:rsidR="00634829" w:rsidRPr="00FE4CDA" w:rsidRDefault="00CD5D04" w:rsidP="00FE4CDA">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color w:val="000000"/>
          <w:sz w:val="24"/>
          <w:szCs w:val="24"/>
        </w:rPr>
        <w:t xml:space="preserve">GALTUNG, Johan. </w:t>
      </w:r>
      <w:r w:rsidRPr="00FE4CDA">
        <w:rPr>
          <w:rFonts w:ascii="Times New Roman" w:hAnsi="Times New Roman" w:cs="Times New Roman"/>
          <w:i/>
          <w:color w:val="000000"/>
          <w:sz w:val="24"/>
          <w:szCs w:val="24"/>
        </w:rPr>
        <w:t>La violencia: cultural, estructural y directa</w:t>
      </w:r>
    </w:p>
    <w:p w:rsidR="00634829" w:rsidRPr="00FE4CDA" w:rsidRDefault="00CD5D04" w:rsidP="00FE4CDA">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color w:val="000000"/>
          <w:sz w:val="24"/>
          <w:szCs w:val="24"/>
        </w:rPr>
        <w:t xml:space="preserve">BUTLER, Judith. (2016). </w:t>
      </w:r>
      <w:r w:rsidRPr="00FE4CDA">
        <w:rPr>
          <w:rFonts w:ascii="Times New Roman" w:hAnsi="Times New Roman" w:cs="Times New Roman"/>
          <w:i/>
          <w:color w:val="000000"/>
          <w:sz w:val="24"/>
          <w:szCs w:val="24"/>
        </w:rPr>
        <w:t>El género en disputa. El feminismo y la subversión de la identidad</w:t>
      </w:r>
      <w:r w:rsidRPr="00FE4CDA">
        <w:rPr>
          <w:rFonts w:ascii="Times New Roman" w:hAnsi="Times New Roman" w:cs="Times New Roman"/>
          <w:color w:val="000000"/>
          <w:sz w:val="24"/>
          <w:szCs w:val="24"/>
        </w:rPr>
        <w:t>. Buenos Aires: Paidós.</w:t>
      </w:r>
    </w:p>
    <w:p w:rsidR="00634829" w:rsidRPr="00FE4CDA" w:rsidRDefault="00CD5D04" w:rsidP="00FE4CDA">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color w:val="000000"/>
          <w:sz w:val="24"/>
          <w:szCs w:val="24"/>
        </w:rPr>
        <w:t xml:space="preserve">ESPOSITO, Roberto. </w:t>
      </w:r>
      <w:r w:rsidRPr="00FE4CDA">
        <w:rPr>
          <w:rFonts w:ascii="Times New Roman" w:hAnsi="Times New Roman" w:cs="Times New Roman"/>
          <w:i/>
          <w:color w:val="000000"/>
          <w:sz w:val="24"/>
          <w:szCs w:val="24"/>
        </w:rPr>
        <w:t>Las personas y las cosas y Tercera persona</w:t>
      </w:r>
      <w:r w:rsidRPr="00FE4CDA">
        <w:rPr>
          <w:rFonts w:ascii="Times New Roman" w:hAnsi="Times New Roman" w:cs="Times New Roman"/>
          <w:color w:val="000000"/>
          <w:sz w:val="24"/>
          <w:szCs w:val="24"/>
        </w:rPr>
        <w:t xml:space="preserve"> (selección).</w:t>
      </w:r>
    </w:p>
    <w:p w:rsidR="00634829" w:rsidRPr="00FE4CDA" w:rsidRDefault="00CD5D04" w:rsidP="00FE4CDA">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FE4CDA">
        <w:rPr>
          <w:rFonts w:ascii="Times New Roman" w:hAnsi="Times New Roman" w:cs="Times New Roman"/>
          <w:color w:val="000000"/>
          <w:sz w:val="24"/>
          <w:szCs w:val="24"/>
        </w:rPr>
        <w:t xml:space="preserve">SEGATO, Rita. </w:t>
      </w:r>
      <w:r w:rsidRPr="00FE4CDA">
        <w:rPr>
          <w:rFonts w:ascii="Times New Roman" w:hAnsi="Times New Roman" w:cs="Times New Roman"/>
          <w:i/>
          <w:color w:val="000000"/>
          <w:sz w:val="24"/>
          <w:szCs w:val="24"/>
        </w:rPr>
        <w:t>Las estructuras elementales de la violencia</w:t>
      </w:r>
    </w:p>
    <w:p w:rsidR="00634829" w:rsidRPr="00FE4CDA" w:rsidRDefault="00CD5D04" w:rsidP="00FE4CDA">
      <w:pPr>
        <w:numPr>
          <w:ilvl w:val="0"/>
          <w:numId w:val="3"/>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FE4CDA">
        <w:rPr>
          <w:rFonts w:ascii="Times New Roman" w:hAnsi="Times New Roman" w:cs="Times New Roman"/>
          <w:color w:val="000000"/>
          <w:sz w:val="24"/>
          <w:szCs w:val="24"/>
        </w:rPr>
        <w:t xml:space="preserve">Concepto de “Consenso” en: </w:t>
      </w:r>
    </w:p>
    <w:p w:rsidR="00634829" w:rsidRPr="00FE4CDA" w:rsidRDefault="00A42D93" w:rsidP="00FE4CDA">
      <w:pPr>
        <w:pBdr>
          <w:top w:val="nil"/>
          <w:left w:val="nil"/>
          <w:bottom w:val="nil"/>
          <w:right w:val="nil"/>
          <w:between w:val="nil"/>
        </w:pBdr>
        <w:spacing w:line="360" w:lineRule="auto"/>
        <w:ind w:left="720" w:hanging="720"/>
        <w:jc w:val="both"/>
        <w:rPr>
          <w:rFonts w:ascii="Times New Roman" w:hAnsi="Times New Roman" w:cs="Times New Roman"/>
          <w:color w:val="000000"/>
          <w:sz w:val="24"/>
          <w:szCs w:val="24"/>
        </w:rPr>
      </w:pPr>
      <w:hyperlink r:id="rId7">
        <w:r w:rsidR="00CD5D04" w:rsidRPr="00FE4CDA">
          <w:rPr>
            <w:rFonts w:ascii="Times New Roman" w:hAnsi="Times New Roman" w:cs="Times New Roman"/>
            <w:color w:val="0000FF"/>
            <w:sz w:val="24"/>
            <w:szCs w:val="24"/>
            <w:u w:val="single"/>
          </w:rPr>
          <w:t>https://drive.google.com/file/d/1x5l69sndwE0rnoNRkXfYo3FYyPHmw91D/view</w:t>
        </w:r>
      </w:hyperlink>
      <w:r w:rsidR="00CD5D04" w:rsidRPr="00FE4CDA">
        <w:rPr>
          <w:rFonts w:ascii="Times New Roman" w:hAnsi="Times New Roman" w:cs="Times New Roman"/>
          <w:color w:val="000000"/>
          <w:sz w:val="24"/>
          <w:szCs w:val="24"/>
        </w:rPr>
        <w:t xml:space="preserve"> </w:t>
      </w:r>
    </w:p>
    <w:p w:rsidR="00634829" w:rsidRPr="00FE4CDA" w:rsidRDefault="00634829" w:rsidP="00FE4CDA">
      <w:pPr>
        <w:spacing w:line="360" w:lineRule="auto"/>
        <w:jc w:val="both"/>
        <w:rPr>
          <w:rFonts w:ascii="Times New Roman" w:hAnsi="Times New Roman" w:cs="Times New Roman"/>
          <w:sz w:val="24"/>
          <w:szCs w:val="24"/>
        </w:rPr>
      </w:pPr>
    </w:p>
    <w:sectPr w:rsidR="00634829" w:rsidRPr="00FE4CD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71377"/>
    <w:multiLevelType w:val="multilevel"/>
    <w:tmpl w:val="E54C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E06F97"/>
    <w:multiLevelType w:val="multilevel"/>
    <w:tmpl w:val="6B609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03109E"/>
    <w:multiLevelType w:val="multilevel"/>
    <w:tmpl w:val="5742F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829"/>
    <w:rsid w:val="00634829"/>
    <w:rsid w:val="00A42D93"/>
    <w:rsid w:val="00C67942"/>
    <w:rsid w:val="00CD5D04"/>
    <w:rsid w:val="00FE4C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95CE"/>
  <w15:docId w15:val="{23F82AFE-2A22-4CA1-9469-8492687D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00BE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BEA"/>
    <w:rPr>
      <w:rFonts w:ascii="Segoe UI" w:hAnsi="Segoe UI" w:cs="Segoe UI"/>
      <w:sz w:val="18"/>
      <w:szCs w:val="18"/>
    </w:rPr>
  </w:style>
  <w:style w:type="paragraph" w:styleId="Prrafodelista">
    <w:name w:val="List Paragraph"/>
    <w:basedOn w:val="Normal"/>
    <w:uiPriority w:val="34"/>
    <w:qFormat/>
    <w:rsid w:val="007404B6"/>
    <w:pPr>
      <w:ind w:left="720"/>
      <w:contextualSpacing/>
    </w:pPr>
  </w:style>
  <w:style w:type="character" w:styleId="Hipervnculo">
    <w:name w:val="Hyperlink"/>
    <w:basedOn w:val="Fuentedeprrafopredeter"/>
    <w:uiPriority w:val="99"/>
    <w:unhideWhenUsed/>
    <w:rsid w:val="007404B6"/>
    <w:rPr>
      <w:color w:val="0000FF" w:themeColor="hyperlink"/>
      <w:u w:val="single"/>
    </w:rPr>
  </w:style>
  <w:style w:type="character" w:styleId="Mencinsinresolver">
    <w:name w:val="Unresolved Mention"/>
    <w:basedOn w:val="Fuentedeprrafopredeter"/>
    <w:uiPriority w:val="99"/>
    <w:semiHidden/>
    <w:unhideWhenUsed/>
    <w:rsid w:val="0074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x5l69sndwE0rnoNRkXfYo3FYyPHmw91D/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J5tATXR5mTjD6VlzVULiZg==">AMUW2mX7qwX18mscxNNJKC5gfnSlXapk62hu8BNN6IocTxcqm6E8Gp/IQc2TqJexbeO9nR2+LJgZhzOJmshrfj5gdbMsifZQQZ1hD62RnP40s/mDo8nEQM4zwqwxorbLRYHlwfNPrZng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964</Words>
  <Characters>5303</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Camila Belén Buscaglia</cp:lastModifiedBy>
  <cp:revision>5</cp:revision>
  <dcterms:created xsi:type="dcterms:W3CDTF">2019-06-14T15:01:00Z</dcterms:created>
  <dcterms:modified xsi:type="dcterms:W3CDTF">2019-08-19T20:31:00Z</dcterms:modified>
</cp:coreProperties>
</file>