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69226C" w:rsidP="0069226C" w:rsidRDefault="0069226C" w14:paraId="4810327F" wp14:textId="77777777">
      <w:pPr>
        <w:spacing w:after="240" w:line="240" w:lineRule="auto"/>
        <w:jc w:val="center"/>
        <w:rPr>
          <w:rFonts w:ascii="Times New Roman" w:hAnsi="Times New Roman" w:eastAsia="Times New Roman" w:cs="Times New Roman"/>
          <w:b/>
          <w:i/>
          <w:sz w:val="24"/>
          <w:szCs w:val="24"/>
        </w:rPr>
      </w:pPr>
      <w:r w:rsidRPr="0069226C">
        <w:rPr>
          <w:rFonts w:ascii="Times New Roman" w:hAnsi="Times New Roman" w:eastAsia="Times New Roman" w:cs="Times New Roman"/>
          <w:b/>
          <w:sz w:val="24"/>
          <w:szCs w:val="24"/>
        </w:rPr>
        <w:t xml:space="preserve">La construcción del Mal en </w:t>
      </w:r>
      <w:r w:rsidRPr="0069226C">
        <w:rPr>
          <w:rFonts w:ascii="Times New Roman" w:hAnsi="Times New Roman" w:eastAsia="Times New Roman" w:cs="Times New Roman"/>
          <w:b/>
          <w:i/>
          <w:sz w:val="24"/>
          <w:szCs w:val="24"/>
        </w:rPr>
        <w:t>A Clockwork Orange</w:t>
      </w:r>
    </w:p>
    <w:p xmlns:wp14="http://schemas.microsoft.com/office/word/2010/wordml" w:rsidRPr="0069226C" w:rsidR="0069226C" w:rsidP="0069226C" w:rsidRDefault="0069226C" w14:paraId="420FA0AD" wp14:textId="77777777">
      <w:pPr>
        <w:spacing w:after="240" w:line="240" w:lineRule="auto"/>
        <w:jc w:val="right"/>
        <w:rPr>
          <w:rFonts w:ascii="Times New Roman" w:hAnsi="Times New Roman" w:eastAsia="Times New Roman" w:cs="Times New Roman"/>
          <w:sz w:val="24"/>
          <w:szCs w:val="24"/>
        </w:rPr>
      </w:pPr>
      <w:r w:rsidRPr="0069226C">
        <w:rPr>
          <w:rFonts w:ascii="Times New Roman" w:hAnsi="Times New Roman" w:eastAsia="Times New Roman" w:cs="Times New Roman"/>
          <w:sz w:val="24"/>
          <w:szCs w:val="24"/>
        </w:rPr>
        <w:t>Nadia Milevcic</w:t>
      </w:r>
    </w:p>
    <w:p xmlns:wp14="http://schemas.microsoft.com/office/word/2010/wordml" w:rsidR="00B04EF9" w:rsidP="0069226C" w:rsidRDefault="005F1D1A" w14:paraId="1D89AB63"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Objeto de interés y de fascinación, el Mal ha dado origen a una problemática difícil de resolver, ya que sus diversos alcances y consecuencias imposibilitan la construcción de un sentido unívoco. La definición y el estudio del Mal</w:t>
      </w:r>
      <w:r>
        <w:rPr>
          <w:rFonts w:ascii="Times New Roman" w:hAnsi="Times New Roman" w:eastAsia="Times New Roman" w:cs="Times New Roman"/>
          <w:sz w:val="24"/>
          <w:szCs w:val="24"/>
        </w:rPr>
        <w:t xml:space="preserve"> aparecen como tareas difícilmente realizables debido a que la noción recae en una permanente zona de desplazamiento que excede cualquier tipo de caracterización definitiva. Sin embargo, la pregunta por la definición del Mal resulta sumamente productiva, n</w:t>
      </w:r>
      <w:r>
        <w:rPr>
          <w:rFonts w:ascii="Times New Roman" w:hAnsi="Times New Roman" w:eastAsia="Times New Roman" w:cs="Times New Roman"/>
          <w:sz w:val="24"/>
          <w:szCs w:val="24"/>
        </w:rPr>
        <w:t xml:space="preserve">o solo porque pone al desnudo la multiplicidad de sentidos y de fenómenos que se busca dar cuenta a través del concepto, sino porque también permite analizar los procesos que atraviesan la construcción de un término unívoco. </w:t>
      </w:r>
    </w:p>
    <w:p xmlns:wp14="http://schemas.microsoft.com/office/word/2010/wordml" w:rsidR="00B04EF9" w:rsidP="0069226C" w:rsidRDefault="005F1D1A" w14:paraId="16A3AC6C"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En este sentido, la propuesta </w:t>
      </w:r>
      <w:r>
        <w:rPr>
          <w:rFonts w:ascii="Times New Roman" w:hAnsi="Times New Roman" w:eastAsia="Times New Roman" w:cs="Times New Roman"/>
          <w:sz w:val="24"/>
          <w:szCs w:val="24"/>
        </w:rPr>
        <w:t xml:space="preserve">de este trabajo es describir la caracterización que el Mal adquiere en </w:t>
      </w:r>
      <w:r>
        <w:rPr>
          <w:rFonts w:ascii="Times New Roman" w:hAnsi="Times New Roman" w:eastAsia="Times New Roman" w:cs="Times New Roman"/>
          <w:i/>
          <w:sz w:val="24"/>
          <w:szCs w:val="24"/>
        </w:rPr>
        <w:t xml:space="preserve">A Clockwork Orange </w:t>
      </w:r>
      <w:r>
        <w:rPr>
          <w:rFonts w:ascii="Times New Roman" w:hAnsi="Times New Roman" w:eastAsia="Times New Roman" w:cs="Times New Roman"/>
          <w:sz w:val="24"/>
          <w:szCs w:val="24"/>
        </w:rPr>
        <w:t>y dar cuenta de su constitución en relación con el Bien utilizando el concepto de la “banalidad del mal” propuesto por Hanna Arendt y la concepción maniquea de Anthon</w:t>
      </w:r>
      <w:r>
        <w:rPr>
          <w:rFonts w:ascii="Times New Roman" w:hAnsi="Times New Roman" w:eastAsia="Times New Roman" w:cs="Times New Roman"/>
          <w:sz w:val="24"/>
          <w:szCs w:val="24"/>
        </w:rPr>
        <w:t>y Burgess como puntos clave en la lectura. Una vez demostrado el carácter que el Mal cobra en la novela, quisiera describir los procesos que atraviesan la reformulación del concepto para asociarlo con una connotación ética negativa. En este sentido, la dec</w:t>
      </w:r>
      <w:r>
        <w:rPr>
          <w:rFonts w:ascii="Times New Roman" w:hAnsi="Times New Roman" w:eastAsia="Times New Roman" w:cs="Times New Roman"/>
          <w:sz w:val="24"/>
          <w:szCs w:val="24"/>
        </w:rPr>
        <w:t>onstrucción de la moral que Burgess efectúa en la novela es sumamente provechosa, puesto que permite observar de forma crítica los beneficios que la construcción del Mal genera para el orden imperante y los perjuicios que los individuos “malos” sufren cuan</w:t>
      </w:r>
      <w:r>
        <w:rPr>
          <w:rFonts w:ascii="Times New Roman" w:hAnsi="Times New Roman" w:eastAsia="Times New Roman" w:cs="Times New Roman"/>
          <w:sz w:val="24"/>
          <w:szCs w:val="24"/>
        </w:rPr>
        <w:t>do no se ajustan a dicho orden.</w:t>
      </w:r>
    </w:p>
    <w:p xmlns:wp14="http://schemas.microsoft.com/office/word/2010/wordml" w:rsidR="00B04EF9" w:rsidP="0069226C" w:rsidRDefault="005F1D1A" w14:paraId="35D5558F"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Por este motivo, la hipótesis principal del trabajo es que el Mal en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xml:space="preserve"> cobra un carácter banal que permite no solo criticar la concepción dualista que lo opone de forma tajante al Bien, sino también demostra</w:t>
      </w:r>
      <w:r>
        <w:rPr>
          <w:rFonts w:ascii="Times New Roman" w:hAnsi="Times New Roman" w:eastAsia="Times New Roman" w:cs="Times New Roman"/>
          <w:sz w:val="24"/>
          <w:szCs w:val="24"/>
        </w:rPr>
        <w:t xml:space="preserve">r que hay un proceso que lo construye en oposición a los imperativos morales y éticos impuestos por el Estado moderno. Es decir, el Mal es realmente un vacío semántico detrás de un concepto que se construye en relación a un pronunciamiento ideológico. Tal </w:t>
      </w:r>
      <w:r>
        <w:rPr>
          <w:rFonts w:ascii="Times New Roman" w:hAnsi="Times New Roman" w:eastAsia="Times New Roman" w:cs="Times New Roman"/>
          <w:sz w:val="24"/>
          <w:szCs w:val="24"/>
        </w:rPr>
        <w:t xml:space="preserve">como lo describe Rudiger Safranski en </w:t>
      </w:r>
      <w:r>
        <w:rPr>
          <w:rFonts w:ascii="Times New Roman" w:hAnsi="Times New Roman" w:eastAsia="Times New Roman" w:cs="Times New Roman"/>
          <w:i/>
          <w:sz w:val="24"/>
          <w:szCs w:val="24"/>
        </w:rPr>
        <w:t>El mal o el drama de la libertad</w:t>
      </w:r>
      <w:r>
        <w:rPr>
          <w:rFonts w:ascii="Times New Roman" w:hAnsi="Times New Roman" w:eastAsia="Times New Roman" w:cs="Times New Roman"/>
          <w:sz w:val="24"/>
          <w:szCs w:val="24"/>
        </w:rPr>
        <w:t xml:space="preserve">, “El &lt;&lt;Mal&gt;&gt; no es ningún concepto, es más bien un nombre para lo amenazador, algo que sale al paso de la conciencia libre y que </w:t>
      </w:r>
      <w:r w:rsidR="00803D3B">
        <w:rPr>
          <w:rFonts w:ascii="Times New Roman" w:hAnsi="Times New Roman" w:eastAsia="Times New Roman" w:cs="Times New Roman"/>
          <w:sz w:val="24"/>
          <w:szCs w:val="24"/>
        </w:rPr>
        <w:t>ella puede realizar” (Safranski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14). </w:t>
      </w:r>
    </w:p>
    <w:p xmlns:wp14="http://schemas.microsoft.com/office/word/2010/wordml" w:rsidRPr="0069226C" w:rsidR="00B04EF9" w:rsidP="0069226C" w:rsidRDefault="005F1D1A" w14:paraId="72E77B65" wp14:textId="77777777">
      <w:pPr>
        <w:spacing w:line="240" w:lineRule="auto"/>
        <w:jc w:val="both"/>
        <w:rPr>
          <w:rFonts w:ascii="Times New Roman" w:hAnsi="Times New Roman" w:eastAsia="Times New Roman" w:cs="Times New Roman"/>
          <w:b/>
          <w:sz w:val="24"/>
          <w:szCs w:val="24"/>
        </w:rPr>
      </w:pPr>
      <w:r w:rsidRPr="0069226C">
        <w:rPr>
          <w:rFonts w:ascii="Times New Roman" w:hAnsi="Times New Roman" w:eastAsia="Times New Roman" w:cs="Times New Roman"/>
          <w:b/>
          <w:sz w:val="24"/>
          <w:szCs w:val="24"/>
        </w:rPr>
        <w:t xml:space="preserve"> </w:t>
      </w:r>
      <w:r w:rsidRPr="0069226C">
        <w:rPr>
          <w:rFonts w:ascii="Times New Roman" w:hAnsi="Times New Roman" w:eastAsia="Times New Roman" w:cs="Times New Roman"/>
          <w:b/>
          <w:sz w:val="24"/>
          <w:szCs w:val="24"/>
        </w:rPr>
        <w:t>El dualis</w:t>
      </w:r>
      <w:r w:rsidRPr="0069226C">
        <w:rPr>
          <w:rFonts w:ascii="Times New Roman" w:hAnsi="Times New Roman" w:eastAsia="Times New Roman" w:cs="Times New Roman"/>
          <w:b/>
          <w:sz w:val="24"/>
          <w:szCs w:val="24"/>
        </w:rPr>
        <w:t>mo absoluto y el maniqueísmo de Burgess</w:t>
      </w:r>
    </w:p>
    <w:p xmlns:wp14="http://schemas.microsoft.com/office/word/2010/wordml" w:rsidR="00B04EF9" w:rsidP="0069226C" w:rsidRDefault="005F1D1A" w14:paraId="5DA9CF6C"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Formado con una educación cristiana, Anthony Burgess presenta en toda su obra una serie de interrogantes sobre el vínculo existente entre el Bien y el Mal que pueden ser respondidos desde una concepción maniquea como</w:t>
      </w:r>
      <w:r>
        <w:rPr>
          <w:rFonts w:ascii="Times New Roman" w:hAnsi="Times New Roman" w:eastAsia="Times New Roman" w:cs="Times New Roman"/>
          <w:sz w:val="24"/>
          <w:szCs w:val="24"/>
        </w:rPr>
        <w:t xml:space="preserve"> dos fuerzas contrarias que se oponen entre sí. Sin embargo, Burgess exhibe</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un nuevo maniqueísmo que no presenta</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oposiciones, sino contrastes que permiten establecer una diferencia entre dos términos. Influenciado por el estructuralismo de Saussure, el aut</w:t>
      </w:r>
      <w:r>
        <w:rPr>
          <w:rFonts w:ascii="Times New Roman" w:hAnsi="Times New Roman" w:eastAsia="Times New Roman" w:cs="Times New Roman"/>
          <w:sz w:val="24"/>
          <w:szCs w:val="24"/>
        </w:rPr>
        <w:t xml:space="preserve">or de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xml:space="preserve"> adopta estas ideas sobre la relación entre pares binarios para dar cuenta de la más pura realidad, constituida por el choque de fuerzas duales. Tal como lo analiza Jim Clarke en </w:t>
      </w:r>
      <w:r>
        <w:rPr>
          <w:rFonts w:ascii="Times New Roman" w:hAnsi="Times New Roman" w:eastAsia="Times New Roman" w:cs="Times New Roman"/>
          <w:i/>
          <w:sz w:val="24"/>
          <w:szCs w:val="24"/>
        </w:rPr>
        <w:t>The Aesthetics of Anthony Burgess</w:t>
      </w:r>
      <w:r>
        <w:rPr>
          <w:rFonts w:ascii="Times New Roman" w:hAnsi="Times New Roman" w:eastAsia="Times New Roman" w:cs="Times New Roman"/>
          <w:sz w:val="24"/>
          <w:szCs w:val="24"/>
        </w:rPr>
        <w:t>, “Most often, Burge</w:t>
      </w:r>
      <w:r>
        <w:rPr>
          <w:rFonts w:ascii="Times New Roman" w:hAnsi="Times New Roman" w:eastAsia="Times New Roman" w:cs="Times New Roman"/>
          <w:sz w:val="24"/>
          <w:szCs w:val="24"/>
        </w:rPr>
        <w:t>ss’s conception of Manicheism designates merely the omnipresence of a metaphysical dichotomy or d</w:t>
      </w:r>
      <w:r w:rsidR="00803D3B">
        <w:rPr>
          <w:rFonts w:ascii="Times New Roman" w:hAnsi="Times New Roman" w:eastAsia="Times New Roman" w:cs="Times New Roman"/>
          <w:sz w:val="24"/>
          <w:szCs w:val="24"/>
        </w:rPr>
        <w:t>ualism within the text” (Clarke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53). En este sentido, Clarke, define el complejo maniqueísmo de Burgess como una dialéctica dinámica, en la cual los ele</w:t>
      </w:r>
      <w:r>
        <w:rPr>
          <w:rFonts w:ascii="Times New Roman" w:hAnsi="Times New Roman" w:eastAsia="Times New Roman" w:cs="Times New Roman"/>
          <w:sz w:val="24"/>
          <w:szCs w:val="24"/>
        </w:rPr>
        <w:t>mentos constituyentes se interrelacionan entre sí:</w:t>
      </w:r>
    </w:p>
    <w:p xmlns:wp14="http://schemas.microsoft.com/office/word/2010/wordml" w:rsidRPr="00B4276B" w:rsidR="00B04EF9" w:rsidP="0069226C" w:rsidRDefault="005F1D1A" w14:paraId="4051F1B5" wp14:textId="77777777">
      <w:pPr>
        <w:spacing w:after="240" w:line="240" w:lineRule="auto"/>
        <w:ind w:left="850"/>
        <w:jc w:val="both"/>
        <w:rPr>
          <w:rFonts w:ascii="Times New Roman" w:hAnsi="Times New Roman" w:eastAsia="Times New Roman" w:cs="Times New Roman"/>
          <w:sz w:val="24"/>
          <w:szCs w:val="24"/>
        </w:rPr>
      </w:pPr>
      <w:r w:rsidRPr="00B4276B">
        <w:rPr>
          <w:rFonts w:ascii="Times New Roman" w:hAnsi="Times New Roman" w:eastAsia="Times New Roman" w:cs="Times New Roman"/>
          <w:sz w:val="24"/>
          <w:szCs w:val="24"/>
        </w:rPr>
        <w:lastRenderedPageBreak/>
        <w:t>The opposition Burgess sets up is not merely moralistic, a simple good/evil divide, but ultimately abstract, the contrast of x with y, an eternally shifting, all- permeating flux. Burgess posit</w:t>
      </w:r>
      <w:r w:rsidRPr="00B4276B">
        <w:rPr>
          <w:rFonts w:ascii="Times New Roman" w:hAnsi="Times New Roman" w:eastAsia="Times New Roman" w:cs="Times New Roman"/>
          <w:sz w:val="24"/>
          <w:szCs w:val="24"/>
        </w:rPr>
        <w:t>s a universe at war with itself, a constantly fluctuating battle between forces…which serves no purpose other than to fuel another clash, a further cycle of thesis- antithe</w:t>
      </w:r>
      <w:r w:rsidR="00803D3B">
        <w:rPr>
          <w:rFonts w:ascii="Times New Roman" w:hAnsi="Times New Roman" w:eastAsia="Times New Roman" w:cs="Times New Roman"/>
          <w:sz w:val="24"/>
          <w:szCs w:val="24"/>
        </w:rPr>
        <w:t>sis- unstable synthesis (Clarke</w:t>
      </w:r>
      <w:r w:rsidRPr="00B4276B">
        <w:rPr>
          <w:rFonts w:ascii="Times New Roman" w:hAnsi="Times New Roman" w:eastAsia="Times New Roman" w:cs="Times New Roman"/>
          <w:sz w:val="24"/>
          <w:szCs w:val="24"/>
        </w:rPr>
        <w:t xml:space="preserve"> </w:t>
      </w:r>
      <w:r w:rsidRPr="00B4276B">
        <w:rPr>
          <w:rFonts w:ascii="Times New Roman" w:hAnsi="Times New Roman" w:eastAsia="Times New Roman" w:cs="Times New Roman"/>
          <w:sz w:val="24"/>
          <w:szCs w:val="24"/>
        </w:rPr>
        <w:t xml:space="preserve">48). </w:t>
      </w:r>
    </w:p>
    <w:p xmlns:wp14="http://schemas.microsoft.com/office/word/2010/wordml" w:rsidR="00B04EF9" w:rsidP="6A794FB6" w:rsidRDefault="005F1D1A" w14:paraId="598E14AC" wp14:textId="55F72EB6">
      <w:pPr>
        <w:spacing w:after="240" w:line="240" w:lineRule="auto"/>
        <w:jc w:val="both"/>
        <w:rPr>
          <w:rFonts w:ascii="Times New Roman" w:hAnsi="Times New Roman" w:eastAsia="Times New Roman" w:cs="Times New Roman"/>
          <w:sz w:val="24"/>
          <w:szCs w:val="24"/>
        </w:rPr>
      </w:pPr>
      <w:r w:rsidRPr="6A794FB6" w:rsidR="6A794FB6">
        <w:rPr>
          <w:rFonts w:ascii="Times New Roman" w:hAnsi="Times New Roman" w:eastAsia="Times New Roman" w:cs="Times New Roman"/>
          <w:sz w:val="24"/>
          <w:szCs w:val="24"/>
        </w:rPr>
        <w:t xml:space="preserve">En su obra, se observan complejas relaciones de afianzamiento entre los pares binarios y una apuesta por un carácter irresoluble de los conflictos que trasciende toda simplificación. En este sentido, el maniqueísmo de Anthony Burgess no solo crítica la oposición tajante entre el Bien y el Mal, sino que también cuestiona la connotación moral que cada uno de estos términos adquiere. Mientras que el sistema dualista está sustentado en una noción extremista y drástica de la Maldad que da cuenta de una esencia </w:t>
      </w:r>
      <w:r w:rsidRPr="6A794FB6" w:rsidR="6A794FB6">
        <w:rPr>
          <w:rFonts w:ascii="Times New Roman" w:hAnsi="Times New Roman" w:eastAsia="Times New Roman" w:cs="Times New Roman"/>
          <w:sz w:val="24"/>
          <w:szCs w:val="24"/>
        </w:rPr>
        <w:t>di</w:t>
      </w:r>
      <w:r w:rsidRPr="6A794FB6" w:rsidR="6A794FB6">
        <w:rPr>
          <w:rFonts w:ascii="Times New Roman" w:hAnsi="Times New Roman" w:eastAsia="Times New Roman" w:cs="Times New Roman"/>
          <w:sz w:val="24"/>
          <w:szCs w:val="24"/>
        </w:rPr>
        <w:t>a</w:t>
      </w:r>
      <w:r w:rsidRPr="6A794FB6" w:rsidR="6A794FB6">
        <w:rPr>
          <w:rFonts w:ascii="Times New Roman" w:hAnsi="Times New Roman" w:eastAsia="Times New Roman" w:cs="Times New Roman"/>
          <w:sz w:val="24"/>
          <w:szCs w:val="24"/>
        </w:rPr>
        <w:t>bólica</w:t>
      </w:r>
      <w:r w:rsidRPr="6A794FB6" w:rsidR="6A794FB6">
        <w:rPr>
          <w:rFonts w:ascii="Times New Roman" w:hAnsi="Times New Roman" w:eastAsia="Times New Roman" w:cs="Times New Roman"/>
          <w:sz w:val="24"/>
          <w:szCs w:val="24"/>
        </w:rPr>
        <w:t xml:space="preserve"> y trascendental, el maniqueísmo de Burgess desliga al Mal y al Bien de las connotaciones morales y religiosas. Para el investigador </w:t>
      </w:r>
      <w:proofErr w:type="spellStart"/>
      <w:r w:rsidRPr="6A794FB6" w:rsidR="6A794FB6">
        <w:rPr>
          <w:rFonts w:ascii="Times New Roman" w:hAnsi="Times New Roman" w:eastAsia="Times New Roman" w:cs="Times New Roman"/>
          <w:sz w:val="24"/>
          <w:szCs w:val="24"/>
        </w:rPr>
        <w:t>Darryl</w:t>
      </w:r>
      <w:proofErr w:type="spellEnd"/>
      <w:r w:rsidRPr="6A794FB6" w:rsidR="6A794FB6">
        <w:rPr>
          <w:rFonts w:ascii="Times New Roman" w:hAnsi="Times New Roman" w:eastAsia="Times New Roman" w:cs="Times New Roman"/>
          <w:sz w:val="24"/>
          <w:szCs w:val="24"/>
        </w:rPr>
        <w:t xml:space="preserve"> </w:t>
      </w:r>
      <w:proofErr w:type="spellStart"/>
      <w:r w:rsidRPr="6A794FB6" w:rsidR="6A794FB6">
        <w:rPr>
          <w:rFonts w:ascii="Times New Roman" w:hAnsi="Times New Roman" w:eastAsia="Times New Roman" w:cs="Times New Roman"/>
          <w:sz w:val="24"/>
          <w:szCs w:val="24"/>
        </w:rPr>
        <w:t>Torchia</w:t>
      </w:r>
      <w:proofErr w:type="spellEnd"/>
      <w:r w:rsidRPr="6A794FB6" w:rsidR="6A794FB6">
        <w:rPr>
          <w:rFonts w:ascii="Times New Roman" w:hAnsi="Times New Roman" w:eastAsia="Times New Roman" w:cs="Times New Roman"/>
          <w:sz w:val="24"/>
          <w:szCs w:val="24"/>
        </w:rPr>
        <w:t xml:space="preserve">, Burgess considera que lo correcto y lo incorrecto desde un punto de vista moral es éticamente debatible, mientras que el Bien y el Mal efectivamente existen como fuerzas complementarias. En </w:t>
      </w:r>
      <w:r w:rsidRPr="6A794FB6" w:rsidR="6A794FB6">
        <w:rPr>
          <w:rFonts w:ascii="Times New Roman" w:hAnsi="Times New Roman" w:eastAsia="Times New Roman" w:cs="Times New Roman"/>
          <w:i w:val="1"/>
          <w:iCs w:val="1"/>
          <w:sz w:val="24"/>
          <w:szCs w:val="24"/>
        </w:rPr>
        <w:t xml:space="preserve">Anthony Burgess and </w:t>
      </w:r>
      <w:proofErr w:type="spellStart"/>
      <w:r w:rsidRPr="6A794FB6" w:rsidR="6A794FB6">
        <w:rPr>
          <w:rFonts w:ascii="Times New Roman" w:hAnsi="Times New Roman" w:eastAsia="Times New Roman" w:cs="Times New Roman"/>
          <w:i w:val="1"/>
          <w:iCs w:val="1"/>
          <w:sz w:val="24"/>
          <w:szCs w:val="24"/>
        </w:rPr>
        <w:t>God</w:t>
      </w:r>
      <w:proofErr w:type="spellEnd"/>
      <w:r w:rsidRPr="6A794FB6" w:rsidR="6A794FB6">
        <w:rPr>
          <w:rFonts w:ascii="Times New Roman" w:hAnsi="Times New Roman" w:eastAsia="Times New Roman" w:cs="Times New Roman"/>
          <w:i w:val="1"/>
          <w:iCs w:val="1"/>
          <w:sz w:val="24"/>
          <w:szCs w:val="24"/>
        </w:rPr>
        <w:t xml:space="preserve">: </w:t>
      </w:r>
      <w:proofErr w:type="spellStart"/>
      <w:r w:rsidRPr="6A794FB6" w:rsidR="6A794FB6">
        <w:rPr>
          <w:rFonts w:ascii="Times New Roman" w:hAnsi="Times New Roman" w:eastAsia="Times New Roman" w:cs="Times New Roman"/>
          <w:i w:val="1"/>
          <w:iCs w:val="1"/>
          <w:sz w:val="24"/>
          <w:szCs w:val="24"/>
        </w:rPr>
        <w:t>Faith</w:t>
      </w:r>
      <w:proofErr w:type="spellEnd"/>
      <w:r w:rsidRPr="6A794FB6" w:rsidR="6A794FB6">
        <w:rPr>
          <w:rFonts w:ascii="Times New Roman" w:hAnsi="Times New Roman" w:eastAsia="Times New Roman" w:cs="Times New Roman"/>
          <w:i w:val="1"/>
          <w:iCs w:val="1"/>
          <w:sz w:val="24"/>
          <w:szCs w:val="24"/>
        </w:rPr>
        <w:t xml:space="preserve"> and </w:t>
      </w:r>
      <w:proofErr w:type="spellStart"/>
      <w:r w:rsidRPr="6A794FB6" w:rsidR="6A794FB6">
        <w:rPr>
          <w:rFonts w:ascii="Times New Roman" w:hAnsi="Times New Roman" w:eastAsia="Times New Roman" w:cs="Times New Roman"/>
          <w:i w:val="1"/>
          <w:iCs w:val="1"/>
          <w:sz w:val="24"/>
          <w:szCs w:val="24"/>
        </w:rPr>
        <w:t>evil</w:t>
      </w:r>
      <w:proofErr w:type="spellEnd"/>
      <w:r w:rsidRPr="6A794FB6" w:rsidR="6A794FB6">
        <w:rPr>
          <w:rFonts w:ascii="Times New Roman" w:hAnsi="Times New Roman" w:eastAsia="Times New Roman" w:cs="Times New Roman"/>
          <w:i w:val="1"/>
          <w:iCs w:val="1"/>
          <w:sz w:val="24"/>
          <w:szCs w:val="24"/>
        </w:rPr>
        <w:t xml:space="preserve">, </w:t>
      </w:r>
      <w:proofErr w:type="spellStart"/>
      <w:r w:rsidRPr="6A794FB6" w:rsidR="6A794FB6">
        <w:rPr>
          <w:rFonts w:ascii="Times New Roman" w:hAnsi="Times New Roman" w:eastAsia="Times New Roman" w:cs="Times New Roman"/>
          <w:i w:val="1"/>
          <w:iCs w:val="1"/>
          <w:sz w:val="24"/>
          <w:szCs w:val="24"/>
        </w:rPr>
        <w:t>language</w:t>
      </w:r>
      <w:proofErr w:type="spellEnd"/>
      <w:r w:rsidRPr="6A794FB6" w:rsidR="6A794FB6">
        <w:rPr>
          <w:rFonts w:ascii="Times New Roman" w:hAnsi="Times New Roman" w:eastAsia="Times New Roman" w:cs="Times New Roman"/>
          <w:i w:val="1"/>
          <w:iCs w:val="1"/>
          <w:sz w:val="24"/>
          <w:szCs w:val="24"/>
        </w:rPr>
        <w:t xml:space="preserve"> and </w:t>
      </w:r>
      <w:proofErr w:type="spellStart"/>
      <w:r w:rsidRPr="6A794FB6" w:rsidR="6A794FB6">
        <w:rPr>
          <w:rFonts w:ascii="Times New Roman" w:hAnsi="Times New Roman" w:eastAsia="Times New Roman" w:cs="Times New Roman"/>
          <w:i w:val="1"/>
          <w:iCs w:val="1"/>
          <w:sz w:val="24"/>
          <w:szCs w:val="24"/>
        </w:rPr>
        <w:t>the</w:t>
      </w:r>
      <w:proofErr w:type="spellEnd"/>
      <w:r w:rsidRPr="6A794FB6" w:rsidR="6A794FB6">
        <w:rPr>
          <w:rFonts w:ascii="Times New Roman" w:hAnsi="Times New Roman" w:eastAsia="Times New Roman" w:cs="Times New Roman"/>
          <w:i w:val="1"/>
          <w:iCs w:val="1"/>
          <w:sz w:val="24"/>
          <w:szCs w:val="24"/>
        </w:rPr>
        <w:t xml:space="preserve"> </w:t>
      </w:r>
      <w:proofErr w:type="spellStart"/>
      <w:r w:rsidRPr="6A794FB6" w:rsidR="6A794FB6">
        <w:rPr>
          <w:rFonts w:ascii="Times New Roman" w:hAnsi="Times New Roman" w:eastAsia="Times New Roman" w:cs="Times New Roman"/>
          <w:i w:val="1"/>
          <w:iCs w:val="1"/>
          <w:sz w:val="24"/>
          <w:szCs w:val="24"/>
        </w:rPr>
        <w:t>ludic</w:t>
      </w:r>
      <w:proofErr w:type="spellEnd"/>
      <w:r w:rsidRPr="6A794FB6" w:rsidR="6A794FB6">
        <w:rPr>
          <w:rFonts w:ascii="Times New Roman" w:hAnsi="Times New Roman" w:eastAsia="Times New Roman" w:cs="Times New Roman"/>
          <w:i w:val="1"/>
          <w:iCs w:val="1"/>
          <w:sz w:val="24"/>
          <w:szCs w:val="24"/>
        </w:rPr>
        <w:t xml:space="preserve"> in </w:t>
      </w:r>
      <w:proofErr w:type="spellStart"/>
      <w:r w:rsidRPr="6A794FB6" w:rsidR="6A794FB6">
        <w:rPr>
          <w:rFonts w:ascii="Times New Roman" w:hAnsi="Times New Roman" w:eastAsia="Times New Roman" w:cs="Times New Roman"/>
          <w:i w:val="1"/>
          <w:iCs w:val="1"/>
          <w:sz w:val="24"/>
          <w:szCs w:val="24"/>
        </w:rPr>
        <w:t>the</w:t>
      </w:r>
      <w:proofErr w:type="spellEnd"/>
      <w:r w:rsidRPr="6A794FB6" w:rsidR="6A794FB6">
        <w:rPr>
          <w:rFonts w:ascii="Times New Roman" w:hAnsi="Times New Roman" w:eastAsia="Times New Roman" w:cs="Times New Roman"/>
          <w:i w:val="1"/>
          <w:iCs w:val="1"/>
          <w:sz w:val="24"/>
          <w:szCs w:val="24"/>
        </w:rPr>
        <w:t xml:space="preserve"> </w:t>
      </w:r>
      <w:proofErr w:type="spellStart"/>
      <w:r w:rsidRPr="6A794FB6" w:rsidR="6A794FB6">
        <w:rPr>
          <w:rFonts w:ascii="Times New Roman" w:hAnsi="Times New Roman" w:eastAsia="Times New Roman" w:cs="Times New Roman"/>
          <w:i w:val="1"/>
          <w:iCs w:val="1"/>
          <w:sz w:val="24"/>
          <w:szCs w:val="24"/>
        </w:rPr>
        <w:t>novels</w:t>
      </w:r>
      <w:proofErr w:type="spellEnd"/>
      <w:r w:rsidRPr="6A794FB6" w:rsidR="6A794FB6">
        <w:rPr>
          <w:rFonts w:ascii="Times New Roman" w:hAnsi="Times New Roman" w:eastAsia="Times New Roman" w:cs="Times New Roman"/>
          <w:i w:val="1"/>
          <w:iCs w:val="1"/>
          <w:sz w:val="24"/>
          <w:szCs w:val="24"/>
        </w:rPr>
        <w:t xml:space="preserve"> </w:t>
      </w:r>
      <w:proofErr w:type="spellStart"/>
      <w:r w:rsidRPr="6A794FB6" w:rsidR="6A794FB6">
        <w:rPr>
          <w:rFonts w:ascii="Times New Roman" w:hAnsi="Times New Roman" w:eastAsia="Times New Roman" w:cs="Times New Roman"/>
          <w:i w:val="1"/>
          <w:iCs w:val="1"/>
          <w:sz w:val="24"/>
          <w:szCs w:val="24"/>
        </w:rPr>
        <w:t>of</w:t>
      </w:r>
      <w:proofErr w:type="spellEnd"/>
      <w:r w:rsidRPr="6A794FB6" w:rsidR="6A794FB6">
        <w:rPr>
          <w:rFonts w:ascii="Times New Roman" w:hAnsi="Times New Roman" w:eastAsia="Times New Roman" w:cs="Times New Roman"/>
          <w:i w:val="1"/>
          <w:iCs w:val="1"/>
          <w:sz w:val="24"/>
          <w:szCs w:val="24"/>
        </w:rPr>
        <w:t xml:space="preserve"> a </w:t>
      </w:r>
      <w:proofErr w:type="spellStart"/>
      <w:r w:rsidRPr="6A794FB6" w:rsidR="6A794FB6">
        <w:rPr>
          <w:rFonts w:ascii="Times New Roman" w:hAnsi="Times New Roman" w:eastAsia="Times New Roman" w:cs="Times New Roman"/>
          <w:i w:val="1"/>
          <w:iCs w:val="1"/>
          <w:sz w:val="24"/>
          <w:szCs w:val="24"/>
        </w:rPr>
        <w:t>manichaean</w:t>
      </w:r>
      <w:proofErr w:type="spellEnd"/>
      <w:r w:rsidRPr="6A794FB6" w:rsidR="6A794FB6">
        <w:rPr>
          <w:rFonts w:ascii="Times New Roman" w:hAnsi="Times New Roman" w:eastAsia="Times New Roman" w:cs="Times New Roman"/>
          <w:i w:val="1"/>
          <w:iCs w:val="1"/>
          <w:sz w:val="24"/>
          <w:szCs w:val="24"/>
        </w:rPr>
        <w:t xml:space="preserve"> </w:t>
      </w:r>
      <w:proofErr w:type="spellStart"/>
      <w:r w:rsidRPr="6A794FB6" w:rsidR="6A794FB6">
        <w:rPr>
          <w:rFonts w:ascii="Times New Roman" w:hAnsi="Times New Roman" w:eastAsia="Times New Roman" w:cs="Times New Roman"/>
          <w:i w:val="1"/>
          <w:iCs w:val="1"/>
          <w:sz w:val="24"/>
          <w:szCs w:val="24"/>
        </w:rPr>
        <w:t>wordboy</w:t>
      </w:r>
      <w:proofErr w:type="spellEnd"/>
      <w:r w:rsidRPr="6A794FB6" w:rsidR="6A794FB6">
        <w:rPr>
          <w:rFonts w:ascii="Times New Roman" w:hAnsi="Times New Roman" w:eastAsia="Times New Roman" w:cs="Times New Roman"/>
          <w:sz w:val="24"/>
          <w:szCs w:val="24"/>
        </w:rPr>
        <w:t xml:space="preserve">, </w:t>
      </w:r>
      <w:proofErr w:type="spellStart"/>
      <w:r w:rsidRPr="6A794FB6" w:rsidR="6A794FB6">
        <w:rPr>
          <w:rFonts w:ascii="Times New Roman" w:hAnsi="Times New Roman" w:eastAsia="Times New Roman" w:cs="Times New Roman"/>
          <w:sz w:val="24"/>
          <w:szCs w:val="24"/>
        </w:rPr>
        <w:t>Torchia</w:t>
      </w:r>
      <w:proofErr w:type="spellEnd"/>
      <w:r w:rsidRPr="6A794FB6" w:rsidR="6A794FB6">
        <w:rPr>
          <w:rFonts w:ascii="Times New Roman" w:hAnsi="Times New Roman" w:eastAsia="Times New Roman" w:cs="Times New Roman"/>
          <w:sz w:val="24"/>
          <w:szCs w:val="24"/>
        </w:rPr>
        <w:t xml:space="preserve"> afirma que “Burgess, </w:t>
      </w:r>
      <w:proofErr w:type="spellStart"/>
      <w:r w:rsidRPr="6A794FB6" w:rsidR="6A794FB6">
        <w:rPr>
          <w:rFonts w:ascii="Times New Roman" w:hAnsi="Times New Roman" w:eastAsia="Times New Roman" w:cs="Times New Roman"/>
          <w:sz w:val="24"/>
          <w:szCs w:val="24"/>
        </w:rPr>
        <w:t>although</w:t>
      </w:r>
      <w:proofErr w:type="spellEnd"/>
      <w:r w:rsidRPr="6A794FB6" w:rsidR="6A794FB6">
        <w:rPr>
          <w:rFonts w:ascii="Times New Roman" w:hAnsi="Times New Roman" w:eastAsia="Times New Roman" w:cs="Times New Roman"/>
          <w:sz w:val="24"/>
          <w:szCs w:val="24"/>
        </w:rPr>
        <w:t xml:space="preserve"> in </w:t>
      </w:r>
      <w:proofErr w:type="spellStart"/>
      <w:r w:rsidRPr="6A794FB6" w:rsidR="6A794FB6">
        <w:rPr>
          <w:rFonts w:ascii="Times New Roman" w:hAnsi="Times New Roman" w:eastAsia="Times New Roman" w:cs="Times New Roman"/>
          <w:sz w:val="24"/>
          <w:szCs w:val="24"/>
        </w:rPr>
        <w:t>many</w:t>
      </w:r>
      <w:proofErr w:type="spellEnd"/>
      <w:r w:rsidRPr="6A794FB6" w:rsidR="6A794FB6">
        <w:rPr>
          <w:rFonts w:ascii="Times New Roman" w:hAnsi="Times New Roman" w:eastAsia="Times New Roman" w:cs="Times New Roman"/>
          <w:sz w:val="24"/>
          <w:szCs w:val="24"/>
        </w:rPr>
        <w:t xml:space="preserve"> </w:t>
      </w:r>
      <w:proofErr w:type="spellStart"/>
      <w:r w:rsidRPr="6A794FB6" w:rsidR="6A794FB6">
        <w:rPr>
          <w:rFonts w:ascii="Times New Roman" w:hAnsi="Times New Roman" w:eastAsia="Times New Roman" w:cs="Times New Roman"/>
          <w:sz w:val="24"/>
          <w:szCs w:val="24"/>
        </w:rPr>
        <w:t>ways</w:t>
      </w:r>
      <w:proofErr w:type="spellEnd"/>
      <w:r w:rsidRPr="6A794FB6" w:rsidR="6A794FB6">
        <w:rPr>
          <w:rFonts w:ascii="Times New Roman" w:hAnsi="Times New Roman" w:eastAsia="Times New Roman" w:cs="Times New Roman"/>
          <w:sz w:val="24"/>
          <w:szCs w:val="24"/>
        </w:rPr>
        <w:t xml:space="preserve"> a </w:t>
      </w:r>
      <w:proofErr w:type="spellStart"/>
      <w:r w:rsidRPr="6A794FB6" w:rsidR="6A794FB6">
        <w:rPr>
          <w:rFonts w:ascii="Times New Roman" w:hAnsi="Times New Roman" w:eastAsia="Times New Roman" w:cs="Times New Roman"/>
          <w:sz w:val="24"/>
          <w:szCs w:val="24"/>
        </w:rPr>
        <w:t>dualist</w:t>
      </w:r>
      <w:proofErr w:type="spellEnd"/>
      <w:r w:rsidRPr="6A794FB6" w:rsidR="6A794FB6">
        <w:rPr>
          <w:rFonts w:ascii="Times New Roman" w:hAnsi="Times New Roman" w:eastAsia="Times New Roman" w:cs="Times New Roman"/>
          <w:sz w:val="24"/>
          <w:szCs w:val="24"/>
        </w:rPr>
        <w:t xml:space="preserve">, </w:t>
      </w:r>
      <w:proofErr w:type="spellStart"/>
      <w:r w:rsidRPr="6A794FB6" w:rsidR="6A794FB6">
        <w:rPr>
          <w:rFonts w:ascii="Times New Roman" w:hAnsi="Times New Roman" w:eastAsia="Times New Roman" w:cs="Times New Roman"/>
          <w:sz w:val="24"/>
          <w:szCs w:val="24"/>
        </w:rPr>
        <w:t>suggests</w:t>
      </w:r>
      <w:proofErr w:type="spellEnd"/>
      <w:r w:rsidRPr="6A794FB6" w:rsidR="6A794FB6">
        <w:rPr>
          <w:rFonts w:ascii="Times New Roman" w:hAnsi="Times New Roman" w:eastAsia="Times New Roman" w:cs="Times New Roman"/>
          <w:sz w:val="24"/>
          <w:szCs w:val="24"/>
        </w:rPr>
        <w:t xml:space="preserve"> </w:t>
      </w:r>
      <w:proofErr w:type="spellStart"/>
      <w:r w:rsidRPr="6A794FB6" w:rsidR="6A794FB6">
        <w:rPr>
          <w:rFonts w:ascii="Times New Roman" w:hAnsi="Times New Roman" w:eastAsia="Times New Roman" w:cs="Times New Roman"/>
          <w:sz w:val="24"/>
          <w:szCs w:val="24"/>
        </w:rPr>
        <w:t>that</w:t>
      </w:r>
      <w:proofErr w:type="spellEnd"/>
      <w:r w:rsidRPr="6A794FB6" w:rsidR="6A794FB6">
        <w:rPr>
          <w:rFonts w:ascii="Times New Roman" w:hAnsi="Times New Roman" w:eastAsia="Times New Roman" w:cs="Times New Roman"/>
          <w:sz w:val="24"/>
          <w:szCs w:val="24"/>
        </w:rPr>
        <w:t xml:space="preserve"> a </w:t>
      </w:r>
      <w:proofErr w:type="spellStart"/>
      <w:r w:rsidRPr="6A794FB6" w:rsidR="6A794FB6">
        <w:rPr>
          <w:rFonts w:ascii="Times New Roman" w:hAnsi="Times New Roman" w:eastAsia="Times New Roman" w:cs="Times New Roman"/>
          <w:sz w:val="24"/>
          <w:szCs w:val="24"/>
        </w:rPr>
        <w:t>facile</w:t>
      </w:r>
      <w:proofErr w:type="spellEnd"/>
      <w:r w:rsidRPr="6A794FB6" w:rsidR="6A794FB6">
        <w:rPr>
          <w:rFonts w:ascii="Times New Roman" w:hAnsi="Times New Roman" w:eastAsia="Times New Roman" w:cs="Times New Roman"/>
          <w:sz w:val="24"/>
          <w:szCs w:val="24"/>
        </w:rPr>
        <w:t xml:space="preserve"> </w:t>
      </w:r>
      <w:proofErr w:type="spellStart"/>
      <w:r w:rsidRPr="6A794FB6" w:rsidR="6A794FB6">
        <w:rPr>
          <w:rFonts w:ascii="Times New Roman" w:hAnsi="Times New Roman" w:eastAsia="Times New Roman" w:cs="Times New Roman"/>
          <w:sz w:val="24"/>
          <w:szCs w:val="24"/>
        </w:rPr>
        <w:t>equation</w:t>
      </w:r>
      <w:proofErr w:type="spellEnd"/>
      <w:r w:rsidRPr="6A794FB6" w:rsidR="6A794FB6">
        <w:rPr>
          <w:rFonts w:ascii="Times New Roman" w:hAnsi="Times New Roman" w:eastAsia="Times New Roman" w:cs="Times New Roman"/>
          <w:sz w:val="24"/>
          <w:szCs w:val="24"/>
        </w:rPr>
        <w:t xml:space="preserve"> </w:t>
      </w:r>
      <w:proofErr w:type="spellStart"/>
      <w:r w:rsidRPr="6A794FB6" w:rsidR="6A794FB6">
        <w:rPr>
          <w:rFonts w:ascii="Times New Roman" w:hAnsi="Times New Roman" w:eastAsia="Times New Roman" w:cs="Times New Roman"/>
          <w:sz w:val="24"/>
          <w:szCs w:val="24"/>
        </w:rPr>
        <w:t>of</w:t>
      </w:r>
      <w:proofErr w:type="spellEnd"/>
      <w:r w:rsidRPr="6A794FB6" w:rsidR="6A794FB6">
        <w:rPr>
          <w:rFonts w:ascii="Times New Roman" w:hAnsi="Times New Roman" w:eastAsia="Times New Roman" w:cs="Times New Roman"/>
          <w:sz w:val="24"/>
          <w:szCs w:val="24"/>
        </w:rPr>
        <w:t xml:space="preserve"> </w:t>
      </w:r>
      <w:proofErr w:type="spellStart"/>
      <w:r w:rsidRPr="6A794FB6" w:rsidR="6A794FB6">
        <w:rPr>
          <w:rFonts w:ascii="Times New Roman" w:hAnsi="Times New Roman" w:eastAsia="Times New Roman" w:cs="Times New Roman"/>
          <w:sz w:val="24"/>
          <w:szCs w:val="24"/>
        </w:rPr>
        <w:t>the</w:t>
      </w:r>
      <w:proofErr w:type="spellEnd"/>
      <w:r w:rsidRPr="6A794FB6" w:rsidR="6A794FB6">
        <w:rPr>
          <w:rFonts w:ascii="Times New Roman" w:hAnsi="Times New Roman" w:eastAsia="Times New Roman" w:cs="Times New Roman"/>
          <w:sz w:val="24"/>
          <w:szCs w:val="24"/>
        </w:rPr>
        <w:t xml:space="preserve"> </w:t>
      </w:r>
      <w:proofErr w:type="spellStart"/>
      <w:r w:rsidRPr="6A794FB6" w:rsidR="6A794FB6">
        <w:rPr>
          <w:rFonts w:ascii="Times New Roman" w:hAnsi="Times New Roman" w:eastAsia="Times New Roman" w:cs="Times New Roman"/>
          <w:sz w:val="24"/>
          <w:szCs w:val="24"/>
        </w:rPr>
        <w:t>binary</w:t>
      </w:r>
      <w:proofErr w:type="spellEnd"/>
      <w:r w:rsidRPr="6A794FB6" w:rsidR="6A794FB6">
        <w:rPr>
          <w:rFonts w:ascii="Times New Roman" w:hAnsi="Times New Roman" w:eastAsia="Times New Roman" w:cs="Times New Roman"/>
          <w:sz w:val="24"/>
          <w:szCs w:val="24"/>
        </w:rPr>
        <w:t xml:space="preserve"> </w:t>
      </w:r>
      <w:proofErr w:type="spellStart"/>
      <w:r w:rsidRPr="6A794FB6" w:rsidR="6A794FB6">
        <w:rPr>
          <w:rFonts w:ascii="Times New Roman" w:hAnsi="Times New Roman" w:eastAsia="Times New Roman" w:cs="Times New Roman"/>
          <w:sz w:val="24"/>
          <w:szCs w:val="24"/>
        </w:rPr>
        <w:t>opposites</w:t>
      </w:r>
      <w:proofErr w:type="spellEnd"/>
      <w:r w:rsidRPr="6A794FB6" w:rsidR="6A794FB6">
        <w:rPr>
          <w:rFonts w:ascii="Times New Roman" w:hAnsi="Times New Roman" w:eastAsia="Times New Roman" w:cs="Times New Roman"/>
          <w:sz w:val="24"/>
          <w:szCs w:val="24"/>
        </w:rPr>
        <w:t xml:space="preserve"> </w:t>
      </w:r>
      <w:proofErr w:type="spellStart"/>
      <w:r w:rsidRPr="6A794FB6" w:rsidR="6A794FB6">
        <w:rPr>
          <w:rFonts w:ascii="Times New Roman" w:hAnsi="Times New Roman" w:eastAsia="Times New Roman" w:cs="Times New Roman"/>
          <w:sz w:val="24"/>
          <w:szCs w:val="24"/>
        </w:rPr>
        <w:t>right</w:t>
      </w:r>
      <w:proofErr w:type="spellEnd"/>
      <w:r w:rsidRPr="6A794FB6" w:rsidR="6A794FB6">
        <w:rPr>
          <w:rFonts w:ascii="Times New Roman" w:hAnsi="Times New Roman" w:eastAsia="Times New Roman" w:cs="Times New Roman"/>
          <w:sz w:val="24"/>
          <w:szCs w:val="24"/>
        </w:rPr>
        <w:t>/</w:t>
      </w:r>
      <w:proofErr w:type="spellStart"/>
      <w:r w:rsidRPr="6A794FB6" w:rsidR="6A794FB6">
        <w:rPr>
          <w:rFonts w:ascii="Times New Roman" w:hAnsi="Times New Roman" w:eastAsia="Times New Roman" w:cs="Times New Roman"/>
          <w:sz w:val="24"/>
          <w:szCs w:val="24"/>
        </w:rPr>
        <w:t>wrong</w:t>
      </w:r>
      <w:proofErr w:type="spellEnd"/>
      <w:r w:rsidRPr="6A794FB6" w:rsidR="6A794FB6">
        <w:rPr>
          <w:rFonts w:ascii="Times New Roman" w:hAnsi="Times New Roman" w:eastAsia="Times New Roman" w:cs="Times New Roman"/>
          <w:sz w:val="24"/>
          <w:szCs w:val="24"/>
        </w:rPr>
        <w:t xml:space="preserve"> and </w:t>
      </w:r>
      <w:proofErr w:type="spellStart"/>
      <w:r w:rsidRPr="6A794FB6" w:rsidR="6A794FB6">
        <w:rPr>
          <w:rFonts w:ascii="Times New Roman" w:hAnsi="Times New Roman" w:eastAsia="Times New Roman" w:cs="Times New Roman"/>
          <w:sz w:val="24"/>
          <w:szCs w:val="24"/>
        </w:rPr>
        <w:t>good</w:t>
      </w:r>
      <w:proofErr w:type="spellEnd"/>
      <w:r w:rsidRPr="6A794FB6" w:rsidR="6A794FB6">
        <w:rPr>
          <w:rFonts w:ascii="Times New Roman" w:hAnsi="Times New Roman" w:eastAsia="Times New Roman" w:cs="Times New Roman"/>
          <w:sz w:val="24"/>
          <w:szCs w:val="24"/>
        </w:rPr>
        <w:t>/</w:t>
      </w:r>
      <w:proofErr w:type="spellStart"/>
      <w:r w:rsidRPr="6A794FB6" w:rsidR="6A794FB6">
        <w:rPr>
          <w:rFonts w:ascii="Times New Roman" w:hAnsi="Times New Roman" w:eastAsia="Times New Roman" w:cs="Times New Roman"/>
          <w:sz w:val="24"/>
          <w:szCs w:val="24"/>
        </w:rPr>
        <w:t>evil</w:t>
      </w:r>
      <w:proofErr w:type="spellEnd"/>
      <w:r w:rsidRPr="6A794FB6" w:rsidR="6A794FB6">
        <w:rPr>
          <w:rFonts w:ascii="Times New Roman" w:hAnsi="Times New Roman" w:eastAsia="Times New Roman" w:cs="Times New Roman"/>
          <w:sz w:val="24"/>
          <w:szCs w:val="24"/>
        </w:rPr>
        <w:t xml:space="preserve"> </w:t>
      </w:r>
      <w:proofErr w:type="spellStart"/>
      <w:r w:rsidRPr="6A794FB6" w:rsidR="6A794FB6">
        <w:rPr>
          <w:rFonts w:ascii="Times New Roman" w:hAnsi="Times New Roman" w:eastAsia="Times New Roman" w:cs="Times New Roman"/>
          <w:sz w:val="24"/>
          <w:szCs w:val="24"/>
        </w:rPr>
        <w:t>is</w:t>
      </w:r>
      <w:proofErr w:type="spellEnd"/>
      <w:r w:rsidRPr="6A794FB6" w:rsidR="6A794FB6">
        <w:rPr>
          <w:rFonts w:ascii="Times New Roman" w:hAnsi="Times New Roman" w:eastAsia="Times New Roman" w:cs="Times New Roman"/>
          <w:sz w:val="24"/>
          <w:szCs w:val="24"/>
        </w:rPr>
        <w:t xml:space="preserve"> simple </w:t>
      </w:r>
      <w:proofErr w:type="spellStart"/>
      <w:r w:rsidRPr="6A794FB6" w:rsidR="6A794FB6">
        <w:rPr>
          <w:rFonts w:ascii="Times New Roman" w:hAnsi="Times New Roman" w:eastAsia="Times New Roman" w:cs="Times New Roman"/>
          <w:sz w:val="24"/>
          <w:szCs w:val="24"/>
        </w:rPr>
        <w:t>minded</w:t>
      </w:r>
      <w:proofErr w:type="spellEnd"/>
      <w:r w:rsidRPr="6A794FB6" w:rsidR="6A794FB6">
        <w:rPr>
          <w:rFonts w:ascii="Times New Roman" w:hAnsi="Times New Roman" w:eastAsia="Times New Roman" w:cs="Times New Roman"/>
          <w:sz w:val="24"/>
          <w:szCs w:val="24"/>
        </w:rPr>
        <w:t xml:space="preserve"> at </w:t>
      </w:r>
      <w:proofErr w:type="spellStart"/>
      <w:r w:rsidRPr="6A794FB6" w:rsidR="6A794FB6">
        <w:rPr>
          <w:rFonts w:ascii="Times New Roman" w:hAnsi="Times New Roman" w:eastAsia="Times New Roman" w:cs="Times New Roman"/>
          <w:sz w:val="24"/>
          <w:szCs w:val="24"/>
        </w:rPr>
        <w:t>best</w:t>
      </w:r>
      <w:proofErr w:type="spellEnd"/>
      <w:r w:rsidRPr="6A794FB6" w:rsidR="6A794FB6">
        <w:rPr>
          <w:rFonts w:ascii="Times New Roman" w:hAnsi="Times New Roman" w:eastAsia="Times New Roman" w:cs="Times New Roman"/>
          <w:sz w:val="24"/>
          <w:szCs w:val="24"/>
        </w:rPr>
        <w:t xml:space="preserve">, and </w:t>
      </w:r>
      <w:proofErr w:type="spellStart"/>
      <w:r w:rsidRPr="6A794FB6" w:rsidR="6A794FB6">
        <w:rPr>
          <w:rFonts w:ascii="Times New Roman" w:hAnsi="Times New Roman" w:eastAsia="Times New Roman" w:cs="Times New Roman"/>
          <w:sz w:val="24"/>
          <w:szCs w:val="24"/>
        </w:rPr>
        <w:t>dangerous</w:t>
      </w:r>
      <w:proofErr w:type="spellEnd"/>
      <w:r w:rsidRPr="6A794FB6" w:rsidR="6A794FB6">
        <w:rPr>
          <w:rFonts w:ascii="Times New Roman" w:hAnsi="Times New Roman" w:eastAsia="Times New Roman" w:cs="Times New Roman"/>
          <w:sz w:val="24"/>
          <w:szCs w:val="24"/>
        </w:rPr>
        <w:t xml:space="preserve"> at </w:t>
      </w:r>
      <w:proofErr w:type="spellStart"/>
      <w:r w:rsidRPr="6A794FB6" w:rsidR="6A794FB6">
        <w:rPr>
          <w:rFonts w:ascii="Times New Roman" w:hAnsi="Times New Roman" w:eastAsia="Times New Roman" w:cs="Times New Roman"/>
          <w:sz w:val="24"/>
          <w:szCs w:val="24"/>
        </w:rPr>
        <w:t>worst</w:t>
      </w:r>
      <w:proofErr w:type="spellEnd"/>
      <w:r w:rsidRPr="6A794FB6" w:rsidR="6A794FB6">
        <w:rPr>
          <w:rFonts w:ascii="Times New Roman" w:hAnsi="Times New Roman" w:eastAsia="Times New Roman" w:cs="Times New Roman"/>
          <w:sz w:val="24"/>
          <w:szCs w:val="24"/>
        </w:rPr>
        <w:t xml:space="preserve"> (</w:t>
      </w:r>
      <w:proofErr w:type="spellStart"/>
      <w:r w:rsidRPr="6A794FB6" w:rsidR="6A794FB6">
        <w:rPr>
          <w:rFonts w:ascii="Times New Roman" w:hAnsi="Times New Roman" w:eastAsia="Times New Roman" w:cs="Times New Roman"/>
          <w:sz w:val="24"/>
          <w:szCs w:val="24"/>
        </w:rPr>
        <w:t>Torchia</w:t>
      </w:r>
      <w:proofErr w:type="spellEnd"/>
      <w:r w:rsidRPr="6A794FB6" w:rsidR="6A794FB6">
        <w:rPr>
          <w:rFonts w:ascii="Times New Roman" w:hAnsi="Times New Roman" w:eastAsia="Times New Roman" w:cs="Times New Roman"/>
          <w:sz w:val="24"/>
          <w:szCs w:val="24"/>
        </w:rPr>
        <w:t xml:space="preserve"> 17). </w:t>
      </w:r>
    </w:p>
    <w:p xmlns:wp14="http://schemas.microsoft.com/office/word/2010/wordml" w:rsidR="00B04EF9" w:rsidP="0069226C" w:rsidRDefault="005F1D1A" w14:paraId="7CB20170"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En este sentido, mientras que para el catolicismo y la concepción maniquea tradicional el Mal está asociado con el Diablo, la figura antitétic</w:t>
      </w:r>
      <w:r>
        <w:rPr>
          <w:rFonts w:ascii="Times New Roman" w:hAnsi="Times New Roman" w:eastAsia="Times New Roman" w:cs="Times New Roman"/>
          <w:sz w:val="24"/>
          <w:szCs w:val="24"/>
        </w:rPr>
        <w:t>a de Dios, que “personifica todo lo invertido: hace que las brujas le besen el culo y reza el pa</w:t>
      </w:r>
      <w:r w:rsidR="00803D3B">
        <w:rPr>
          <w:rFonts w:ascii="Times New Roman" w:hAnsi="Times New Roman" w:eastAsia="Times New Roman" w:cs="Times New Roman"/>
          <w:sz w:val="24"/>
          <w:szCs w:val="24"/>
        </w:rPr>
        <w:t>drenuestro al revés” (Safranski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28), el maniqueísmo de Burgess define el Bien y el Mal como fuerzas en choque y cuestiona la asociación de estas mismas c</w:t>
      </w:r>
      <w:r>
        <w:rPr>
          <w:rFonts w:ascii="Times New Roman" w:hAnsi="Times New Roman" w:eastAsia="Times New Roman" w:cs="Times New Roman"/>
          <w:sz w:val="24"/>
          <w:szCs w:val="24"/>
        </w:rPr>
        <w:t>on una connotación ética y moral. Por otra parte, el dualismo inclusivo de Burgess concibe al Mal como una parte complementaria de su opuesto, a diferencia del maniqueísmo tradicional que lo define como un problema para la creencia en el Bien, ya que resul</w:t>
      </w:r>
      <w:r>
        <w:rPr>
          <w:rFonts w:ascii="Times New Roman" w:hAnsi="Times New Roman" w:eastAsia="Times New Roman" w:cs="Times New Roman"/>
          <w:sz w:val="24"/>
          <w:szCs w:val="24"/>
        </w:rPr>
        <w:t xml:space="preserve">ta una contradicción para el poder y la moral de Dios. Tal como lo formula Alvin Plantinga en </w:t>
      </w:r>
      <w:r>
        <w:rPr>
          <w:rFonts w:ascii="Times New Roman" w:hAnsi="Times New Roman" w:eastAsia="Times New Roman" w:cs="Times New Roman"/>
          <w:i/>
          <w:sz w:val="24"/>
          <w:szCs w:val="24"/>
        </w:rPr>
        <w:t xml:space="preserve">God, freedom and evil, </w:t>
      </w:r>
      <w:r>
        <w:rPr>
          <w:rFonts w:ascii="Times New Roman" w:hAnsi="Times New Roman" w:eastAsia="Times New Roman" w:cs="Times New Roman"/>
          <w:sz w:val="24"/>
          <w:szCs w:val="24"/>
        </w:rPr>
        <w:t>para muchos filósofos “there is a contradiction involved in asserting, as the theist does, that God is perfectly good, omnipotent…and omnis</w:t>
      </w:r>
      <w:r>
        <w:rPr>
          <w:rFonts w:ascii="Times New Roman" w:hAnsi="Times New Roman" w:eastAsia="Times New Roman" w:cs="Times New Roman"/>
          <w:sz w:val="24"/>
          <w:szCs w:val="24"/>
        </w:rPr>
        <w:t>cient…on the one hand, and, on the other,</w:t>
      </w:r>
      <w:r w:rsidR="00803D3B">
        <w:rPr>
          <w:rFonts w:ascii="Times New Roman" w:hAnsi="Times New Roman" w:eastAsia="Times New Roman" w:cs="Times New Roman"/>
          <w:sz w:val="24"/>
          <w:szCs w:val="24"/>
        </w:rPr>
        <w:t xml:space="preserve"> that there is evil” (Plantinga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11). </w:t>
      </w:r>
    </w:p>
    <w:p xmlns:wp14="http://schemas.microsoft.com/office/word/2010/wordml" w:rsidR="00B04EF9" w:rsidP="0069226C" w:rsidRDefault="005F1D1A" w14:paraId="32CF7886"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Por lo tanto, la noción del maniqueísmo resulta importante para comprender las oposiciones que aparecen en toda la novela de Burgess, ya que no solo se presentan en un pl</w:t>
      </w:r>
      <w:r>
        <w:rPr>
          <w:rFonts w:ascii="Times New Roman" w:hAnsi="Times New Roman" w:eastAsia="Times New Roman" w:cs="Times New Roman"/>
          <w:sz w:val="24"/>
          <w:szCs w:val="24"/>
        </w:rPr>
        <w:t xml:space="preserve">ano religioso como la contraposición entre el Bien y el Mal, sino también en otro tipo de dualismos como también la lucha entre la voluntad individual y el poder estatal que exhibe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Abordar el dualismo como una unidad formada por dos ele</w:t>
      </w:r>
      <w:r>
        <w:rPr>
          <w:rFonts w:ascii="Times New Roman" w:hAnsi="Times New Roman" w:eastAsia="Times New Roman" w:cs="Times New Roman"/>
          <w:sz w:val="24"/>
          <w:szCs w:val="24"/>
        </w:rPr>
        <w:t xml:space="preserve">mentos en contacto es la clave para leer e interpretar de una forma productiva las problemáticas que Burgess trabaja en su obra. </w:t>
      </w:r>
    </w:p>
    <w:p xmlns:wp14="http://schemas.microsoft.com/office/word/2010/wordml" w:rsidRPr="0069226C" w:rsidR="00B04EF9" w:rsidP="0069226C" w:rsidRDefault="005F1D1A" w14:paraId="0205BC72" wp14:textId="77777777">
      <w:pPr>
        <w:spacing w:line="240" w:lineRule="auto"/>
        <w:jc w:val="both"/>
        <w:rPr>
          <w:rFonts w:ascii="Times New Roman" w:hAnsi="Times New Roman" w:eastAsia="Times New Roman" w:cs="Times New Roman"/>
          <w:b/>
          <w:sz w:val="24"/>
          <w:szCs w:val="24"/>
        </w:rPr>
      </w:pPr>
      <w:r w:rsidRPr="0069226C">
        <w:rPr>
          <w:rFonts w:ascii="Times New Roman" w:hAnsi="Times New Roman" w:eastAsia="Times New Roman" w:cs="Times New Roman"/>
          <w:b/>
          <w:sz w:val="24"/>
          <w:szCs w:val="24"/>
        </w:rPr>
        <w:t>La banalidad del Mal</w:t>
      </w:r>
    </w:p>
    <w:p xmlns:wp14="http://schemas.microsoft.com/office/word/2010/wordml" w:rsidR="00B04EF9" w:rsidP="0069226C" w:rsidRDefault="005F1D1A" w14:paraId="7BA07F12"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Considero que, en la lectura de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el interés despertado por el protagonista lleva neces</w:t>
      </w:r>
      <w:r>
        <w:rPr>
          <w:rFonts w:ascii="Times New Roman" w:hAnsi="Times New Roman" w:eastAsia="Times New Roman" w:cs="Times New Roman"/>
          <w:sz w:val="24"/>
          <w:szCs w:val="24"/>
        </w:rPr>
        <w:t>ariamente a la pregunta por el Mal y por su naturaleza. Teniendo en cuenta el maniqueísmo de Burgess, es posible dar una definición parcial del Mal: sabemos que el autor establece una crítica al dualismo tradicional, y que, su dialéctica dinámica comprende</w:t>
      </w:r>
      <w:r>
        <w:rPr>
          <w:rFonts w:ascii="Times New Roman" w:hAnsi="Times New Roman" w:eastAsia="Times New Roman" w:cs="Times New Roman"/>
          <w:sz w:val="24"/>
          <w:szCs w:val="24"/>
        </w:rPr>
        <w:t xml:space="preserve"> al Bien y al Mal como dos fuerzas interdependientes. Sin embargo, esto no es suficiente para leer de forma exhaustiva la problemática que </w:t>
      </w:r>
      <w:r>
        <w:rPr>
          <w:rFonts w:ascii="Times New Roman" w:hAnsi="Times New Roman" w:eastAsia="Times New Roman" w:cs="Times New Roman"/>
          <w:sz w:val="24"/>
          <w:szCs w:val="24"/>
        </w:rPr>
        <w:lastRenderedPageBreak/>
        <w:t>ocupa toda la novela ¿Qué es el Mal si no es lo contrario del Bien? Por este motivo, considero necesario introducir e</w:t>
      </w:r>
      <w:r>
        <w:rPr>
          <w:rFonts w:ascii="Times New Roman" w:hAnsi="Times New Roman" w:eastAsia="Times New Roman" w:cs="Times New Roman"/>
          <w:sz w:val="24"/>
          <w:szCs w:val="24"/>
        </w:rPr>
        <w:t xml:space="preserve">l concepto de “La banalidad del mal” como otra herramienta para dar cuenta del carácter del Mal en </w:t>
      </w:r>
      <w:r>
        <w:rPr>
          <w:rFonts w:ascii="Times New Roman" w:hAnsi="Times New Roman" w:eastAsia="Times New Roman" w:cs="Times New Roman"/>
          <w:i/>
          <w:sz w:val="24"/>
          <w:szCs w:val="24"/>
        </w:rPr>
        <w:t xml:space="preserve">A Clockwork Orange. </w:t>
      </w:r>
    </w:p>
    <w:p xmlns:wp14="http://schemas.microsoft.com/office/word/2010/wordml" w:rsidR="00B04EF9" w:rsidP="0069226C" w:rsidRDefault="005F1D1A" w14:paraId="6604C9CE"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En su ensayo</w:t>
      </w:r>
      <w:r>
        <w:rPr>
          <w:rFonts w:ascii="Times New Roman" w:hAnsi="Times New Roman" w:eastAsia="Times New Roman" w:cs="Times New Roman"/>
          <w:i/>
          <w:sz w:val="24"/>
          <w:szCs w:val="24"/>
        </w:rPr>
        <w:t xml:space="preserve"> Eichmann en Jerusalén: Un estudio sobre la banalidad del mal,</w:t>
      </w:r>
      <w:r>
        <w:rPr>
          <w:rFonts w:ascii="Times New Roman" w:hAnsi="Times New Roman" w:eastAsia="Times New Roman" w:cs="Times New Roman"/>
          <w:sz w:val="24"/>
          <w:szCs w:val="24"/>
        </w:rPr>
        <w:t xml:space="preserve"> Hanna Arendt describe al Mal como “banal”. En primer lugar, e</w:t>
      </w:r>
      <w:r>
        <w:rPr>
          <w:rFonts w:ascii="Times New Roman" w:hAnsi="Times New Roman" w:eastAsia="Times New Roman" w:cs="Times New Roman"/>
          <w:sz w:val="24"/>
          <w:szCs w:val="24"/>
        </w:rPr>
        <w:t>ste término no supone la falta de importancia ni la minimización de los “malos” actos, sino que acaba con todo esencialismo en cuanto lo señala como un fenómeno puramente superficial, ya que: “Only the good has de</w:t>
      </w:r>
      <w:r w:rsidR="00803D3B">
        <w:rPr>
          <w:rFonts w:ascii="Times New Roman" w:hAnsi="Times New Roman" w:eastAsia="Times New Roman" w:cs="Times New Roman"/>
          <w:sz w:val="24"/>
          <w:szCs w:val="24"/>
        </w:rPr>
        <w:t>pth and can be radical” (Arendt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471)</w:t>
      </w:r>
      <w:r>
        <w:rPr>
          <w:rFonts w:ascii="Times New Roman" w:hAnsi="Times New Roman" w:eastAsia="Times New Roman" w:cs="Times New Roman"/>
          <w:sz w:val="24"/>
          <w:szCs w:val="24"/>
        </w:rPr>
        <w:t xml:space="preserve">. La banalización del Mal pone al desnudo su falta de motivación debido a que carece de cualquier tipo de profundidad o de dimensión demoníaca, según escribe Arendt a Scholem en una carta: </w:t>
      </w:r>
    </w:p>
    <w:p xmlns:wp14="http://schemas.microsoft.com/office/word/2010/wordml" w:rsidRPr="00B4276B" w:rsidR="00B04EF9" w:rsidP="00B4276B" w:rsidRDefault="005F1D1A" w14:paraId="387DD045" wp14:textId="77777777">
      <w:pPr>
        <w:spacing w:after="240" w:line="240" w:lineRule="auto"/>
        <w:ind w:left="851"/>
        <w:jc w:val="both"/>
        <w:rPr>
          <w:rFonts w:ascii="Times New Roman" w:hAnsi="Times New Roman" w:eastAsia="Times New Roman" w:cs="Times New Roman"/>
          <w:sz w:val="24"/>
          <w:szCs w:val="24"/>
        </w:rPr>
      </w:pPr>
      <w:r w:rsidRPr="00B4276B">
        <w:rPr>
          <w:rFonts w:ascii="Times New Roman" w:hAnsi="Times New Roman" w:eastAsia="Times New Roman" w:cs="Times New Roman"/>
          <w:sz w:val="24"/>
          <w:szCs w:val="24"/>
        </w:rPr>
        <w:t>It is indeed my opinion now that evil is never "radi</w:t>
      </w:r>
      <w:r w:rsidRPr="00B4276B">
        <w:rPr>
          <w:rFonts w:ascii="Times New Roman" w:hAnsi="Times New Roman" w:eastAsia="Times New Roman" w:cs="Times New Roman"/>
          <w:sz w:val="24"/>
          <w:szCs w:val="24"/>
        </w:rPr>
        <w:t>cal," that it is only extreme, and that it possesses neither depth nor any demonic dimension. It can overgrow and lay waste the whole world precisely because it spreads like a fungus on the surface. It is "thought-defying," as I said, because thought tries</w:t>
      </w:r>
      <w:r w:rsidRPr="00B4276B">
        <w:rPr>
          <w:rFonts w:ascii="Times New Roman" w:hAnsi="Times New Roman" w:eastAsia="Times New Roman" w:cs="Times New Roman"/>
          <w:sz w:val="24"/>
          <w:szCs w:val="24"/>
        </w:rPr>
        <w:t xml:space="preserve"> to reach some depth, to go to the roots, and the moment it concerns itself with evil, it is frustrated because there is nothing</w:t>
      </w:r>
      <w:r w:rsidR="00803D3B">
        <w:rPr>
          <w:rFonts w:ascii="Times New Roman" w:hAnsi="Times New Roman" w:eastAsia="Times New Roman" w:cs="Times New Roman"/>
          <w:sz w:val="24"/>
          <w:szCs w:val="24"/>
        </w:rPr>
        <w:t>. That it’s "banality”. (Arendt</w:t>
      </w:r>
      <w:r w:rsidRPr="00B4276B">
        <w:rPr>
          <w:rFonts w:ascii="Times New Roman" w:hAnsi="Times New Roman" w:eastAsia="Times New Roman" w:cs="Times New Roman"/>
          <w:sz w:val="24"/>
          <w:szCs w:val="24"/>
        </w:rPr>
        <w:t xml:space="preserve"> </w:t>
      </w:r>
      <w:r w:rsidRPr="00B4276B">
        <w:rPr>
          <w:rFonts w:ascii="Times New Roman" w:hAnsi="Times New Roman" w:eastAsia="Times New Roman" w:cs="Times New Roman"/>
          <w:sz w:val="24"/>
          <w:szCs w:val="24"/>
        </w:rPr>
        <w:t>471).</w:t>
      </w:r>
    </w:p>
    <w:p xmlns:wp14="http://schemas.microsoft.com/office/word/2010/wordml" w:rsidR="00B04EF9" w:rsidP="0069226C" w:rsidRDefault="005F1D1A" w14:paraId="0CBBFE43"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Por este motivo, afirma Alex que es algo inútil preguntarse por la causa del Mal, d</w:t>
      </w:r>
      <w:r>
        <w:rPr>
          <w:rFonts w:ascii="Times New Roman" w:hAnsi="Times New Roman" w:eastAsia="Times New Roman" w:cs="Times New Roman"/>
          <w:sz w:val="24"/>
          <w:szCs w:val="24"/>
        </w:rPr>
        <w:t>ebido a que no hay un motivo trascendental o complejo que explique su elección. Sin preámbulos o análisis complejos, Alex es “malo” “porque sí”:</w:t>
      </w:r>
    </w:p>
    <w:p xmlns:wp14="http://schemas.microsoft.com/office/word/2010/wordml" w:rsidRPr="00B4276B" w:rsidR="00B04EF9" w:rsidP="0069226C" w:rsidRDefault="0069226C" w14:paraId="5E216B98" wp14:textId="77777777">
      <w:pPr>
        <w:spacing w:after="240" w:line="240" w:lineRule="auto"/>
        <w:ind w:left="850"/>
        <w:jc w:val="both"/>
        <w:rPr>
          <w:rFonts w:ascii="Times New Roman" w:hAnsi="Times New Roman" w:eastAsia="Times New Roman" w:cs="Times New Roman"/>
          <w:sz w:val="24"/>
          <w:szCs w:val="24"/>
        </w:rPr>
      </w:pPr>
      <w:r w:rsidRPr="00B4276B">
        <w:rPr>
          <w:rFonts w:ascii="Times New Roman" w:hAnsi="Times New Roman" w:eastAsia="Times New Roman" w:cs="Times New Roman"/>
          <w:sz w:val="24"/>
          <w:szCs w:val="24"/>
        </w:rPr>
        <w:t xml:space="preserve"> </w:t>
      </w:r>
      <w:r w:rsidRPr="00B4276B" w:rsidR="005F1D1A">
        <w:rPr>
          <w:rFonts w:ascii="Times New Roman" w:hAnsi="Times New Roman" w:eastAsia="Times New Roman" w:cs="Times New Roman"/>
          <w:sz w:val="24"/>
          <w:szCs w:val="24"/>
        </w:rPr>
        <w:t>Pero hermanos, este morderse las uñas acerca de la causa de la maldad es lo que me da verdaderame</w:t>
      </w:r>
      <w:r w:rsidRPr="00B4276B" w:rsidR="005F1D1A">
        <w:rPr>
          <w:rFonts w:ascii="Times New Roman" w:hAnsi="Times New Roman" w:eastAsia="Times New Roman" w:cs="Times New Roman"/>
          <w:sz w:val="24"/>
          <w:szCs w:val="24"/>
        </w:rPr>
        <w:t xml:space="preserve">nte risa. No les preocupa saber cuál es la causa de la bondad. Entonces ¿Por qué quieren averiguar el otro asunto? Si los </w:t>
      </w:r>
      <w:r w:rsidRPr="00B4276B" w:rsidR="005F1D1A">
        <w:rPr>
          <w:rFonts w:ascii="Times New Roman" w:hAnsi="Times New Roman" w:eastAsia="Times New Roman" w:cs="Times New Roman"/>
          <w:i/>
          <w:sz w:val="24"/>
          <w:szCs w:val="24"/>
        </w:rPr>
        <w:t>liudos</w:t>
      </w:r>
      <w:r w:rsidRPr="00B4276B" w:rsidR="005F1D1A">
        <w:rPr>
          <w:rFonts w:ascii="Times New Roman" w:hAnsi="Times New Roman" w:eastAsia="Times New Roman" w:cs="Times New Roman"/>
          <w:sz w:val="24"/>
          <w:szCs w:val="24"/>
        </w:rPr>
        <w:t xml:space="preserve"> son buenos es porque les gusta…la maldad es cosa del yo, del tú o del mí en el </w:t>
      </w:r>
      <w:r w:rsidRPr="00B4276B" w:rsidR="005F1D1A">
        <w:rPr>
          <w:rFonts w:ascii="Times New Roman" w:hAnsi="Times New Roman" w:eastAsia="Times New Roman" w:cs="Times New Roman"/>
          <w:i/>
          <w:sz w:val="24"/>
          <w:szCs w:val="24"/>
        </w:rPr>
        <w:t>odinoco</w:t>
      </w:r>
      <w:r w:rsidR="00803D3B">
        <w:rPr>
          <w:rFonts w:ascii="Times New Roman" w:hAnsi="Times New Roman" w:eastAsia="Times New Roman" w:cs="Times New Roman"/>
          <w:sz w:val="24"/>
          <w:szCs w:val="24"/>
        </w:rPr>
        <w:t xml:space="preserve"> de cada uno (Burgess</w:t>
      </w:r>
      <w:r w:rsidRPr="00B4276B" w:rsidR="005F1D1A">
        <w:rPr>
          <w:rFonts w:ascii="Times New Roman" w:hAnsi="Times New Roman" w:eastAsia="Times New Roman" w:cs="Times New Roman"/>
          <w:sz w:val="24"/>
          <w:szCs w:val="24"/>
        </w:rPr>
        <w:t xml:space="preserve"> </w:t>
      </w:r>
      <w:r w:rsidRPr="00B4276B" w:rsidR="005F1D1A">
        <w:rPr>
          <w:rFonts w:ascii="Times New Roman" w:hAnsi="Times New Roman" w:eastAsia="Times New Roman" w:cs="Times New Roman"/>
          <w:sz w:val="24"/>
          <w:szCs w:val="24"/>
        </w:rPr>
        <w:t xml:space="preserve">42). </w:t>
      </w:r>
    </w:p>
    <w:p xmlns:wp14="http://schemas.microsoft.com/office/word/2010/wordml" w:rsidR="00B04EF9" w:rsidP="0069226C" w:rsidRDefault="005F1D1A" w14:paraId="5BCF58BC"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La banalización del Mal y el maniqueísmo de Burgess resultan destructivos para la concepción dualista que establece una contradicción entre los opuestos porque, tanto él como Arendt, ponen en tela de juicio los límites entre ambas nociones. Es posible afir</w:t>
      </w:r>
      <w:r>
        <w:rPr>
          <w:rFonts w:ascii="Times New Roman" w:hAnsi="Times New Roman" w:eastAsia="Times New Roman" w:cs="Times New Roman"/>
          <w:sz w:val="24"/>
          <w:szCs w:val="24"/>
        </w:rPr>
        <w:t>mar que, a través de la negación de un esencialismo del Mal, la banalización que Arendt describe problematiza también la constitución del Bien como su opuesto. Sin una caracterización demoníaca, los límites entre ambos conceptos se vuelven tan difusos como</w:t>
      </w:r>
      <w:r>
        <w:rPr>
          <w:rFonts w:ascii="Times New Roman" w:hAnsi="Times New Roman" w:eastAsia="Times New Roman" w:cs="Times New Roman"/>
          <w:sz w:val="24"/>
          <w:szCs w:val="24"/>
        </w:rPr>
        <w:t xml:space="preserve"> en la dialéctica dinámica de Burgess. </w:t>
      </w:r>
    </w:p>
    <w:p xmlns:wp14="http://schemas.microsoft.com/office/word/2010/wordml" w:rsidR="00B04EF9" w:rsidP="0069226C" w:rsidRDefault="005F1D1A" w14:paraId="2BAAFA33"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Por este motivo, considero que la pregunta por el Mal que aparece en </w:t>
      </w:r>
      <w:r>
        <w:rPr>
          <w:rFonts w:ascii="Times New Roman" w:hAnsi="Times New Roman" w:eastAsia="Times New Roman" w:cs="Times New Roman"/>
          <w:i/>
          <w:sz w:val="24"/>
          <w:szCs w:val="24"/>
        </w:rPr>
        <w:t xml:space="preserve">A Clockwork Orange </w:t>
      </w:r>
      <w:r>
        <w:rPr>
          <w:rFonts w:ascii="Times New Roman" w:hAnsi="Times New Roman" w:eastAsia="Times New Roman" w:cs="Times New Roman"/>
          <w:sz w:val="24"/>
          <w:szCs w:val="24"/>
        </w:rPr>
        <w:t>puede ser respondida a través de una lectura arendtiana. Con esta herramienta, el juego entre los opuestos interdependientes que</w:t>
      </w:r>
      <w:r>
        <w:rPr>
          <w:rFonts w:ascii="Times New Roman" w:hAnsi="Times New Roman" w:eastAsia="Times New Roman" w:cs="Times New Roman"/>
          <w:sz w:val="24"/>
          <w:szCs w:val="24"/>
        </w:rPr>
        <w:t xml:space="preserve"> aparecen en la novela puede ser interpretado de una forma productiva. En este sentido, permite abordar de manera más amplia el accionar de los personajes de </w:t>
      </w:r>
      <w:r>
        <w:rPr>
          <w:rFonts w:ascii="Times New Roman" w:hAnsi="Times New Roman" w:eastAsia="Times New Roman" w:cs="Times New Roman"/>
          <w:i/>
          <w:sz w:val="24"/>
          <w:szCs w:val="24"/>
        </w:rPr>
        <w:t xml:space="preserve">A Clockwork Orange, </w:t>
      </w:r>
      <w:r>
        <w:rPr>
          <w:rFonts w:ascii="Times New Roman" w:hAnsi="Times New Roman" w:eastAsia="Times New Roman" w:cs="Times New Roman"/>
          <w:sz w:val="24"/>
          <w:szCs w:val="24"/>
        </w:rPr>
        <w:t>ya que los mismos desafían de forma permanente los límites que los constituyen</w:t>
      </w:r>
      <w:r>
        <w:rPr>
          <w:rFonts w:ascii="Times New Roman" w:hAnsi="Times New Roman" w:eastAsia="Times New Roman" w:cs="Times New Roman"/>
          <w:sz w:val="24"/>
          <w:szCs w:val="24"/>
        </w:rPr>
        <w:t xml:space="preserve"> como “buenos” o “malos”. </w:t>
      </w:r>
    </w:p>
    <w:p xmlns:wp14="http://schemas.microsoft.com/office/word/2010/wordml" w:rsidR="00B04EF9" w:rsidP="0069226C" w:rsidRDefault="005F1D1A" w14:paraId="1E7345A3"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 concebir el Mal como “banal”, los criminales en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xml:space="preserve"> pierden su carácter diabólico y puramente “maligno” para adquirir nuevos matices. Así como “Eichmann no era un Yago ni era un Macbeth, y nada pudo estar más le</w:t>
      </w:r>
      <w:r>
        <w:rPr>
          <w:rFonts w:ascii="Times New Roman" w:hAnsi="Times New Roman" w:eastAsia="Times New Roman" w:cs="Times New Roman"/>
          <w:sz w:val="24"/>
          <w:szCs w:val="24"/>
        </w:rPr>
        <w:t>jos de sus intenciones que resultar un villano, al decir de Ricardo III” (Arendt</w:t>
      </w:r>
      <w:r w:rsidR="00747101">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171), Alex tampoco aparece como un monstruo, sino que se lo muestra capaz de experimentar diversos sentimientos: entre ellos, la tristeza que siente cuando descubre que</w:t>
      </w:r>
      <w:r>
        <w:rPr>
          <w:rFonts w:ascii="Times New Roman" w:hAnsi="Times New Roman" w:eastAsia="Times New Roman" w:cs="Times New Roman"/>
          <w:sz w:val="24"/>
          <w:szCs w:val="24"/>
        </w:rPr>
        <w:t xml:space="preserve"> sus padres lo han </w:t>
      </w:r>
      <w:r>
        <w:rPr>
          <w:rFonts w:ascii="Times New Roman" w:hAnsi="Times New Roman" w:eastAsia="Times New Roman" w:cs="Times New Roman"/>
          <w:sz w:val="24"/>
          <w:szCs w:val="24"/>
        </w:rPr>
        <w:lastRenderedPageBreak/>
        <w:t>reemplazado: “Ajá- dije, y sentí que yo mismo estaba</w:t>
      </w:r>
      <w:sdt>
        <w:sdtPr>
          <w:tag w:val="goog_rdk_0"/>
          <w:id w:val="1381528251"/>
        </w:sdtPr>
        <w:sdtContent/>
      </w:sdt>
      <w:r>
        <w:rPr>
          <w:rFonts w:ascii="Times New Roman" w:hAnsi="Times New Roman" w:eastAsia="Times New Roman" w:cs="Times New Roman"/>
          <w:sz w:val="24"/>
          <w:szCs w:val="24"/>
        </w:rPr>
        <w:t xml:space="preserve"> próximo a llorar</w:t>
      </w:r>
      <w:r w:rsidR="00803D3B">
        <w:rPr>
          <w:rFonts w:ascii="Times New Roman" w:hAnsi="Times New Roman" w:eastAsia="Times New Roman" w:cs="Times New Roman"/>
          <w:sz w:val="24"/>
          <w:szCs w:val="24"/>
        </w:rPr>
        <w:t>” (Burgess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139-140).</w:t>
      </w:r>
    </w:p>
    <w:p xmlns:wp14="http://schemas.microsoft.com/office/word/2010/wordml" w:rsidR="00B04EF9" w:rsidP="0069226C" w:rsidRDefault="005F1D1A" w14:paraId="511B699D"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Por otra parte, en la novela, hay diversos pasajes que permiten ilustrar el carácter “banal” del Mal: por ejemplo, la conversión de lo</w:t>
      </w:r>
      <w:r>
        <w:rPr>
          <w:rFonts w:ascii="Times New Roman" w:hAnsi="Times New Roman" w:eastAsia="Times New Roman" w:cs="Times New Roman"/>
          <w:sz w:val="24"/>
          <w:szCs w:val="24"/>
        </w:rPr>
        <w:t xml:space="preserve">s viejos </w:t>
      </w:r>
      <w:r>
        <w:rPr>
          <w:rFonts w:ascii="Times New Roman" w:hAnsi="Times New Roman" w:eastAsia="Times New Roman" w:cs="Times New Roman"/>
          <w:i/>
          <w:sz w:val="24"/>
          <w:szCs w:val="24"/>
        </w:rPr>
        <w:t>drugos</w:t>
      </w:r>
      <w:r>
        <w:rPr>
          <w:rFonts w:ascii="Times New Roman" w:hAnsi="Times New Roman" w:eastAsia="Times New Roman" w:cs="Times New Roman"/>
          <w:sz w:val="24"/>
          <w:szCs w:val="24"/>
        </w:rPr>
        <w:t xml:space="preserve"> de Alex en </w:t>
      </w:r>
      <w:r>
        <w:rPr>
          <w:rFonts w:ascii="Times New Roman" w:hAnsi="Times New Roman" w:eastAsia="Times New Roman" w:cs="Times New Roman"/>
          <w:i/>
          <w:sz w:val="24"/>
          <w:szCs w:val="24"/>
        </w:rPr>
        <w:t xml:space="preserve">militsos, </w:t>
      </w:r>
      <w:r>
        <w:rPr>
          <w:rFonts w:ascii="Times New Roman" w:hAnsi="Times New Roman" w:eastAsia="Times New Roman" w:cs="Times New Roman"/>
          <w:sz w:val="24"/>
          <w:szCs w:val="24"/>
        </w:rPr>
        <w:t>que exhibe de forma contundente la falta de una esencia que los defina dentro de una estructura dualista, ya que la elección del Mal –o del Bien- es una cuestión puramente superficial y hasta efímera. De modo que el pas</w:t>
      </w:r>
      <w:r>
        <w:rPr>
          <w:rFonts w:ascii="Times New Roman" w:hAnsi="Times New Roman" w:eastAsia="Times New Roman" w:cs="Times New Roman"/>
          <w:sz w:val="24"/>
          <w:szCs w:val="24"/>
        </w:rPr>
        <w:t xml:space="preserve">aje y los constantes deslizamientos que realizan los personajes entre las categorías “bueno” y “malo” da cuenta de la fragilidad de la distinción. Así dice Alex sobre su ex compañero: “El otro…era el Lerdo, que había sido mi </w:t>
      </w:r>
      <w:r>
        <w:rPr>
          <w:rFonts w:ascii="Times New Roman" w:hAnsi="Times New Roman" w:eastAsia="Times New Roman" w:cs="Times New Roman"/>
          <w:i/>
          <w:sz w:val="24"/>
          <w:szCs w:val="24"/>
        </w:rPr>
        <w:t>drugo</w:t>
      </w:r>
      <w:r>
        <w:rPr>
          <w:rFonts w:ascii="Times New Roman" w:hAnsi="Times New Roman" w:eastAsia="Times New Roman" w:cs="Times New Roman"/>
          <w:sz w:val="24"/>
          <w:szCs w:val="24"/>
        </w:rPr>
        <w:t xml:space="preserve"> y también el enemigo del </w:t>
      </w:r>
      <w:r>
        <w:rPr>
          <w:rFonts w:ascii="Times New Roman" w:hAnsi="Times New Roman" w:eastAsia="Times New Roman" w:cs="Times New Roman"/>
          <w:sz w:val="24"/>
          <w:szCs w:val="24"/>
        </w:rPr>
        <w:t xml:space="preserve">gordo cabrón Billyboy, pero que ahora era un </w:t>
      </w:r>
      <w:r>
        <w:rPr>
          <w:rFonts w:ascii="Times New Roman" w:hAnsi="Times New Roman" w:eastAsia="Times New Roman" w:cs="Times New Roman"/>
          <w:i/>
          <w:sz w:val="24"/>
          <w:szCs w:val="24"/>
        </w:rPr>
        <w:t>militso</w:t>
      </w:r>
      <w:r>
        <w:rPr>
          <w:rFonts w:ascii="Times New Roman" w:hAnsi="Times New Roman" w:eastAsia="Times New Roman" w:cs="Times New Roman"/>
          <w:sz w:val="24"/>
          <w:szCs w:val="24"/>
        </w:rPr>
        <w:t xml:space="preserve"> con uniforme y </w:t>
      </w:r>
      <w:r>
        <w:rPr>
          <w:rFonts w:ascii="Times New Roman" w:hAnsi="Times New Roman" w:eastAsia="Times New Roman" w:cs="Times New Roman"/>
          <w:i/>
          <w:sz w:val="24"/>
          <w:szCs w:val="24"/>
        </w:rPr>
        <w:t>schlemo</w:t>
      </w:r>
      <w:r>
        <w:rPr>
          <w:rFonts w:ascii="Times New Roman" w:hAnsi="Times New Roman" w:eastAsia="Times New Roman" w:cs="Times New Roman"/>
          <w:sz w:val="24"/>
          <w:szCs w:val="24"/>
        </w:rPr>
        <w:t>, y látigo p</w:t>
      </w:r>
      <w:r w:rsidR="00803D3B">
        <w:rPr>
          <w:rFonts w:ascii="Times New Roman" w:hAnsi="Times New Roman" w:eastAsia="Times New Roman" w:cs="Times New Roman"/>
          <w:sz w:val="24"/>
          <w:szCs w:val="24"/>
        </w:rPr>
        <w:t>ara mantener el orden” (Burgess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152).</w:t>
      </w:r>
    </w:p>
    <w:p xmlns:wp14="http://schemas.microsoft.com/office/word/2010/wordml" w:rsidR="00B04EF9" w:rsidP="0069226C" w:rsidRDefault="005F1D1A" w14:paraId="1AEC4FC3"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Para ex</w:t>
      </w:r>
      <w:r w:rsidR="0069226C">
        <w:rPr>
          <w:rFonts w:ascii="Times New Roman" w:hAnsi="Times New Roman" w:eastAsia="Times New Roman" w:cs="Times New Roman"/>
          <w:sz w:val="24"/>
          <w:szCs w:val="24"/>
        </w:rPr>
        <w:t>hibir el carácter banal que el Mal</w:t>
      </w:r>
      <w:r>
        <w:rPr>
          <w:rFonts w:ascii="Times New Roman" w:hAnsi="Times New Roman" w:eastAsia="Times New Roman" w:cs="Times New Roman"/>
          <w:sz w:val="24"/>
          <w:szCs w:val="24"/>
        </w:rPr>
        <w:t xml:space="preserve"> cobra en la novela, es necesario analizarlo en términos dualistas para demostrar</w:t>
      </w:r>
      <w:r>
        <w:rPr>
          <w:rFonts w:ascii="Times New Roman" w:hAnsi="Times New Roman" w:eastAsia="Times New Roman" w:cs="Times New Roman"/>
          <w:sz w:val="24"/>
          <w:szCs w:val="24"/>
        </w:rPr>
        <w:t xml:space="preserve"> la existencia de un elemento común entre ambos opuestos. Por lo tanto, la banalización no es aplicable solamente al Mal que cometen los criminales, sino también al que efectúa el grupo estatal. En primer lugar, quisiera hacer una lectura del “Mal burocrát</w:t>
      </w:r>
      <w:r>
        <w:rPr>
          <w:rFonts w:ascii="Times New Roman" w:hAnsi="Times New Roman" w:eastAsia="Times New Roman" w:cs="Times New Roman"/>
          <w:sz w:val="24"/>
          <w:szCs w:val="24"/>
        </w:rPr>
        <w:t xml:space="preserve">ico” que realizan los médicos y funcionarios estatales en función de un ideal, tal como lo desarrolla Arendt. Para proceder, el “Mal” que realizan Alex y sus </w:t>
      </w:r>
      <w:r>
        <w:rPr>
          <w:rFonts w:ascii="Times New Roman" w:hAnsi="Times New Roman" w:eastAsia="Times New Roman" w:cs="Times New Roman"/>
          <w:i/>
          <w:sz w:val="24"/>
          <w:szCs w:val="24"/>
        </w:rPr>
        <w:t xml:space="preserve">drugos </w:t>
      </w:r>
      <w:r>
        <w:rPr>
          <w:rFonts w:ascii="Times New Roman" w:hAnsi="Times New Roman" w:eastAsia="Times New Roman" w:cs="Times New Roman"/>
          <w:sz w:val="24"/>
          <w:szCs w:val="24"/>
        </w:rPr>
        <w:t xml:space="preserve">será analizado desde la lectura de </w:t>
      </w:r>
      <w:r>
        <w:rPr>
          <w:rFonts w:ascii="Times New Roman" w:hAnsi="Times New Roman" w:eastAsia="Times New Roman" w:cs="Times New Roman"/>
          <w:i/>
          <w:sz w:val="24"/>
          <w:szCs w:val="24"/>
        </w:rPr>
        <w:t>La era del vacío</w:t>
      </w:r>
      <w:r>
        <w:rPr>
          <w:rFonts w:ascii="Times New Roman" w:hAnsi="Times New Roman" w:eastAsia="Times New Roman" w:cs="Times New Roman"/>
          <w:sz w:val="24"/>
          <w:szCs w:val="24"/>
        </w:rPr>
        <w:t xml:space="preserve"> de Gilles Lipovetsky para dar cuenta de</w:t>
      </w:r>
      <w:r>
        <w:rPr>
          <w:rFonts w:ascii="Times New Roman" w:hAnsi="Times New Roman" w:eastAsia="Times New Roman" w:cs="Times New Roman"/>
          <w:sz w:val="24"/>
          <w:szCs w:val="24"/>
        </w:rPr>
        <w:t xml:space="preserve"> la banalidad existente detrás de los actos criminales. El aporte de Lipovetsky resulta provechoso y complementa al de Hanna Arendt, ya que ambos destruyen toda esencia del Mal y exponen su “banalidad” porque sus manifestaciones directas, es decir, el crim</w:t>
      </w:r>
      <w:r>
        <w:rPr>
          <w:rFonts w:ascii="Times New Roman" w:hAnsi="Times New Roman" w:eastAsia="Times New Roman" w:cs="Times New Roman"/>
          <w:sz w:val="24"/>
          <w:szCs w:val="24"/>
        </w:rPr>
        <w:t xml:space="preserve">en y la violencia, no dan cuenta de un motivo trascendental o demoníaco, sino que ponen al desnudo estupidez e irreflexión. </w:t>
      </w:r>
    </w:p>
    <w:p xmlns:wp14="http://schemas.microsoft.com/office/word/2010/wordml" w:rsidRPr="0069226C" w:rsidR="00B04EF9" w:rsidP="0069226C" w:rsidRDefault="005F1D1A" w14:paraId="16A61192" wp14:textId="77777777">
      <w:pPr>
        <w:spacing w:line="240" w:lineRule="auto"/>
        <w:jc w:val="both"/>
        <w:rPr>
          <w:rFonts w:ascii="Times New Roman" w:hAnsi="Times New Roman" w:eastAsia="Times New Roman" w:cs="Times New Roman"/>
          <w:b/>
          <w:sz w:val="24"/>
          <w:szCs w:val="24"/>
        </w:rPr>
      </w:pPr>
      <w:r w:rsidRPr="0069226C">
        <w:rPr>
          <w:rFonts w:ascii="Times New Roman" w:hAnsi="Times New Roman" w:eastAsia="Times New Roman" w:cs="Times New Roman"/>
          <w:b/>
          <w:sz w:val="24"/>
          <w:szCs w:val="24"/>
        </w:rPr>
        <w:t>El</w:t>
      </w:r>
      <w:r w:rsidR="0069226C">
        <w:rPr>
          <w:rFonts w:ascii="Times New Roman" w:hAnsi="Times New Roman" w:eastAsia="Times New Roman" w:cs="Times New Roman"/>
          <w:b/>
          <w:sz w:val="24"/>
          <w:szCs w:val="24"/>
        </w:rPr>
        <w:t xml:space="preserve"> idealismo como motivación del Mal</w:t>
      </w:r>
    </w:p>
    <w:p xmlns:wp14="http://schemas.microsoft.com/office/word/2010/wordml" w:rsidR="00B04EF9" w:rsidP="0069226C" w:rsidRDefault="005F1D1A" w14:paraId="00FA677B"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La banalización del Mal que desarrolla Arendt no solo responde a la caída de una motivación</w:t>
      </w:r>
      <w:r>
        <w:rPr>
          <w:rFonts w:ascii="Times New Roman" w:hAnsi="Times New Roman" w:eastAsia="Times New Roman" w:cs="Times New Roman"/>
          <w:sz w:val="24"/>
          <w:szCs w:val="24"/>
        </w:rPr>
        <w:t xml:space="preserve"> demoníaca, sino que también señala la falta de reflexión individual como el motor de las “malas acciones”. Es decir, tal como lo describe la filósofa, por falta de pensamiento crítico, las personas pueden ser manipulables por cualquier concepto frívolo de</w:t>
      </w:r>
      <w:r>
        <w:rPr>
          <w:rFonts w:ascii="Times New Roman" w:hAnsi="Times New Roman" w:eastAsia="Times New Roman" w:cs="Times New Roman"/>
          <w:sz w:val="24"/>
          <w:szCs w:val="24"/>
        </w:rPr>
        <w:t xml:space="preserve"> lo “bueno” y de lo “malo”, y así cometer atrocidades: “In other words, the more superficial someone is, the more likely he wi</w:t>
      </w:r>
      <w:r w:rsidR="00803D3B">
        <w:rPr>
          <w:rFonts w:ascii="Times New Roman" w:hAnsi="Times New Roman" w:eastAsia="Times New Roman" w:cs="Times New Roman"/>
          <w:sz w:val="24"/>
          <w:szCs w:val="24"/>
        </w:rPr>
        <w:t>ll be to yield to evil” (Arendt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479). En la figura de Eichmann, principal responsable de la puesta en funcionamiento de la </w:t>
      </w:r>
      <w:r>
        <w:rPr>
          <w:rFonts w:ascii="Times New Roman" w:hAnsi="Times New Roman" w:eastAsia="Times New Roman" w:cs="Times New Roman"/>
          <w:sz w:val="24"/>
          <w:szCs w:val="24"/>
        </w:rPr>
        <w:t xml:space="preserve">solución final, Arendt encuentra la adopción sin cuestionamiento de una ideología mortal. En </w:t>
      </w:r>
      <w:r>
        <w:rPr>
          <w:rFonts w:ascii="Times New Roman" w:hAnsi="Times New Roman" w:eastAsia="Times New Roman" w:cs="Times New Roman"/>
          <w:i/>
          <w:sz w:val="24"/>
          <w:szCs w:val="24"/>
        </w:rPr>
        <w:t>Eichmann en Jerusalén</w:t>
      </w:r>
      <w:r>
        <w:rPr>
          <w:rFonts w:ascii="Times New Roman" w:hAnsi="Times New Roman" w:eastAsia="Times New Roman" w:cs="Times New Roman"/>
          <w:sz w:val="24"/>
          <w:szCs w:val="24"/>
        </w:rPr>
        <w:t>, la filósofa pone el foco en el idealismo del nazi como la principal motivación de sus crímenes, rasgo que constituye al nuevo tipo de crimin</w:t>
      </w:r>
      <w:r>
        <w:rPr>
          <w:rFonts w:ascii="Times New Roman" w:hAnsi="Times New Roman" w:eastAsia="Times New Roman" w:cs="Times New Roman"/>
          <w:sz w:val="24"/>
          <w:szCs w:val="24"/>
        </w:rPr>
        <w:t>al moderno</w:t>
      </w:r>
      <w:r>
        <w:rPr>
          <w:rFonts w:ascii="Times New Roman" w:hAnsi="Times New Roman" w:eastAsia="Times New Roman" w:cs="Times New Roman"/>
          <w:sz w:val="24"/>
          <w:szCs w:val="24"/>
          <w:vertAlign w:val="superscript"/>
        </w:rPr>
        <w:footnoteReference w:id="1"/>
      </w:r>
      <w:r>
        <w:rPr>
          <w:rFonts w:ascii="Times New Roman" w:hAnsi="Times New Roman" w:eastAsia="Times New Roman" w:cs="Times New Roman"/>
          <w:sz w:val="24"/>
          <w:szCs w:val="24"/>
        </w:rPr>
        <w:t xml:space="preserve">: Eichmann, “el idealista, era el hombre que vivía para su idea…y que estaba pronto a sacrificar cualquier cosa en aras de su idea, es decir, un hombre dispuesto a sacrificarlo todo, y a sacrificar </w:t>
      </w:r>
      <w:r w:rsidR="00803D3B">
        <w:rPr>
          <w:rFonts w:ascii="Times New Roman" w:hAnsi="Times New Roman" w:eastAsia="Times New Roman" w:cs="Times New Roman"/>
          <w:sz w:val="24"/>
          <w:szCs w:val="24"/>
        </w:rPr>
        <w:t>a todos, por su idea” (Arendt</w:t>
      </w:r>
      <w:r w:rsidR="00747101">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30). </w:t>
      </w:r>
    </w:p>
    <w:p xmlns:wp14="http://schemas.microsoft.com/office/word/2010/wordml" w:rsidR="00B04EF9" w:rsidP="0069226C" w:rsidRDefault="005F1D1A" w14:paraId="2FA675B0"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 </w:t>
      </w:r>
      <w:r>
        <w:rPr>
          <w:rFonts w:ascii="Times New Roman" w:hAnsi="Times New Roman" w:eastAsia="Times New Roman" w:cs="Times New Roman"/>
          <w:sz w:val="24"/>
          <w:szCs w:val="24"/>
        </w:rPr>
        <w:t xml:space="preserve">descripción que Arendt realiza de estos funcionarios que cometen asesinatos por el mero cumplimiento del deber permite apreciar los nuevos matices que adquieren los personajes que Burgess coloca del lado de la ley en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xml:space="preserve">, en cuanto la novela permite apreciar el Mal que se realiza y que se justifica en función de la </w:t>
      </w:r>
      <w:r>
        <w:rPr>
          <w:rFonts w:ascii="Times New Roman" w:hAnsi="Times New Roman" w:eastAsia="Times New Roman" w:cs="Times New Roman"/>
          <w:sz w:val="24"/>
          <w:szCs w:val="24"/>
        </w:rPr>
        <w:lastRenderedPageBreak/>
        <w:t>perpetuación de un orden. De este modo, los médicos y funcionarios estatales que torturan a Alex, como Eichmann, actúan solamente contemplando un fin último: “</w:t>
      </w:r>
      <w:r>
        <w:rPr>
          <w:rFonts w:ascii="Times New Roman" w:hAnsi="Times New Roman" w:eastAsia="Times New Roman" w:cs="Times New Roman"/>
          <w:sz w:val="24"/>
          <w:szCs w:val="24"/>
        </w:rPr>
        <w:t>no nos interesan los motivos, la ética superior. Solo querem</w:t>
      </w:r>
      <w:r w:rsidR="00803D3B">
        <w:rPr>
          <w:rFonts w:ascii="Times New Roman" w:hAnsi="Times New Roman" w:eastAsia="Times New Roman" w:cs="Times New Roman"/>
          <w:sz w:val="24"/>
          <w:szCs w:val="24"/>
        </w:rPr>
        <w:t>os eliminar el delito” (Burgess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129). Lo mismo sucede con el juego político entre el gobierno y el grupo de opositores, que sacrifican a Alex en función de sus intereses. En primer lugar, e</w:t>
      </w:r>
      <w:r>
        <w:rPr>
          <w:rFonts w:ascii="Times New Roman" w:hAnsi="Times New Roman" w:eastAsia="Times New Roman" w:cs="Times New Roman"/>
          <w:sz w:val="24"/>
          <w:szCs w:val="24"/>
        </w:rPr>
        <w:t>l gobierno necesita el plan Ludovico no solo por la sobrepoblación de las cárceles, sino también para ser reelecto y vanagloriarse de haber acabado con el crimen. Por el otro lado, los opositores necesitan la muerte de Alex y buscan en su suicidio el gesto</w:t>
      </w:r>
      <w:r>
        <w:rPr>
          <w:rFonts w:ascii="Times New Roman" w:hAnsi="Times New Roman" w:eastAsia="Times New Roman" w:cs="Times New Roman"/>
          <w:sz w:val="24"/>
          <w:szCs w:val="24"/>
        </w:rPr>
        <w:t xml:space="preserve"> radical que les permita criticar al gobierno de turno y por esto mismo, lo construyen como una víctima en función a sus intereses.</w:t>
      </w:r>
    </w:p>
    <w:p xmlns:wp14="http://schemas.microsoft.com/office/word/2010/wordml" w:rsidR="00B04EF9" w:rsidP="0069226C" w:rsidRDefault="005F1D1A" w14:paraId="39003E93"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 noción del sacrificio cobra un importante peso en la novela, </w:t>
      </w:r>
      <w:r>
        <w:rPr>
          <w:rFonts w:ascii="Times New Roman" w:hAnsi="Times New Roman" w:eastAsia="Times New Roman" w:cs="Times New Roman"/>
          <w:sz w:val="24"/>
          <w:szCs w:val="24"/>
        </w:rPr>
        <w:t xml:space="preserve">ya que el sufrimiento de Alex es el precio que los funcionarios están dispuestos a pagar por el restablecimiento del orden: “Si queremos curarte </w:t>
      </w:r>
      <w:r w:rsidR="00803D3B">
        <w:rPr>
          <w:rFonts w:ascii="Times New Roman" w:hAnsi="Times New Roman" w:eastAsia="Times New Roman" w:cs="Times New Roman"/>
          <w:sz w:val="24"/>
          <w:szCs w:val="24"/>
        </w:rPr>
        <w:t>tenemos que ser duros” (Burgess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110) y “esta tarde te sentiste mal p</w:t>
      </w:r>
      <w:r w:rsidR="00803D3B">
        <w:rPr>
          <w:rFonts w:ascii="Times New Roman" w:hAnsi="Times New Roman" w:eastAsia="Times New Roman" w:cs="Times New Roman"/>
          <w:sz w:val="24"/>
          <w:szCs w:val="24"/>
        </w:rPr>
        <w:t>orque estás mejorando” (Burgess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111) son expresiones que exhiben la adopción irreflexiva de un pensamiento radical. En cuanto esta ideología es tomada por una verdad irrefutable, el cumplimiento del deber habilita la violencia y por esto los médicos la realizan dentro de un contexto q</w:t>
      </w:r>
      <w:r>
        <w:rPr>
          <w:rFonts w:ascii="Times New Roman" w:hAnsi="Times New Roman" w:eastAsia="Times New Roman" w:cs="Times New Roman"/>
          <w:sz w:val="24"/>
          <w:szCs w:val="24"/>
        </w:rPr>
        <w:t xml:space="preserve">ue los autoriza y que legitima sus acciones en una suerte de deber sagrado. </w:t>
      </w:r>
    </w:p>
    <w:p xmlns:wp14="http://schemas.microsoft.com/office/word/2010/wordml" w:rsidRPr="0069226C" w:rsidR="00B04EF9" w:rsidP="0069226C" w:rsidRDefault="005F1D1A" w14:paraId="1EC2A29E" wp14:textId="77777777">
      <w:pPr>
        <w:spacing w:line="240" w:lineRule="auto"/>
        <w:jc w:val="both"/>
        <w:rPr>
          <w:rFonts w:ascii="Times New Roman" w:hAnsi="Times New Roman" w:eastAsia="Times New Roman" w:cs="Times New Roman"/>
          <w:b/>
          <w:sz w:val="24"/>
          <w:szCs w:val="24"/>
        </w:rPr>
      </w:pPr>
      <w:r w:rsidRPr="0069226C">
        <w:rPr>
          <w:rFonts w:ascii="Times New Roman" w:hAnsi="Times New Roman" w:eastAsia="Times New Roman" w:cs="Times New Roman"/>
          <w:b/>
          <w:sz w:val="24"/>
          <w:szCs w:val="24"/>
        </w:rPr>
        <w:t>La sociedad del vacío</w:t>
      </w:r>
    </w:p>
    <w:p xmlns:wp14="http://schemas.microsoft.com/office/word/2010/wordml" w:rsidR="00B04EF9" w:rsidP="0069226C" w:rsidRDefault="005F1D1A" w14:paraId="7904BF44"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El análisis de la </w:t>
      </w:r>
      <w:r>
        <w:rPr>
          <w:rFonts w:ascii="Times New Roman" w:hAnsi="Times New Roman" w:eastAsia="Times New Roman" w:cs="Times New Roman"/>
          <w:i/>
          <w:sz w:val="24"/>
          <w:szCs w:val="24"/>
        </w:rPr>
        <w:t>ultraviolencia</w:t>
      </w:r>
      <w:r>
        <w:rPr>
          <w:rFonts w:ascii="Times New Roman" w:hAnsi="Times New Roman" w:eastAsia="Times New Roman" w:cs="Times New Roman"/>
          <w:sz w:val="24"/>
          <w:szCs w:val="24"/>
        </w:rPr>
        <w:t xml:space="preserve"> desatada por Alex y sus </w:t>
      </w:r>
      <w:r>
        <w:rPr>
          <w:rFonts w:ascii="Times New Roman" w:hAnsi="Times New Roman" w:eastAsia="Times New Roman" w:cs="Times New Roman"/>
          <w:i/>
          <w:sz w:val="24"/>
          <w:szCs w:val="24"/>
        </w:rPr>
        <w:t>drugos</w:t>
      </w:r>
      <w:r>
        <w:rPr>
          <w:rFonts w:ascii="Times New Roman" w:hAnsi="Times New Roman" w:eastAsia="Times New Roman" w:cs="Times New Roman"/>
          <w:sz w:val="24"/>
          <w:szCs w:val="24"/>
        </w:rPr>
        <w:t xml:space="preserve"> muestra que, los crímenes que Burgess describe en la novela más que ilustrar una “esencia mal</w:t>
      </w:r>
      <w:r>
        <w:rPr>
          <w:rFonts w:ascii="Times New Roman" w:hAnsi="Times New Roman" w:eastAsia="Times New Roman" w:cs="Times New Roman"/>
          <w:sz w:val="24"/>
          <w:szCs w:val="24"/>
        </w:rPr>
        <w:t xml:space="preserve">igna”, ponen al desnudo la vacuidad de un accionar en cuanto no tiene más motivación que la legitimación individual. Gilles Lipovetsky, en </w:t>
      </w:r>
      <w:r>
        <w:rPr>
          <w:rFonts w:ascii="Times New Roman" w:hAnsi="Times New Roman" w:eastAsia="Times New Roman" w:cs="Times New Roman"/>
          <w:i/>
          <w:sz w:val="24"/>
          <w:szCs w:val="24"/>
        </w:rPr>
        <w:t>La era del vacío, ensayos sobre el individualismo contemporáneo,</w:t>
      </w:r>
      <w:r>
        <w:rPr>
          <w:rFonts w:ascii="Times New Roman" w:hAnsi="Times New Roman" w:eastAsia="Times New Roman" w:cs="Times New Roman"/>
          <w:sz w:val="24"/>
          <w:szCs w:val="24"/>
        </w:rPr>
        <w:t xml:space="preserve"> describe un tipo de violencia sin causa aparente, ha</w:t>
      </w:r>
      <w:r>
        <w:rPr>
          <w:rFonts w:ascii="Times New Roman" w:hAnsi="Times New Roman" w:eastAsia="Times New Roman" w:cs="Times New Roman"/>
          <w:sz w:val="24"/>
          <w:szCs w:val="24"/>
        </w:rPr>
        <w:t xml:space="preserve">bilitada por un nuevo orden mundial, que se corresponde con la </w:t>
      </w:r>
      <w:r>
        <w:rPr>
          <w:rFonts w:ascii="Times New Roman" w:hAnsi="Times New Roman" w:eastAsia="Times New Roman" w:cs="Times New Roman"/>
          <w:i/>
          <w:sz w:val="24"/>
          <w:szCs w:val="24"/>
        </w:rPr>
        <w:t>ultraviolencia</w:t>
      </w:r>
      <w:r>
        <w:rPr>
          <w:rFonts w:ascii="Times New Roman" w:hAnsi="Times New Roman" w:eastAsia="Times New Roman" w:cs="Times New Roman"/>
          <w:sz w:val="24"/>
          <w:szCs w:val="24"/>
        </w:rPr>
        <w:t xml:space="preserve"> ejecutada por Alex y sus </w:t>
      </w:r>
      <w:r>
        <w:rPr>
          <w:rFonts w:ascii="Times New Roman" w:hAnsi="Times New Roman" w:eastAsia="Times New Roman" w:cs="Times New Roman"/>
          <w:i/>
          <w:sz w:val="24"/>
          <w:szCs w:val="24"/>
        </w:rPr>
        <w:t>drugos</w:t>
      </w:r>
      <w:r>
        <w:rPr>
          <w:rFonts w:ascii="Times New Roman" w:hAnsi="Times New Roman" w:eastAsia="Times New Roman" w:cs="Times New Roman"/>
          <w:sz w:val="24"/>
          <w:szCs w:val="24"/>
        </w:rPr>
        <w:t>. Se trata de “una violencia sin proyecto, sin voluntad afirmada, una subida a los extremos en</w:t>
      </w:r>
      <w:r w:rsidR="00803D3B">
        <w:rPr>
          <w:rFonts w:ascii="Times New Roman" w:hAnsi="Times New Roman" w:eastAsia="Times New Roman" w:cs="Times New Roman"/>
          <w:sz w:val="24"/>
          <w:szCs w:val="24"/>
        </w:rPr>
        <w:t xml:space="preserve"> la instantaneidad” (Lipovetsky</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213) que se de</w:t>
      </w:r>
      <w:r>
        <w:rPr>
          <w:rFonts w:ascii="Times New Roman" w:hAnsi="Times New Roman" w:eastAsia="Times New Roman" w:cs="Times New Roman"/>
          <w:sz w:val="24"/>
          <w:szCs w:val="24"/>
        </w:rPr>
        <w:t xml:space="preserve">sarrolla dentro de la sociedad posmoderna. </w:t>
      </w:r>
    </w:p>
    <w:p xmlns:wp14="http://schemas.microsoft.com/office/word/2010/wordml" w:rsidR="00B04EF9" w:rsidP="0069226C" w:rsidRDefault="005F1D1A" w14:paraId="1BD349ED"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 nuevo orden constituye una paradoja, ya que se presenta como una sociedad más flexible y más diversificada que estimula un mayor proceso de personificación, pero que al mismo tiempo genera la indiferencia de m</w:t>
      </w:r>
      <w:r>
        <w:rPr>
          <w:rFonts w:ascii="Times New Roman" w:hAnsi="Times New Roman" w:eastAsia="Times New Roman" w:cs="Times New Roman"/>
          <w:sz w:val="24"/>
          <w:szCs w:val="24"/>
        </w:rPr>
        <w:t xml:space="preserve">asa y la retracción del tiempo social en el sentido de que se banaliza la innovación y se abraza la lógica del </w:t>
      </w:r>
      <w:r>
        <w:rPr>
          <w:rFonts w:ascii="Times New Roman" w:hAnsi="Times New Roman" w:eastAsia="Times New Roman" w:cs="Times New Roman"/>
          <w:i/>
          <w:sz w:val="24"/>
          <w:szCs w:val="24"/>
        </w:rPr>
        <w:t>no future</w:t>
      </w:r>
      <w:r>
        <w:rPr>
          <w:rFonts w:ascii="Times New Roman" w:hAnsi="Times New Roman" w:eastAsia="Times New Roman" w:cs="Times New Roman"/>
          <w:sz w:val="24"/>
          <w:szCs w:val="24"/>
        </w:rPr>
        <w:t>, ya que la monotonía de lo nuevo, el consumo y el auge de los</w:t>
      </w:r>
      <w:r>
        <w:rPr>
          <w:rFonts w:ascii="Times New Roman" w:hAnsi="Times New Roman" w:eastAsia="Times New Roman" w:cs="Times New Roman"/>
          <w:i/>
          <w:sz w:val="24"/>
          <w:szCs w:val="24"/>
        </w:rPr>
        <w:t xml:space="preserve"> mass media</w:t>
      </w:r>
      <w:r>
        <w:rPr>
          <w:rFonts w:ascii="Times New Roman" w:hAnsi="Times New Roman" w:eastAsia="Times New Roman" w:cs="Times New Roman"/>
          <w:sz w:val="24"/>
          <w:szCs w:val="24"/>
        </w:rPr>
        <w:t xml:space="preserve"> ahogan al individuo en un desencanto que pone fin a la esperan</w:t>
      </w:r>
      <w:r>
        <w:rPr>
          <w:rFonts w:ascii="Times New Roman" w:hAnsi="Times New Roman" w:eastAsia="Times New Roman" w:cs="Times New Roman"/>
          <w:sz w:val="24"/>
          <w:szCs w:val="24"/>
        </w:rPr>
        <w:t xml:space="preserve">za futurista. Otra contradicción de la sociedad posmoderna es la existencia simultánea de un proceso de pacificación que pone fin al código del honor y que genera una mayor sensibilización a la violencia con otro que promueve el desinterés colectivo. </w:t>
      </w:r>
    </w:p>
    <w:p xmlns:wp14="http://schemas.microsoft.com/office/word/2010/wordml" w:rsidR="00B04EF9" w:rsidP="0069226C" w:rsidRDefault="005F1D1A" w14:paraId="756AD3BD"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En e</w:t>
      </w:r>
      <w:r>
        <w:rPr>
          <w:rFonts w:ascii="Times New Roman" w:hAnsi="Times New Roman" w:eastAsia="Times New Roman" w:cs="Times New Roman"/>
          <w:sz w:val="24"/>
          <w:szCs w:val="24"/>
        </w:rPr>
        <w:t>ste contexto, el proceso de individualización culmina en un peligroso narcisismo, “consecuencia y manifestación miniaturizada del proceso de personalización, símbolo del paso del individualismo «limitado» al individualismo «total», símbolo de la segunda re</w:t>
      </w:r>
      <w:r>
        <w:rPr>
          <w:rFonts w:ascii="Times New Roman" w:hAnsi="Times New Roman" w:eastAsia="Times New Roman" w:cs="Times New Roman"/>
          <w:sz w:val="24"/>
          <w:szCs w:val="24"/>
        </w:rPr>
        <w:t>voluc</w:t>
      </w:r>
      <w:r w:rsidR="00803D3B">
        <w:rPr>
          <w:rFonts w:ascii="Times New Roman" w:hAnsi="Times New Roman" w:eastAsia="Times New Roman" w:cs="Times New Roman"/>
          <w:sz w:val="24"/>
          <w:szCs w:val="24"/>
        </w:rPr>
        <w:t>ión individualista” (Lipovetsky</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12), que endurece a los jóvenes y los habilita para afirmar su autonomía y su identidad a través del uso de la violencia. Es decir, la violencia y el hacer el Mal están motivados por la necesidad de afirmar y de </w:t>
      </w:r>
      <w:r>
        <w:rPr>
          <w:rFonts w:ascii="Times New Roman" w:hAnsi="Times New Roman" w:eastAsia="Times New Roman" w:cs="Times New Roman"/>
          <w:sz w:val="24"/>
          <w:szCs w:val="24"/>
        </w:rPr>
        <w:t xml:space="preserve">organizar la propia identidad suscitada por la estimulación de un individualismo nihilista que aboga por el </w:t>
      </w:r>
      <w:r>
        <w:rPr>
          <w:rFonts w:ascii="Times New Roman" w:hAnsi="Times New Roman" w:eastAsia="Times New Roman" w:cs="Times New Roman"/>
          <w:i/>
          <w:sz w:val="24"/>
          <w:szCs w:val="24"/>
        </w:rPr>
        <w:t>no future</w:t>
      </w:r>
      <w:r>
        <w:rPr>
          <w:rFonts w:ascii="Times New Roman" w:hAnsi="Times New Roman" w:eastAsia="Times New Roman" w:cs="Times New Roman"/>
          <w:sz w:val="24"/>
          <w:szCs w:val="24"/>
        </w:rPr>
        <w:t>.</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 xml:space="preserve">Según Lipovetsky, “el proceso de personalización ha liberado una </w:t>
      </w:r>
      <w:r>
        <w:rPr>
          <w:rFonts w:ascii="Times New Roman" w:hAnsi="Times New Roman" w:eastAsia="Times New Roman" w:cs="Times New Roman"/>
          <w:sz w:val="24"/>
          <w:szCs w:val="24"/>
        </w:rPr>
        <w:lastRenderedPageBreak/>
        <w:t xml:space="preserve">violencia tanto más dura por cuanto no tiene esperanza, </w:t>
      </w:r>
      <w:r>
        <w:rPr>
          <w:rFonts w:ascii="Times New Roman" w:hAnsi="Times New Roman" w:eastAsia="Times New Roman" w:cs="Times New Roman"/>
          <w:i/>
          <w:sz w:val="24"/>
          <w:szCs w:val="24"/>
        </w:rPr>
        <w:t>no future</w:t>
      </w:r>
      <w:r>
        <w:rPr>
          <w:rFonts w:ascii="Times New Roman" w:hAnsi="Times New Roman" w:eastAsia="Times New Roman" w:cs="Times New Roman"/>
          <w:sz w:val="24"/>
          <w:szCs w:val="24"/>
        </w:rPr>
        <w:t>, a ima</w:t>
      </w:r>
      <w:r>
        <w:rPr>
          <w:rFonts w:ascii="Times New Roman" w:hAnsi="Times New Roman" w:eastAsia="Times New Roman" w:cs="Times New Roman"/>
          <w:sz w:val="24"/>
          <w:szCs w:val="24"/>
        </w:rPr>
        <w:t>gen y semejanza de la nueva criminal</w:t>
      </w:r>
      <w:r w:rsidR="00803D3B">
        <w:rPr>
          <w:rFonts w:ascii="Times New Roman" w:hAnsi="Times New Roman" w:eastAsia="Times New Roman" w:cs="Times New Roman"/>
          <w:sz w:val="24"/>
          <w:szCs w:val="24"/>
        </w:rPr>
        <w:t>idad y de la droga” (Lipovetsky</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219). </w:t>
      </w:r>
    </w:p>
    <w:p xmlns:wp14="http://schemas.microsoft.com/office/word/2010/wordml" w:rsidR="00B04EF9" w:rsidP="0069226C" w:rsidRDefault="005F1D1A" w14:paraId="58565615"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En relación con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es posible afirmar que Alex y sus compañeros asisten a una banalización del crimen, debido a que forman parte del nuevo grupo de criminale</w:t>
      </w:r>
      <w:r>
        <w:rPr>
          <w:rFonts w:ascii="Times New Roman" w:hAnsi="Times New Roman" w:eastAsia="Times New Roman" w:cs="Times New Roman"/>
          <w:sz w:val="24"/>
          <w:szCs w:val="24"/>
        </w:rPr>
        <w:t>s que efectúan la violencia “porque sí”. El crimen inmotivado y sin sentido constituye la identidad de los grupos juveniles, que se lanzan en operaciones generalmente improvisadas a cambio de un beneficio mínimo: “Esa desproporción entre riesgos y provecho</w:t>
      </w:r>
      <w:r>
        <w:rPr>
          <w:rFonts w:ascii="Times New Roman" w:hAnsi="Times New Roman" w:eastAsia="Times New Roman" w:cs="Times New Roman"/>
          <w:sz w:val="24"/>
          <w:szCs w:val="24"/>
        </w:rPr>
        <w:t xml:space="preserve">s…son los que caracteriza esa criminalidad </w:t>
      </w:r>
      <w:r>
        <w:rPr>
          <w:rFonts w:ascii="Times New Roman" w:hAnsi="Times New Roman" w:eastAsia="Times New Roman" w:cs="Times New Roman"/>
          <w:i/>
          <w:sz w:val="24"/>
          <w:szCs w:val="24"/>
        </w:rPr>
        <w:t>hard</w:t>
      </w:r>
      <w:r>
        <w:rPr>
          <w:rFonts w:ascii="Times New Roman" w:hAnsi="Times New Roman" w:eastAsia="Times New Roman" w:cs="Times New Roman"/>
          <w:sz w:val="24"/>
          <w:szCs w:val="24"/>
        </w:rPr>
        <w:t>, sin proyecto, sin ambici</w:t>
      </w:r>
      <w:r w:rsidR="00803D3B">
        <w:rPr>
          <w:rFonts w:ascii="Times New Roman" w:hAnsi="Times New Roman" w:eastAsia="Times New Roman" w:cs="Times New Roman"/>
          <w:sz w:val="24"/>
          <w:szCs w:val="24"/>
        </w:rPr>
        <w:t>ón, sin imaginario” (Lipovetsky</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209). En este sentido, vemos que los crímenes que cometen Alex y sus </w:t>
      </w:r>
      <w:r>
        <w:rPr>
          <w:rFonts w:ascii="Times New Roman" w:hAnsi="Times New Roman" w:eastAsia="Times New Roman" w:cs="Times New Roman"/>
          <w:i/>
          <w:sz w:val="24"/>
          <w:szCs w:val="24"/>
        </w:rPr>
        <w:t>drugos</w:t>
      </w:r>
      <w:r>
        <w:rPr>
          <w:rFonts w:ascii="Times New Roman" w:hAnsi="Times New Roman" w:eastAsia="Times New Roman" w:cs="Times New Roman"/>
          <w:sz w:val="24"/>
          <w:szCs w:val="24"/>
        </w:rPr>
        <w:t xml:space="preserve"> resultan poco productivos, ya que las ganancias que dejan son muy po</w:t>
      </w:r>
      <w:r>
        <w:rPr>
          <w:rFonts w:ascii="Times New Roman" w:hAnsi="Times New Roman" w:eastAsia="Times New Roman" w:cs="Times New Roman"/>
          <w:sz w:val="24"/>
          <w:szCs w:val="24"/>
        </w:rPr>
        <w:t>cas o nulas, debido a que los personajes atacados no poseen mucho dinero que puedan robar. Entre las figuras agredidas que aparecen en la primera parte de la novela se encuentran: un maestro de escuela, los dueños de la tienda de golosinas, un indigente bo</w:t>
      </w:r>
      <w:r>
        <w:rPr>
          <w:rFonts w:ascii="Times New Roman" w:hAnsi="Times New Roman" w:eastAsia="Times New Roman" w:cs="Times New Roman"/>
          <w:sz w:val="24"/>
          <w:szCs w:val="24"/>
        </w:rPr>
        <w:t xml:space="preserve">rracho, una pandilla de jóvenes que reconocen como sus enemigos, una pareja teniendo sexo a un costado del camino y el matrimonio en cuya casa irrumpen. Si bien Alex afirma que vaciaron la caja tras el robo en la tienda, el relato del </w:t>
      </w:r>
      <w:r>
        <w:rPr>
          <w:rFonts w:ascii="Times New Roman" w:hAnsi="Times New Roman" w:eastAsia="Times New Roman" w:cs="Times New Roman"/>
          <w:i/>
          <w:sz w:val="24"/>
          <w:szCs w:val="24"/>
        </w:rPr>
        <w:t>tour</w:t>
      </w:r>
      <w:r>
        <w:rPr>
          <w:rFonts w:ascii="Times New Roman" w:hAnsi="Times New Roman" w:eastAsia="Times New Roman" w:cs="Times New Roman"/>
          <w:sz w:val="24"/>
          <w:szCs w:val="24"/>
        </w:rPr>
        <w:t xml:space="preserve"> nocturno es cont</w:t>
      </w:r>
      <w:r>
        <w:rPr>
          <w:rFonts w:ascii="Times New Roman" w:hAnsi="Times New Roman" w:eastAsia="Times New Roman" w:cs="Times New Roman"/>
          <w:sz w:val="24"/>
          <w:szCs w:val="24"/>
        </w:rPr>
        <w:t>undente en cuanto pone el foco en la destrucción, y no en las ganancias. La ruptura de las pertenencias de las víctimas y los destrozos que realizan en sus respectivos espacios exhiben el afán destructivo, y en cierto sentido infantil, de los adolescentes:</w:t>
      </w:r>
      <w:r>
        <w:rPr>
          <w:rFonts w:ascii="Times New Roman" w:hAnsi="Times New Roman" w:eastAsia="Times New Roman" w:cs="Times New Roman"/>
          <w:sz w:val="24"/>
          <w:szCs w:val="24"/>
        </w:rPr>
        <w:t xml:space="preserve"> “de modo que </w:t>
      </w:r>
      <w:r>
        <w:rPr>
          <w:rFonts w:ascii="Times New Roman" w:hAnsi="Times New Roman" w:eastAsia="Times New Roman" w:cs="Times New Roman"/>
          <w:i/>
          <w:sz w:val="24"/>
          <w:szCs w:val="24"/>
        </w:rPr>
        <w:t>cracamos</w:t>
      </w:r>
      <w:r>
        <w:rPr>
          <w:rFonts w:ascii="Times New Roman" w:hAnsi="Times New Roman" w:eastAsia="Times New Roman" w:cs="Times New Roman"/>
          <w:sz w:val="24"/>
          <w:szCs w:val="24"/>
        </w:rPr>
        <w:t xml:space="preserve"> todo lo que quedaba sano-la máquina de escribir, la lámpara, las sillas- y el Lerdo, como era ya típico en él, apagó el fuego orinando y se disponía a ca</w:t>
      </w:r>
      <w:r w:rsidR="00803D3B">
        <w:rPr>
          <w:rFonts w:ascii="Times New Roman" w:hAnsi="Times New Roman" w:eastAsia="Times New Roman" w:cs="Times New Roman"/>
          <w:sz w:val="24"/>
          <w:szCs w:val="24"/>
        </w:rPr>
        <w:t>gar sobre la alfombra” (Burgess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26). Teniendo en cuenta las característic</w:t>
      </w:r>
      <w:r>
        <w:rPr>
          <w:rFonts w:ascii="Times New Roman" w:hAnsi="Times New Roman" w:eastAsia="Times New Roman" w:cs="Times New Roman"/>
          <w:sz w:val="24"/>
          <w:szCs w:val="24"/>
        </w:rPr>
        <w:t>as que Lipovetsky atribuye a la violencia juvenil, es posible encontrar paralelismos con la descripción que Burgess formula en la introducción y a lo largo de toda la obra:</w:t>
      </w:r>
    </w:p>
    <w:p xmlns:wp14="http://schemas.microsoft.com/office/word/2010/wordml" w:rsidRPr="00B4276B" w:rsidR="00B04EF9" w:rsidP="0069226C" w:rsidRDefault="005F1D1A" w14:paraId="058B9269" wp14:textId="77777777">
      <w:pPr>
        <w:spacing w:after="240" w:line="240" w:lineRule="auto"/>
        <w:ind w:left="850"/>
        <w:jc w:val="both"/>
        <w:rPr>
          <w:rFonts w:ascii="Times New Roman" w:hAnsi="Times New Roman" w:eastAsia="Times New Roman" w:cs="Times New Roman"/>
          <w:sz w:val="24"/>
          <w:szCs w:val="24"/>
        </w:rPr>
      </w:pPr>
      <w:r w:rsidRPr="00B4276B">
        <w:rPr>
          <w:rFonts w:ascii="Times New Roman" w:hAnsi="Times New Roman" w:eastAsia="Times New Roman" w:cs="Times New Roman"/>
          <w:sz w:val="24"/>
          <w:szCs w:val="24"/>
        </w:rPr>
        <w:t>La violencia sin sentido es una prerrogativa de la juventud; rebosa energía, per</w:t>
      </w:r>
      <w:r w:rsidRPr="00B4276B">
        <w:rPr>
          <w:rFonts w:ascii="Times New Roman" w:hAnsi="Times New Roman" w:eastAsia="Times New Roman" w:cs="Times New Roman"/>
          <w:sz w:val="24"/>
          <w:szCs w:val="24"/>
        </w:rPr>
        <w:t>o le falta talento constructivo. Su dinamismo se ve forzado a manifestarse destrozando cabinas telefónicas, descarrilando trenes, robando coches y luego estrellándolos, y, por supuesto, en la mucho más satisfactoria actividad de destruir seres humanos. (Bu</w:t>
      </w:r>
      <w:r w:rsidR="00803D3B">
        <w:rPr>
          <w:rFonts w:ascii="Times New Roman" w:hAnsi="Times New Roman" w:eastAsia="Times New Roman" w:cs="Times New Roman"/>
          <w:sz w:val="24"/>
          <w:szCs w:val="24"/>
        </w:rPr>
        <w:t>rgess</w:t>
      </w:r>
      <w:r w:rsidRPr="00B4276B">
        <w:rPr>
          <w:rFonts w:ascii="Times New Roman" w:hAnsi="Times New Roman" w:eastAsia="Times New Roman" w:cs="Times New Roman"/>
          <w:sz w:val="24"/>
          <w:szCs w:val="24"/>
        </w:rPr>
        <w:t xml:space="preserve"> </w:t>
      </w:r>
      <w:r w:rsidRPr="00B4276B">
        <w:rPr>
          <w:rFonts w:ascii="Times New Roman" w:hAnsi="Times New Roman" w:eastAsia="Times New Roman" w:cs="Times New Roman"/>
          <w:sz w:val="24"/>
          <w:szCs w:val="24"/>
        </w:rPr>
        <w:t xml:space="preserve">9) </w:t>
      </w:r>
    </w:p>
    <w:p xmlns:wp14="http://schemas.microsoft.com/office/word/2010/wordml" w:rsidR="00B04EF9" w:rsidP="0069226C" w:rsidRDefault="005F1D1A" w14:paraId="3C81B63E"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En la novela, es llamativo el hecho de que los crímenes de Alex y sus compañeros aparezcan siempre como planes improvisados que deciden realizar apenas unas horas antes. Ya en la presentación, Alex da cuenta del carácter improvisado de sus misiones, cuando</w:t>
      </w:r>
      <w:r>
        <w:rPr>
          <w:rFonts w:ascii="Times New Roman" w:hAnsi="Times New Roman" w:eastAsia="Times New Roman" w:cs="Times New Roman"/>
          <w:sz w:val="24"/>
          <w:szCs w:val="24"/>
        </w:rPr>
        <w:t xml:space="preserve"> narra que “Estábamos yo, Alex, y mis tres </w:t>
      </w:r>
      <w:r>
        <w:rPr>
          <w:rFonts w:ascii="Times New Roman" w:hAnsi="Times New Roman" w:eastAsia="Times New Roman" w:cs="Times New Roman"/>
          <w:i/>
          <w:sz w:val="24"/>
          <w:szCs w:val="24"/>
        </w:rPr>
        <w:t>drugos</w:t>
      </w:r>
      <w:r>
        <w:rPr>
          <w:rFonts w:ascii="Times New Roman" w:hAnsi="Times New Roman" w:eastAsia="Times New Roman" w:cs="Times New Roman"/>
          <w:sz w:val="24"/>
          <w:szCs w:val="24"/>
        </w:rPr>
        <w:t xml:space="preserve">…sentados en el bar lácteo </w:t>
      </w:r>
      <w:r>
        <w:rPr>
          <w:rFonts w:ascii="Times New Roman" w:hAnsi="Times New Roman" w:eastAsia="Times New Roman" w:cs="Times New Roman"/>
          <w:i/>
          <w:sz w:val="24"/>
          <w:szCs w:val="24"/>
        </w:rPr>
        <w:t>Korova</w:t>
      </w:r>
      <w:r>
        <w:rPr>
          <w:rFonts w:ascii="Times New Roman" w:hAnsi="Times New Roman" w:eastAsia="Times New Roman" w:cs="Times New Roman"/>
          <w:sz w:val="24"/>
          <w:szCs w:val="24"/>
        </w:rPr>
        <w:t xml:space="preserve">, exprimiéndonos los </w:t>
      </w:r>
      <w:r>
        <w:rPr>
          <w:rFonts w:ascii="Times New Roman" w:hAnsi="Times New Roman" w:eastAsia="Times New Roman" w:cs="Times New Roman"/>
          <w:i/>
          <w:sz w:val="24"/>
          <w:szCs w:val="24"/>
        </w:rPr>
        <w:t>rasudoques</w:t>
      </w:r>
      <w:r>
        <w:rPr>
          <w:rFonts w:ascii="Times New Roman" w:hAnsi="Times New Roman" w:eastAsia="Times New Roman" w:cs="Times New Roman"/>
          <w:sz w:val="24"/>
          <w:szCs w:val="24"/>
        </w:rPr>
        <w:t xml:space="preserve"> y decidiendo qué podr</w:t>
      </w:r>
      <w:r w:rsidR="00803D3B">
        <w:rPr>
          <w:rFonts w:ascii="Times New Roman" w:hAnsi="Times New Roman" w:eastAsia="Times New Roman" w:cs="Times New Roman"/>
          <w:sz w:val="24"/>
          <w:szCs w:val="24"/>
        </w:rPr>
        <w:t>íamos hacer esa noche” (Burgess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3).</w:t>
      </w:r>
      <w:sdt>
        <w:sdtPr>
          <w:tag w:val="goog_rdk_2"/>
          <w:id w:val="1381528253"/>
        </w:sdtPr>
        <w:sdtContent/>
      </w:sdt>
      <w:r>
        <w:rPr>
          <w:rFonts w:ascii="Times New Roman" w:hAnsi="Times New Roman" w:eastAsia="Times New Roman" w:cs="Times New Roman"/>
          <w:sz w:val="24"/>
          <w:szCs w:val="24"/>
        </w:rPr>
        <w:t xml:space="preserve"> De hecho, el carácter improvisado del crimen juvenil que expone </w:t>
      </w:r>
      <w:r>
        <w:rPr>
          <w:rFonts w:ascii="Times New Roman" w:hAnsi="Times New Roman" w:eastAsia="Times New Roman" w:cs="Times New Roman"/>
          <w:i/>
          <w:sz w:val="24"/>
          <w:szCs w:val="24"/>
        </w:rPr>
        <w:t xml:space="preserve">A Clockwork </w:t>
      </w:r>
      <w:r>
        <w:rPr>
          <w:rFonts w:ascii="Times New Roman" w:hAnsi="Times New Roman" w:eastAsia="Times New Roman" w:cs="Times New Roman"/>
          <w:i/>
          <w:sz w:val="24"/>
          <w:szCs w:val="24"/>
        </w:rPr>
        <w:t>Orange</w:t>
      </w:r>
      <w:r>
        <w:rPr>
          <w:rFonts w:ascii="Times New Roman" w:hAnsi="Times New Roman" w:eastAsia="Times New Roman" w:cs="Times New Roman"/>
          <w:sz w:val="24"/>
          <w:szCs w:val="24"/>
        </w:rPr>
        <w:t xml:space="preserve"> supone también la pérdida de cualquier criterio de prudencia ante el peligro, debido a que los individuos se lanzan al crimen sin conocimiento del lugar o de las personas que atacarán.</w:t>
      </w:r>
      <w:r>
        <w:rPr>
          <w:rFonts w:ascii="Times New Roman" w:hAnsi="Times New Roman" w:eastAsia="Times New Roman" w:cs="Times New Roman"/>
          <w:sz w:val="24"/>
          <w:szCs w:val="24"/>
        </w:rPr>
        <w:t xml:space="preserve"> En relación con </w:t>
      </w:r>
      <w:r>
        <w:rPr>
          <w:rFonts w:ascii="Times New Roman" w:hAnsi="Times New Roman" w:eastAsia="Times New Roman" w:cs="Times New Roman"/>
          <w:i/>
          <w:sz w:val="24"/>
          <w:szCs w:val="24"/>
        </w:rPr>
        <w:t>La era del vacío</w:t>
      </w:r>
      <w:r>
        <w:rPr>
          <w:rFonts w:ascii="Times New Roman" w:hAnsi="Times New Roman" w:eastAsia="Times New Roman" w:cs="Times New Roman"/>
          <w:sz w:val="24"/>
          <w:szCs w:val="24"/>
        </w:rPr>
        <w:t>, Lipovetsky afirma que “la v</w:t>
      </w:r>
      <w:r>
        <w:rPr>
          <w:rFonts w:ascii="Times New Roman" w:hAnsi="Times New Roman" w:eastAsia="Times New Roman" w:cs="Times New Roman"/>
          <w:sz w:val="24"/>
          <w:szCs w:val="24"/>
        </w:rPr>
        <w:t>iolencia se separa de su principio de realidad, los criterios del peligro y la prudencia desaparecen, así se instaura una banalización del crimen incrementada por un aumento incontrolado en los medi</w:t>
      </w:r>
      <w:r w:rsidR="00803D3B">
        <w:rPr>
          <w:rFonts w:ascii="Times New Roman" w:hAnsi="Times New Roman" w:eastAsia="Times New Roman" w:cs="Times New Roman"/>
          <w:sz w:val="24"/>
          <w:szCs w:val="24"/>
        </w:rPr>
        <w:t>os de la violencia” (Lipovetsky</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210). Recordemos qu</w:t>
      </w:r>
      <w:r>
        <w:rPr>
          <w:rFonts w:ascii="Times New Roman" w:hAnsi="Times New Roman" w:eastAsia="Times New Roman" w:cs="Times New Roman"/>
          <w:sz w:val="24"/>
          <w:szCs w:val="24"/>
        </w:rPr>
        <w:t>e, es esta misma falta de prudencia la que arrastra a Alex a la prisión, puesto que se dirige a la Mansión a partir del comentario de Georgie, quien incluso duda del nombre de la residencia y afirma que la anciana tiene joyas porque lo escuchó de un tercer</w:t>
      </w:r>
      <w:r>
        <w:rPr>
          <w:rFonts w:ascii="Times New Roman" w:hAnsi="Times New Roman" w:eastAsia="Times New Roman" w:cs="Times New Roman"/>
          <w:sz w:val="24"/>
          <w:szCs w:val="24"/>
        </w:rPr>
        <w:t>o: “Fue lo qu</w:t>
      </w:r>
      <w:r w:rsidR="00803D3B">
        <w:rPr>
          <w:rFonts w:ascii="Times New Roman" w:hAnsi="Times New Roman" w:eastAsia="Times New Roman" w:cs="Times New Roman"/>
          <w:sz w:val="24"/>
          <w:szCs w:val="24"/>
        </w:rPr>
        <w:t>e dijo Will el Inglés” (Burgess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58). </w:t>
      </w:r>
    </w:p>
    <w:p xmlns:wp14="http://schemas.microsoft.com/office/word/2010/wordml" w:rsidR="006C120A" w:rsidP="0069226C" w:rsidRDefault="005F1D1A" w14:paraId="29D6B04F" wp14:textId="77777777">
      <w:pPr>
        <w:spacing w:line="240" w:lineRule="auto"/>
        <w:jc w:val="both"/>
        <w:rPr>
          <w:rFonts w:ascii="Times New Roman" w:hAnsi="Times New Roman" w:eastAsia="Times New Roman" w:cs="Times New Roman"/>
          <w:b/>
          <w:sz w:val="24"/>
          <w:szCs w:val="24"/>
        </w:rPr>
      </w:pPr>
      <w:r w:rsidRPr="0069226C">
        <w:rPr>
          <w:rFonts w:ascii="Times New Roman" w:hAnsi="Times New Roman" w:eastAsia="Times New Roman" w:cs="Times New Roman"/>
          <w:b/>
          <w:sz w:val="24"/>
          <w:szCs w:val="24"/>
        </w:rPr>
        <w:t xml:space="preserve"> </w:t>
      </w:r>
    </w:p>
    <w:p xmlns:wp14="http://schemas.microsoft.com/office/word/2010/wordml" w:rsidRPr="0069226C" w:rsidR="00B04EF9" w:rsidP="0069226C" w:rsidRDefault="005F1D1A" w14:paraId="2F6BEB9A" wp14:textId="77777777">
      <w:pPr>
        <w:spacing w:line="240" w:lineRule="auto"/>
        <w:jc w:val="both"/>
        <w:rPr>
          <w:rFonts w:ascii="Times New Roman" w:hAnsi="Times New Roman" w:eastAsia="Times New Roman" w:cs="Times New Roman"/>
          <w:b/>
          <w:sz w:val="24"/>
          <w:szCs w:val="24"/>
        </w:rPr>
      </w:pPr>
      <w:r w:rsidRPr="0069226C">
        <w:rPr>
          <w:rFonts w:ascii="Times New Roman" w:hAnsi="Times New Roman" w:eastAsia="Times New Roman" w:cs="Times New Roman"/>
          <w:b/>
          <w:sz w:val="24"/>
          <w:szCs w:val="24"/>
        </w:rPr>
        <w:lastRenderedPageBreak/>
        <w:t>El libre albedrío</w:t>
      </w:r>
    </w:p>
    <w:p xmlns:wp14="http://schemas.microsoft.com/office/word/2010/wordml" w:rsidR="00B04EF9" w:rsidP="0069226C" w:rsidRDefault="005F1D1A" w14:paraId="3ADF7156"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En este apartado, propongo hacer un análisis que profundice el carácter del Mal en relación con el peso que el libre albedrío tiene en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Teniendo en cuenta el du</w:t>
      </w:r>
      <w:r>
        <w:rPr>
          <w:rFonts w:ascii="Times New Roman" w:hAnsi="Times New Roman" w:eastAsia="Times New Roman" w:cs="Times New Roman"/>
          <w:sz w:val="24"/>
          <w:szCs w:val="24"/>
        </w:rPr>
        <w:t>alismo de Burgess, es posible encontrar una dialéctica entre la existencia del libre albedrío y la doctrina del pecado original que solo puede ser resuelta con la existencia del Mal. En este sentido, el vínculo entre la violencia y la juventud no solo es p</w:t>
      </w:r>
      <w:r>
        <w:rPr>
          <w:rFonts w:ascii="Times New Roman" w:hAnsi="Times New Roman" w:eastAsia="Times New Roman" w:cs="Times New Roman"/>
          <w:sz w:val="24"/>
          <w:szCs w:val="24"/>
        </w:rPr>
        <w:t xml:space="preserve">rovechoso para dar cuenta del carácter “banal” que cobra el Mal en la obra de Burgess, sino también para describir otros ciclos asociados a la libertad de elección y a la naturaleza humana. </w:t>
      </w:r>
    </w:p>
    <w:p xmlns:wp14="http://schemas.microsoft.com/office/word/2010/wordml" w:rsidRPr="00B4276B" w:rsidR="00B04EF9" w:rsidP="0069226C" w:rsidRDefault="005F1D1A" w14:paraId="0E701634" wp14:textId="77777777">
      <w:pPr>
        <w:spacing w:line="240" w:lineRule="auto"/>
        <w:jc w:val="both"/>
        <w:rPr>
          <w:rFonts w:ascii="Times New Roman" w:hAnsi="Times New Roman" w:eastAsia="Times New Roman" w:cs="Times New Roman"/>
          <w:b/>
          <w:sz w:val="24"/>
          <w:szCs w:val="24"/>
        </w:rPr>
      </w:pPr>
      <w:r w:rsidRPr="00B4276B">
        <w:rPr>
          <w:rFonts w:ascii="Times New Roman" w:hAnsi="Times New Roman" w:eastAsia="Times New Roman" w:cs="Times New Roman"/>
          <w:b/>
          <w:sz w:val="24"/>
          <w:szCs w:val="24"/>
        </w:rPr>
        <w:t xml:space="preserve"> </w:t>
      </w:r>
      <w:r w:rsidRPr="00B4276B">
        <w:rPr>
          <w:rFonts w:ascii="Times New Roman" w:hAnsi="Times New Roman" w:eastAsia="Times New Roman" w:cs="Times New Roman"/>
          <w:b/>
          <w:sz w:val="24"/>
          <w:szCs w:val="24"/>
        </w:rPr>
        <w:t>El origen del Mal</w:t>
      </w:r>
    </w:p>
    <w:p xmlns:wp14="http://schemas.microsoft.com/office/word/2010/wordml" w:rsidR="00B04EF9" w:rsidP="0069226C" w:rsidRDefault="005F1D1A" w14:paraId="3DC0AD11"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Una correcta lectura de </w:t>
      </w:r>
      <w:r>
        <w:rPr>
          <w:rFonts w:ascii="Times New Roman" w:hAnsi="Times New Roman" w:eastAsia="Times New Roman" w:cs="Times New Roman"/>
          <w:i/>
          <w:sz w:val="24"/>
          <w:szCs w:val="24"/>
        </w:rPr>
        <w:t>A</w:t>
      </w:r>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Clockwork Orange</w:t>
      </w:r>
      <w:r>
        <w:rPr>
          <w:rFonts w:ascii="Times New Roman" w:hAnsi="Times New Roman" w:eastAsia="Times New Roman" w:cs="Times New Roman"/>
          <w:sz w:val="24"/>
          <w:szCs w:val="24"/>
        </w:rPr>
        <w:t xml:space="preserve"> req</w:t>
      </w:r>
      <w:r>
        <w:rPr>
          <w:rFonts w:ascii="Times New Roman" w:hAnsi="Times New Roman" w:eastAsia="Times New Roman" w:cs="Times New Roman"/>
          <w:sz w:val="24"/>
          <w:szCs w:val="24"/>
        </w:rPr>
        <w:t xml:space="preserve">uiere el análisis del libre albedrío, ya que esta noción es la que habilita el desarrollo y el crecimiento individual de los personajes. Es decir, hay un vínculo existente entre el desarrollo personal y la elección, que directamente requiere la existencia </w:t>
      </w:r>
      <w:r>
        <w:rPr>
          <w:rFonts w:ascii="Times New Roman" w:hAnsi="Times New Roman" w:eastAsia="Times New Roman" w:cs="Times New Roman"/>
          <w:sz w:val="24"/>
          <w:szCs w:val="24"/>
        </w:rPr>
        <w:t>del Mal. Sin embargo, en la noción de Burgess, la elección no solo supone una posibilidad del Mal, sino también su origen. Con esta definición, vemos que el afán de “eliminar el reflejo criminal” a través de la técnica Ludovico refiere a la intervención so</w:t>
      </w:r>
      <w:r>
        <w:rPr>
          <w:rFonts w:ascii="Times New Roman" w:hAnsi="Times New Roman" w:eastAsia="Times New Roman" w:cs="Times New Roman"/>
          <w:sz w:val="24"/>
          <w:szCs w:val="24"/>
        </w:rPr>
        <w:t xml:space="preserve">bre el libre albedrío de los humanos, debido a que en él se encuentra la causa del Mal. En este sentido, la concepción del autor de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xml:space="preserve"> puede ser descripta en los términos que elabora Rudiger Safranski en </w:t>
      </w:r>
      <w:r>
        <w:rPr>
          <w:rFonts w:ascii="Times New Roman" w:hAnsi="Times New Roman" w:eastAsia="Times New Roman" w:cs="Times New Roman"/>
          <w:i/>
          <w:sz w:val="24"/>
          <w:szCs w:val="24"/>
        </w:rPr>
        <w:t>El mal o el drama de la libertad</w:t>
      </w:r>
      <w:r>
        <w:rPr>
          <w:rFonts w:ascii="Times New Roman" w:hAnsi="Times New Roman" w:eastAsia="Times New Roman" w:cs="Times New Roman"/>
          <w:sz w:val="24"/>
          <w:szCs w:val="24"/>
        </w:rPr>
        <w:t>, li</w:t>
      </w:r>
      <w:r>
        <w:rPr>
          <w:rFonts w:ascii="Times New Roman" w:hAnsi="Times New Roman" w:eastAsia="Times New Roman" w:cs="Times New Roman"/>
          <w:sz w:val="24"/>
          <w:szCs w:val="24"/>
        </w:rPr>
        <w:t>bro en el cual afirma que “El mal es el riesgo y el pr</w:t>
      </w:r>
      <w:r w:rsidR="00803D3B">
        <w:rPr>
          <w:rFonts w:ascii="Times New Roman" w:hAnsi="Times New Roman" w:eastAsia="Times New Roman" w:cs="Times New Roman"/>
          <w:sz w:val="24"/>
          <w:szCs w:val="24"/>
        </w:rPr>
        <w:t>ecio de la libertad” (Safranski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168).</w:t>
      </w:r>
      <w:r>
        <w:rPr>
          <w:rFonts w:ascii="Times New Roman" w:hAnsi="Times New Roman" w:eastAsia="Times New Roman" w:cs="Times New Roman"/>
          <w:sz w:val="24"/>
          <w:szCs w:val="24"/>
          <w:vertAlign w:val="superscript"/>
        </w:rPr>
        <w:footnoteReference w:id="2"/>
      </w:r>
      <w:r>
        <w:rPr>
          <w:rFonts w:ascii="Times New Roman" w:hAnsi="Times New Roman" w:eastAsia="Times New Roman" w:cs="Times New Roman"/>
          <w:sz w:val="24"/>
          <w:szCs w:val="24"/>
        </w:rPr>
        <w:t xml:space="preserve"> </w:t>
      </w:r>
    </w:p>
    <w:p xmlns:wp14="http://schemas.microsoft.com/office/word/2010/wordml" w:rsidRPr="00B4276B" w:rsidR="00B04EF9" w:rsidP="0069226C" w:rsidRDefault="005F1D1A" w14:paraId="38D04E3B" wp14:textId="77777777">
      <w:pPr>
        <w:spacing w:line="240" w:lineRule="auto"/>
        <w:jc w:val="both"/>
        <w:rPr>
          <w:rFonts w:ascii="Times New Roman" w:hAnsi="Times New Roman" w:eastAsia="Times New Roman" w:cs="Times New Roman"/>
          <w:b/>
          <w:sz w:val="24"/>
          <w:szCs w:val="24"/>
        </w:rPr>
      </w:pPr>
      <w:r w:rsidRPr="00B4276B">
        <w:rPr>
          <w:rFonts w:ascii="Times New Roman" w:hAnsi="Times New Roman" w:eastAsia="Times New Roman" w:cs="Times New Roman"/>
          <w:b/>
          <w:sz w:val="24"/>
          <w:szCs w:val="24"/>
        </w:rPr>
        <w:t xml:space="preserve"> </w:t>
      </w:r>
      <w:r w:rsidRPr="00B4276B">
        <w:rPr>
          <w:rFonts w:ascii="Times New Roman" w:hAnsi="Times New Roman" w:eastAsia="Times New Roman" w:cs="Times New Roman"/>
          <w:b/>
          <w:sz w:val="24"/>
          <w:szCs w:val="24"/>
        </w:rPr>
        <w:t xml:space="preserve">La elección </w:t>
      </w:r>
    </w:p>
    <w:p xmlns:wp14="http://schemas.microsoft.com/office/word/2010/wordml" w:rsidR="00B04EF9" w:rsidP="0069226C" w:rsidRDefault="005F1D1A" w14:paraId="3443D691"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Para Burgess, la condición humana recae directamente sobre la capacidad de elección, sin la cual el individuo es deshumanizado. De modo que, </w:t>
      </w:r>
      <w:r>
        <w:rPr>
          <w:rFonts w:ascii="Times New Roman" w:hAnsi="Times New Roman" w:eastAsia="Times New Roman" w:cs="Times New Roman"/>
          <w:sz w:val="24"/>
          <w:szCs w:val="24"/>
        </w:rPr>
        <w:t>“Cuando un hombre no puede elegi</w:t>
      </w:r>
      <w:r w:rsidR="00803D3B">
        <w:rPr>
          <w:rFonts w:ascii="Times New Roman" w:hAnsi="Times New Roman" w:eastAsia="Times New Roman" w:cs="Times New Roman"/>
          <w:sz w:val="24"/>
          <w:szCs w:val="24"/>
        </w:rPr>
        <w:t>r, deja de ser hombre” (Burgess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86). En este sentido, Burgess concibe que es más importante el pleno ejercicio del libre albedrío que la elección por el Mal. Este es el motivo de la fuerte condena que la técnica Ludov</w:t>
      </w:r>
      <w:r>
        <w:rPr>
          <w:rFonts w:ascii="Times New Roman" w:hAnsi="Times New Roman" w:eastAsia="Times New Roman" w:cs="Times New Roman"/>
          <w:sz w:val="24"/>
          <w:szCs w:val="24"/>
        </w:rPr>
        <w:t>ico despierta en la novela: la intervención estatal opera sobre el cuerpo de Alex e inhibe la posibilidad de realizar sus deseos. Por lo tanto, el plan Ludovico lo inhabilita físicamente a cometer “malas acciones”, pero no interviene sobre su voluntad de h</w:t>
      </w:r>
      <w:r>
        <w:rPr>
          <w:rFonts w:ascii="Times New Roman" w:hAnsi="Times New Roman" w:eastAsia="Times New Roman" w:cs="Times New Roman"/>
          <w:sz w:val="24"/>
          <w:szCs w:val="24"/>
        </w:rPr>
        <w:t xml:space="preserve">acerlas. Es decir, la novela presenta una contradicción en cuanto su realiza “buenas acciones”, pero su voluntad está inclinada al Mal. Tras la intervención, Alex es forzado a obrar “bien” porque “La intención de recurrir a la violencia aparece acompañada </w:t>
      </w:r>
      <w:r>
        <w:rPr>
          <w:rFonts w:ascii="Times New Roman" w:hAnsi="Times New Roman" w:eastAsia="Times New Roman" w:cs="Times New Roman"/>
          <w:sz w:val="24"/>
          <w:szCs w:val="24"/>
        </w:rPr>
        <w:t>por hondos sentimientos de incomodidad física. Para aliviarlos, el sujeto tiene que pasar a alguna actitud d</w:t>
      </w:r>
      <w:r w:rsidR="00803D3B">
        <w:rPr>
          <w:rFonts w:ascii="Times New Roman" w:hAnsi="Times New Roman" w:eastAsia="Times New Roman" w:cs="Times New Roman"/>
          <w:sz w:val="24"/>
          <w:szCs w:val="24"/>
        </w:rPr>
        <w:t>iametralmente opuesta” (Burgess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129). </w:t>
      </w:r>
    </w:p>
    <w:p xmlns:wp14="http://schemas.microsoft.com/office/word/2010/wordml" w:rsidR="00B04EF9" w:rsidP="0069226C" w:rsidRDefault="005F1D1A" w14:paraId="40A90F13"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En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xml:space="preserve"> el énfasis puesto en el concepto de intencionalidad provoca una caída en la noc</w:t>
      </w:r>
      <w:r>
        <w:rPr>
          <w:rFonts w:ascii="Times New Roman" w:hAnsi="Times New Roman" w:eastAsia="Times New Roman" w:cs="Times New Roman"/>
          <w:sz w:val="24"/>
          <w:szCs w:val="24"/>
        </w:rPr>
        <w:t xml:space="preserve">ión del “deber”, en el sentido de que las acciones motivadas por la sujeción a la ley dejan de tener valor. La problemática es elaborada por Kant en </w:t>
      </w:r>
      <w:r>
        <w:rPr>
          <w:rFonts w:ascii="Times New Roman" w:hAnsi="Times New Roman" w:eastAsia="Times New Roman" w:cs="Times New Roman"/>
          <w:i/>
          <w:sz w:val="24"/>
          <w:szCs w:val="24"/>
        </w:rPr>
        <w:t xml:space="preserve">La religión dentro de los límites de la mera razón, </w:t>
      </w:r>
      <w:r>
        <w:rPr>
          <w:rFonts w:ascii="Times New Roman" w:hAnsi="Times New Roman" w:eastAsia="Times New Roman" w:cs="Times New Roman"/>
          <w:sz w:val="24"/>
          <w:szCs w:val="24"/>
        </w:rPr>
        <w:t xml:space="preserve">donde afirma que “Por muy virtuoso </w:t>
      </w:r>
      <w:r>
        <w:rPr>
          <w:rFonts w:ascii="Times New Roman" w:hAnsi="Times New Roman" w:eastAsia="Times New Roman" w:cs="Times New Roman"/>
          <w:sz w:val="24"/>
          <w:szCs w:val="24"/>
        </w:rPr>
        <w:lastRenderedPageBreak/>
        <w:t>que sea alguien, sin</w:t>
      </w:r>
      <w:r>
        <w:rPr>
          <w:rFonts w:ascii="Times New Roman" w:hAnsi="Times New Roman" w:eastAsia="Times New Roman" w:cs="Times New Roman"/>
          <w:sz w:val="24"/>
          <w:szCs w:val="24"/>
        </w:rPr>
        <w:t xml:space="preserve"> embargo, todo cuanto bien pueda hacer es solo deber; y hacer el deber propio no es nada más que hacer lo que está en el orden moral habitual, por lo tanto</w:t>
      </w:r>
      <w:r w:rsidR="00803D3B">
        <w:rPr>
          <w:rFonts w:ascii="Times New Roman" w:hAnsi="Times New Roman" w:eastAsia="Times New Roman" w:cs="Times New Roman"/>
          <w:sz w:val="24"/>
          <w:szCs w:val="24"/>
        </w:rPr>
        <w:t>, no merece ser admirado” (Kant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56). Si bien, el concepto del “mal radical”</w:t>
      </w:r>
      <w:r>
        <w:rPr>
          <w:rFonts w:ascii="Times New Roman" w:hAnsi="Times New Roman" w:eastAsia="Times New Roman" w:cs="Times New Roman"/>
          <w:sz w:val="24"/>
          <w:szCs w:val="24"/>
          <w:vertAlign w:val="superscript"/>
        </w:rPr>
        <w:footnoteReference w:id="3"/>
      </w:r>
      <w:r>
        <w:rPr>
          <w:rFonts w:ascii="Times New Roman" w:hAnsi="Times New Roman" w:eastAsia="Times New Roman" w:cs="Times New Roman"/>
          <w:sz w:val="24"/>
          <w:szCs w:val="24"/>
        </w:rPr>
        <w:t xml:space="preserve"> es también expues</w:t>
      </w:r>
      <w:r>
        <w:rPr>
          <w:rFonts w:ascii="Times New Roman" w:hAnsi="Times New Roman" w:eastAsia="Times New Roman" w:cs="Times New Roman"/>
          <w:sz w:val="24"/>
          <w:szCs w:val="24"/>
        </w:rPr>
        <w:t>to por Kant en esa obra,</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el filósofo prioriza la posibilidad de elección, puesto que el peso recae sobre la voluntad, y no sobre la propensión natural al Mal. La afirmación “Aquello que el hombre en sentido moral es o debe llegar a ser, bueno o malo, ha de</w:t>
      </w:r>
      <w:r>
        <w:rPr>
          <w:rFonts w:ascii="Times New Roman" w:hAnsi="Times New Roman" w:eastAsia="Times New Roman" w:cs="Times New Roman"/>
          <w:sz w:val="24"/>
          <w:szCs w:val="24"/>
        </w:rPr>
        <w:t xml:space="preserve"> hacerlo o haberlo hecho él mismo. Lo uno o lo otro ha de ser un efe</w:t>
      </w:r>
      <w:r w:rsidR="00803D3B">
        <w:rPr>
          <w:rFonts w:ascii="Times New Roman" w:hAnsi="Times New Roman" w:eastAsia="Times New Roman" w:cs="Times New Roman"/>
          <w:sz w:val="24"/>
          <w:szCs w:val="24"/>
        </w:rPr>
        <w:t>cto de su libre albedrío” (Kant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54) exacerba la libertad como una condición humana, ya que la naturaleza corrupta que impulsa a la elección de las malas máximas no resulta definitiv</w:t>
      </w:r>
      <w:r>
        <w:rPr>
          <w:rFonts w:ascii="Times New Roman" w:hAnsi="Times New Roman" w:eastAsia="Times New Roman" w:cs="Times New Roman"/>
          <w:sz w:val="24"/>
          <w:szCs w:val="24"/>
        </w:rPr>
        <w:t xml:space="preserve">a. Por lo tanto, tal como observa Bernstein en </w:t>
      </w:r>
      <w:r>
        <w:rPr>
          <w:rFonts w:ascii="Times New Roman" w:hAnsi="Times New Roman" w:eastAsia="Times New Roman" w:cs="Times New Roman"/>
          <w:i/>
          <w:sz w:val="24"/>
          <w:szCs w:val="24"/>
        </w:rPr>
        <w:t>A radical evil</w:t>
      </w:r>
      <w:r>
        <w:rPr>
          <w:rFonts w:ascii="Times New Roman" w:hAnsi="Times New Roman" w:eastAsia="Times New Roman" w:cs="Times New Roman"/>
          <w:sz w:val="24"/>
          <w:szCs w:val="24"/>
        </w:rPr>
        <w:t xml:space="preserve">, “This is why, no matter how much Kant insist that radical evil is a powerful propensity or tendency, that it is innate, that it is inextirpable, he never interprets this to mean that we are </w:t>
      </w:r>
      <w:r>
        <w:rPr>
          <w:rFonts w:ascii="Times New Roman" w:hAnsi="Times New Roman" w:eastAsia="Times New Roman" w:cs="Times New Roman"/>
          <w:i/>
          <w:sz w:val="24"/>
          <w:szCs w:val="24"/>
        </w:rPr>
        <w:t>causally</w:t>
      </w:r>
      <w:r>
        <w:rPr>
          <w:rFonts w:ascii="Times New Roman" w:hAnsi="Times New Roman" w:eastAsia="Times New Roman" w:cs="Times New Roman"/>
          <w:sz w:val="24"/>
          <w:szCs w:val="24"/>
        </w:rPr>
        <w:t xml:space="preserve"> compelled to choose evil maximus and to do evil deeds” (Bernstein</w:t>
      </w:r>
      <w:r w:rsidR="00747101">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43). Con respecto a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Burgess coloca distintos portavoces a esta idea: no solo el escritor F. Alexander, sino también el capellán de la prisión, que apuesta</w:t>
      </w:r>
      <w:r>
        <w:rPr>
          <w:rFonts w:ascii="Times New Roman" w:hAnsi="Times New Roman" w:eastAsia="Times New Roman" w:cs="Times New Roman"/>
          <w:sz w:val="24"/>
          <w:szCs w:val="24"/>
        </w:rPr>
        <w:t xml:space="preserve"> por la libre elección del “Bien” y critica su opuesto: “Quizás el hombre que elige el mal es en cierto modo mejor que aquel a quien</w:t>
      </w:r>
      <w:r w:rsidR="00803D3B">
        <w:rPr>
          <w:rFonts w:ascii="Times New Roman" w:hAnsi="Times New Roman" w:eastAsia="Times New Roman" w:cs="Times New Roman"/>
          <w:sz w:val="24"/>
          <w:szCs w:val="24"/>
        </w:rPr>
        <w:t xml:space="preserve"> se le impone el bien” (Burgess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98).</w:t>
      </w:r>
    </w:p>
    <w:p xmlns:wp14="http://schemas.microsoft.com/office/word/2010/wordml" w:rsidR="00B04EF9" w:rsidP="0069226C" w:rsidRDefault="005F1D1A" w14:paraId="61139E62"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Ahora bien, puesto que es destacado el concepto del libre albedrío, </w:t>
      </w:r>
      <w:r>
        <w:rPr>
          <w:rFonts w:ascii="Times New Roman" w:hAnsi="Times New Roman" w:eastAsia="Times New Roman" w:cs="Times New Roman"/>
          <w:i/>
          <w:sz w:val="24"/>
          <w:szCs w:val="24"/>
        </w:rPr>
        <w:t xml:space="preserve">La religión </w:t>
      </w:r>
      <w:r>
        <w:rPr>
          <w:rFonts w:ascii="Times New Roman" w:hAnsi="Times New Roman" w:eastAsia="Times New Roman" w:cs="Times New Roman"/>
          <w:i/>
          <w:sz w:val="24"/>
          <w:szCs w:val="24"/>
        </w:rPr>
        <w:t>dentro de los límites de la mera razón</w:t>
      </w:r>
      <w:r>
        <w:rPr>
          <w:rFonts w:ascii="Times New Roman" w:hAnsi="Times New Roman" w:eastAsia="Times New Roman" w:cs="Times New Roman"/>
          <w:sz w:val="24"/>
          <w:szCs w:val="24"/>
        </w:rPr>
        <w:t xml:space="preserve"> erige a los hombres como completos responsables de sus acciones y por las buenas o malas máximas que eligen: “Every time we think Kant is telling us that our will is fundamentally corrupt…he immediately qualifies what</w:t>
      </w:r>
      <w:r>
        <w:rPr>
          <w:rFonts w:ascii="Times New Roman" w:hAnsi="Times New Roman" w:eastAsia="Times New Roman" w:cs="Times New Roman"/>
          <w:sz w:val="24"/>
          <w:szCs w:val="24"/>
        </w:rPr>
        <w:t xml:space="preserve"> he says, reminding us that we, and we alone, are responsible for what we do” (Bernstein, </w:t>
      </w:r>
      <w:r>
        <w:rPr>
          <w:rFonts w:ascii="Times New Roman" w:hAnsi="Times New Roman" w:eastAsia="Times New Roman" w:cs="Times New Roman"/>
          <w:sz w:val="24"/>
          <w:szCs w:val="24"/>
        </w:rPr>
        <w:t>43). En este sentido, Kant anula la figura del demonio, que en realidad es utilizada para permitir el desligamiento del hombre hacia su “lado oscuro”, puesto qu</w:t>
      </w:r>
      <w:r>
        <w:rPr>
          <w:rFonts w:ascii="Times New Roman" w:hAnsi="Times New Roman" w:eastAsia="Times New Roman" w:cs="Times New Roman"/>
          <w:sz w:val="24"/>
          <w:szCs w:val="24"/>
        </w:rPr>
        <w:t xml:space="preserve">e lo ubica en una entidad externa. Cuando el demonio desaparece, el individuo cobra plena responsabilidad de sus actos y ya no puede colocarse en una posición pasiva con respecto a su accionar. </w:t>
      </w:r>
    </w:p>
    <w:p xmlns:wp14="http://schemas.microsoft.com/office/word/2010/wordml" w:rsidR="00B04EF9" w:rsidP="0069226C" w:rsidRDefault="005F1D1A" w14:paraId="7BBAE11A"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En cuanto a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xml:space="preserve">, vemos que la pregunta por el </w:t>
      </w:r>
      <w:r>
        <w:rPr>
          <w:rFonts w:ascii="Times New Roman" w:hAnsi="Times New Roman" w:eastAsia="Times New Roman" w:cs="Times New Roman"/>
          <w:sz w:val="24"/>
          <w:szCs w:val="24"/>
        </w:rPr>
        <w:t xml:space="preserve">comportamiento violento de los jóvenes es un interrogante que presenta la novela, principalmente por la figura de P.R. Deltoid. Cuando llega a su casa, le pregunta a Alex “Tienes un buen hogar, padres buenos y cariñosos, y un cerebro no del todo malo ¿Qué </w:t>
      </w:r>
      <w:r>
        <w:rPr>
          <w:rFonts w:ascii="Times New Roman" w:hAnsi="Times New Roman" w:eastAsia="Times New Roman" w:cs="Times New Roman"/>
          <w:sz w:val="24"/>
          <w:szCs w:val="24"/>
        </w:rPr>
        <w:t>demonio te carcome?” (Burgess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41). Con respecto a Alex, él se responsabiliza por sus actos, no solo porque es consciente de que el Mal es una opción de su libre albedrío, sino porque también niega cualquier tipo de dominación demoníaca. Es decir, lo</w:t>
      </w:r>
      <w:r>
        <w:rPr>
          <w:rFonts w:ascii="Times New Roman" w:hAnsi="Times New Roman" w:eastAsia="Times New Roman" w:cs="Times New Roman"/>
          <w:sz w:val="24"/>
          <w:szCs w:val="24"/>
        </w:rPr>
        <w:t xml:space="preserve"> que Kant y Burgess proponen es la pura responsabilidad humana, ya que no hay una esencia diabólica que obligue a los hombres a “obrar mal”. De modo que, Alex resuelve fácilmente el interrogante, cuando declara “Nadie me es</w:t>
      </w:r>
      <w:r w:rsidR="00803D3B">
        <w:rPr>
          <w:rFonts w:ascii="Times New Roman" w:hAnsi="Times New Roman" w:eastAsia="Times New Roman" w:cs="Times New Roman"/>
          <w:sz w:val="24"/>
          <w:szCs w:val="24"/>
        </w:rPr>
        <w:t>tá carcomiendo, señor” (Burgess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41). </w:t>
      </w:r>
    </w:p>
    <w:p xmlns:wp14="http://schemas.microsoft.com/office/word/2010/wordml" w:rsidRPr="0069226C" w:rsidR="00B04EF9" w:rsidP="0069226C" w:rsidRDefault="005F1D1A" w14:paraId="7B568215" wp14:textId="77777777">
      <w:pPr>
        <w:spacing w:line="240" w:lineRule="auto"/>
        <w:jc w:val="both"/>
        <w:rPr>
          <w:rFonts w:ascii="Times New Roman" w:hAnsi="Times New Roman" w:eastAsia="Times New Roman" w:cs="Times New Roman"/>
          <w:b/>
          <w:sz w:val="24"/>
          <w:szCs w:val="24"/>
        </w:rPr>
      </w:pPr>
      <w:r w:rsidRPr="0069226C">
        <w:rPr>
          <w:rFonts w:ascii="Times New Roman" w:hAnsi="Times New Roman" w:eastAsia="Times New Roman" w:cs="Times New Roman"/>
          <w:b/>
          <w:sz w:val="24"/>
          <w:szCs w:val="24"/>
        </w:rPr>
        <w:t>21</w:t>
      </w:r>
    </w:p>
    <w:p xmlns:wp14="http://schemas.microsoft.com/office/word/2010/wordml" w:rsidR="00B04EF9" w:rsidP="0069226C" w:rsidRDefault="005F1D1A" w14:paraId="3DA3243A"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Hasta el capítulo veinte de la novela, la crítica que concierne al libre albedrío pone su énfasis en la deshumanización que Alex sufre por parte del Estado, convirtiéndolo en “una maquinita que sól</w:t>
      </w:r>
      <w:r w:rsidR="00803D3B">
        <w:rPr>
          <w:rFonts w:ascii="Times New Roman" w:hAnsi="Times New Roman" w:eastAsia="Times New Roman" w:cs="Times New Roman"/>
          <w:sz w:val="24"/>
          <w:szCs w:val="24"/>
        </w:rPr>
        <w:t>o puede hacer el bien” (Burgess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160)</w:t>
      </w:r>
      <w:r>
        <w:rPr>
          <w:rFonts w:ascii="Times New Roman" w:hAnsi="Times New Roman" w:eastAsia="Times New Roman" w:cs="Times New Roman"/>
          <w:sz w:val="24"/>
          <w:szCs w:val="24"/>
        </w:rPr>
        <w:t xml:space="preserve">. Sin embargo, el capítulo veintiuno introduce una nueva perspectiva que concierne a la posibilidad de elección y que retoma el carácter banal de la violencia juvenil: el hecho de que Alex y sus </w:t>
      </w:r>
      <w:r>
        <w:rPr>
          <w:rFonts w:ascii="Times New Roman" w:hAnsi="Times New Roman" w:eastAsia="Times New Roman" w:cs="Times New Roman"/>
          <w:i/>
          <w:sz w:val="24"/>
          <w:szCs w:val="24"/>
        </w:rPr>
        <w:t>drugos</w:t>
      </w:r>
      <w:r>
        <w:rPr>
          <w:rFonts w:ascii="Times New Roman" w:hAnsi="Times New Roman" w:eastAsia="Times New Roman" w:cs="Times New Roman"/>
          <w:sz w:val="24"/>
          <w:szCs w:val="24"/>
        </w:rPr>
        <w:t xml:space="preserve"> hayan sido arrastrados a ser “malos” por la energía de</w:t>
      </w:r>
      <w:r>
        <w:rPr>
          <w:rFonts w:ascii="Times New Roman" w:hAnsi="Times New Roman" w:eastAsia="Times New Roman" w:cs="Times New Roman"/>
          <w:sz w:val="24"/>
          <w:szCs w:val="24"/>
        </w:rPr>
        <w:t xml:space="preserve"> la juventud. De modo que, desde esta perspectiva, las elecciones que el adolescente toma no están motivadas por el libre albedrío, sino por la estupidez, el fervor y la falta de reflexión. Tal como describe el protagonista en el último capítulo, los jóven</w:t>
      </w:r>
      <w:r>
        <w:rPr>
          <w:rFonts w:ascii="Times New Roman" w:hAnsi="Times New Roman" w:eastAsia="Times New Roman" w:cs="Times New Roman"/>
          <w:sz w:val="24"/>
          <w:szCs w:val="24"/>
        </w:rPr>
        <w:t xml:space="preserve">es son también máquinas forzadas a obedecer al Mal: </w:t>
      </w:r>
    </w:p>
    <w:p xmlns:wp14="http://schemas.microsoft.com/office/word/2010/wordml" w:rsidRPr="00B4276B" w:rsidR="00B04EF9" w:rsidP="0069226C" w:rsidRDefault="005F1D1A" w14:paraId="67C5D4C8" wp14:textId="77777777">
      <w:pPr>
        <w:spacing w:after="240" w:line="240" w:lineRule="auto"/>
        <w:ind w:left="850"/>
        <w:jc w:val="both"/>
        <w:rPr>
          <w:rFonts w:ascii="Times New Roman" w:hAnsi="Times New Roman" w:eastAsia="Times New Roman" w:cs="Times New Roman"/>
          <w:sz w:val="24"/>
          <w:szCs w:val="24"/>
        </w:rPr>
      </w:pPr>
      <w:r w:rsidRPr="00B4276B">
        <w:rPr>
          <w:rFonts w:ascii="Times New Roman" w:hAnsi="Times New Roman" w:eastAsia="Times New Roman" w:cs="Times New Roman"/>
          <w:sz w:val="24"/>
          <w:szCs w:val="24"/>
        </w:rPr>
        <w:t xml:space="preserve">Pero en cierto modo ser joven es como ser un animal. No, no es tanto ser un animal sino uno de esos muñecos </w:t>
      </w:r>
      <w:r w:rsidRPr="00B4276B">
        <w:rPr>
          <w:rFonts w:ascii="Times New Roman" w:hAnsi="Times New Roman" w:eastAsia="Times New Roman" w:cs="Times New Roman"/>
          <w:i/>
          <w:sz w:val="24"/>
          <w:szCs w:val="24"/>
        </w:rPr>
        <w:t>malencos</w:t>
      </w:r>
      <w:r w:rsidRPr="00B4276B">
        <w:rPr>
          <w:rFonts w:ascii="Times New Roman" w:hAnsi="Times New Roman" w:eastAsia="Times New Roman" w:cs="Times New Roman"/>
          <w:sz w:val="24"/>
          <w:szCs w:val="24"/>
        </w:rPr>
        <w:t xml:space="preserve"> que venden en las calles, pequeños </w:t>
      </w:r>
      <w:r w:rsidRPr="00B4276B">
        <w:rPr>
          <w:rFonts w:ascii="Times New Roman" w:hAnsi="Times New Roman" w:eastAsia="Times New Roman" w:cs="Times New Roman"/>
          <w:i/>
          <w:sz w:val="24"/>
          <w:szCs w:val="24"/>
        </w:rPr>
        <w:t>chelovecos</w:t>
      </w:r>
      <w:r w:rsidRPr="00B4276B">
        <w:rPr>
          <w:rFonts w:ascii="Times New Roman" w:hAnsi="Times New Roman" w:eastAsia="Times New Roman" w:cs="Times New Roman"/>
          <w:sz w:val="24"/>
          <w:szCs w:val="24"/>
        </w:rPr>
        <w:t xml:space="preserve"> de hojalata con un resorte </w:t>
      </w:r>
      <w:r w:rsidRPr="00B4276B">
        <w:rPr>
          <w:rFonts w:ascii="Times New Roman" w:hAnsi="Times New Roman" w:eastAsia="Times New Roman" w:cs="Times New Roman"/>
          <w:sz w:val="24"/>
          <w:szCs w:val="24"/>
        </w:rPr>
        <w:t xml:space="preserve">dentro y una llave para darles cuerda fuera, y les das cuerda grrr grrr grrr y ellos </w:t>
      </w:r>
      <w:r w:rsidRPr="00B4276B">
        <w:rPr>
          <w:rFonts w:ascii="Times New Roman" w:hAnsi="Times New Roman" w:eastAsia="Times New Roman" w:cs="Times New Roman"/>
          <w:i/>
          <w:sz w:val="24"/>
          <w:szCs w:val="24"/>
        </w:rPr>
        <w:t>itean</w:t>
      </w:r>
      <w:r w:rsidRPr="00B4276B">
        <w:rPr>
          <w:rFonts w:ascii="Times New Roman" w:hAnsi="Times New Roman" w:eastAsia="Times New Roman" w:cs="Times New Roman"/>
          <w:sz w:val="24"/>
          <w:szCs w:val="24"/>
        </w:rPr>
        <w:t xml:space="preserve"> como si caminaran, oh hermanos míos. Pero </w:t>
      </w:r>
      <w:r w:rsidRPr="00B4276B">
        <w:rPr>
          <w:rFonts w:ascii="Times New Roman" w:hAnsi="Times New Roman" w:eastAsia="Times New Roman" w:cs="Times New Roman"/>
          <w:i/>
          <w:sz w:val="24"/>
          <w:szCs w:val="24"/>
        </w:rPr>
        <w:t>itean</w:t>
      </w:r>
      <w:r w:rsidRPr="00B4276B">
        <w:rPr>
          <w:rFonts w:ascii="Times New Roman" w:hAnsi="Times New Roman" w:eastAsia="Times New Roman" w:cs="Times New Roman"/>
          <w:sz w:val="24"/>
          <w:szCs w:val="24"/>
        </w:rPr>
        <w:t xml:space="preserve"> en línea recta y tropiezan contra las cosas bang bang y no pueden evitar hacer lo que hacen. Ser joven es como ser un</w:t>
      </w:r>
      <w:r w:rsidRPr="00B4276B">
        <w:rPr>
          <w:rFonts w:ascii="Times New Roman" w:hAnsi="Times New Roman" w:eastAsia="Times New Roman" w:cs="Times New Roman"/>
          <w:sz w:val="24"/>
          <w:szCs w:val="24"/>
        </w:rPr>
        <w:t xml:space="preserve">a de esas </w:t>
      </w:r>
      <w:r w:rsidRPr="00B4276B">
        <w:rPr>
          <w:rFonts w:ascii="Times New Roman" w:hAnsi="Times New Roman" w:eastAsia="Times New Roman" w:cs="Times New Roman"/>
          <w:i/>
          <w:sz w:val="24"/>
          <w:szCs w:val="24"/>
        </w:rPr>
        <w:t>malencas</w:t>
      </w:r>
      <w:r w:rsidR="00803D3B">
        <w:rPr>
          <w:rFonts w:ascii="Times New Roman" w:hAnsi="Times New Roman" w:eastAsia="Times New Roman" w:cs="Times New Roman"/>
          <w:sz w:val="24"/>
          <w:szCs w:val="24"/>
        </w:rPr>
        <w:t xml:space="preserve"> máquinas (Burgess</w:t>
      </w:r>
      <w:r w:rsidRPr="00B4276B">
        <w:rPr>
          <w:rFonts w:ascii="Times New Roman" w:hAnsi="Times New Roman" w:eastAsia="Times New Roman" w:cs="Times New Roman"/>
          <w:sz w:val="24"/>
          <w:szCs w:val="24"/>
        </w:rPr>
        <w:t xml:space="preserve"> </w:t>
      </w:r>
      <w:r w:rsidRPr="00B4276B">
        <w:rPr>
          <w:rFonts w:ascii="Times New Roman" w:hAnsi="Times New Roman" w:eastAsia="Times New Roman" w:cs="Times New Roman"/>
          <w:sz w:val="24"/>
          <w:szCs w:val="24"/>
        </w:rPr>
        <w:t xml:space="preserve">193). </w:t>
      </w:r>
    </w:p>
    <w:p xmlns:wp14="http://schemas.microsoft.com/office/word/2010/wordml" w:rsidR="00B04EF9" w:rsidP="0069226C" w:rsidRDefault="005F1D1A" w14:paraId="254CCA92"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En este sentido, el final de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xml:space="preserve"> presenta una nueva lectura que permite resignificar la novela entera. Desde este punto de vista, las salidas nocturnas de Alex son vistas como un ciclo monót</w:t>
      </w:r>
      <w:r>
        <w:rPr>
          <w:rFonts w:ascii="Times New Roman" w:hAnsi="Times New Roman" w:eastAsia="Times New Roman" w:cs="Times New Roman"/>
          <w:sz w:val="24"/>
          <w:szCs w:val="24"/>
        </w:rPr>
        <w:t>ono, que entra rápidamente en desgaste. Por lo tanto, la pregunta “what’s going to be then, eh?” que se repite a lo largo de la novela pone en evidencia el carácter repetitivo y banal de la vida juvenil. Ahora bien, solo a través del análisis de este capít</w:t>
      </w:r>
      <w:r>
        <w:rPr>
          <w:rFonts w:ascii="Times New Roman" w:hAnsi="Times New Roman" w:eastAsia="Times New Roman" w:cs="Times New Roman"/>
          <w:sz w:val="24"/>
          <w:szCs w:val="24"/>
        </w:rPr>
        <w:t xml:space="preserve">ulo podemos llegar a la conclusión de que Alex finalmente puede gozar de una plena capacidad de elección. Dejado a un lado este final, Alex resulta una máquina, tal como la describe Anthony Burgess a propósito de la versión fílmica de Stanley Kubrick: “He </w:t>
      </w:r>
      <w:r>
        <w:rPr>
          <w:rFonts w:ascii="Times New Roman" w:hAnsi="Times New Roman" w:eastAsia="Times New Roman" w:cs="Times New Roman"/>
          <w:sz w:val="24"/>
          <w:szCs w:val="24"/>
        </w:rPr>
        <w:t>was intended to be a human being, but he’s turned out in the American edition to a mere clockwork figure, I suppose, who’s just impelled towards evil by som</w:t>
      </w:r>
      <w:r w:rsidR="00803D3B">
        <w:rPr>
          <w:rFonts w:ascii="Times New Roman" w:hAnsi="Times New Roman" w:eastAsia="Times New Roman" w:cs="Times New Roman"/>
          <w:sz w:val="24"/>
          <w:szCs w:val="24"/>
        </w:rPr>
        <w:t>e deterministic force” (Burgess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525).</w:t>
      </w:r>
    </w:p>
    <w:p xmlns:wp14="http://schemas.microsoft.com/office/word/2010/wordml" w:rsidR="00B04EF9" w:rsidP="0069226C" w:rsidRDefault="005F1D1A" w14:paraId="4E0F0758"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Una vez que madura, el protagonista es capaz de decidir</w:t>
      </w:r>
      <w:r>
        <w:rPr>
          <w:rFonts w:ascii="Times New Roman" w:hAnsi="Times New Roman" w:eastAsia="Times New Roman" w:cs="Times New Roman"/>
          <w:sz w:val="24"/>
          <w:szCs w:val="24"/>
        </w:rPr>
        <w:t xml:space="preserve"> y dar una respuesta individual y genuina a la repetitiva pregunta: cuando se propone casarse y tener un hijo, afirma “Pero, antes de nada, hermanos, estaba la </w:t>
      </w:r>
      <w:r>
        <w:rPr>
          <w:rFonts w:ascii="Times New Roman" w:hAnsi="Times New Roman" w:eastAsia="Times New Roman" w:cs="Times New Roman"/>
          <w:i/>
          <w:sz w:val="24"/>
          <w:szCs w:val="24"/>
        </w:rPr>
        <w:t xml:space="preserve">vesche </w:t>
      </w:r>
      <w:r>
        <w:rPr>
          <w:rFonts w:ascii="Times New Roman" w:hAnsi="Times New Roman" w:eastAsia="Times New Roman" w:cs="Times New Roman"/>
          <w:sz w:val="24"/>
          <w:szCs w:val="24"/>
        </w:rPr>
        <w:t xml:space="preserve">de encontrar una </w:t>
      </w:r>
      <w:r>
        <w:rPr>
          <w:rFonts w:ascii="Times New Roman" w:hAnsi="Times New Roman" w:eastAsia="Times New Roman" w:cs="Times New Roman"/>
          <w:i/>
          <w:sz w:val="24"/>
          <w:szCs w:val="24"/>
        </w:rPr>
        <w:t>débocha</w:t>
      </w:r>
      <w:r>
        <w:rPr>
          <w:rFonts w:ascii="Times New Roman" w:hAnsi="Times New Roman" w:eastAsia="Times New Roman" w:cs="Times New Roman"/>
          <w:sz w:val="24"/>
          <w:szCs w:val="24"/>
        </w:rPr>
        <w:t xml:space="preserve"> que fuera madre de ese hijo. Tendría que ponerme en esa tarea al</w:t>
      </w:r>
      <w:r>
        <w:rPr>
          <w:rFonts w:ascii="Times New Roman" w:hAnsi="Times New Roman" w:eastAsia="Times New Roman" w:cs="Times New Roman"/>
          <w:sz w:val="24"/>
          <w:szCs w:val="24"/>
        </w:rPr>
        <w:t xml:space="preserve"> día siguiente, pensé. Era una ocupación nueva...Esto es lo que va a </w:t>
      </w:r>
      <w:r w:rsidR="00803D3B">
        <w:rPr>
          <w:rFonts w:ascii="Times New Roman" w:hAnsi="Times New Roman" w:eastAsia="Times New Roman" w:cs="Times New Roman"/>
          <w:sz w:val="24"/>
          <w:szCs w:val="24"/>
        </w:rPr>
        <w:t>pasar ahora, hermanos” (Burgess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193). </w:t>
      </w:r>
    </w:p>
    <w:p xmlns:wp14="http://schemas.microsoft.com/office/word/2010/wordml" w:rsidR="00B04EF9" w:rsidP="0069226C" w:rsidRDefault="005F1D1A" w14:paraId="2962588A"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Desde este punto de vista, el Mal no solo cumple con los postulados arendtianos, sino que también da cuenta</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de la concepción maniquea de Burgess. Con el último capítulo, la dialéctica dinámica del autor puede conformar una unidad entre el Bien y el Mal: el pleno ejercicio del libre albedrío. Este es parte de la propia condición humana, puesto que posibilita la c</w:t>
      </w:r>
      <w:r>
        <w:rPr>
          <w:rFonts w:ascii="Times New Roman" w:hAnsi="Times New Roman" w:eastAsia="Times New Roman" w:cs="Times New Roman"/>
          <w:sz w:val="24"/>
          <w:szCs w:val="24"/>
        </w:rPr>
        <w:t xml:space="preserve">apacidad del desarrollo y del crecimiento personal que constituyen un círculo que necesariamente requiere la existencia del Mal. En este sentido, el protagonista advierte también la inevitabilidad que caracteriza la repetición del ciclo cuando asegura que </w:t>
      </w:r>
      <w:r>
        <w:rPr>
          <w:rFonts w:ascii="Times New Roman" w:hAnsi="Times New Roman" w:eastAsia="Times New Roman" w:cs="Times New Roman"/>
          <w:sz w:val="24"/>
          <w:szCs w:val="24"/>
        </w:rPr>
        <w:t xml:space="preserve">su hijo también tendrá un comportamiento violento que él no podrá detener: </w:t>
      </w:r>
    </w:p>
    <w:p xmlns:wp14="http://schemas.microsoft.com/office/word/2010/wordml" w:rsidRPr="00B4276B" w:rsidR="00B04EF9" w:rsidP="0069226C" w:rsidRDefault="005F1D1A" w14:paraId="4823E08E" wp14:textId="77777777">
      <w:pPr>
        <w:spacing w:after="240" w:line="240" w:lineRule="auto"/>
        <w:ind w:left="850"/>
        <w:jc w:val="both"/>
        <w:rPr>
          <w:rFonts w:ascii="Times New Roman" w:hAnsi="Times New Roman" w:eastAsia="Times New Roman" w:cs="Times New Roman"/>
          <w:sz w:val="24"/>
          <w:szCs w:val="24"/>
        </w:rPr>
      </w:pPr>
      <w:r w:rsidRPr="00B4276B">
        <w:rPr>
          <w:rFonts w:ascii="Times New Roman" w:hAnsi="Times New Roman" w:eastAsia="Times New Roman" w:cs="Times New Roman"/>
          <w:sz w:val="24"/>
          <w:szCs w:val="24"/>
        </w:rPr>
        <w:t xml:space="preserve">Pero sabía que no lo comprendería o no querría comprender, y haría todas las </w:t>
      </w:r>
      <w:r w:rsidRPr="00B4276B">
        <w:rPr>
          <w:rFonts w:ascii="Times New Roman" w:hAnsi="Times New Roman" w:eastAsia="Times New Roman" w:cs="Times New Roman"/>
          <w:i/>
          <w:sz w:val="24"/>
          <w:szCs w:val="24"/>
        </w:rPr>
        <w:t xml:space="preserve">vesches </w:t>
      </w:r>
      <w:r w:rsidRPr="00B4276B">
        <w:rPr>
          <w:rFonts w:ascii="Times New Roman" w:hAnsi="Times New Roman" w:eastAsia="Times New Roman" w:cs="Times New Roman"/>
          <w:sz w:val="24"/>
          <w:szCs w:val="24"/>
        </w:rPr>
        <w:t xml:space="preserve">que yo había hecho, sí, quizás incluso mataría a alguna pobre </w:t>
      </w:r>
      <w:r w:rsidRPr="00B4276B">
        <w:rPr>
          <w:rFonts w:ascii="Times New Roman" w:hAnsi="Times New Roman" w:eastAsia="Times New Roman" w:cs="Times New Roman"/>
          <w:i/>
          <w:sz w:val="24"/>
          <w:szCs w:val="24"/>
        </w:rPr>
        <w:t>starria forella</w:t>
      </w:r>
      <w:r w:rsidRPr="00B4276B">
        <w:rPr>
          <w:rFonts w:ascii="Times New Roman" w:hAnsi="Times New Roman" w:eastAsia="Times New Roman" w:cs="Times New Roman"/>
          <w:sz w:val="24"/>
          <w:szCs w:val="24"/>
        </w:rPr>
        <w:t xml:space="preserve"> entre </w:t>
      </w:r>
      <w:r w:rsidRPr="00B4276B">
        <w:rPr>
          <w:rFonts w:ascii="Times New Roman" w:hAnsi="Times New Roman" w:eastAsia="Times New Roman" w:cs="Times New Roman"/>
          <w:i/>
          <w:sz w:val="24"/>
          <w:szCs w:val="24"/>
        </w:rPr>
        <w:t>cotos</w:t>
      </w:r>
      <w:r w:rsidRPr="00B4276B">
        <w:rPr>
          <w:rFonts w:ascii="Times New Roman" w:hAnsi="Times New Roman" w:eastAsia="Times New Roman" w:cs="Times New Roman"/>
          <w:sz w:val="24"/>
          <w:szCs w:val="24"/>
        </w:rPr>
        <w:t xml:space="preserve"> y </w:t>
      </w:r>
      <w:r w:rsidRPr="00B4276B">
        <w:rPr>
          <w:rFonts w:ascii="Times New Roman" w:hAnsi="Times New Roman" w:eastAsia="Times New Roman" w:cs="Times New Roman"/>
          <w:i/>
          <w:sz w:val="24"/>
          <w:szCs w:val="24"/>
        </w:rPr>
        <w:t>coschcas</w:t>
      </w:r>
      <w:r w:rsidRPr="00B4276B">
        <w:rPr>
          <w:rFonts w:ascii="Times New Roman" w:hAnsi="Times New Roman" w:eastAsia="Times New Roman" w:cs="Times New Roman"/>
          <w:sz w:val="24"/>
          <w:szCs w:val="24"/>
        </w:rPr>
        <w:t xml:space="preserve"> maullantes, y yo no podría detenerlo. Ni </w:t>
      </w:r>
      <w:r w:rsidRPr="00B4276B">
        <w:rPr>
          <w:rFonts w:ascii="Times New Roman" w:hAnsi="Times New Roman" w:eastAsia="Times New Roman" w:cs="Times New Roman"/>
          <w:sz w:val="24"/>
          <w:szCs w:val="24"/>
        </w:rPr>
        <w:lastRenderedPageBreak/>
        <w:t>tampoco él podría detener a su hijo, hermanos. Y así</w:t>
      </w:r>
      <w:r w:rsidRPr="00B4276B">
        <w:rPr>
          <w:rFonts w:ascii="Times New Roman" w:hAnsi="Times New Roman" w:eastAsia="Times New Roman" w:cs="Times New Roman"/>
          <w:i/>
          <w:sz w:val="24"/>
          <w:szCs w:val="24"/>
        </w:rPr>
        <w:t xml:space="preserve"> itearía</w:t>
      </w:r>
      <w:r w:rsidRPr="00B4276B">
        <w:rPr>
          <w:rFonts w:ascii="Times New Roman" w:hAnsi="Times New Roman" w:eastAsia="Times New Roman" w:cs="Times New Roman"/>
          <w:sz w:val="24"/>
          <w:szCs w:val="24"/>
        </w:rPr>
        <w:t xml:space="preserve"> todo hasta el fin del mundo, una vez</w:t>
      </w:r>
      <w:r w:rsidR="00803D3B">
        <w:rPr>
          <w:rFonts w:ascii="Times New Roman" w:hAnsi="Times New Roman" w:eastAsia="Times New Roman" w:cs="Times New Roman"/>
          <w:sz w:val="24"/>
          <w:szCs w:val="24"/>
        </w:rPr>
        <w:t xml:space="preserve"> y otra vez y otra vez (Burgess</w:t>
      </w:r>
      <w:r w:rsidRPr="00B4276B">
        <w:rPr>
          <w:rFonts w:ascii="Times New Roman" w:hAnsi="Times New Roman" w:eastAsia="Times New Roman" w:cs="Times New Roman"/>
          <w:sz w:val="24"/>
          <w:szCs w:val="24"/>
        </w:rPr>
        <w:t xml:space="preserve"> </w:t>
      </w:r>
      <w:r w:rsidRPr="00B4276B">
        <w:rPr>
          <w:rFonts w:ascii="Times New Roman" w:hAnsi="Times New Roman" w:eastAsia="Times New Roman" w:cs="Times New Roman"/>
          <w:sz w:val="24"/>
          <w:szCs w:val="24"/>
        </w:rPr>
        <w:t xml:space="preserve">193). </w:t>
      </w:r>
    </w:p>
    <w:p xmlns:wp14="http://schemas.microsoft.com/office/word/2010/wordml" w:rsidR="00B04EF9" w:rsidP="0069226C" w:rsidRDefault="005F1D1A" w14:paraId="44DB38E7"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Finalmente, tanto Alex como el lector llegan a c</w:t>
      </w:r>
      <w:r>
        <w:rPr>
          <w:rFonts w:ascii="Times New Roman" w:hAnsi="Times New Roman" w:eastAsia="Times New Roman" w:cs="Times New Roman"/>
          <w:sz w:val="24"/>
          <w:szCs w:val="24"/>
        </w:rPr>
        <w:t xml:space="preserve">omprender la realidad, constituida por el choque de las dos fuerzas interdependientes. Tal como lo afirma Rubin Rabinovitz en </w:t>
      </w:r>
      <w:r>
        <w:rPr>
          <w:rFonts w:ascii="Times New Roman" w:hAnsi="Times New Roman" w:eastAsia="Times New Roman" w:cs="Times New Roman"/>
          <w:i/>
          <w:sz w:val="24"/>
          <w:szCs w:val="24"/>
        </w:rPr>
        <w:t>Mechanism vs. Organism: Anthony Burgess’ A Clockwork Orange</w:t>
      </w:r>
      <w:r>
        <w:rPr>
          <w:rFonts w:ascii="Times New Roman" w:hAnsi="Times New Roman" w:eastAsia="Times New Roman" w:cs="Times New Roman"/>
          <w:sz w:val="24"/>
          <w:szCs w:val="24"/>
        </w:rPr>
        <w:t>: “The question is answered just after Alex sees himself as a participa</w:t>
      </w:r>
      <w:r>
        <w:rPr>
          <w:rFonts w:ascii="Times New Roman" w:hAnsi="Times New Roman" w:eastAsia="Times New Roman" w:cs="Times New Roman"/>
          <w:sz w:val="24"/>
          <w:szCs w:val="24"/>
        </w:rPr>
        <w:t>nt in the historical cycle and his life as a microcosmic version of the cycle. He has understood that history grows out of the struggle of opposing forces and has accepted a similar clash of contradictory urges in hi</w:t>
      </w:r>
      <w:r w:rsidR="00803D3B">
        <w:rPr>
          <w:rFonts w:ascii="Times New Roman" w:hAnsi="Times New Roman" w:eastAsia="Times New Roman" w:cs="Times New Roman"/>
          <w:sz w:val="24"/>
          <w:szCs w:val="24"/>
        </w:rPr>
        <w:t>s own personality” (Rabinovitz</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t xml:space="preserve">40). </w:t>
      </w:r>
    </w:p>
    <w:p xmlns:wp14="http://schemas.microsoft.com/office/word/2010/wordml" w:rsidRPr="00B4276B" w:rsidR="00B04EF9" w:rsidP="0069226C" w:rsidRDefault="005F1D1A" w14:paraId="0919DE53" wp14:textId="77777777">
      <w:pPr>
        <w:spacing w:line="240" w:lineRule="auto"/>
        <w:jc w:val="both"/>
        <w:rPr>
          <w:rFonts w:ascii="Times New Roman" w:hAnsi="Times New Roman" w:eastAsia="Times New Roman" w:cs="Times New Roman"/>
          <w:b/>
          <w:sz w:val="24"/>
          <w:szCs w:val="24"/>
        </w:rPr>
      </w:pPr>
      <w:r w:rsidRPr="00B4276B">
        <w:rPr>
          <w:rFonts w:ascii="Times New Roman" w:hAnsi="Times New Roman" w:eastAsia="Times New Roman" w:cs="Times New Roman"/>
          <w:b/>
          <w:sz w:val="24"/>
          <w:szCs w:val="24"/>
        </w:rPr>
        <w:t>La construcción del Mal</w:t>
      </w:r>
    </w:p>
    <w:p xmlns:wp14="http://schemas.microsoft.com/office/word/2010/wordml" w:rsidR="00B04EF9" w:rsidP="0069226C" w:rsidRDefault="005F1D1A" w14:paraId="68759200"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En esta segunda parte del trabajo, el énfasis está puesto en la construcción social que se realiza sobre el Mal: una vez analizado su verdadero carácter banal, la novela de Burgess concibe que la asociación del Mal con una fu</w:t>
      </w:r>
      <w:r>
        <w:rPr>
          <w:rFonts w:ascii="Times New Roman" w:hAnsi="Times New Roman" w:eastAsia="Times New Roman" w:cs="Times New Roman"/>
          <w:sz w:val="24"/>
          <w:szCs w:val="24"/>
        </w:rPr>
        <w:t>erte connotación negativa que lo señala como lo “incorrecto” es un producto de los intereses políticos estatales. En este sentido, la propuesta es dar cuenta de la operación que el orden imperante realiza sobre el término en función de sus propios interese</w:t>
      </w:r>
      <w:r>
        <w:rPr>
          <w:rFonts w:ascii="Times New Roman" w:hAnsi="Times New Roman" w:eastAsia="Times New Roman" w:cs="Times New Roman"/>
          <w:sz w:val="24"/>
          <w:szCs w:val="24"/>
        </w:rPr>
        <w:t xml:space="preserve">s a través de la lectura de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xml:space="preserve">. </w:t>
      </w:r>
    </w:p>
    <w:p xmlns:wp14="http://schemas.microsoft.com/office/word/2010/wordml" w:rsidRPr="0069226C" w:rsidR="00B04EF9" w:rsidP="0069226C" w:rsidRDefault="005F1D1A" w14:paraId="5397393C" wp14:textId="77777777">
      <w:pPr>
        <w:spacing w:line="240" w:lineRule="auto"/>
        <w:jc w:val="both"/>
        <w:rPr>
          <w:rFonts w:ascii="Times New Roman" w:hAnsi="Times New Roman" w:eastAsia="Times New Roman" w:cs="Times New Roman"/>
          <w:b/>
          <w:sz w:val="24"/>
          <w:szCs w:val="24"/>
        </w:rPr>
      </w:pPr>
      <w:r w:rsidRPr="0069226C">
        <w:rPr>
          <w:rFonts w:ascii="Times New Roman" w:hAnsi="Times New Roman" w:eastAsia="Times New Roman" w:cs="Times New Roman"/>
          <w:b/>
          <w:sz w:val="24"/>
          <w:szCs w:val="24"/>
        </w:rPr>
        <w:t xml:space="preserve"> Una caracterización de la moral</w:t>
      </w:r>
    </w:p>
    <w:p xmlns:wp14="http://schemas.microsoft.com/office/word/2010/wordml" w:rsidR="00B04EF9" w:rsidP="0069226C" w:rsidRDefault="005F1D1A" w14:paraId="5A3BFF57"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Para comenzar el apartado, quisiera centrarme en la noción de la moral, sumamente criticada dentro de la obra de Burgess. A lo largo de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las quejas de Alex</w:t>
      </w:r>
      <w:r>
        <w:rPr>
          <w:rFonts w:ascii="Times New Roman" w:hAnsi="Times New Roman" w:eastAsia="Times New Roman" w:cs="Times New Roman"/>
          <w:sz w:val="24"/>
          <w:szCs w:val="24"/>
        </w:rPr>
        <w:t xml:space="preserve"> sobre el comportamiento de los médicos exhiben las contradicciones de la moral imperante. Expresiones como “y yo pensé, infierno y basura, si ustedes bastardos están del lado del Bien, me alegro de pe</w:t>
      </w:r>
      <w:r w:rsidR="00803D3B">
        <w:rPr>
          <w:rFonts w:ascii="Times New Roman" w:hAnsi="Times New Roman" w:eastAsia="Times New Roman" w:cs="Times New Roman"/>
          <w:sz w:val="24"/>
          <w:szCs w:val="24"/>
        </w:rPr>
        <w:t>rtenecer al otro club” (Burgess</w:t>
      </w:r>
      <w:r>
        <w:rPr>
          <w:rFonts w:ascii="Times New Roman" w:hAnsi="Times New Roman" w:eastAsia="Times New Roman" w:cs="Times New Roman"/>
          <w:sz w:val="24"/>
          <w:szCs w:val="24"/>
        </w:rPr>
        <w:t xml:space="preserve"> 73) y las divers</w:t>
      </w:r>
      <w:r>
        <w:rPr>
          <w:rFonts w:ascii="Times New Roman" w:hAnsi="Times New Roman" w:eastAsia="Times New Roman" w:cs="Times New Roman"/>
          <w:sz w:val="24"/>
          <w:szCs w:val="24"/>
        </w:rPr>
        <w:t xml:space="preserve">as escenas de brutalidad policial y médica ponen en evidencia la parcialidad sus criterios a la hora de juzgar a un individuo. </w:t>
      </w:r>
    </w:p>
    <w:p xmlns:wp14="http://schemas.microsoft.com/office/word/2010/wordml" w:rsidR="00B04EF9" w:rsidP="0069226C" w:rsidRDefault="005F1D1A" w14:paraId="538EB419"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Ahora bien, si Burgess proclama la separación entre el Bien y el Mal como fuerzas y su connotación ética, no llama la atención q</w:t>
      </w:r>
      <w:r>
        <w:rPr>
          <w:rFonts w:ascii="Times New Roman" w:hAnsi="Times New Roman" w:eastAsia="Times New Roman" w:cs="Times New Roman"/>
          <w:sz w:val="24"/>
          <w:szCs w:val="24"/>
        </w:rPr>
        <w:t>ue el eje esté puesto en la moral, ya que es la noción que construye un dualismo de lo “correcto” y de lo “incorrecto”, regulando y prescribiendo los comportamientos y sentimientos humanos. Es importante mencionar que los parámetros morales se consolidan a</w:t>
      </w:r>
      <w:r>
        <w:rPr>
          <w:rFonts w:ascii="Times New Roman" w:hAnsi="Times New Roman" w:eastAsia="Times New Roman" w:cs="Times New Roman"/>
          <w:sz w:val="24"/>
          <w:szCs w:val="24"/>
        </w:rPr>
        <w:t xml:space="preserve"> través de un proceso de naturalización que los erige como verdades absolutas e incuestionables, cuando en realidad son construcciones transitorias en el sentido de que cambian en relación con una determinada sociedad y un tiempo definido. En este sentido,</w:t>
      </w:r>
      <w:r>
        <w:rPr>
          <w:rFonts w:ascii="Times New Roman" w:hAnsi="Times New Roman" w:eastAsia="Times New Roman" w:cs="Times New Roman"/>
          <w:sz w:val="24"/>
          <w:szCs w:val="24"/>
        </w:rPr>
        <w:t xml:space="preserve"> “Se tomaba el valor de esos &lt;&lt;valores&gt;&gt; como algo dado, real y efectivo, situado más allá de toda duda; hasta ahora no se ha dudado ni vacilado lo más mínimo en considerar que el &lt;&lt;bueno&gt;&gt; es superior en val</w:t>
      </w:r>
      <w:r w:rsidR="00803D3B">
        <w:rPr>
          <w:rFonts w:ascii="Times New Roman" w:hAnsi="Times New Roman" w:eastAsia="Times New Roman" w:cs="Times New Roman"/>
          <w:sz w:val="24"/>
          <w:szCs w:val="24"/>
        </w:rPr>
        <w:t>or a &lt;&lt;el malvado&gt;&gt;” (Nietzsche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4). Ahora</w:t>
      </w:r>
      <w:r>
        <w:rPr>
          <w:rFonts w:ascii="Times New Roman" w:hAnsi="Times New Roman" w:eastAsia="Times New Roman" w:cs="Times New Roman"/>
          <w:sz w:val="24"/>
          <w:szCs w:val="24"/>
        </w:rPr>
        <w:t xml:space="preserve"> bien, teniendo en cuenta el carácter social del término, es posible afirmar que no se es intrínsecamente “malo” o “bueno”, sino que la definición de cada individuo está dada en relación a este constructo cultural. Por este motivo, Nietzsche la describe no</w:t>
      </w:r>
      <w:r>
        <w:rPr>
          <w:rFonts w:ascii="Times New Roman" w:hAnsi="Times New Roman" w:eastAsia="Times New Roman" w:cs="Times New Roman"/>
          <w:sz w:val="24"/>
          <w:szCs w:val="24"/>
        </w:rPr>
        <w:t xml:space="preserve"> como algo dado, sino como un concepto humano: “No existen los fenómenos morales, sino solo una interpretación mor</w:t>
      </w:r>
      <w:r w:rsidR="00803D3B">
        <w:rPr>
          <w:rFonts w:ascii="Times New Roman" w:hAnsi="Times New Roman" w:eastAsia="Times New Roman" w:cs="Times New Roman"/>
          <w:sz w:val="24"/>
          <w:szCs w:val="24"/>
        </w:rPr>
        <w:t>al de los fenómenos” (Nietzsche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70). </w:t>
      </w:r>
    </w:p>
    <w:p xmlns:wp14="http://schemas.microsoft.com/office/word/2010/wordml" w:rsidR="00B04EF9" w:rsidP="0069226C" w:rsidRDefault="005F1D1A" w14:paraId="33A06D5F"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En relación con lo anterior, la moral se construye desde una posición hegemónica, es decir, son l</w:t>
      </w:r>
      <w:r>
        <w:rPr>
          <w:rFonts w:ascii="Times New Roman" w:hAnsi="Times New Roman" w:eastAsia="Times New Roman" w:cs="Times New Roman"/>
          <w:sz w:val="24"/>
          <w:szCs w:val="24"/>
        </w:rPr>
        <w:t xml:space="preserve">os miembros de las clases dominantes quienes tienen el derecho de dar nombres y clasificar al resto de los individuos como “buenos” o “malos”. Teniendo en cuenta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xml:space="preserve">, observamos que la pertenencia de Alex y sus compañeros </w:t>
      </w:r>
      <w:r>
        <w:rPr>
          <w:rFonts w:ascii="Times New Roman" w:hAnsi="Times New Roman" w:eastAsia="Times New Roman" w:cs="Times New Roman"/>
          <w:sz w:val="24"/>
          <w:szCs w:val="24"/>
        </w:rPr>
        <w:lastRenderedPageBreak/>
        <w:t xml:space="preserve">a una clase social </w:t>
      </w:r>
      <w:r>
        <w:rPr>
          <w:rFonts w:ascii="Times New Roman" w:hAnsi="Times New Roman" w:eastAsia="Times New Roman" w:cs="Times New Roman"/>
          <w:sz w:val="24"/>
          <w:szCs w:val="24"/>
        </w:rPr>
        <w:t xml:space="preserve">baja no es producto de la casualidad. Recordemos que Alex menciona que: “Yo vivía con mi </w:t>
      </w:r>
      <w:r>
        <w:rPr>
          <w:rFonts w:ascii="Times New Roman" w:hAnsi="Times New Roman" w:eastAsia="Times New Roman" w:cs="Times New Roman"/>
          <w:i/>
          <w:sz w:val="24"/>
          <w:szCs w:val="24"/>
        </w:rPr>
        <w:t>pe</w:t>
      </w:r>
      <w:r>
        <w:rPr>
          <w:rFonts w:ascii="Times New Roman" w:hAnsi="Times New Roman" w:eastAsia="Times New Roman" w:cs="Times New Roman"/>
          <w:sz w:val="24"/>
          <w:szCs w:val="24"/>
        </w:rPr>
        <w:t xml:space="preserve"> y mi </w:t>
      </w:r>
      <w:r>
        <w:rPr>
          <w:rFonts w:ascii="Times New Roman" w:hAnsi="Times New Roman" w:eastAsia="Times New Roman" w:cs="Times New Roman"/>
          <w:i/>
          <w:sz w:val="24"/>
          <w:szCs w:val="24"/>
        </w:rPr>
        <w:t>eme</w:t>
      </w:r>
      <w:r>
        <w:rPr>
          <w:rFonts w:ascii="Times New Roman" w:hAnsi="Times New Roman" w:eastAsia="Times New Roman" w:cs="Times New Roman"/>
          <w:sz w:val="24"/>
          <w:szCs w:val="24"/>
        </w:rPr>
        <w:t xml:space="preserve"> en las casas del</w:t>
      </w:r>
      <w:r w:rsidR="00803D3B">
        <w:rPr>
          <w:rFonts w:ascii="Times New Roman" w:hAnsi="Times New Roman" w:eastAsia="Times New Roman" w:cs="Times New Roman"/>
          <w:sz w:val="24"/>
          <w:szCs w:val="24"/>
        </w:rPr>
        <w:t xml:space="preserve"> bloque municipal 18ª” (Burgess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33), en donde el ascensor jamás funcionaba y la violencia formaba parte de lo cotidiano, en cuanto “</w:t>
      </w:r>
      <w:r>
        <w:rPr>
          <w:rFonts w:ascii="Times New Roman" w:hAnsi="Times New Roman" w:eastAsia="Times New Roman" w:cs="Times New Roman"/>
          <w:sz w:val="24"/>
          <w:szCs w:val="24"/>
        </w:rPr>
        <w:t xml:space="preserve">Llegué a la puerta de la calle sin inconveniente, aunque pasé al lado de un joven </w:t>
      </w:r>
      <w:r>
        <w:rPr>
          <w:rFonts w:ascii="Times New Roman" w:hAnsi="Times New Roman" w:eastAsia="Times New Roman" w:cs="Times New Roman"/>
          <w:i/>
          <w:sz w:val="24"/>
          <w:szCs w:val="24"/>
        </w:rPr>
        <w:t>málchico</w:t>
      </w:r>
      <w:r>
        <w:rPr>
          <w:rFonts w:ascii="Times New Roman" w:hAnsi="Times New Roman" w:eastAsia="Times New Roman" w:cs="Times New Roman"/>
          <w:sz w:val="24"/>
          <w:szCs w:val="24"/>
        </w:rPr>
        <w:t xml:space="preserve"> extendido, que gemía y </w:t>
      </w:r>
      <w:r>
        <w:rPr>
          <w:rFonts w:ascii="Times New Roman" w:hAnsi="Times New Roman" w:eastAsia="Times New Roman" w:cs="Times New Roman"/>
          <w:i/>
          <w:sz w:val="24"/>
          <w:szCs w:val="24"/>
        </w:rPr>
        <w:t>crichaba</w:t>
      </w:r>
      <w:r>
        <w:rPr>
          <w:rFonts w:ascii="Times New Roman" w:hAnsi="Times New Roman" w:eastAsia="Times New Roman" w:cs="Times New Roman"/>
          <w:sz w:val="24"/>
          <w:szCs w:val="24"/>
        </w:rPr>
        <w:t xml:space="preserve"> en la calzada, bien cortadito por todos lados, y a la luz del farol vi también manchas </w:t>
      </w:r>
      <w:r w:rsidR="00803D3B">
        <w:rPr>
          <w:rFonts w:ascii="Times New Roman" w:hAnsi="Times New Roman" w:eastAsia="Times New Roman" w:cs="Times New Roman"/>
          <w:sz w:val="24"/>
          <w:szCs w:val="24"/>
        </w:rPr>
        <w:t>de sangre aquí y allá” (Burgess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33). Su</w:t>
      </w:r>
      <w:r>
        <w:rPr>
          <w:rFonts w:ascii="Times New Roman" w:hAnsi="Times New Roman" w:eastAsia="Times New Roman" w:cs="Times New Roman"/>
          <w:sz w:val="24"/>
          <w:szCs w:val="24"/>
        </w:rPr>
        <w:t xml:space="preserve">jetos de una posición periférica, deben responder a los mandatos de una moral ajena, puesto que la suya no aparece como socialmente válida. Solo la moral instaurada por las clases superiores y funcional a ellas es válida, ya que:  </w:t>
      </w:r>
    </w:p>
    <w:p xmlns:wp14="http://schemas.microsoft.com/office/word/2010/wordml" w:rsidRPr="00B4276B" w:rsidR="00B04EF9" w:rsidP="0069226C" w:rsidRDefault="005F1D1A" w14:paraId="6FA3EE4B" wp14:textId="77777777">
      <w:pPr>
        <w:spacing w:after="360" w:line="240" w:lineRule="auto"/>
        <w:ind w:left="850"/>
        <w:jc w:val="both"/>
        <w:rPr>
          <w:rFonts w:ascii="Times New Roman" w:hAnsi="Times New Roman" w:eastAsia="Times New Roman" w:cs="Times New Roman"/>
          <w:sz w:val="24"/>
          <w:szCs w:val="24"/>
        </w:rPr>
      </w:pPr>
      <w:r w:rsidRPr="00B4276B">
        <w:rPr>
          <w:rFonts w:ascii="Times New Roman" w:hAnsi="Times New Roman" w:eastAsia="Times New Roman" w:cs="Times New Roman"/>
          <w:sz w:val="24"/>
          <w:szCs w:val="24"/>
        </w:rPr>
        <w:t>Fueron los “b</w:t>
      </w:r>
      <w:r w:rsidRPr="00B4276B">
        <w:rPr>
          <w:rFonts w:ascii="Times New Roman" w:hAnsi="Times New Roman" w:eastAsia="Times New Roman" w:cs="Times New Roman"/>
          <w:sz w:val="24"/>
          <w:szCs w:val="24"/>
        </w:rPr>
        <w:t>uenos” mismos, es decir, los nobles, los poderosos, los hombres de posición superior y elevados sentimientos quienes se sintieron y se valoraron a sí mismo y a su obrar como buenos, o sea como algo de primer rango, en contraposición a todo lo bajo, abyecto</w:t>
      </w:r>
      <w:r w:rsidR="00803D3B">
        <w:rPr>
          <w:rFonts w:ascii="Times New Roman" w:hAnsi="Times New Roman" w:eastAsia="Times New Roman" w:cs="Times New Roman"/>
          <w:sz w:val="24"/>
          <w:szCs w:val="24"/>
        </w:rPr>
        <w:t>, vulgar y plebeyo. (Nietzsche</w:t>
      </w:r>
      <w:r w:rsidRPr="00B4276B">
        <w:rPr>
          <w:rFonts w:ascii="Times New Roman" w:hAnsi="Times New Roman" w:eastAsia="Times New Roman" w:cs="Times New Roman"/>
          <w:sz w:val="24"/>
          <w:szCs w:val="24"/>
        </w:rPr>
        <w:t xml:space="preserve"> </w:t>
      </w:r>
      <w:r w:rsidRPr="00B4276B">
        <w:rPr>
          <w:rFonts w:ascii="Times New Roman" w:hAnsi="Times New Roman" w:eastAsia="Times New Roman" w:cs="Times New Roman"/>
          <w:sz w:val="24"/>
          <w:szCs w:val="24"/>
        </w:rPr>
        <w:t xml:space="preserve">6) </w:t>
      </w:r>
    </w:p>
    <w:p xmlns:wp14="http://schemas.microsoft.com/office/word/2010/wordml" w:rsidRPr="0069226C" w:rsidR="00B04EF9" w:rsidP="0069226C" w:rsidRDefault="005F1D1A" w14:paraId="1EA91A14" wp14:textId="77777777">
      <w:pPr>
        <w:spacing w:after="120" w:line="240" w:lineRule="auto"/>
        <w:jc w:val="both"/>
        <w:rPr>
          <w:rFonts w:ascii="Times New Roman" w:hAnsi="Times New Roman" w:eastAsia="Times New Roman" w:cs="Times New Roman"/>
          <w:b/>
          <w:sz w:val="24"/>
          <w:szCs w:val="24"/>
        </w:rPr>
      </w:pPr>
      <w:r w:rsidRPr="0069226C">
        <w:rPr>
          <w:rFonts w:ascii="Times New Roman" w:hAnsi="Times New Roman" w:eastAsia="Times New Roman" w:cs="Times New Roman"/>
          <w:b/>
          <w:sz w:val="24"/>
          <w:szCs w:val="24"/>
        </w:rPr>
        <w:t>Personas y cosas</w:t>
      </w:r>
    </w:p>
    <w:p xmlns:wp14="http://schemas.microsoft.com/office/word/2010/wordml" w:rsidR="00B04EF9" w:rsidP="0069226C" w:rsidRDefault="005F1D1A" w14:paraId="75DD3948"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Es notable que la moral atraviesa y define otras categorías además de la de “bueno” y “malo”, como por ejemplo la categoría de “persona”, en cuanto establece una división entre seres humanos. Esta </w:t>
      </w:r>
      <w:r>
        <w:rPr>
          <w:rFonts w:ascii="Times New Roman" w:hAnsi="Times New Roman" w:eastAsia="Times New Roman" w:cs="Times New Roman"/>
          <w:sz w:val="24"/>
          <w:szCs w:val="24"/>
        </w:rPr>
        <w:t xml:space="preserve">resulta una categoría excluyente debido a que no considera que sea una condición intrínseca de todo individuo; así lo explica Roberto Esposito en </w:t>
      </w:r>
      <w:r>
        <w:rPr>
          <w:rFonts w:ascii="Times New Roman" w:hAnsi="Times New Roman" w:eastAsia="Times New Roman" w:cs="Times New Roman"/>
          <w:i/>
          <w:sz w:val="24"/>
          <w:szCs w:val="24"/>
        </w:rPr>
        <w:t>Persons and Things</w:t>
      </w:r>
      <w:r>
        <w:rPr>
          <w:rFonts w:ascii="Times New Roman" w:hAnsi="Times New Roman" w:eastAsia="Times New Roman" w:cs="Times New Roman"/>
          <w:sz w:val="24"/>
          <w:szCs w:val="24"/>
        </w:rPr>
        <w:t>: “Not only is every person not a human being, not every human being is a person. All indivi</w:t>
      </w:r>
      <w:r>
        <w:rPr>
          <w:rFonts w:ascii="Times New Roman" w:hAnsi="Times New Roman" w:eastAsia="Times New Roman" w:cs="Times New Roman"/>
          <w:sz w:val="24"/>
          <w:szCs w:val="24"/>
        </w:rPr>
        <w:t xml:space="preserve">duals may belong to the species of </w:t>
      </w:r>
      <w:r>
        <w:rPr>
          <w:rFonts w:ascii="Times New Roman" w:hAnsi="Times New Roman" w:eastAsia="Times New Roman" w:cs="Times New Roman"/>
          <w:i/>
          <w:sz w:val="24"/>
          <w:szCs w:val="24"/>
        </w:rPr>
        <w:t>Homo Sapiens</w:t>
      </w:r>
      <w:r>
        <w:rPr>
          <w:rFonts w:ascii="Times New Roman" w:hAnsi="Times New Roman" w:eastAsia="Times New Roman" w:cs="Times New Roman"/>
          <w:sz w:val="24"/>
          <w:szCs w:val="24"/>
        </w:rPr>
        <w:t>, but only some, and only for a limited time, enter into the exclusive ter</w:t>
      </w:r>
      <w:r w:rsidR="00803D3B">
        <w:rPr>
          <w:rFonts w:ascii="Times New Roman" w:hAnsi="Times New Roman" w:eastAsia="Times New Roman" w:cs="Times New Roman"/>
          <w:sz w:val="24"/>
          <w:szCs w:val="24"/>
        </w:rPr>
        <w:t>ritory of the person” (Esposito</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52). Según Espósito, el género humano se encuentra dividido por distintos umbrales de person</w:t>
      </w:r>
      <w:r>
        <w:rPr>
          <w:rFonts w:ascii="Times New Roman" w:hAnsi="Times New Roman" w:eastAsia="Times New Roman" w:cs="Times New Roman"/>
          <w:sz w:val="24"/>
          <w:szCs w:val="24"/>
        </w:rPr>
        <w:t xml:space="preserve">ería, ya que es requerido el cumplimiento de diversos requisitos para que un individuo sea considerado “persona”: solo se incluye adultos con buena salud y dotados de consciencia que sean capaces de dominar los instintos animales. En relación con </w:t>
      </w:r>
      <w:r>
        <w:rPr>
          <w:rFonts w:ascii="Times New Roman" w:hAnsi="Times New Roman" w:eastAsia="Times New Roman" w:cs="Times New Roman"/>
          <w:i/>
          <w:sz w:val="24"/>
          <w:szCs w:val="24"/>
        </w:rPr>
        <w:t>A Clockwo</w:t>
      </w:r>
      <w:r>
        <w:rPr>
          <w:rFonts w:ascii="Times New Roman" w:hAnsi="Times New Roman" w:eastAsia="Times New Roman" w:cs="Times New Roman"/>
          <w:i/>
          <w:sz w:val="24"/>
          <w:szCs w:val="24"/>
        </w:rPr>
        <w:t>rk Orange</w:t>
      </w:r>
      <w:r>
        <w:rPr>
          <w:rFonts w:ascii="Times New Roman" w:hAnsi="Times New Roman" w:eastAsia="Times New Roman" w:cs="Times New Roman"/>
          <w:sz w:val="24"/>
          <w:szCs w:val="24"/>
        </w:rPr>
        <w:t xml:space="preserve">, es posible afirmar que Alex se constituye como una “no-persona”, debido a que no cumple con el requisito básico y moral de dominar los impulsos violentos. Es decir, como criminal, Alex no solo es “malo”, sino que también ingresa en la categoría </w:t>
      </w:r>
      <w:r>
        <w:rPr>
          <w:rFonts w:ascii="Times New Roman" w:hAnsi="Times New Roman" w:eastAsia="Times New Roman" w:cs="Times New Roman"/>
          <w:sz w:val="24"/>
          <w:szCs w:val="24"/>
        </w:rPr>
        <w:t>de lo no-humano.</w:t>
      </w:r>
    </w:p>
    <w:p xmlns:wp14="http://schemas.microsoft.com/office/word/2010/wordml" w:rsidR="00B04EF9" w:rsidP="0069226C" w:rsidRDefault="005F1D1A" w14:paraId="47231066"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Por lo tanto, la moral no solo determina lo que es y lo que no es una “persona”, sino que también establece claras relaciones entre los conceptos “bueno” y “persona” y, por otro lado, “malo” y “no-persona”. Ahora bien, los individuos que n</w:t>
      </w:r>
      <w:r>
        <w:rPr>
          <w:rFonts w:ascii="Times New Roman" w:hAnsi="Times New Roman" w:eastAsia="Times New Roman" w:cs="Times New Roman"/>
          <w:sz w:val="24"/>
          <w:szCs w:val="24"/>
        </w:rPr>
        <w:t>o son considerados personas, como Alex, sufren un proceso de cosificación que habilita el uso y el abuso de su integridad por parte de otros que sí son considerados “personas”, por lo que en realidad es un concepto exclusivo que concede a los grupos más po</w:t>
      </w:r>
      <w:r>
        <w:rPr>
          <w:rFonts w:ascii="Times New Roman" w:hAnsi="Times New Roman" w:eastAsia="Times New Roman" w:cs="Times New Roman"/>
          <w:sz w:val="24"/>
          <w:szCs w:val="24"/>
        </w:rPr>
        <w:t>derosos –es decir, las “personas buenas”- la posibilidad de ser crueles con un tercero. Según Espósito: “The concept of person, which in principle should lead to the universalization of inalienable rights, has long been employed to exclude some types of hu</w:t>
      </w:r>
      <w:r>
        <w:rPr>
          <w:rFonts w:ascii="Times New Roman" w:hAnsi="Times New Roman" w:eastAsia="Times New Roman" w:cs="Times New Roman"/>
          <w:sz w:val="24"/>
          <w:szCs w:val="24"/>
        </w:rPr>
        <w:t>mans from the benefi</w:t>
      </w:r>
      <w:r w:rsidR="00803D3B">
        <w:rPr>
          <w:rFonts w:ascii="Times New Roman" w:hAnsi="Times New Roman" w:eastAsia="Times New Roman" w:cs="Times New Roman"/>
          <w:sz w:val="24"/>
          <w:szCs w:val="24"/>
        </w:rPr>
        <w:t>ts granted to others” (Esposito</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32). </w:t>
      </w:r>
    </w:p>
    <w:p xmlns:wp14="http://schemas.microsoft.com/office/word/2010/wordml" w:rsidR="00747101" w:rsidP="0069226C" w:rsidRDefault="00747101" w14:paraId="672A6659" wp14:textId="77777777">
      <w:pPr>
        <w:spacing w:line="240" w:lineRule="auto"/>
        <w:jc w:val="both"/>
        <w:rPr>
          <w:rFonts w:ascii="Times New Roman" w:hAnsi="Times New Roman" w:eastAsia="Times New Roman" w:cs="Times New Roman"/>
          <w:b/>
          <w:sz w:val="24"/>
          <w:szCs w:val="24"/>
        </w:rPr>
      </w:pPr>
    </w:p>
    <w:p xmlns:wp14="http://schemas.microsoft.com/office/word/2010/wordml" w:rsidRPr="0069226C" w:rsidR="00B04EF9" w:rsidP="0069226C" w:rsidRDefault="005F1D1A" w14:paraId="21E87C93" wp14:textId="77777777">
      <w:pPr>
        <w:spacing w:line="240" w:lineRule="auto"/>
        <w:jc w:val="both"/>
        <w:rPr>
          <w:rFonts w:ascii="Times New Roman" w:hAnsi="Times New Roman" w:eastAsia="Times New Roman" w:cs="Times New Roman"/>
          <w:b/>
          <w:sz w:val="24"/>
          <w:szCs w:val="24"/>
        </w:rPr>
      </w:pPr>
      <w:r w:rsidRPr="0069226C">
        <w:rPr>
          <w:rFonts w:ascii="Times New Roman" w:hAnsi="Times New Roman" w:eastAsia="Times New Roman" w:cs="Times New Roman"/>
          <w:b/>
          <w:sz w:val="24"/>
          <w:szCs w:val="24"/>
        </w:rPr>
        <w:t xml:space="preserve"> La naturaleza humana según Freud y Burgess</w:t>
      </w:r>
    </w:p>
    <w:p xmlns:wp14="http://schemas.microsoft.com/office/word/2010/wordml" w:rsidR="00B04EF9" w:rsidP="0069226C" w:rsidRDefault="005F1D1A" w14:paraId="300B03C7"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Teniendo en cuenta la concepción maniquea que permea toda la obra de Burgess, es fácil ver que en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xml:space="preserve"> el dualismo atraviesa incluso </w:t>
      </w:r>
      <w:r>
        <w:rPr>
          <w:rFonts w:ascii="Times New Roman" w:hAnsi="Times New Roman" w:eastAsia="Times New Roman" w:cs="Times New Roman"/>
          <w:sz w:val="24"/>
          <w:szCs w:val="24"/>
        </w:rPr>
        <w:t xml:space="preserve">la naturaleza humana. En este sentido, el estudio que Sigmund Freud realiza sobre las pulsiones </w:t>
      </w:r>
      <w:r>
        <w:rPr>
          <w:rFonts w:ascii="Times New Roman" w:hAnsi="Times New Roman" w:eastAsia="Times New Roman" w:cs="Times New Roman"/>
          <w:sz w:val="24"/>
          <w:szCs w:val="24"/>
        </w:rPr>
        <w:lastRenderedPageBreak/>
        <w:t xml:space="preserve">resulta ilustrativo para describir la concepción de Burgess. En </w:t>
      </w:r>
      <w:r>
        <w:rPr>
          <w:rFonts w:ascii="Times New Roman" w:hAnsi="Times New Roman" w:eastAsia="Times New Roman" w:cs="Times New Roman"/>
          <w:i/>
          <w:sz w:val="24"/>
          <w:szCs w:val="24"/>
        </w:rPr>
        <w:t>Why war?,</w:t>
      </w:r>
      <w:r>
        <w:rPr>
          <w:rFonts w:ascii="Times New Roman" w:hAnsi="Times New Roman" w:eastAsia="Times New Roman" w:cs="Times New Roman"/>
          <w:sz w:val="24"/>
          <w:szCs w:val="24"/>
        </w:rPr>
        <w:t xml:space="preserve"> Freud da cuenta de la existencia de dos tipos de pulsiones: una que tiende a la constr</w:t>
      </w:r>
      <w:r>
        <w:rPr>
          <w:rFonts w:ascii="Times New Roman" w:hAnsi="Times New Roman" w:eastAsia="Times New Roman" w:cs="Times New Roman"/>
          <w:sz w:val="24"/>
          <w:szCs w:val="24"/>
        </w:rPr>
        <w:t xml:space="preserve">ucción y a la unión y la otra, que se inclina fuertemente a la destrucción. De modo que, “Human instincts are of two kinds: those that conserve and unify…and, secondly, the instincts to destroy and kill, wich we assimilate as the aggressive or destructive </w:t>
      </w:r>
      <w:r w:rsidR="00803D3B">
        <w:rPr>
          <w:rFonts w:ascii="Times New Roman" w:hAnsi="Times New Roman" w:eastAsia="Times New Roman" w:cs="Times New Roman"/>
          <w:sz w:val="24"/>
          <w:szCs w:val="24"/>
        </w:rPr>
        <w:t>instincts” (Freud</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40-41). Si Burgess apuesta por la unidad de los contrarios y por la disponibilidad de elección individual, Freud también considera vital la permanencia de ambas pulsiones, ya que “Each of these instincts is every whit as indispensa</w:t>
      </w:r>
      <w:r>
        <w:rPr>
          <w:rFonts w:ascii="Times New Roman" w:hAnsi="Times New Roman" w:eastAsia="Times New Roman" w:cs="Times New Roman"/>
          <w:sz w:val="24"/>
          <w:szCs w:val="24"/>
        </w:rPr>
        <w:t>ble as its opposite and all the phenomena of life der</w:t>
      </w:r>
      <w:r w:rsidR="00803D3B">
        <w:rPr>
          <w:rFonts w:ascii="Times New Roman" w:hAnsi="Times New Roman" w:eastAsia="Times New Roman" w:cs="Times New Roman"/>
          <w:sz w:val="24"/>
          <w:szCs w:val="24"/>
        </w:rPr>
        <w:t>ive from their activity” (Freud</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41). </w:t>
      </w:r>
    </w:p>
    <w:p xmlns:wp14="http://schemas.microsoft.com/office/word/2010/wordml" w:rsidR="00B04EF9" w:rsidP="0069226C" w:rsidRDefault="005F1D1A" w14:paraId="645FFC64"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Ahora bien, Freud introduce en </w:t>
      </w:r>
      <w:r>
        <w:rPr>
          <w:rFonts w:ascii="Times New Roman" w:hAnsi="Times New Roman" w:eastAsia="Times New Roman" w:cs="Times New Roman"/>
          <w:i/>
          <w:sz w:val="24"/>
          <w:szCs w:val="24"/>
        </w:rPr>
        <w:t xml:space="preserve">El malestar en la cultura </w:t>
      </w:r>
      <w:r>
        <w:rPr>
          <w:rFonts w:ascii="Times New Roman" w:hAnsi="Times New Roman" w:eastAsia="Times New Roman" w:cs="Times New Roman"/>
          <w:sz w:val="24"/>
          <w:szCs w:val="24"/>
        </w:rPr>
        <w:t>el concepto de represión y lo asocia con las imposiciones culturales y morales. Según el autor, estas</w:t>
      </w:r>
      <w:r>
        <w:rPr>
          <w:rFonts w:ascii="Times New Roman" w:hAnsi="Times New Roman" w:eastAsia="Times New Roman" w:cs="Times New Roman"/>
          <w:sz w:val="24"/>
          <w:szCs w:val="24"/>
        </w:rPr>
        <w:t xml:space="preserve"> actúan directamente sobre la naturaleza humana porque censuran la tendencia a la agresión a través de un proceso de estigmatización y de la condena social. En este sentido, el hombre se coloca en una posición conflictiva con respecto a la cultura, debido </w:t>
      </w:r>
      <w:r>
        <w:rPr>
          <w:rFonts w:ascii="Times New Roman" w:hAnsi="Times New Roman" w:eastAsia="Times New Roman" w:cs="Times New Roman"/>
          <w:sz w:val="24"/>
          <w:szCs w:val="24"/>
        </w:rPr>
        <w:t xml:space="preserve">a que debe “sacrificar” sus instintos primarios. Al mismo tiempo, la cultura se encuentra en un permanente estado de amenaza, ya que “se ve obligada a realizar múltiples esfuerzos para poner barreras a las tendencias agresivas del hombre, para dominar sus </w:t>
      </w:r>
      <w:r>
        <w:rPr>
          <w:rFonts w:ascii="Times New Roman" w:hAnsi="Times New Roman" w:eastAsia="Times New Roman" w:cs="Times New Roman"/>
          <w:sz w:val="24"/>
          <w:szCs w:val="24"/>
        </w:rPr>
        <w:t>manifestaciones mediante formacio</w:t>
      </w:r>
      <w:r w:rsidR="00803D3B">
        <w:rPr>
          <w:rFonts w:ascii="Times New Roman" w:hAnsi="Times New Roman" w:eastAsia="Times New Roman" w:cs="Times New Roman"/>
          <w:sz w:val="24"/>
          <w:szCs w:val="24"/>
        </w:rPr>
        <w:t>nes reactivas psíquicas” (Freud</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41)</w:t>
      </w:r>
    </w:p>
    <w:p xmlns:wp14="http://schemas.microsoft.com/office/word/2010/wordml" w:rsidR="00B04EF9" w:rsidP="0069226C" w:rsidRDefault="005F1D1A" w14:paraId="642DAC56"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Por lo tanto, la diferencia entre los “buenos” y los “malos” no es una naturaleza agresiva, sino la justificación que los grupos dominantes pueden dar de sus actos. Si hay violenci</w:t>
      </w:r>
      <w:r>
        <w:rPr>
          <w:rFonts w:ascii="Times New Roman" w:hAnsi="Times New Roman" w:eastAsia="Times New Roman" w:cs="Times New Roman"/>
          <w:sz w:val="24"/>
          <w:szCs w:val="24"/>
        </w:rPr>
        <w:t>a en ambos grupos, es notable que las terribles acciones que cometen los médicos están fundamentadas en la perpetuación de un orden. En este sentido, Alex se constituye como un “deudor” a la sociedad, cuya falta autoriza a los “acreedores”, es decir, a los</w:t>
      </w:r>
      <w:r>
        <w:rPr>
          <w:rFonts w:ascii="Times New Roman" w:hAnsi="Times New Roman" w:eastAsia="Times New Roman" w:cs="Times New Roman"/>
          <w:sz w:val="24"/>
          <w:szCs w:val="24"/>
        </w:rPr>
        <w:t xml:space="preserve"> agentes que mantienen este mismo orden, a causarle dolor para saldar la “deuda”. En los términos que Nietzsche expone en</w:t>
      </w:r>
      <w:r>
        <w:rPr>
          <w:rFonts w:ascii="Times New Roman" w:hAnsi="Times New Roman" w:eastAsia="Times New Roman" w:cs="Times New Roman"/>
          <w:i/>
          <w:sz w:val="24"/>
          <w:szCs w:val="24"/>
        </w:rPr>
        <w:t xml:space="preserve"> La genealogía de la moral</w:t>
      </w:r>
      <w:r>
        <w:rPr>
          <w:rFonts w:ascii="Times New Roman" w:hAnsi="Times New Roman" w:eastAsia="Times New Roman" w:cs="Times New Roman"/>
          <w:sz w:val="24"/>
          <w:szCs w:val="24"/>
        </w:rPr>
        <w:t xml:space="preserve">, el acreedor goza de un “derecho a la crueldad”, puesto que la reparación del orden es realmente una excusa </w:t>
      </w:r>
      <w:r>
        <w:rPr>
          <w:rFonts w:ascii="Times New Roman" w:hAnsi="Times New Roman" w:eastAsia="Times New Roman" w:cs="Times New Roman"/>
          <w:sz w:val="24"/>
          <w:szCs w:val="24"/>
        </w:rPr>
        <w:t xml:space="preserve">para poner en juego las tendencias agresivas descriptas por Freud: </w:t>
      </w:r>
    </w:p>
    <w:p xmlns:wp14="http://schemas.microsoft.com/office/word/2010/wordml" w:rsidRPr="00B4276B" w:rsidR="00B04EF9" w:rsidP="0069226C" w:rsidRDefault="005F1D1A" w14:paraId="21E7F928" wp14:textId="77777777">
      <w:pPr>
        <w:spacing w:after="240" w:line="240" w:lineRule="auto"/>
        <w:ind w:left="850"/>
        <w:jc w:val="both"/>
        <w:rPr>
          <w:rFonts w:ascii="Times New Roman" w:hAnsi="Times New Roman" w:eastAsia="Times New Roman" w:cs="Times New Roman"/>
          <w:sz w:val="24"/>
          <w:szCs w:val="24"/>
        </w:rPr>
      </w:pPr>
      <w:r w:rsidRPr="00B4276B">
        <w:rPr>
          <w:rFonts w:ascii="Times New Roman" w:hAnsi="Times New Roman" w:eastAsia="Times New Roman" w:cs="Times New Roman"/>
          <w:sz w:val="24"/>
          <w:szCs w:val="24"/>
        </w:rPr>
        <w:t>Al acreedor se le concede, como restitución y compensación, una especie de sentimiento de bienestar, el sentimiento de bienestar del hombre a quien le es lícito descargar su po</w:t>
      </w:r>
      <w:r w:rsidRPr="00B4276B">
        <w:rPr>
          <w:rFonts w:ascii="Times New Roman" w:hAnsi="Times New Roman" w:eastAsia="Times New Roman" w:cs="Times New Roman"/>
          <w:sz w:val="24"/>
          <w:szCs w:val="24"/>
        </w:rPr>
        <w:t xml:space="preserve">der, sin ningún escrúpulo, sobre un impotente, la voluptuosidad de </w:t>
      </w:r>
      <w:r w:rsidRPr="00B4276B">
        <w:rPr>
          <w:rFonts w:ascii="Times New Roman" w:hAnsi="Times New Roman" w:eastAsia="Times New Roman" w:cs="Times New Roman"/>
          <w:i/>
          <w:sz w:val="24"/>
          <w:szCs w:val="24"/>
        </w:rPr>
        <w:t>faire le “Mal” pour le plaisir de le faire</w:t>
      </w:r>
      <w:r w:rsidRPr="00B4276B">
        <w:rPr>
          <w:rFonts w:ascii="Times New Roman" w:hAnsi="Times New Roman" w:eastAsia="Times New Roman" w:cs="Times New Roman"/>
          <w:sz w:val="24"/>
          <w:szCs w:val="24"/>
        </w:rPr>
        <w:t>, el goce causado por la violentación, goce que es más estimado tanto más cuanto más hondo y bajo es el nivel en que el acreedor se encuentra en el</w:t>
      </w:r>
      <w:r w:rsidRPr="00B4276B">
        <w:rPr>
          <w:rFonts w:ascii="Times New Roman" w:hAnsi="Times New Roman" w:eastAsia="Times New Roman" w:cs="Times New Roman"/>
          <w:sz w:val="24"/>
          <w:szCs w:val="24"/>
        </w:rPr>
        <w:t xml:space="preserve"> </w:t>
      </w:r>
      <w:r w:rsidR="00803D3B">
        <w:rPr>
          <w:rFonts w:ascii="Times New Roman" w:hAnsi="Times New Roman" w:eastAsia="Times New Roman" w:cs="Times New Roman"/>
          <w:sz w:val="24"/>
          <w:szCs w:val="24"/>
        </w:rPr>
        <w:t>orden de la sociedad (Nietzsche</w:t>
      </w:r>
      <w:r w:rsidRPr="00B4276B">
        <w:rPr>
          <w:rFonts w:ascii="Times New Roman" w:hAnsi="Times New Roman" w:eastAsia="Times New Roman" w:cs="Times New Roman"/>
          <w:sz w:val="24"/>
          <w:szCs w:val="24"/>
        </w:rPr>
        <w:t xml:space="preserve"> </w:t>
      </w:r>
      <w:r w:rsidRPr="00B4276B">
        <w:rPr>
          <w:rFonts w:ascii="Times New Roman" w:hAnsi="Times New Roman" w:eastAsia="Times New Roman" w:cs="Times New Roman"/>
          <w:sz w:val="24"/>
          <w:szCs w:val="24"/>
        </w:rPr>
        <w:t>23)</w:t>
      </w:r>
    </w:p>
    <w:p xmlns:wp14="http://schemas.microsoft.com/office/word/2010/wordml" w:rsidRPr="0069226C" w:rsidR="00B04EF9" w:rsidP="0069226C" w:rsidRDefault="005F1D1A" w14:paraId="702B6E44" wp14:textId="77777777">
      <w:pPr>
        <w:spacing w:line="240" w:lineRule="auto"/>
        <w:jc w:val="both"/>
        <w:rPr>
          <w:rFonts w:ascii="Times New Roman" w:hAnsi="Times New Roman" w:eastAsia="Times New Roman" w:cs="Times New Roman"/>
          <w:b/>
          <w:sz w:val="24"/>
          <w:szCs w:val="24"/>
        </w:rPr>
      </w:pPr>
      <w:r w:rsidRPr="0069226C">
        <w:rPr>
          <w:rFonts w:ascii="Times New Roman" w:hAnsi="Times New Roman" w:eastAsia="Times New Roman" w:cs="Times New Roman"/>
          <w:b/>
          <w:sz w:val="24"/>
          <w:szCs w:val="24"/>
        </w:rPr>
        <w:t>Poder y cuerpo</w:t>
      </w:r>
    </w:p>
    <w:p xmlns:wp14="http://schemas.microsoft.com/office/word/2010/wordml" w:rsidR="00B04EF9" w:rsidP="0069226C" w:rsidRDefault="005F1D1A" w14:paraId="6F394255"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Ahora bien, la problemática erigida en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xml:space="preserve"> no solo pone en cuestión los fundamentos básicos de la moral hegemónica debido a que revela su carácter contradictorio, sino que también pone al desnudo su verdadera naturaleza dictatorial. Es decir, el verdadero motivo de la existencia de la moral no es </w:t>
      </w:r>
      <w:r>
        <w:rPr>
          <w:rFonts w:ascii="Times New Roman" w:hAnsi="Times New Roman" w:eastAsia="Times New Roman" w:cs="Times New Roman"/>
          <w:sz w:val="24"/>
          <w:szCs w:val="24"/>
        </w:rPr>
        <w:t>la salvación espiritual, sino el doblegamiento de los impulsos agresivos, principalmente aquellos que llevan al hombre a la búsqueda de poder. Asociada a la corrupción y a la mentira, la moral cristiana es denunciada porque carece de una finalidad “santa”:</w:t>
      </w:r>
      <w:r>
        <w:rPr>
          <w:rFonts w:ascii="Times New Roman" w:hAnsi="Times New Roman" w:eastAsia="Times New Roman" w:cs="Times New Roman"/>
          <w:sz w:val="24"/>
          <w:szCs w:val="24"/>
        </w:rPr>
        <w:t xml:space="preserve"> lejos de salvar al hombre, la moral del rebaño lo estanca a través de mentiras. En </w:t>
      </w:r>
      <w:r>
        <w:rPr>
          <w:rFonts w:ascii="Times New Roman" w:hAnsi="Times New Roman" w:eastAsia="Times New Roman" w:cs="Times New Roman"/>
          <w:i/>
          <w:sz w:val="24"/>
          <w:szCs w:val="24"/>
        </w:rPr>
        <w:t>El Anticristo</w:t>
      </w:r>
      <w:r>
        <w:rPr>
          <w:rFonts w:ascii="Times New Roman" w:hAnsi="Times New Roman" w:eastAsia="Times New Roman" w:cs="Times New Roman"/>
          <w:sz w:val="24"/>
          <w:szCs w:val="24"/>
        </w:rPr>
        <w:t xml:space="preserve">, Nietzsche advierte que los fines de la doctrina católica no son buenos, sino “Tan solo malas finalidades: envenenar, calumniar, negar la vida, despreciar el </w:t>
      </w:r>
      <w:r>
        <w:rPr>
          <w:rFonts w:ascii="Times New Roman" w:hAnsi="Times New Roman" w:eastAsia="Times New Roman" w:cs="Times New Roman"/>
          <w:sz w:val="24"/>
          <w:szCs w:val="24"/>
        </w:rPr>
        <w:t>cuerpo, envilecer y corromper al hombre mediante el</w:t>
      </w:r>
      <w:r w:rsidR="00803D3B">
        <w:rPr>
          <w:rFonts w:ascii="Times New Roman" w:hAnsi="Times New Roman" w:eastAsia="Times New Roman" w:cs="Times New Roman"/>
          <w:sz w:val="24"/>
          <w:szCs w:val="24"/>
        </w:rPr>
        <w:t xml:space="preserve"> concepto de pecado” (Nietzsche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102), puesto que se </w:t>
      </w:r>
      <w:r>
        <w:rPr>
          <w:rFonts w:ascii="Times New Roman" w:hAnsi="Times New Roman" w:eastAsia="Times New Roman" w:cs="Times New Roman"/>
          <w:sz w:val="24"/>
          <w:szCs w:val="24"/>
        </w:rPr>
        <w:lastRenderedPageBreak/>
        <w:t>promueve una inversión de los valores que asocia lo perjudicial para el ser humano como lo “verdadero”</w:t>
      </w:r>
      <w:r>
        <w:rPr>
          <w:rFonts w:ascii="Times New Roman" w:hAnsi="Times New Roman" w:eastAsia="Times New Roman" w:cs="Times New Roman"/>
          <w:sz w:val="24"/>
          <w:szCs w:val="24"/>
          <w:vertAlign w:val="superscript"/>
        </w:rPr>
        <w:footnoteReference w:id="4"/>
      </w:r>
      <w:r>
        <w:rPr>
          <w:rFonts w:ascii="Times New Roman" w:hAnsi="Times New Roman" w:eastAsia="Times New Roman" w:cs="Times New Roman"/>
          <w:sz w:val="24"/>
          <w:szCs w:val="24"/>
        </w:rPr>
        <w:t>. La “moral del rebaño”</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según escribe Niet</w:t>
      </w:r>
      <w:r>
        <w:rPr>
          <w:rFonts w:ascii="Times New Roman" w:hAnsi="Times New Roman" w:eastAsia="Times New Roman" w:cs="Times New Roman"/>
          <w:sz w:val="24"/>
          <w:szCs w:val="24"/>
        </w:rPr>
        <w:t xml:space="preserve">zsche en </w:t>
      </w:r>
      <w:r>
        <w:rPr>
          <w:rFonts w:ascii="Times New Roman" w:hAnsi="Times New Roman" w:eastAsia="Times New Roman" w:cs="Times New Roman"/>
          <w:i/>
          <w:sz w:val="24"/>
          <w:szCs w:val="24"/>
        </w:rPr>
        <w:t>Más allá del bien y del mal</w:t>
      </w:r>
      <w:r>
        <w:rPr>
          <w:rFonts w:ascii="Times New Roman" w:hAnsi="Times New Roman" w:eastAsia="Times New Roman" w:cs="Times New Roman"/>
          <w:sz w:val="24"/>
          <w:szCs w:val="24"/>
        </w:rPr>
        <w:t xml:space="preserve">, no tiene fines espirituales, sino que busca constituir a los hombres en un “rebaño humano” para que un grupo pequeño ostente el poder: </w:t>
      </w:r>
    </w:p>
    <w:p xmlns:wp14="http://schemas.microsoft.com/office/word/2010/wordml" w:rsidRPr="00B4276B" w:rsidR="00B04EF9" w:rsidP="0069226C" w:rsidRDefault="005F1D1A" w14:paraId="0CE1FC75" wp14:textId="77777777">
      <w:pPr>
        <w:spacing w:after="240" w:line="240" w:lineRule="auto"/>
        <w:ind w:left="850"/>
        <w:jc w:val="both"/>
        <w:rPr>
          <w:rFonts w:ascii="Times New Roman" w:hAnsi="Times New Roman" w:eastAsia="Times New Roman" w:cs="Times New Roman"/>
          <w:sz w:val="24"/>
          <w:szCs w:val="24"/>
        </w:rPr>
      </w:pPr>
      <w:r w:rsidRPr="00B4276B">
        <w:rPr>
          <w:rFonts w:ascii="Times New Roman" w:hAnsi="Times New Roman" w:eastAsia="Times New Roman" w:cs="Times New Roman"/>
          <w:sz w:val="24"/>
          <w:szCs w:val="24"/>
        </w:rPr>
        <w:t>Todas esas morales que se dirigen a la persona individual para procurarle su &lt;&lt;fel</w:t>
      </w:r>
      <w:r w:rsidRPr="00B4276B">
        <w:rPr>
          <w:rFonts w:ascii="Times New Roman" w:hAnsi="Times New Roman" w:eastAsia="Times New Roman" w:cs="Times New Roman"/>
          <w:sz w:val="24"/>
          <w:szCs w:val="24"/>
        </w:rPr>
        <w:t>icidad&gt;&gt;, qué otra cosa son que propuestas de comportamiento en relación con el grado de peligrosidad en que la persona individual vive a causa de sí misma; recetas contra sus pasiones, sus inclinaciones buenas y malas, dado que estas tienen voluntad de po</w:t>
      </w:r>
      <w:r w:rsidRPr="00B4276B">
        <w:rPr>
          <w:rFonts w:ascii="Times New Roman" w:hAnsi="Times New Roman" w:eastAsia="Times New Roman" w:cs="Times New Roman"/>
          <w:sz w:val="24"/>
          <w:szCs w:val="24"/>
        </w:rPr>
        <w:t>der y quisieran desempeña</w:t>
      </w:r>
      <w:r w:rsidR="00803D3B">
        <w:rPr>
          <w:rFonts w:ascii="Times New Roman" w:hAnsi="Times New Roman" w:eastAsia="Times New Roman" w:cs="Times New Roman"/>
          <w:sz w:val="24"/>
          <w:szCs w:val="24"/>
        </w:rPr>
        <w:t>r el papel de señor” (Nietzsche</w:t>
      </w:r>
      <w:r w:rsidRPr="00B4276B">
        <w:rPr>
          <w:rFonts w:ascii="Times New Roman" w:hAnsi="Times New Roman" w:eastAsia="Times New Roman" w:cs="Times New Roman"/>
          <w:sz w:val="24"/>
          <w:szCs w:val="24"/>
        </w:rPr>
        <w:t xml:space="preserve"> </w:t>
      </w:r>
      <w:r w:rsidRPr="00B4276B">
        <w:rPr>
          <w:rFonts w:ascii="Times New Roman" w:hAnsi="Times New Roman" w:eastAsia="Times New Roman" w:cs="Times New Roman"/>
          <w:sz w:val="24"/>
          <w:szCs w:val="24"/>
        </w:rPr>
        <w:t xml:space="preserve">88) </w:t>
      </w:r>
    </w:p>
    <w:p xmlns:wp14="http://schemas.microsoft.com/office/word/2010/wordml" w:rsidR="00B04EF9" w:rsidP="0069226C" w:rsidRDefault="005F1D1A" w14:paraId="4979C475"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Teniendo en cuenta que el rebaño nietzscheano constituye a los hombres en una masa homogénea de individuos doblegados, es posible apreciar el carácter que cobra la instrucción estatal: su</w:t>
      </w:r>
      <w:r>
        <w:rPr>
          <w:rFonts w:ascii="Times New Roman" w:hAnsi="Times New Roman" w:eastAsia="Times New Roman" w:cs="Times New Roman"/>
          <w:sz w:val="24"/>
          <w:szCs w:val="24"/>
        </w:rPr>
        <w:t xml:space="preserve"> fin último es la “fabricación” de sujetos que actúen según sus intereses, es decir, que sean “buenos”. En términos foucaulteanos, “La disciplina fabrica individuos; es la técnica específica de un poder que se da los individuos a la vez como objetos y como</w:t>
      </w:r>
      <w:r>
        <w:rPr>
          <w:rFonts w:ascii="Times New Roman" w:hAnsi="Times New Roman" w:eastAsia="Times New Roman" w:cs="Times New Roman"/>
          <w:sz w:val="24"/>
          <w:szCs w:val="24"/>
        </w:rPr>
        <w:t xml:space="preserve"> instrumen</w:t>
      </w:r>
      <w:r w:rsidR="00803D3B">
        <w:rPr>
          <w:rFonts w:ascii="Times New Roman" w:hAnsi="Times New Roman" w:eastAsia="Times New Roman" w:cs="Times New Roman"/>
          <w:sz w:val="24"/>
          <w:szCs w:val="24"/>
        </w:rPr>
        <w:t xml:space="preserve">tos de su ejercicio” (Foucault </w:t>
      </w:r>
      <w:r>
        <w:rPr>
          <w:rFonts w:ascii="Times New Roman" w:hAnsi="Times New Roman" w:eastAsia="Times New Roman" w:cs="Times New Roman"/>
          <w:sz w:val="24"/>
          <w:szCs w:val="24"/>
        </w:rPr>
        <w:t xml:space="preserve">175). En relación con lo anterior, no resulta llamativo que el poder estatal que aparece en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xml:space="preserve"> opere justamente sobre el cuerpo de los individuos, ya que, en términos foucaulteanos, “El poder </w:t>
      </w:r>
      <w:r>
        <w:rPr>
          <w:rFonts w:ascii="Times New Roman" w:hAnsi="Times New Roman" w:eastAsia="Times New Roman" w:cs="Times New Roman"/>
          <w:sz w:val="24"/>
          <w:szCs w:val="24"/>
        </w:rPr>
        <w:t>se ha introducido en el cuerpo, se encuentra expuest</w:t>
      </w:r>
      <w:r w:rsidR="00803D3B">
        <w:rPr>
          <w:rFonts w:ascii="Times New Roman" w:hAnsi="Times New Roman" w:eastAsia="Times New Roman" w:cs="Times New Roman"/>
          <w:sz w:val="24"/>
          <w:szCs w:val="24"/>
        </w:rPr>
        <w:t>o en el cuerpo mismo” (Foucault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104), manifestándose directamente a partir de directivas morales y sociales, de la propuesta de modelos y estereotipos y del control, principalmente el que se circun</w:t>
      </w:r>
      <w:r>
        <w:rPr>
          <w:rFonts w:ascii="Times New Roman" w:hAnsi="Times New Roman" w:eastAsia="Times New Roman" w:cs="Times New Roman"/>
          <w:sz w:val="24"/>
          <w:szCs w:val="24"/>
        </w:rPr>
        <w:t xml:space="preserve">scribe sobre la sexualidad. Tal como lo describe Foucault en </w:t>
      </w:r>
      <w:r>
        <w:rPr>
          <w:rFonts w:ascii="Times New Roman" w:hAnsi="Times New Roman" w:eastAsia="Times New Roman" w:cs="Times New Roman"/>
          <w:i/>
          <w:sz w:val="24"/>
          <w:szCs w:val="24"/>
        </w:rPr>
        <w:t>Vigilar y castigar</w:t>
      </w:r>
      <w:r>
        <w:rPr>
          <w:rFonts w:ascii="Times New Roman" w:hAnsi="Times New Roman" w:eastAsia="Times New Roman" w:cs="Times New Roman"/>
          <w:sz w:val="24"/>
          <w:szCs w:val="24"/>
        </w:rPr>
        <w:t>, “el cuerpo está también directamente inmerso en un campo político; las relaciones de poder operan sobre él una presa inmediata; lo cercan, lo marcan, lo doman, lo someten a su</w:t>
      </w:r>
      <w:r>
        <w:rPr>
          <w:rFonts w:ascii="Times New Roman" w:hAnsi="Times New Roman" w:eastAsia="Times New Roman" w:cs="Times New Roman"/>
          <w:sz w:val="24"/>
          <w:szCs w:val="24"/>
        </w:rPr>
        <w:t>plicio…exig</w:t>
      </w:r>
      <w:r w:rsidR="00803D3B">
        <w:rPr>
          <w:rFonts w:ascii="Times New Roman" w:hAnsi="Times New Roman" w:eastAsia="Times New Roman" w:cs="Times New Roman"/>
          <w:sz w:val="24"/>
          <w:szCs w:val="24"/>
        </w:rPr>
        <w:t>en de él unos signos” (Foucault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33).</w:t>
      </w:r>
    </w:p>
    <w:p xmlns:wp14="http://schemas.microsoft.com/office/word/2010/wordml" w:rsidR="00B04EF9" w:rsidP="0069226C" w:rsidRDefault="005F1D1A" w14:paraId="54349B53"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Con la lectura de Foucault, es posible afirmar que la técnica Ludovico representa un sometimiento estatal que busca disociar al poder del cuerpo, ya que, el objetivo central de la intervención es la ap</w:t>
      </w:r>
      <w:r>
        <w:rPr>
          <w:rFonts w:ascii="Times New Roman" w:hAnsi="Times New Roman" w:eastAsia="Times New Roman" w:cs="Times New Roman"/>
          <w:sz w:val="24"/>
          <w:szCs w:val="24"/>
        </w:rPr>
        <w:t>ropiación de las fuerzas del sujeto: “La disciplina fabrica así cuerpos sometidos y ejercitados,</w:t>
      </w:r>
      <w:r w:rsidR="00803D3B">
        <w:rPr>
          <w:rFonts w:ascii="Times New Roman" w:hAnsi="Times New Roman" w:eastAsia="Times New Roman" w:cs="Times New Roman"/>
          <w:sz w:val="24"/>
          <w:szCs w:val="24"/>
        </w:rPr>
        <w:t xml:space="preserve"> cuerpos &lt;&lt;dóciles&gt;&gt;” (Foucault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142). En la novela, las manifestaciones físicas en el cuerpo de Alex, tales como las náuseas y los calambres, dan cuenta </w:t>
      </w:r>
      <w:r>
        <w:rPr>
          <w:rFonts w:ascii="Times New Roman" w:hAnsi="Times New Roman" w:eastAsia="Times New Roman" w:cs="Times New Roman"/>
          <w:sz w:val="24"/>
          <w:szCs w:val="24"/>
        </w:rPr>
        <w:t xml:space="preserve">del accionar del poder sobre el individuo. Vemos que, en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la finalidad estatal de constituirlo como un sujeto dócil se da a través de un proceso doloroso para el individuo. Las expresiones “¿Curado?… ¿Atado así a esta cama y dicen que es</w:t>
      </w:r>
      <w:r w:rsidR="00803D3B">
        <w:rPr>
          <w:rFonts w:ascii="Times New Roman" w:hAnsi="Times New Roman" w:eastAsia="Times New Roman" w:cs="Times New Roman"/>
          <w:sz w:val="24"/>
          <w:szCs w:val="24"/>
        </w:rPr>
        <w:t>toy curado? (Burgess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179) y “Lo que ustedes consiguieron es que </w:t>
      </w:r>
      <w:r w:rsidR="00803D3B">
        <w:rPr>
          <w:rFonts w:ascii="Times New Roman" w:hAnsi="Times New Roman" w:eastAsia="Times New Roman" w:cs="Times New Roman"/>
          <w:sz w:val="24"/>
          <w:szCs w:val="24"/>
        </w:rPr>
        <w:t>me sienta muy enfermo” (Burgess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111) dan cuenta de la caracterización negativa que adquiere la introducción del poder en el cuerpo, ya que siempre connota el dolor físico y la en</w:t>
      </w:r>
      <w:r>
        <w:rPr>
          <w:rFonts w:ascii="Times New Roman" w:hAnsi="Times New Roman" w:eastAsia="Times New Roman" w:cs="Times New Roman"/>
          <w:sz w:val="24"/>
          <w:szCs w:val="24"/>
        </w:rPr>
        <w:t>fermedad.</w:t>
      </w:r>
    </w:p>
    <w:p xmlns:wp14="http://schemas.microsoft.com/office/word/2010/wordml" w:rsidR="00B04EF9" w:rsidP="0069226C" w:rsidRDefault="005F1D1A" w14:paraId="6CAE628A"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Es posible afirmar que, en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xml:space="preserve">, el equivalente de “curación” es el dolor físico porque da cuenta de la castración social que sufre el individuo al ser </w:t>
      </w:r>
      <w:r>
        <w:rPr>
          <w:rFonts w:ascii="Times New Roman" w:hAnsi="Times New Roman" w:eastAsia="Times New Roman" w:cs="Times New Roman"/>
          <w:sz w:val="24"/>
          <w:szCs w:val="24"/>
        </w:rPr>
        <w:lastRenderedPageBreak/>
        <w:t>“reformado” como un ciudadano “bueno”. En cuanto el individuo forma parte de esta masa homogénea, debe necesariamente nivelarse en rela</w:t>
      </w:r>
      <w:r>
        <w:rPr>
          <w:rFonts w:ascii="Times New Roman" w:hAnsi="Times New Roman" w:eastAsia="Times New Roman" w:cs="Times New Roman"/>
          <w:sz w:val="24"/>
          <w:szCs w:val="24"/>
        </w:rPr>
        <w:t xml:space="preserve">ción con otros sujetos. Según escribe Freud en </w:t>
      </w:r>
      <w:r>
        <w:rPr>
          <w:rFonts w:ascii="Times New Roman" w:hAnsi="Times New Roman" w:eastAsia="Times New Roman" w:cs="Times New Roman"/>
          <w:i/>
          <w:sz w:val="24"/>
          <w:szCs w:val="24"/>
        </w:rPr>
        <w:t>Psicología de masas</w:t>
      </w:r>
      <w:r>
        <w:rPr>
          <w:rFonts w:ascii="Times New Roman" w:hAnsi="Times New Roman" w:eastAsia="Times New Roman" w:cs="Times New Roman"/>
          <w:sz w:val="24"/>
          <w:szCs w:val="24"/>
        </w:rPr>
        <w:t>, este resultado “sólo puede alcanzarse por la cancelación de las inhibiciones pulsionales propias de cada individuo y por la renuncia a las inclinacione</w:t>
      </w:r>
      <w:r w:rsidR="00803D3B">
        <w:rPr>
          <w:rFonts w:ascii="Times New Roman" w:hAnsi="Times New Roman" w:eastAsia="Times New Roman" w:cs="Times New Roman"/>
          <w:sz w:val="24"/>
          <w:szCs w:val="24"/>
        </w:rPr>
        <w:t>s que él se ha plasmado” (Freud</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84), siendo evidente la pérdida de libertad individual dentro de dicha masa. </w:t>
      </w:r>
    </w:p>
    <w:p xmlns:wp14="http://schemas.microsoft.com/office/word/2010/wordml" w:rsidR="00B04EF9" w:rsidP="0069226C" w:rsidRDefault="005F1D1A" w14:paraId="57C66E8A"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Es notable que, una vez reformado, Alex es presentado de forma pasiva, alejado del ímpetu que lo caracteriza la primera parte de la novela. Si cuando es “malo”, Alex es el líde</w:t>
      </w:r>
      <w:r>
        <w:rPr>
          <w:rFonts w:ascii="Times New Roman" w:hAnsi="Times New Roman" w:eastAsia="Times New Roman" w:cs="Times New Roman"/>
          <w:sz w:val="24"/>
          <w:szCs w:val="24"/>
        </w:rPr>
        <w:t xml:space="preserve">r de los </w:t>
      </w:r>
      <w:r>
        <w:rPr>
          <w:rFonts w:ascii="Times New Roman" w:hAnsi="Times New Roman" w:eastAsia="Times New Roman" w:cs="Times New Roman"/>
          <w:i/>
          <w:sz w:val="24"/>
          <w:szCs w:val="24"/>
        </w:rPr>
        <w:t>drugos</w:t>
      </w:r>
      <w:r>
        <w:rPr>
          <w:rFonts w:ascii="Times New Roman" w:hAnsi="Times New Roman" w:eastAsia="Times New Roman" w:cs="Times New Roman"/>
          <w:sz w:val="24"/>
          <w:szCs w:val="24"/>
        </w:rPr>
        <w:t>, dirige las operaciones e impone su voluntad al resto, cuando es “bueno” es transportado por el recinto en una silla de ruedas y es alimentado mientras está acostado en la cama. Además, el pasaje de Alex al rebaño social tras la “reformació</w:t>
      </w:r>
      <w:r>
        <w:rPr>
          <w:rFonts w:ascii="Times New Roman" w:hAnsi="Times New Roman" w:eastAsia="Times New Roman" w:cs="Times New Roman"/>
          <w:sz w:val="24"/>
          <w:szCs w:val="24"/>
        </w:rPr>
        <w:t>n” está marcado por la pérdida de su nombre, es decir, de su identidad individual: 6655321 es la cifra que lo coloca como un sujeto más dentro de la masa. Como miembro del rebaño, Alex pierde capacidad de dirigir su vida, puesto que se le exige cumplir con</w:t>
      </w:r>
      <w:r>
        <w:rPr>
          <w:rFonts w:ascii="Times New Roman" w:hAnsi="Times New Roman" w:eastAsia="Times New Roman" w:cs="Times New Roman"/>
          <w:sz w:val="24"/>
          <w:szCs w:val="24"/>
        </w:rPr>
        <w:t xml:space="preserve"> los postulados básicos del sistema en el que fue insertado, como, por ejemplo, el de conseguir una vivienda y un trabajo: “Lo importante es que tengas donde vivir. Bueno, está también el problema del trabajo ¿No? –Y me mostró una larga lista de empleos po</w:t>
      </w:r>
      <w:r w:rsidR="00803D3B">
        <w:rPr>
          <w:rFonts w:ascii="Times New Roman" w:hAnsi="Times New Roman" w:eastAsia="Times New Roman" w:cs="Times New Roman"/>
          <w:sz w:val="24"/>
          <w:szCs w:val="24"/>
        </w:rPr>
        <w:t>sibles” (Burgess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112-113). </w:t>
      </w:r>
    </w:p>
    <w:p xmlns:wp14="http://schemas.microsoft.com/office/word/2010/wordml" w:rsidRPr="0069226C" w:rsidR="00B04EF9" w:rsidP="0069226C" w:rsidRDefault="005F1D1A" w14:paraId="04950B48" wp14:textId="77777777">
      <w:pPr>
        <w:spacing w:line="240" w:lineRule="auto"/>
        <w:jc w:val="both"/>
        <w:rPr>
          <w:rFonts w:ascii="Times New Roman" w:hAnsi="Times New Roman" w:eastAsia="Times New Roman" w:cs="Times New Roman"/>
          <w:b/>
          <w:sz w:val="24"/>
          <w:szCs w:val="24"/>
        </w:rPr>
      </w:pPr>
      <w:r w:rsidRPr="0069226C">
        <w:rPr>
          <w:rFonts w:ascii="Times New Roman" w:hAnsi="Times New Roman" w:eastAsia="Times New Roman" w:cs="Times New Roman"/>
          <w:b/>
          <w:sz w:val="24"/>
          <w:szCs w:val="24"/>
        </w:rPr>
        <w:t>Conclusión</w:t>
      </w:r>
    </w:p>
    <w:p xmlns:wp14="http://schemas.microsoft.com/office/word/2010/wordml" w:rsidR="00B04EF9" w:rsidP="0069226C" w:rsidRDefault="005F1D1A" w14:paraId="40CEC4AB"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El recorrido teórico permite sostener que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xml:space="preserve"> define al Mal como banal y denuncia la construcción social que se efectúa sobre el término a partir de la instauración de una moral que divide a los </w:t>
      </w:r>
      <w:r>
        <w:rPr>
          <w:rFonts w:ascii="Times New Roman" w:hAnsi="Times New Roman" w:eastAsia="Times New Roman" w:cs="Times New Roman"/>
          <w:sz w:val="24"/>
          <w:szCs w:val="24"/>
        </w:rPr>
        <w:t>individuos entre “buenos” y “malos” y que prescribe “lo que está bien” y “lo que está mal”, estableciendo una fuerte condena a las tendencias agresivas de los individuos. Vemos que, a través de la figura de Alex, Burgess expone las contradicciones de la mo</w:t>
      </w:r>
      <w:r>
        <w:rPr>
          <w:rFonts w:ascii="Times New Roman" w:hAnsi="Times New Roman" w:eastAsia="Times New Roman" w:cs="Times New Roman"/>
          <w:sz w:val="24"/>
          <w:szCs w:val="24"/>
        </w:rPr>
        <w:t>ral cristiana y burguesa, que condena la violencia por parte de los grupos periféricos, pero la justifica para mantener un orden funcional a sus intereses. En este sentido, la concepción de Freud y las constantes alusiones a la violencia efectuada por el g</w:t>
      </w:r>
      <w:r>
        <w:rPr>
          <w:rFonts w:ascii="Times New Roman" w:hAnsi="Times New Roman" w:eastAsia="Times New Roman" w:cs="Times New Roman"/>
          <w:sz w:val="24"/>
          <w:szCs w:val="24"/>
        </w:rPr>
        <w:t xml:space="preserve">rupo estatal permite cuestionar el dualismo tajante establecido por la moral, ya que ponen en evidencia la existencia de pulsiones agresivas, es decir, del Mal, en todos los hombres, y no solamente en el grupo de Alex y sus </w:t>
      </w:r>
      <w:r>
        <w:rPr>
          <w:rFonts w:ascii="Times New Roman" w:hAnsi="Times New Roman" w:eastAsia="Times New Roman" w:cs="Times New Roman"/>
          <w:i/>
          <w:sz w:val="24"/>
          <w:szCs w:val="24"/>
        </w:rPr>
        <w:t>drugos</w:t>
      </w:r>
      <w:r>
        <w:rPr>
          <w:rFonts w:ascii="Times New Roman" w:hAnsi="Times New Roman" w:eastAsia="Times New Roman" w:cs="Times New Roman"/>
          <w:sz w:val="24"/>
          <w:szCs w:val="24"/>
        </w:rPr>
        <w:t xml:space="preserve">. </w:t>
      </w:r>
    </w:p>
    <w:p xmlns:wp14="http://schemas.microsoft.com/office/word/2010/wordml" w:rsidR="00B04EF9" w:rsidP="0069226C" w:rsidRDefault="005F1D1A" w14:paraId="3EFD0867"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 análisis de la novel</w:t>
      </w:r>
      <w:r>
        <w:rPr>
          <w:rFonts w:ascii="Times New Roman" w:hAnsi="Times New Roman" w:eastAsia="Times New Roman" w:cs="Times New Roman"/>
          <w:sz w:val="24"/>
          <w:szCs w:val="24"/>
        </w:rPr>
        <w:t>a permite</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arribar a la conclusión de que el Mal es una construcción que el sistema imperante fabrica para su propio provecho, en cuanto posibilita</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el mantenimiento de un orden a través de la condena moral de los sujetos que se oponen a él. Por este motivo,</w:t>
      </w:r>
      <w:r>
        <w:rPr>
          <w:rFonts w:ascii="Times New Roman" w:hAnsi="Times New Roman" w:eastAsia="Times New Roman" w:cs="Times New Roman"/>
          <w:sz w:val="24"/>
          <w:szCs w:val="24"/>
        </w:rPr>
        <w:t xml:space="preserve"> quisiera finalizar la crítica y la exposición del carácter artificial del Mal con la propuesta de un término que describa los fenómenos que efectivamente están englobados por el mismo. Es decir, considero que la noción del Mal no resulta clara para dar cu</w:t>
      </w:r>
      <w:r>
        <w:rPr>
          <w:rFonts w:ascii="Times New Roman" w:hAnsi="Times New Roman" w:eastAsia="Times New Roman" w:cs="Times New Roman"/>
          <w:sz w:val="24"/>
          <w:szCs w:val="24"/>
        </w:rPr>
        <w:t xml:space="preserve">enta de los impulsos agresivos censurados por el orden imperante porque no solo es producto de diversas manipulaciones, sino porque también está demasiado atravesado por las consideraciones ideológicas. </w:t>
      </w:r>
    </w:p>
    <w:p xmlns:wp14="http://schemas.microsoft.com/office/word/2010/wordml" w:rsidR="00B04EF9" w:rsidP="0069226C" w:rsidRDefault="005F1D1A" w14:paraId="04E4D8E5"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Para deconstruir el Mal, creo que es posible conside</w:t>
      </w:r>
      <w:r w:rsidR="00B4276B">
        <w:rPr>
          <w:rFonts w:ascii="Times New Roman" w:hAnsi="Times New Roman" w:eastAsia="Times New Roman" w:cs="Times New Roman"/>
          <w:sz w:val="24"/>
          <w:szCs w:val="24"/>
        </w:rPr>
        <w:t>rar el concepto de “S</w:t>
      </w:r>
      <w:r>
        <w:rPr>
          <w:rFonts w:ascii="Times New Roman" w:hAnsi="Times New Roman" w:eastAsia="Times New Roman" w:cs="Times New Roman"/>
          <w:sz w:val="24"/>
          <w:szCs w:val="24"/>
        </w:rPr>
        <w:t>ombra” de Karl Jung como una reformulación de su definición. La Sombra reúne lo reprimido y lo censurable, que se constituye como la contracara del Ego, que engloba los valores socialmente aceptados. Es decir, la personalidad de la Som</w:t>
      </w:r>
      <w:r>
        <w:rPr>
          <w:rFonts w:ascii="Times New Roman" w:hAnsi="Times New Roman" w:eastAsia="Times New Roman" w:cs="Times New Roman"/>
          <w:sz w:val="24"/>
          <w:szCs w:val="24"/>
        </w:rPr>
        <w:t xml:space="preserve">bra representa una instancia </w:t>
      </w:r>
      <w:r>
        <w:rPr>
          <w:rFonts w:ascii="Times New Roman" w:hAnsi="Times New Roman" w:eastAsia="Times New Roman" w:cs="Times New Roman"/>
          <w:sz w:val="24"/>
          <w:szCs w:val="24"/>
        </w:rPr>
        <w:lastRenderedPageBreak/>
        <w:t>psicológica censurada que se opone a nuestras actitudes conscientes.</w:t>
      </w:r>
      <w:r>
        <w:rPr>
          <w:rFonts w:ascii="Times New Roman" w:hAnsi="Times New Roman" w:eastAsia="Times New Roman" w:cs="Times New Roman"/>
          <w:sz w:val="24"/>
          <w:szCs w:val="24"/>
          <w:vertAlign w:val="superscript"/>
        </w:rPr>
        <w:footnoteReference w:id="5"/>
      </w:r>
      <w:r>
        <w:rPr>
          <w:rFonts w:ascii="Times New Roman" w:hAnsi="Times New Roman" w:eastAsia="Times New Roman" w:cs="Times New Roman"/>
          <w:sz w:val="24"/>
          <w:szCs w:val="24"/>
        </w:rPr>
        <w:t xml:space="preserve"> Jung se refirió a la Sombra como “el otro en nosotros”, aquel aspecto de nuestra personalidad considerado negativo, debido a que se corresponde con lo que un</w:t>
      </w:r>
      <w:r>
        <w:rPr>
          <w:rFonts w:ascii="Times New Roman" w:hAnsi="Times New Roman" w:eastAsia="Times New Roman" w:cs="Times New Roman"/>
          <w:sz w:val="24"/>
          <w:szCs w:val="24"/>
        </w:rPr>
        <w:t>a persona no desea ser: “By &lt;&lt;shadow&gt;&gt; I mean the inferior personality, the lowest levels of which are indistinguishable from the ins</w:t>
      </w:r>
      <w:r w:rsidR="00803D3B">
        <w:rPr>
          <w:rFonts w:ascii="Times New Roman" w:hAnsi="Times New Roman" w:eastAsia="Times New Roman" w:cs="Times New Roman"/>
          <w:sz w:val="24"/>
          <w:szCs w:val="24"/>
        </w:rPr>
        <w:t>tinctuality of an animal” (Jung</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233). En general, la Sombra está asociada también con los impulsos agresivos y “oscu</w:t>
      </w:r>
      <w:r>
        <w:rPr>
          <w:rFonts w:ascii="Times New Roman" w:hAnsi="Times New Roman" w:eastAsia="Times New Roman" w:cs="Times New Roman"/>
          <w:sz w:val="24"/>
          <w:szCs w:val="24"/>
        </w:rPr>
        <w:t xml:space="preserve">ros” que acarrea la naturaleza humana. </w:t>
      </w:r>
    </w:p>
    <w:p xmlns:wp14="http://schemas.microsoft.com/office/word/2010/wordml" w:rsidR="00B04EF9" w:rsidP="0069226C" w:rsidRDefault="005F1D1A" w14:paraId="5FE3AA70"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Vemos que la Sombra no es “mala”, puesto que no está vinculada con las connotaciones demoníacas que adquiere el Mal, sino que es simplemente aquello opuesto al Ego. Para Jung, la Sombra es solamente “molesta” en cuan</w:t>
      </w:r>
      <w:r>
        <w:rPr>
          <w:rFonts w:ascii="Times New Roman" w:hAnsi="Times New Roman" w:eastAsia="Times New Roman" w:cs="Times New Roman"/>
          <w:sz w:val="24"/>
          <w:szCs w:val="24"/>
        </w:rPr>
        <w:t>to comprende todo aquello que el individuo rechaza en el curso del desarrollo personal, debido a que no se ajusta al modelo ideal propuesto por su entorno: “Si las tendencias reprimidas de la Sombra no fuesen más que malas, no habría problema alguno. Pero,</w:t>
      </w:r>
      <w:r>
        <w:rPr>
          <w:rFonts w:ascii="Times New Roman" w:hAnsi="Times New Roman" w:eastAsia="Times New Roman" w:cs="Times New Roman"/>
          <w:sz w:val="24"/>
          <w:szCs w:val="24"/>
        </w:rPr>
        <w:t xml:space="preserve"> de ordinario, la Sombra es tan sólo mezquina, primitiva, inadecuada y molesta, y n</w:t>
      </w:r>
      <w:r w:rsidR="00803D3B">
        <w:rPr>
          <w:rFonts w:ascii="Times New Roman" w:hAnsi="Times New Roman" w:eastAsia="Times New Roman" w:cs="Times New Roman"/>
          <w:sz w:val="24"/>
          <w:szCs w:val="24"/>
        </w:rPr>
        <w:t>o absolutamente &lt;&lt;mala&gt;&gt;” (Jung</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52). </w:t>
      </w:r>
    </w:p>
    <w:p xmlns:wp14="http://schemas.microsoft.com/office/word/2010/wordml" w:rsidR="00B04EF9" w:rsidP="0069226C" w:rsidRDefault="005F1D1A" w14:paraId="52BA13B4"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Ahora bien, puesto que la Sombra se forma al mismo tiempo que el Ego, es posible afirmar que estos dos opuestos constituyen una </w:t>
      </w:r>
      <w:r>
        <w:rPr>
          <w:rFonts w:ascii="Times New Roman" w:hAnsi="Times New Roman" w:eastAsia="Times New Roman" w:cs="Times New Roman"/>
          <w:sz w:val="24"/>
          <w:szCs w:val="24"/>
        </w:rPr>
        <w:t>totalidad dentro de la psiquis humana. Es decir, ese “otro en nosotros” constituye una parte tan legítima como aquella que mostramos a la luz del día.</w:t>
      </w:r>
      <w:r>
        <w:rPr>
          <w:rFonts w:ascii="Times New Roman" w:hAnsi="Times New Roman" w:eastAsia="Times New Roman" w:cs="Times New Roman"/>
          <w:sz w:val="24"/>
          <w:szCs w:val="24"/>
        </w:rPr>
        <w:t xml:space="preserve">  En cuanto a Alex, vemos que al principio de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xml:space="preserve"> él opta por la Sombra, puesto que se jac</w:t>
      </w:r>
      <w:r>
        <w:rPr>
          <w:rFonts w:ascii="Times New Roman" w:hAnsi="Times New Roman" w:eastAsia="Times New Roman" w:cs="Times New Roman"/>
          <w:sz w:val="24"/>
          <w:szCs w:val="24"/>
        </w:rPr>
        <w:t xml:space="preserve">ta de su elección y reprocha a las instituciones la represión de esta contracara del Ego. De hecho, es posible pensar que, si Alex se opone al sistema gubernamental, es porque este se empecina en esconder la Sombra. Tal como lo afirma Alex, la censura que </w:t>
      </w:r>
      <w:r>
        <w:rPr>
          <w:rFonts w:ascii="Times New Roman" w:hAnsi="Times New Roman" w:eastAsia="Times New Roman" w:cs="Times New Roman"/>
          <w:sz w:val="24"/>
          <w:szCs w:val="24"/>
        </w:rPr>
        <w:t xml:space="preserve">la moral burguesa efectúa sobre las tendencias agresivas a través de la condena moral constituye una negación del “yo”, ya que “Los </w:t>
      </w:r>
      <w:r>
        <w:rPr>
          <w:rFonts w:ascii="Times New Roman" w:hAnsi="Times New Roman" w:eastAsia="Times New Roman" w:cs="Times New Roman"/>
          <w:i/>
          <w:sz w:val="24"/>
          <w:szCs w:val="24"/>
        </w:rPr>
        <w:t>vecos</w:t>
      </w:r>
      <w:r>
        <w:rPr>
          <w:rFonts w:ascii="Times New Roman" w:hAnsi="Times New Roman" w:eastAsia="Times New Roman" w:cs="Times New Roman"/>
          <w:sz w:val="24"/>
          <w:szCs w:val="24"/>
        </w:rPr>
        <w:t xml:space="preserve"> del gobierno y los jueces y las escuelas no pueden permitir lo malo, pues no</w:t>
      </w:r>
      <w:r w:rsidR="00803D3B">
        <w:rPr>
          <w:rFonts w:ascii="Times New Roman" w:hAnsi="Times New Roman" w:eastAsia="Times New Roman" w:cs="Times New Roman"/>
          <w:sz w:val="24"/>
          <w:szCs w:val="24"/>
        </w:rPr>
        <w:t xml:space="preserve"> pueden admitir el yo” (Burgess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42)</w:t>
      </w:r>
      <w:r>
        <w:rPr>
          <w:rFonts w:ascii="Times New Roman" w:hAnsi="Times New Roman" w:eastAsia="Times New Roman" w:cs="Times New Roman"/>
          <w:sz w:val="24"/>
          <w:szCs w:val="24"/>
        </w:rPr>
        <w:t>.</w:t>
      </w:r>
    </w:p>
    <w:p xmlns:wp14="http://schemas.microsoft.com/office/word/2010/wordml" w:rsidR="00B04EF9" w:rsidP="0069226C" w:rsidRDefault="005F1D1A" w14:paraId="75AF3338"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Por lo tanto, tal como lo plantea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xml:space="preserve">, la Sombra constituye una posibilidad de elección que responde a la doble naturaleza humana que describe Freud, pero que también señala la oportunidad que tiene el ser humano de decirle “no” a la ley. </w:t>
      </w:r>
      <w:r>
        <w:rPr>
          <w:rFonts w:ascii="Times New Roman" w:hAnsi="Times New Roman" w:eastAsia="Times New Roman" w:cs="Times New Roman"/>
          <w:sz w:val="24"/>
          <w:szCs w:val="24"/>
        </w:rPr>
        <w:t>Elegir la Sombra es repetir, como por primera vez lo hicieron Adán y Eva, el primer “no” a la negación divina. Si Dios o la ley establecen una prohibición, el hombre es completamente libre de no acatarla y de negarse, pues “Ahora también el hombre puede de</w:t>
      </w:r>
      <w:r>
        <w:rPr>
          <w:rFonts w:ascii="Times New Roman" w:hAnsi="Times New Roman" w:eastAsia="Times New Roman" w:cs="Times New Roman"/>
          <w:sz w:val="24"/>
          <w:szCs w:val="24"/>
        </w:rPr>
        <w:t>cir &lt;&lt;no&gt;&gt;. Dice &lt;&lt;no&gt;&gt; a la prohibición, la pasa com</w:t>
      </w:r>
      <w:r w:rsidR="00803D3B">
        <w:rPr>
          <w:rFonts w:ascii="Times New Roman" w:hAnsi="Times New Roman" w:eastAsia="Times New Roman" w:cs="Times New Roman"/>
          <w:sz w:val="24"/>
          <w:szCs w:val="24"/>
        </w:rPr>
        <w:t>pletamente por alto” (Safranski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24). </w:t>
      </w:r>
    </w:p>
    <w:p xmlns:wp14="http://schemas.microsoft.com/office/word/2010/wordml" w:rsidR="00B4276B" w:rsidP="0069226C" w:rsidRDefault="005F1D1A" w14:paraId="46BD12AD" wp14:textId="77777777">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Teniendo en cuenta la importancia que </w:t>
      </w:r>
      <w:r>
        <w:rPr>
          <w:rFonts w:ascii="Times New Roman" w:hAnsi="Times New Roman" w:eastAsia="Times New Roman" w:cs="Times New Roman"/>
          <w:i/>
          <w:sz w:val="24"/>
          <w:szCs w:val="24"/>
        </w:rPr>
        <w:t>A Clockwork Orange</w:t>
      </w:r>
      <w:r>
        <w:rPr>
          <w:rFonts w:ascii="Times New Roman" w:hAnsi="Times New Roman" w:eastAsia="Times New Roman" w:cs="Times New Roman"/>
          <w:sz w:val="24"/>
          <w:szCs w:val="24"/>
        </w:rPr>
        <w:t xml:space="preserve"> da al tópico del libre albedrío, es posible concluir que, para Anthony Burgess, la condena moral no r</w:t>
      </w:r>
      <w:r>
        <w:rPr>
          <w:rFonts w:ascii="Times New Roman" w:hAnsi="Times New Roman" w:eastAsia="Times New Roman" w:cs="Times New Roman"/>
          <w:sz w:val="24"/>
          <w:szCs w:val="24"/>
        </w:rPr>
        <w:t>ecae sobre las elecciones humanas, ya sea por la Sombra o por su contraparte, el Ego, sino que el único Mal para el autor está representado por el sistema opresivo que anula la voluntad individual. Tal como afirma Torchia, “The real evil, for Burgess, is a</w:t>
      </w:r>
      <w:r>
        <w:rPr>
          <w:rFonts w:ascii="Times New Roman" w:hAnsi="Times New Roman" w:eastAsia="Times New Roman" w:cs="Times New Roman"/>
          <w:sz w:val="24"/>
          <w:szCs w:val="24"/>
        </w:rPr>
        <w:t>ny system or regime or technique that attempts to take the power of making choices awa</w:t>
      </w:r>
      <w:r w:rsidR="00803D3B">
        <w:rPr>
          <w:rFonts w:ascii="Times New Roman" w:hAnsi="Times New Roman" w:eastAsia="Times New Roman" w:cs="Times New Roman"/>
          <w:sz w:val="24"/>
          <w:szCs w:val="24"/>
        </w:rPr>
        <w:t>y from the individual” (Torchia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176). </w:t>
      </w:r>
      <w:r>
        <w:rPr>
          <w:rFonts w:ascii="Times New Roman" w:hAnsi="Times New Roman" w:eastAsia="Times New Roman" w:cs="Times New Roman"/>
          <w:sz w:val="24"/>
          <w:szCs w:val="24"/>
        </w:rPr>
        <w:t xml:space="preserve"> </w:t>
      </w:r>
    </w:p>
    <w:p xmlns:wp14="http://schemas.microsoft.com/office/word/2010/wordml" w:rsidR="00B4276B" w:rsidP="0069226C" w:rsidRDefault="00B4276B" w14:paraId="0A37501D" wp14:textId="77777777">
      <w:pPr>
        <w:spacing w:after="240" w:line="240" w:lineRule="auto"/>
        <w:jc w:val="both"/>
        <w:rPr>
          <w:rFonts w:ascii="Times New Roman" w:hAnsi="Times New Roman" w:eastAsia="Times New Roman" w:cs="Times New Roman"/>
          <w:sz w:val="24"/>
          <w:szCs w:val="24"/>
        </w:rPr>
      </w:pPr>
    </w:p>
    <w:p xmlns:wp14="http://schemas.microsoft.com/office/word/2010/wordml" w:rsidRPr="00B4276B" w:rsidR="00B4276B" w:rsidP="00B4276B" w:rsidRDefault="00B4276B" w14:paraId="3ED6EA75" wp14:textId="77777777">
      <w:pPr>
        <w:spacing w:after="240" w:line="240" w:lineRule="auto"/>
        <w:jc w:val="center"/>
        <w:rPr>
          <w:rFonts w:ascii="Times New Roman" w:hAnsi="Times New Roman" w:eastAsia="Times New Roman" w:cs="Times New Roman"/>
          <w:b/>
          <w:sz w:val="24"/>
          <w:szCs w:val="24"/>
        </w:rPr>
      </w:pPr>
      <w:r w:rsidRPr="00B4276B">
        <w:rPr>
          <w:rFonts w:ascii="Times New Roman" w:hAnsi="Times New Roman" w:eastAsia="Times New Roman" w:cs="Times New Roman"/>
          <w:b/>
          <w:sz w:val="24"/>
          <w:szCs w:val="24"/>
        </w:rPr>
        <w:lastRenderedPageBreak/>
        <w:t>Obras citadas</w:t>
      </w:r>
    </w:p>
    <w:p xmlns:wp14="http://schemas.microsoft.com/office/word/2010/wordml" w:rsidR="00B04EF9" w:rsidP="0069226C" w:rsidRDefault="005F1D1A" w14:paraId="7EC76511" wp14:textId="77777777">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Arendt, Hanna. </w:t>
      </w:r>
      <w:r>
        <w:rPr>
          <w:rFonts w:ascii="Times New Roman" w:hAnsi="Times New Roman" w:eastAsia="Times New Roman" w:cs="Times New Roman"/>
          <w:i/>
          <w:color w:val="000000"/>
          <w:sz w:val="24"/>
          <w:szCs w:val="24"/>
        </w:rPr>
        <w:t>Eichmann en Jerusalén: un estudio sobre la banalidad del “Mal”</w:t>
      </w:r>
      <w:r>
        <w:rPr>
          <w:rFonts w:ascii="Times New Roman" w:hAnsi="Times New Roman" w:eastAsia="Times New Roman" w:cs="Times New Roman"/>
          <w:color w:val="000000"/>
          <w:sz w:val="24"/>
          <w:szCs w:val="24"/>
        </w:rPr>
        <w:t xml:space="preserve">. Trad. de Carlos Ribalta. Barcelona: Lumen, 2003. </w:t>
      </w:r>
    </w:p>
    <w:p xmlns:wp14="http://schemas.microsoft.com/office/word/2010/wordml" w:rsidR="00B04EF9" w:rsidP="0069226C" w:rsidRDefault="005F1D1A" w14:paraId="22132E7F" wp14:textId="77777777">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Arendt, Hanna. “The Eichmann controversy. A Letter to Gershom Scholem”. En: </w:t>
      </w:r>
      <w:r>
        <w:rPr>
          <w:rFonts w:ascii="Times New Roman" w:hAnsi="Times New Roman" w:eastAsia="Times New Roman" w:cs="Times New Roman"/>
          <w:i/>
          <w:color w:val="000000"/>
          <w:sz w:val="24"/>
          <w:szCs w:val="24"/>
        </w:rPr>
        <w:t>The Jewish Writings</w:t>
      </w:r>
      <w:r>
        <w:rPr>
          <w:rFonts w:ascii="Times New Roman" w:hAnsi="Times New Roman" w:eastAsia="Times New Roman" w:cs="Times New Roman"/>
          <w:color w:val="000000"/>
          <w:sz w:val="24"/>
          <w:szCs w:val="24"/>
        </w:rPr>
        <w:t>. New York: Schocken Books, 2007.</w:t>
      </w:r>
    </w:p>
    <w:p xmlns:wp14="http://schemas.microsoft.com/office/word/2010/wordml" w:rsidR="00B04EF9" w:rsidP="0069226C" w:rsidRDefault="005F1D1A" w14:paraId="1663645F" wp14:textId="77777777">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Burgess, Anthony. </w:t>
      </w:r>
      <w:r>
        <w:rPr>
          <w:rFonts w:ascii="Times New Roman" w:hAnsi="Times New Roman" w:eastAsia="Times New Roman" w:cs="Times New Roman"/>
          <w:i/>
          <w:color w:val="000000"/>
          <w:sz w:val="24"/>
          <w:szCs w:val="24"/>
        </w:rPr>
        <w:t>La naranja mecánica</w:t>
      </w:r>
      <w:r>
        <w:rPr>
          <w:rFonts w:ascii="Times New Roman" w:hAnsi="Times New Roman" w:eastAsia="Times New Roman" w:cs="Times New Roman"/>
          <w:color w:val="000000"/>
          <w:sz w:val="24"/>
          <w:szCs w:val="24"/>
        </w:rPr>
        <w:t>. Trad. de Aníbal Leal. Barcelona: Min</w:t>
      </w:r>
      <w:r>
        <w:rPr>
          <w:rFonts w:ascii="Times New Roman" w:hAnsi="Times New Roman" w:eastAsia="Times New Roman" w:cs="Times New Roman"/>
          <w:color w:val="000000"/>
          <w:sz w:val="24"/>
          <w:szCs w:val="24"/>
        </w:rPr>
        <w:t>otauro, 2002</w:t>
      </w:r>
    </w:p>
    <w:p xmlns:wp14="http://schemas.microsoft.com/office/word/2010/wordml" w:rsidR="00B04EF9" w:rsidP="0069226C" w:rsidRDefault="005F1D1A" w14:paraId="1EB4978D" wp14:textId="77777777">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Burgess, Anthony  and Charles T. Bunting. “A ‘STUDIES IN THE NOVEL’ INTERVIEW: AN INTERVIEW IN NEW YORK WITH ANTHONY BURGESS.” Studies in the Novel, vol. 5, no. 4, 1973, pp. 504–529. JSTOR, JSTOR, </w:t>
      </w:r>
      <w:r>
        <w:rPr>
          <w:rFonts w:ascii="Times New Roman" w:hAnsi="Times New Roman" w:eastAsia="Times New Roman" w:cs="Times New Roman"/>
          <w:color w:val="0563C1"/>
          <w:sz w:val="24"/>
          <w:szCs w:val="24"/>
          <w:u w:val="single"/>
        </w:rPr>
        <w:t>www.jstor.org/stable/29531628</w:t>
      </w:r>
      <w:r>
        <w:rPr>
          <w:rFonts w:ascii="Times New Roman" w:hAnsi="Times New Roman" w:eastAsia="Times New Roman" w:cs="Times New Roman"/>
          <w:color w:val="000000"/>
          <w:sz w:val="24"/>
          <w:szCs w:val="24"/>
        </w:rPr>
        <w:t>.</w:t>
      </w:r>
    </w:p>
    <w:p xmlns:wp14="http://schemas.microsoft.com/office/word/2010/wordml" w:rsidR="00B04EF9" w:rsidP="0069226C" w:rsidRDefault="005F1D1A" w14:paraId="7D545094" wp14:textId="77777777">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Bernstein, Rich</w:t>
      </w:r>
      <w:r>
        <w:rPr>
          <w:rFonts w:ascii="Times New Roman" w:hAnsi="Times New Roman" w:eastAsia="Times New Roman" w:cs="Times New Roman"/>
          <w:color w:val="000000"/>
          <w:sz w:val="24"/>
          <w:szCs w:val="24"/>
        </w:rPr>
        <w:t xml:space="preserve">ard. </w:t>
      </w:r>
      <w:r>
        <w:rPr>
          <w:rFonts w:ascii="Times New Roman" w:hAnsi="Times New Roman" w:eastAsia="Times New Roman" w:cs="Times New Roman"/>
          <w:i/>
          <w:color w:val="000000"/>
          <w:sz w:val="24"/>
          <w:szCs w:val="24"/>
        </w:rPr>
        <w:t>Radical evil, a philosophical interrogation</w:t>
      </w:r>
      <w:r>
        <w:rPr>
          <w:rFonts w:ascii="Times New Roman" w:hAnsi="Times New Roman" w:eastAsia="Times New Roman" w:cs="Times New Roman"/>
          <w:color w:val="000000"/>
          <w:sz w:val="24"/>
          <w:szCs w:val="24"/>
        </w:rPr>
        <w:t>. Oxford: Polity, 2002.</w:t>
      </w:r>
    </w:p>
    <w:p xmlns:wp14="http://schemas.microsoft.com/office/word/2010/wordml" w:rsidR="00B04EF9" w:rsidP="0069226C" w:rsidRDefault="005F1D1A" w14:paraId="17B2E1B1" wp14:textId="77777777">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Clarke, Jim. </w:t>
      </w:r>
      <w:r>
        <w:rPr>
          <w:rFonts w:ascii="Times New Roman" w:hAnsi="Times New Roman" w:eastAsia="Times New Roman" w:cs="Times New Roman"/>
          <w:i/>
          <w:color w:val="000000"/>
          <w:sz w:val="24"/>
          <w:szCs w:val="24"/>
        </w:rPr>
        <w:t>The aesthetics of Anthony Burgess</w:t>
      </w:r>
      <w:r>
        <w:rPr>
          <w:rFonts w:ascii="Times New Roman" w:hAnsi="Times New Roman" w:eastAsia="Times New Roman" w:cs="Times New Roman"/>
          <w:color w:val="000000"/>
          <w:sz w:val="24"/>
          <w:szCs w:val="24"/>
        </w:rPr>
        <w:t>. Coventry:  Palgrave macmillan, 2017</w:t>
      </w:r>
    </w:p>
    <w:p xmlns:wp14="http://schemas.microsoft.com/office/word/2010/wordml" w:rsidR="00B04EF9" w:rsidP="0069226C" w:rsidRDefault="005F1D1A" w14:paraId="6AA6D355" wp14:textId="77777777">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Espósito, Roberto. </w:t>
      </w:r>
      <w:r>
        <w:rPr>
          <w:rFonts w:ascii="Times New Roman" w:hAnsi="Times New Roman" w:eastAsia="Times New Roman" w:cs="Times New Roman"/>
          <w:i/>
          <w:color w:val="000000"/>
          <w:sz w:val="24"/>
          <w:szCs w:val="24"/>
        </w:rPr>
        <w:t>Persons and things</w:t>
      </w:r>
      <w:r>
        <w:rPr>
          <w:rFonts w:ascii="Times New Roman" w:hAnsi="Times New Roman" w:eastAsia="Times New Roman" w:cs="Times New Roman"/>
          <w:color w:val="000000"/>
          <w:sz w:val="24"/>
          <w:szCs w:val="24"/>
        </w:rPr>
        <w:t>. Trad. de Zaniya Hanafi. St. Ives PLC: Polity, 2015</w:t>
      </w:r>
    </w:p>
    <w:p xmlns:wp14="http://schemas.microsoft.com/office/word/2010/wordml" w:rsidR="00B04EF9" w:rsidP="0069226C" w:rsidRDefault="005F1D1A" w14:paraId="0ADB2538" wp14:textId="77777777">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Foucault, Michel. “Poder -cuerpo” . En: </w:t>
      </w:r>
      <w:r>
        <w:rPr>
          <w:rFonts w:ascii="Times New Roman" w:hAnsi="Times New Roman" w:eastAsia="Times New Roman" w:cs="Times New Roman"/>
          <w:i/>
          <w:color w:val="000000"/>
          <w:sz w:val="24"/>
          <w:szCs w:val="24"/>
        </w:rPr>
        <w:t>Microfísica del poder</w:t>
      </w:r>
      <w:r>
        <w:rPr>
          <w:rFonts w:ascii="Times New Roman" w:hAnsi="Times New Roman" w:eastAsia="Times New Roman" w:cs="Times New Roman"/>
          <w:color w:val="000000"/>
          <w:sz w:val="24"/>
          <w:szCs w:val="24"/>
        </w:rPr>
        <w:t>. Trad. de Julia Varela y Fernando Alvarez- Uría. Madrid: Las ediciones de la piqueta, 1979.</w:t>
      </w:r>
    </w:p>
    <w:p xmlns:wp14="http://schemas.microsoft.com/office/word/2010/wordml" w:rsidR="00B04EF9" w:rsidP="0069226C" w:rsidRDefault="005F1D1A" w14:paraId="7CFE7AF5" wp14:textId="77777777">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Foucault, Michel. </w:t>
      </w:r>
      <w:r>
        <w:rPr>
          <w:rFonts w:ascii="Times New Roman" w:hAnsi="Times New Roman" w:eastAsia="Times New Roman" w:cs="Times New Roman"/>
          <w:i/>
          <w:color w:val="000000"/>
          <w:sz w:val="24"/>
          <w:szCs w:val="24"/>
        </w:rPr>
        <w:t>Vigilar y castigar</w:t>
      </w:r>
      <w:r>
        <w:rPr>
          <w:rFonts w:ascii="Times New Roman" w:hAnsi="Times New Roman" w:eastAsia="Times New Roman" w:cs="Times New Roman"/>
          <w:color w:val="000000"/>
          <w:sz w:val="24"/>
          <w:szCs w:val="24"/>
        </w:rPr>
        <w:t>. Trad. de Aurelio Garzón del Camino. Buenos Aires: Siglo XXI edit</w:t>
      </w:r>
      <w:r>
        <w:rPr>
          <w:rFonts w:ascii="Times New Roman" w:hAnsi="Times New Roman" w:eastAsia="Times New Roman" w:cs="Times New Roman"/>
          <w:color w:val="000000"/>
          <w:sz w:val="24"/>
          <w:szCs w:val="24"/>
        </w:rPr>
        <w:t xml:space="preserve">ores, 2002. </w:t>
      </w:r>
    </w:p>
    <w:p xmlns:wp14="http://schemas.microsoft.com/office/word/2010/wordml" w:rsidR="00B04EF9" w:rsidP="0069226C" w:rsidRDefault="005F1D1A" w14:paraId="5078923D" wp14:textId="77777777">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Freud, sigmund. “El “Malestar en la cultura”. 2018. En:</w:t>
      </w:r>
      <w:r>
        <w:rPr>
          <w:rFonts w:ascii="Times New Roman" w:hAnsi="Times New Roman" w:eastAsia="Times New Roman" w:cs="Times New Roman"/>
          <w:color w:val="17365D"/>
          <w:sz w:val="24"/>
          <w:szCs w:val="24"/>
          <w:u w:val="single"/>
        </w:rPr>
        <w:t xml:space="preserve"> </w:t>
      </w:r>
      <w:hyperlink r:id="rId9">
        <w:r>
          <w:rPr>
            <w:rFonts w:ascii="Times New Roman" w:hAnsi="Times New Roman" w:eastAsia="Times New Roman" w:cs="Times New Roman"/>
            <w:color w:val="0563C1"/>
            <w:sz w:val="24"/>
            <w:szCs w:val="24"/>
            <w:u w:val="single"/>
          </w:rPr>
          <w:t>http://www.dfpd.edu.uy/ifd/rocha/m_apoyo/2/sig_freud_el_”Mal”estar_cult.pdf</w:t>
        </w:r>
      </w:hyperlink>
    </w:p>
    <w:p xmlns:wp14="http://schemas.microsoft.com/office/word/2010/wordml" w:rsidR="00B04EF9" w:rsidP="0069226C" w:rsidRDefault="005F1D1A" w14:paraId="799F5075" wp14:textId="77777777">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Freud, Sigmund. “Psi</w:t>
      </w:r>
      <w:r>
        <w:rPr>
          <w:rFonts w:ascii="Times New Roman" w:hAnsi="Times New Roman" w:eastAsia="Times New Roman" w:cs="Times New Roman"/>
          <w:color w:val="000000"/>
          <w:sz w:val="24"/>
          <w:szCs w:val="24"/>
        </w:rPr>
        <w:t xml:space="preserve">cología de masas”. En: </w:t>
      </w:r>
      <w:r>
        <w:rPr>
          <w:rFonts w:ascii="Times New Roman" w:hAnsi="Times New Roman" w:eastAsia="Times New Roman" w:cs="Times New Roman"/>
          <w:i/>
          <w:color w:val="000000"/>
          <w:sz w:val="24"/>
          <w:szCs w:val="24"/>
        </w:rPr>
        <w:t>Obras completas</w:t>
      </w:r>
      <w:r>
        <w:rPr>
          <w:rFonts w:ascii="Times New Roman" w:hAnsi="Times New Roman" w:eastAsia="Times New Roman" w:cs="Times New Roman"/>
          <w:color w:val="000000"/>
          <w:sz w:val="24"/>
          <w:szCs w:val="24"/>
        </w:rPr>
        <w:t>, volumen XVIII.  Trad. de José L. Etcheverry. Buenos Aires: Amorrortu editores, 1992</w:t>
      </w:r>
    </w:p>
    <w:p xmlns:wp14="http://schemas.microsoft.com/office/word/2010/wordml" w:rsidR="00B04EF9" w:rsidP="0069226C" w:rsidRDefault="005F1D1A" w14:paraId="1CFAB21C" wp14:textId="77777777">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Freud, Sigmund. </w:t>
      </w:r>
      <w:r>
        <w:rPr>
          <w:rFonts w:ascii="Times New Roman" w:hAnsi="Times New Roman" w:eastAsia="Times New Roman" w:cs="Times New Roman"/>
          <w:i/>
          <w:color w:val="000000"/>
          <w:sz w:val="24"/>
          <w:szCs w:val="24"/>
        </w:rPr>
        <w:t>Why War?</w:t>
      </w:r>
      <w:r>
        <w:rPr>
          <w:rFonts w:ascii="Times New Roman" w:hAnsi="Times New Roman" w:eastAsia="Times New Roman" w:cs="Times New Roman"/>
          <w:color w:val="000000"/>
          <w:sz w:val="24"/>
          <w:szCs w:val="24"/>
        </w:rPr>
        <w:t xml:space="preserve"> Fijon: International institute of intellectual co-operation league of nations, 1933. </w:t>
      </w:r>
    </w:p>
    <w:p xmlns:wp14="http://schemas.microsoft.com/office/word/2010/wordml" w:rsidR="00B04EF9" w:rsidP="0069226C" w:rsidRDefault="005F1D1A" w14:paraId="3CDD3A1C" wp14:textId="77777777">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Jung, Karl. </w:t>
      </w:r>
      <w:r>
        <w:rPr>
          <w:rFonts w:ascii="Times New Roman" w:hAnsi="Times New Roman" w:eastAsia="Times New Roman" w:cs="Times New Roman"/>
          <w:i/>
          <w:color w:val="000000"/>
          <w:sz w:val="24"/>
          <w:szCs w:val="24"/>
        </w:rPr>
        <w:t>Aion: Res</w:t>
      </w:r>
      <w:r>
        <w:rPr>
          <w:rFonts w:ascii="Times New Roman" w:hAnsi="Times New Roman" w:eastAsia="Times New Roman" w:cs="Times New Roman"/>
          <w:i/>
          <w:color w:val="000000"/>
          <w:sz w:val="24"/>
          <w:szCs w:val="24"/>
        </w:rPr>
        <w:t>earches into the phenomenology of the self</w:t>
      </w:r>
      <w:r>
        <w:rPr>
          <w:rFonts w:ascii="Times New Roman" w:hAnsi="Times New Roman" w:eastAsia="Times New Roman" w:cs="Times New Roman"/>
          <w:color w:val="000000"/>
          <w:sz w:val="24"/>
          <w:szCs w:val="24"/>
        </w:rPr>
        <w:t>. New York: Princeton university press, 1970.</w:t>
      </w:r>
    </w:p>
    <w:p xmlns:wp14="http://schemas.microsoft.com/office/word/2010/wordml" w:rsidR="00B04EF9" w:rsidP="0069226C" w:rsidRDefault="005F1D1A" w14:paraId="32D91784" wp14:textId="77777777">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Jung, Karl. “Introducción a la problemática de la alquimia en el campo de la psicología de la religión”. En: </w:t>
      </w:r>
      <w:r>
        <w:rPr>
          <w:rFonts w:ascii="Times New Roman" w:hAnsi="Times New Roman" w:eastAsia="Times New Roman" w:cs="Times New Roman"/>
          <w:i/>
          <w:color w:val="000000"/>
          <w:sz w:val="24"/>
          <w:szCs w:val="24"/>
        </w:rPr>
        <w:t>Psicología y alquimia</w:t>
      </w:r>
      <w:r>
        <w:rPr>
          <w:rFonts w:ascii="Times New Roman" w:hAnsi="Times New Roman" w:eastAsia="Times New Roman" w:cs="Times New Roman"/>
          <w:color w:val="000000"/>
          <w:sz w:val="24"/>
          <w:szCs w:val="24"/>
        </w:rPr>
        <w:t>. Trad. de Ángel Sabrido. Barcelona: P</w:t>
      </w:r>
      <w:r>
        <w:rPr>
          <w:rFonts w:ascii="Times New Roman" w:hAnsi="Times New Roman" w:eastAsia="Times New Roman" w:cs="Times New Roman"/>
          <w:color w:val="000000"/>
          <w:sz w:val="24"/>
          <w:szCs w:val="24"/>
        </w:rPr>
        <w:t>laza &amp; Janes editores, 1989</w:t>
      </w:r>
    </w:p>
    <w:p xmlns:wp14="http://schemas.microsoft.com/office/word/2010/wordml" w:rsidR="00B04EF9" w:rsidP="0069226C" w:rsidRDefault="005F1D1A" w14:paraId="260759B8" wp14:textId="77777777">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Jung, Karl. </w:t>
      </w:r>
      <w:r>
        <w:rPr>
          <w:rFonts w:ascii="Times New Roman" w:hAnsi="Times New Roman" w:eastAsia="Times New Roman" w:cs="Times New Roman"/>
          <w:i/>
          <w:color w:val="000000"/>
          <w:sz w:val="24"/>
          <w:szCs w:val="24"/>
        </w:rPr>
        <w:t>Psicología y religión</w:t>
      </w:r>
      <w:r>
        <w:rPr>
          <w:rFonts w:ascii="Times New Roman" w:hAnsi="Times New Roman" w:eastAsia="Times New Roman" w:cs="Times New Roman"/>
          <w:color w:val="000000"/>
          <w:sz w:val="24"/>
          <w:szCs w:val="24"/>
        </w:rPr>
        <w:t xml:space="preserve">. Buenos Aires: Editorial Paidos, 1949. </w:t>
      </w:r>
    </w:p>
    <w:p xmlns:wp14="http://schemas.microsoft.com/office/word/2010/wordml" w:rsidR="00B04EF9" w:rsidP="0069226C" w:rsidRDefault="005F1D1A" w14:paraId="11CA20B4" wp14:textId="77777777">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Kant, Immanuel. </w:t>
      </w:r>
      <w:r>
        <w:rPr>
          <w:rFonts w:ascii="Times New Roman" w:hAnsi="Times New Roman" w:eastAsia="Times New Roman" w:cs="Times New Roman"/>
          <w:i/>
          <w:color w:val="000000"/>
          <w:sz w:val="24"/>
          <w:szCs w:val="24"/>
        </w:rPr>
        <w:t>La religión dentro de los límites de la mera razón</w:t>
      </w:r>
      <w:r>
        <w:rPr>
          <w:rFonts w:ascii="Times New Roman" w:hAnsi="Times New Roman" w:eastAsia="Times New Roman" w:cs="Times New Roman"/>
          <w:color w:val="000000"/>
          <w:sz w:val="24"/>
          <w:szCs w:val="24"/>
        </w:rPr>
        <w:t>. Trad. de Felipe Martínez Marzos. Madrid: Alianza, 1981.</w:t>
      </w:r>
    </w:p>
    <w:p xmlns:wp14="http://schemas.microsoft.com/office/word/2010/wordml" w:rsidR="00B04EF9" w:rsidP="0069226C" w:rsidRDefault="005F1D1A" w14:paraId="2E0BA096" wp14:textId="77777777">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Lipovetsky, Gilles. </w:t>
      </w:r>
      <w:r>
        <w:rPr>
          <w:rFonts w:ascii="Times New Roman" w:hAnsi="Times New Roman" w:eastAsia="Times New Roman" w:cs="Times New Roman"/>
          <w:i/>
          <w:color w:val="000000"/>
          <w:sz w:val="24"/>
          <w:szCs w:val="24"/>
        </w:rPr>
        <w:t>La era del vacío, ensayos sobre el individualismo contemporáneo</w:t>
      </w:r>
      <w:r>
        <w:rPr>
          <w:rFonts w:ascii="Times New Roman" w:hAnsi="Times New Roman" w:eastAsia="Times New Roman" w:cs="Times New Roman"/>
          <w:color w:val="000000"/>
          <w:sz w:val="24"/>
          <w:szCs w:val="24"/>
        </w:rPr>
        <w:t>. Trad. de Joan Vinyoli y Michèle Pendanx. Barcelona: Anagrama, 2000.</w:t>
      </w:r>
    </w:p>
    <w:p xmlns:wp14="http://schemas.microsoft.com/office/word/2010/wordml" w:rsidR="00B04EF9" w:rsidP="0069226C" w:rsidRDefault="005F1D1A" w14:paraId="286501CE" wp14:textId="77777777">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Nietzsche, Friedrich. </w:t>
      </w:r>
      <w:r>
        <w:rPr>
          <w:rFonts w:ascii="Times New Roman" w:hAnsi="Times New Roman" w:eastAsia="Times New Roman" w:cs="Times New Roman"/>
          <w:i/>
          <w:color w:val="000000"/>
          <w:sz w:val="24"/>
          <w:szCs w:val="24"/>
        </w:rPr>
        <w:t>M</w:t>
      </w:r>
      <w:r>
        <w:rPr>
          <w:rFonts w:ascii="Times New Roman" w:hAnsi="Times New Roman" w:eastAsia="Times New Roman" w:cs="Times New Roman"/>
          <w:i/>
          <w:sz w:val="24"/>
          <w:szCs w:val="24"/>
        </w:rPr>
        <w:t>á</w:t>
      </w:r>
      <w:r>
        <w:rPr>
          <w:rFonts w:ascii="Times New Roman" w:hAnsi="Times New Roman" w:eastAsia="Times New Roman" w:cs="Times New Roman"/>
          <w:i/>
          <w:color w:val="000000"/>
          <w:sz w:val="24"/>
          <w:szCs w:val="24"/>
        </w:rPr>
        <w:t>s allá del bien y del mal</w:t>
      </w:r>
      <w:r>
        <w:rPr>
          <w:rFonts w:ascii="Times New Roman" w:hAnsi="Times New Roman" w:eastAsia="Times New Roman" w:cs="Times New Roman"/>
          <w:color w:val="000000"/>
          <w:sz w:val="24"/>
          <w:szCs w:val="24"/>
        </w:rPr>
        <w:t>. Trad. de Sergio Albano. Buenos Aires: Gradifco, 2014.</w:t>
      </w:r>
    </w:p>
    <w:p xmlns:wp14="http://schemas.microsoft.com/office/word/2010/wordml" w:rsidR="00B04EF9" w:rsidP="0069226C" w:rsidRDefault="005F1D1A" w14:paraId="5F95521D" wp14:textId="77777777">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Nietzsche, Friedri</w:t>
      </w:r>
      <w:r>
        <w:rPr>
          <w:rFonts w:ascii="Times New Roman" w:hAnsi="Times New Roman" w:eastAsia="Times New Roman" w:cs="Times New Roman"/>
          <w:color w:val="000000"/>
          <w:sz w:val="24"/>
          <w:szCs w:val="24"/>
        </w:rPr>
        <w:t xml:space="preserve">ch. </w:t>
      </w:r>
      <w:r>
        <w:rPr>
          <w:rFonts w:ascii="Times New Roman" w:hAnsi="Times New Roman" w:eastAsia="Times New Roman" w:cs="Times New Roman"/>
          <w:i/>
          <w:color w:val="000000"/>
          <w:sz w:val="24"/>
          <w:szCs w:val="24"/>
        </w:rPr>
        <w:t>La genealogía de la moral</w:t>
      </w:r>
      <w:r>
        <w:rPr>
          <w:rFonts w:ascii="Times New Roman" w:hAnsi="Times New Roman" w:eastAsia="Times New Roman" w:cs="Times New Roman"/>
          <w:color w:val="000000"/>
          <w:sz w:val="24"/>
          <w:szCs w:val="24"/>
        </w:rPr>
        <w:t xml:space="preserve">. 2018: En: </w:t>
      </w:r>
      <w:hyperlink r:id="rId10">
        <w:r>
          <w:rPr>
            <w:rFonts w:ascii="Times New Roman" w:hAnsi="Times New Roman" w:eastAsia="Times New Roman" w:cs="Times New Roman"/>
            <w:color w:val="0563C1"/>
            <w:sz w:val="24"/>
            <w:szCs w:val="24"/>
            <w:u w:val="single"/>
          </w:rPr>
          <w:t>http://www.pensament.cat/filoxarxa/filoxarxa/pdf/Nietzsche,%20Friedrich%20</w:t>
        </w:r>
        <w:r>
          <w:rPr>
            <w:rFonts w:ascii="Times New Roman" w:hAnsi="Times New Roman" w:eastAsia="Times New Roman" w:cs="Times New Roman"/>
            <w:color w:val="0563C1"/>
            <w:sz w:val="24"/>
            <w:szCs w:val="24"/>
            <w:u w:val="single"/>
          </w:rPr>
          <w:t>-%20Genealogia%20de%20la%20moral%20(completo).pdf</w:t>
        </w:r>
      </w:hyperlink>
    </w:p>
    <w:p xmlns:wp14="http://schemas.microsoft.com/office/word/2010/wordml" w:rsidR="00B04EF9" w:rsidP="0069226C" w:rsidRDefault="005F1D1A" w14:paraId="131ACE2A" wp14:textId="77777777">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Rabinovitz, Rubin. “MECHANISM VS. ORGANISM: ANTHONY BURGESS' ‘A CLOCKWORK ORANGE.’” </w:t>
      </w:r>
      <w:r>
        <w:rPr>
          <w:rFonts w:ascii="Times New Roman" w:hAnsi="Times New Roman" w:eastAsia="Times New Roman" w:cs="Times New Roman"/>
          <w:i/>
          <w:color w:val="000000"/>
          <w:sz w:val="24"/>
          <w:szCs w:val="24"/>
        </w:rPr>
        <w:t>Modern Fiction Studies</w:t>
      </w:r>
      <w:r>
        <w:rPr>
          <w:rFonts w:ascii="Times New Roman" w:hAnsi="Times New Roman" w:eastAsia="Times New Roman" w:cs="Times New Roman"/>
          <w:color w:val="000000"/>
          <w:sz w:val="24"/>
          <w:szCs w:val="24"/>
        </w:rPr>
        <w:t xml:space="preserve">, vol. 24, no. 4, pp. 538–541, 1978. </w:t>
      </w:r>
    </w:p>
    <w:p xmlns:wp14="http://schemas.microsoft.com/office/word/2010/wordml" w:rsidR="00B04EF9" w:rsidP="0069226C" w:rsidRDefault="005F1D1A" w14:paraId="19AA62AA" wp14:textId="77777777">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Safranski, Rudiger. </w:t>
      </w:r>
      <w:r>
        <w:rPr>
          <w:rFonts w:ascii="Times New Roman" w:hAnsi="Times New Roman" w:eastAsia="Times New Roman" w:cs="Times New Roman"/>
          <w:i/>
          <w:color w:val="000000"/>
          <w:sz w:val="24"/>
          <w:szCs w:val="24"/>
        </w:rPr>
        <w:t>El Mal o el drama de la libertad</w:t>
      </w:r>
      <w:r>
        <w:rPr>
          <w:rFonts w:ascii="Times New Roman" w:hAnsi="Times New Roman" w:eastAsia="Times New Roman" w:cs="Times New Roman"/>
          <w:color w:val="000000"/>
          <w:sz w:val="24"/>
          <w:szCs w:val="24"/>
        </w:rPr>
        <w:t>. Trad. de</w:t>
      </w:r>
      <w:r>
        <w:rPr>
          <w:rFonts w:ascii="Times New Roman" w:hAnsi="Times New Roman" w:eastAsia="Times New Roman" w:cs="Times New Roman"/>
          <w:color w:val="000000"/>
          <w:sz w:val="24"/>
          <w:szCs w:val="24"/>
        </w:rPr>
        <w:t xml:space="preserve"> Raúl Gabás. Barcelona: Tustquest, 2000.</w:t>
      </w:r>
    </w:p>
    <w:p xmlns:wp14="http://schemas.microsoft.com/office/word/2010/wordml" w:rsidR="00B04EF9" w:rsidP="0069226C" w:rsidRDefault="005F1D1A" w14:paraId="65E77D0B" wp14:textId="77777777">
      <w:pPr>
        <w:numPr>
          <w:ilvl w:val="0"/>
          <w:numId w:val="1"/>
        </w:numPr>
        <w:pBdr>
          <w:top w:val="nil"/>
          <w:left w:val="nil"/>
          <w:bottom w:val="nil"/>
          <w:right w:val="nil"/>
          <w:between w:val="nil"/>
        </w:pBd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lastRenderedPageBreak/>
        <w:t xml:space="preserve">Torchia, Darryl. </w:t>
      </w:r>
      <w:r>
        <w:rPr>
          <w:rFonts w:ascii="Times New Roman" w:hAnsi="Times New Roman" w:eastAsia="Times New Roman" w:cs="Times New Roman"/>
          <w:i/>
          <w:color w:val="000000"/>
          <w:sz w:val="24"/>
          <w:szCs w:val="24"/>
        </w:rPr>
        <w:t>Anthony Burgess and God: Faith and evil, l</w:t>
      </w:r>
      <w:r>
        <w:rPr>
          <w:rFonts w:ascii="Times New Roman" w:hAnsi="Times New Roman" w:eastAsia="Times New Roman" w:cs="Times New Roman"/>
          <w:i/>
          <w:sz w:val="24"/>
          <w:szCs w:val="24"/>
        </w:rPr>
        <w:t>a</w:t>
      </w:r>
      <w:r>
        <w:rPr>
          <w:rFonts w:ascii="Times New Roman" w:hAnsi="Times New Roman" w:eastAsia="Times New Roman" w:cs="Times New Roman"/>
          <w:i/>
          <w:color w:val="000000"/>
          <w:sz w:val="24"/>
          <w:szCs w:val="24"/>
        </w:rPr>
        <w:t>nguage and the ludic in the novels of a manichaean wordboy</w:t>
      </w:r>
      <w:r>
        <w:rPr>
          <w:rFonts w:ascii="Times New Roman" w:hAnsi="Times New Roman" w:eastAsia="Times New Roman" w:cs="Times New Roman"/>
          <w:color w:val="000000"/>
          <w:sz w:val="24"/>
          <w:szCs w:val="24"/>
        </w:rPr>
        <w:t>. University of Manitoba: Manitoba, 1997</w:t>
      </w:r>
    </w:p>
    <w:p xmlns:wp14="http://schemas.microsoft.com/office/word/2010/wordml" w:rsidR="00B04EF9" w:rsidP="0069226C" w:rsidRDefault="005F1D1A" w14:paraId="5DAB6C7B"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p>
    <w:sectPr w:rsidR="00B04EF9" w:rsidSect="00B04EF9">
      <w:footerReference w:type="default" r:id="rId11"/>
      <w:pgSz w:w="11906" w:h="16838" w:orient="portrait"/>
      <w:pgMar w:top="1417" w:right="1701" w:bottom="1417" w:left="1701" w:header="720" w:footer="720"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85" w15:done="0"/>
  <w15:commentEx w15:paraId="00000086" w15:done="0"/>
  <w15:commentEx w15:paraId="00000087" w15:done="0"/>
  <w15:commentEx w15:paraId="00000088" w15:done="0"/>
</w15:commentsEx>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5F1D1A" w:rsidP="00B04EF9" w:rsidRDefault="005F1D1A" w14:paraId="02EB378F" wp14:textId="77777777">
      <w:pPr>
        <w:spacing w:after="0" w:line="240" w:lineRule="auto"/>
      </w:pPr>
      <w:r>
        <w:separator/>
      </w:r>
    </w:p>
  </w:endnote>
  <w:endnote w:type="continuationSeparator" w:id="0">
    <w:p xmlns:wp14="http://schemas.microsoft.com/office/word/2010/wordml" w:rsidR="005F1D1A" w:rsidP="00B04EF9" w:rsidRDefault="005F1D1A" w14:paraId="6A05A809"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B04EF9" w:rsidRDefault="00B04EF9" w14:paraId="6574ABBC" wp14:textId="77777777">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sidR="005F1D1A">
      <w:rPr>
        <w:color w:val="000000"/>
      </w:rPr>
      <w:instrText>PAGE</w:instrText>
    </w:r>
    <w:r w:rsidR="00335231">
      <w:rPr>
        <w:color w:val="000000"/>
      </w:rPr>
      <w:fldChar w:fldCharType="separate"/>
    </w:r>
    <w:r w:rsidR="006C120A">
      <w:rPr>
        <w:noProof/>
        <w:color w:val="000000"/>
      </w:rPr>
      <w:t>16</w:t>
    </w:r>
    <w:r>
      <w:rPr>
        <w:color w:val="000000"/>
      </w:rPr>
      <w:fldChar w:fldCharType="end"/>
    </w:r>
  </w:p>
  <w:p xmlns:wp14="http://schemas.microsoft.com/office/word/2010/wordml" w:rsidR="00B04EF9" w:rsidRDefault="00B04EF9" w14:paraId="0D0B940D" wp14:textId="7777777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5F1D1A" w:rsidP="00B04EF9" w:rsidRDefault="005F1D1A" w14:paraId="5A39BBE3" wp14:textId="77777777">
      <w:pPr>
        <w:spacing w:after="0" w:line="240" w:lineRule="auto"/>
      </w:pPr>
      <w:r>
        <w:separator/>
      </w:r>
    </w:p>
  </w:footnote>
  <w:footnote w:type="continuationSeparator" w:id="0">
    <w:p xmlns:wp14="http://schemas.microsoft.com/office/word/2010/wordml" w:rsidR="005F1D1A" w:rsidP="00B04EF9" w:rsidRDefault="005F1D1A" w14:paraId="41C8F396" wp14:textId="77777777">
      <w:pPr>
        <w:spacing w:after="0" w:line="240" w:lineRule="auto"/>
      </w:pPr>
      <w:r>
        <w:continuationSeparator/>
      </w:r>
    </w:p>
  </w:footnote>
  <w:footnote w:id="1">
    <w:p xmlns:wp14="http://schemas.microsoft.com/office/word/2010/wordml" w:rsidR="00B04EF9" w:rsidP="0069226C" w:rsidRDefault="005F1D1A" w14:paraId="1021F76B" wp14:textId="77777777">
      <w:pPr>
        <w:pBdr>
          <w:top w:val="nil"/>
          <w:left w:val="nil"/>
          <w:bottom w:val="nil"/>
          <w:right w:val="nil"/>
          <w:between w:val="nil"/>
        </w:pBdr>
        <w:spacing w:after="0" w:line="240" w:lineRule="auto"/>
        <w:jc w:val="both"/>
        <w:rPr>
          <w:rFonts w:ascii="Times New Roman" w:hAnsi="Times New Roman" w:eastAsia="Times New Roman" w:cs="Times New Roman"/>
          <w:color w:val="000000"/>
          <w:sz w:val="20"/>
          <w:szCs w:val="20"/>
        </w:rPr>
      </w:pPr>
      <w:r w:rsidRPr="0069226C">
        <w:rPr>
          <w:rFonts w:ascii="Times New Roman" w:hAnsi="Times New Roman" w:cs="Times New Roman"/>
          <w:sz w:val="20"/>
          <w:szCs w:val="20"/>
          <w:vertAlign w:val="superscript"/>
        </w:rPr>
        <w:footnoteRef/>
      </w:r>
      <w:r w:rsidRPr="0069226C">
        <w:rPr>
          <w:rFonts w:ascii="Times New Roman" w:hAnsi="Times New Roman" w:eastAsia="Times New Roman" w:cs="Times New Roman"/>
          <w:color w:val="000000"/>
          <w:sz w:val="20"/>
          <w:szCs w:val="20"/>
        </w:rPr>
        <w:t xml:space="preserve"> Según Arendt, al criminal moderno no solo se lo debe describir como idealista, sino también como un individuo “monstruosamente normal”, encarnado por sujetos como Adolf Eichmann y los </w:t>
      </w:r>
      <w:r w:rsidRPr="0069226C">
        <w:rPr>
          <w:rFonts w:ascii="Times New Roman" w:hAnsi="Times New Roman" w:eastAsia="Times New Roman" w:cs="Times New Roman"/>
          <w:color w:val="000000"/>
          <w:sz w:val="20"/>
          <w:szCs w:val="20"/>
        </w:rPr>
        <w:t xml:space="preserve">funcionarios que cometen atrocidades en nombre de la ley en A </w:t>
      </w:r>
      <w:r w:rsidRPr="0069226C">
        <w:rPr>
          <w:rFonts w:ascii="Times New Roman" w:hAnsi="Times New Roman" w:eastAsia="Times New Roman" w:cs="Times New Roman"/>
          <w:i/>
          <w:color w:val="000000"/>
          <w:sz w:val="20"/>
          <w:szCs w:val="20"/>
        </w:rPr>
        <w:t>Clockwork Orange.</w:t>
      </w:r>
      <w:r w:rsidRPr="0069226C">
        <w:rPr>
          <w:rFonts w:ascii="Times New Roman" w:hAnsi="Times New Roman" w:eastAsia="Times New Roman" w:cs="Times New Roman"/>
          <w:color w:val="000000"/>
          <w:sz w:val="20"/>
          <w:szCs w:val="20"/>
        </w:rPr>
        <w:t xml:space="preserve"> No solo resultan sumamente desconcertantes en cuanto exigen nuevos parámetros para ser juzgados, sino que también son terroríficos porque exponen la existencia del “Mal” en cada</w:t>
      </w:r>
      <w:r w:rsidR="0069226C">
        <w:rPr>
          <w:rFonts w:ascii="Times New Roman" w:hAnsi="Times New Roman" w:eastAsia="Times New Roman" w:cs="Times New Roman"/>
          <w:color w:val="000000"/>
          <w:sz w:val="20"/>
          <w:szCs w:val="20"/>
        </w:rPr>
        <w:t xml:space="preserve"> uno de nosotros. </w:t>
      </w:r>
    </w:p>
  </w:footnote>
  <w:footnote w:id="2">
    <w:p xmlns:wp14="http://schemas.microsoft.com/office/word/2010/wordml" w:rsidR="00B04EF9" w:rsidRDefault="005F1D1A" w14:paraId="6A9B258C" wp14:textId="77777777">
      <w:pPr>
        <w:pBdr>
          <w:top w:val="nil"/>
          <w:left w:val="nil"/>
          <w:bottom w:val="nil"/>
          <w:right w:val="nil"/>
          <w:between w:val="nil"/>
        </w:pBdr>
        <w:spacing w:after="0" w:line="240" w:lineRule="auto"/>
        <w:jc w:val="both"/>
        <w:rPr>
          <w:rFonts w:ascii="Times New Roman" w:hAnsi="Times New Roman" w:eastAsia="Times New Roman" w:cs="Times New Roman"/>
          <w:color w:val="000000"/>
          <w:sz w:val="20"/>
          <w:szCs w:val="20"/>
        </w:rPr>
      </w:pPr>
      <w:r>
        <w:rPr>
          <w:vertAlign w:val="superscript"/>
        </w:rPr>
        <w:footnoteRef/>
      </w:r>
      <w:r>
        <w:rPr>
          <w:rFonts w:ascii="Times New Roman" w:hAnsi="Times New Roman" w:eastAsia="Times New Roman" w:cs="Times New Roman"/>
          <w:color w:val="000000"/>
          <w:sz w:val="20"/>
          <w:szCs w:val="20"/>
        </w:rPr>
        <w:t xml:space="preserve"> Recordemos que esta cuestión aparece desde un primer momento en el </w:t>
      </w:r>
      <w:r>
        <w:rPr>
          <w:rFonts w:ascii="Times New Roman" w:hAnsi="Times New Roman" w:eastAsia="Times New Roman" w:cs="Times New Roman"/>
          <w:i/>
          <w:sz w:val="20"/>
          <w:szCs w:val="20"/>
        </w:rPr>
        <w:t>G</w:t>
      </w:r>
      <w:r>
        <w:rPr>
          <w:rFonts w:ascii="Times New Roman" w:hAnsi="Times New Roman" w:eastAsia="Times New Roman" w:cs="Times New Roman"/>
          <w:i/>
          <w:color w:val="000000"/>
          <w:sz w:val="20"/>
          <w:szCs w:val="20"/>
        </w:rPr>
        <w:t>énesis</w:t>
      </w:r>
      <w:r>
        <w:rPr>
          <w:rFonts w:ascii="Times New Roman" w:hAnsi="Times New Roman" w:eastAsia="Times New Roman" w:cs="Times New Roman"/>
          <w:color w:val="000000"/>
          <w:sz w:val="20"/>
          <w:szCs w:val="20"/>
        </w:rPr>
        <w:t>, cuando Dios deja a Adán y a Eva la posibilidad de aceptar –o no- el mandato divino, es decir, cuando les otorga el don de la libertad: este es el tema del relato, y el diabl</w:t>
      </w:r>
      <w:r>
        <w:rPr>
          <w:rFonts w:ascii="Times New Roman" w:hAnsi="Times New Roman" w:eastAsia="Times New Roman" w:cs="Times New Roman"/>
          <w:color w:val="000000"/>
          <w:sz w:val="20"/>
          <w:szCs w:val="20"/>
        </w:rPr>
        <w:t>o no desempeña en él ningún papel. En este sentido, creo que el Mal es un producto humano y no el resultado de una fuerza trascendental. Tal como afirma Safranski, “el hombre ha sido el causante del propio Mal, con el que se encuentra a través de una larga</w:t>
      </w:r>
      <w:r>
        <w:rPr>
          <w:rFonts w:ascii="Times New Roman" w:hAnsi="Times New Roman" w:eastAsia="Times New Roman" w:cs="Times New Roman"/>
          <w:color w:val="000000"/>
          <w:sz w:val="20"/>
          <w:szCs w:val="20"/>
        </w:rPr>
        <w:t xml:space="preserve"> y confusa historia. Sea lo que fuere el Mal en particular, ha entrado en el mundo por m</w:t>
      </w:r>
      <w:r w:rsidR="00803D3B">
        <w:rPr>
          <w:rFonts w:ascii="Times New Roman" w:hAnsi="Times New Roman" w:eastAsia="Times New Roman" w:cs="Times New Roman"/>
          <w:color w:val="000000"/>
          <w:sz w:val="20"/>
          <w:szCs w:val="20"/>
        </w:rPr>
        <w:t>ediación del hombre” (Safranski</w:t>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000000"/>
          <w:sz w:val="20"/>
          <w:szCs w:val="20"/>
        </w:rPr>
        <w:t>29).</w:t>
      </w:r>
    </w:p>
  </w:footnote>
  <w:footnote w:id="3">
    <w:p xmlns:wp14="http://schemas.microsoft.com/office/word/2010/wordml" w:rsidRPr="00B4276B" w:rsidR="00B04EF9" w:rsidRDefault="005F1D1A" w14:paraId="5015F513" wp14:textId="77777777">
      <w:pPr>
        <w:spacing w:line="240" w:lineRule="auto"/>
        <w:jc w:val="both"/>
        <w:rPr>
          <w:rFonts w:ascii="Times New Roman" w:hAnsi="Times New Roman" w:eastAsia="Times New Roman" w:cs="Times New Roman"/>
          <w:sz w:val="20"/>
          <w:szCs w:val="20"/>
        </w:rPr>
      </w:pPr>
      <w:r w:rsidRPr="00B4276B">
        <w:rPr>
          <w:rFonts w:ascii="Times New Roman" w:hAnsi="Times New Roman" w:cs="Times New Roman"/>
          <w:sz w:val="20"/>
          <w:szCs w:val="20"/>
          <w:vertAlign w:val="superscript"/>
        </w:rPr>
        <w:footnoteRef/>
      </w:r>
      <w:r w:rsidRPr="00B4276B">
        <w:rPr>
          <w:rFonts w:ascii="Times New Roman" w:hAnsi="Times New Roman" w:cs="Times New Roman"/>
          <w:sz w:val="20"/>
          <w:szCs w:val="20"/>
        </w:rPr>
        <w:t xml:space="preserve"> </w:t>
      </w:r>
      <w:r w:rsidRPr="00B4276B">
        <w:rPr>
          <w:rFonts w:ascii="Times New Roman" w:hAnsi="Times New Roman" w:eastAsia="Times New Roman" w:cs="Times New Roman"/>
          <w:sz w:val="20"/>
          <w:szCs w:val="20"/>
        </w:rPr>
        <w:t>El concepto del “mal radical” señala la innata perversidad del corazón humano y describe al Mal como una fuerza trascenden</w:t>
      </w:r>
      <w:r w:rsidRPr="00B4276B">
        <w:rPr>
          <w:rFonts w:ascii="Times New Roman" w:hAnsi="Times New Roman" w:eastAsia="Times New Roman" w:cs="Times New Roman"/>
          <w:sz w:val="20"/>
          <w:szCs w:val="20"/>
        </w:rPr>
        <w:t>tal y superior que ocupa al hombre. Kant señala la propensión natural al Mal, en cuanto el hombre prioriza el “amor a sí mismo” a los “fundamentos morales”. Es decir, en la frágil naturaleza humana existe una propensión natural a la inversión de los motivo</w:t>
      </w:r>
      <w:r w:rsidRPr="00B4276B">
        <w:rPr>
          <w:rFonts w:ascii="Times New Roman" w:hAnsi="Times New Roman" w:eastAsia="Times New Roman" w:cs="Times New Roman"/>
          <w:sz w:val="20"/>
          <w:szCs w:val="20"/>
        </w:rPr>
        <w:t xml:space="preserve">s que se constituye como moralmente “mala” debido a que está motivada por el egoísmo. Según Kant, </w:t>
      </w:r>
    </w:p>
    <w:p xmlns:wp14="http://schemas.microsoft.com/office/word/2010/wordml" w:rsidRPr="00B4276B" w:rsidR="00B04EF9" w:rsidRDefault="00B4276B" w14:paraId="31F555FC" wp14:textId="77777777">
      <w:pPr>
        <w:spacing w:line="240" w:lineRule="auto"/>
        <w:ind w:left="567"/>
        <w:jc w:val="both"/>
        <w:rPr>
          <w:rFonts w:ascii="Times New Roman" w:hAnsi="Times New Roman" w:eastAsia="Times New Roman" w:cs="Times New Roman"/>
          <w:sz w:val="20"/>
          <w:szCs w:val="20"/>
        </w:rPr>
      </w:pPr>
      <w:r w:rsidRPr="00B4276B">
        <w:rPr>
          <w:rFonts w:ascii="Times New Roman" w:hAnsi="Times New Roman" w:eastAsia="Times New Roman" w:cs="Times New Roman"/>
          <w:sz w:val="20"/>
          <w:szCs w:val="20"/>
        </w:rPr>
        <w:t xml:space="preserve"> </w:t>
      </w:r>
      <w:r w:rsidRPr="00B4276B" w:rsidR="005F1D1A">
        <w:rPr>
          <w:rFonts w:ascii="Times New Roman" w:hAnsi="Times New Roman" w:eastAsia="Times New Roman" w:cs="Times New Roman"/>
          <w:sz w:val="20"/>
          <w:szCs w:val="20"/>
        </w:rPr>
        <w:t>El hombre…es malo solamente por cuanto invierte el orden moral de los motivos al acogerlos en su máxima: ciertamente acoge en ella la ley moral junto a la del amor a sí mismo; pero…hace de los motivos del amor a sí mismo y de las inclinaciones de</w:t>
      </w:r>
      <w:r w:rsidRPr="00B4276B" w:rsidR="005F1D1A">
        <w:rPr>
          <w:rFonts w:ascii="Times New Roman" w:hAnsi="Times New Roman" w:eastAsia="Times New Roman" w:cs="Times New Roman"/>
          <w:sz w:val="20"/>
          <w:szCs w:val="20"/>
        </w:rPr>
        <w:t xml:space="preserve"> éste la condición del seguimiento de la ley moral, cuando es más bien esta última la que, como condición suprema de la satisfacción de lo primero, debería ser acogida como motivo único en la máxim</w:t>
      </w:r>
      <w:r w:rsidR="00803D3B">
        <w:rPr>
          <w:rFonts w:ascii="Times New Roman" w:hAnsi="Times New Roman" w:eastAsia="Times New Roman" w:cs="Times New Roman"/>
          <w:sz w:val="20"/>
          <w:szCs w:val="20"/>
        </w:rPr>
        <w:t>a universal del albedrío. (Kant</w:t>
      </w:r>
      <w:r w:rsidRPr="00B4276B" w:rsidR="005F1D1A">
        <w:rPr>
          <w:rFonts w:ascii="Times New Roman" w:hAnsi="Times New Roman" w:eastAsia="Times New Roman" w:cs="Times New Roman"/>
          <w:sz w:val="20"/>
          <w:szCs w:val="20"/>
        </w:rPr>
        <w:t xml:space="preserve"> </w:t>
      </w:r>
      <w:r w:rsidRPr="00B4276B" w:rsidR="005F1D1A">
        <w:rPr>
          <w:rFonts w:ascii="Times New Roman" w:hAnsi="Times New Roman" w:eastAsia="Times New Roman" w:cs="Times New Roman"/>
          <w:sz w:val="20"/>
          <w:szCs w:val="20"/>
        </w:rPr>
        <w:t>46)</w:t>
      </w:r>
    </w:p>
    <w:p xmlns:wp14="http://schemas.microsoft.com/office/word/2010/wordml" w:rsidR="00B04EF9" w:rsidRDefault="00B04EF9" w14:paraId="72A3D3EC" wp14:textId="77777777">
      <w:pPr>
        <w:pBdr>
          <w:top w:val="nil"/>
          <w:left w:val="nil"/>
          <w:bottom w:val="nil"/>
          <w:right w:val="nil"/>
          <w:between w:val="nil"/>
        </w:pBdr>
        <w:spacing w:after="0" w:line="240" w:lineRule="auto"/>
        <w:rPr>
          <w:color w:val="000000"/>
          <w:sz w:val="20"/>
          <w:szCs w:val="20"/>
        </w:rPr>
      </w:pPr>
    </w:p>
  </w:footnote>
  <w:footnote w:id="4">
    <w:p xmlns:wp14="http://schemas.microsoft.com/office/word/2010/wordml" w:rsidRPr="00B4276B" w:rsidR="00B04EF9" w:rsidP="00B4276B" w:rsidRDefault="005F1D1A" w14:paraId="3F451B05" wp14:textId="77777777">
      <w:pPr>
        <w:spacing w:line="240" w:lineRule="auto"/>
        <w:jc w:val="both"/>
        <w:rPr>
          <w:rFonts w:ascii="Times New Roman" w:hAnsi="Times New Roman" w:eastAsia="Times New Roman" w:cs="Times New Roman"/>
          <w:sz w:val="20"/>
          <w:szCs w:val="20"/>
        </w:rPr>
      </w:pPr>
      <w:r>
        <w:rPr>
          <w:vertAlign w:val="superscript"/>
        </w:rPr>
        <w:footnoteRef/>
      </w:r>
      <w:r>
        <w:rPr>
          <w:sz w:val="20"/>
          <w:szCs w:val="20"/>
        </w:rPr>
        <w:t xml:space="preserve"> </w:t>
      </w:r>
      <w:r>
        <w:rPr>
          <w:rFonts w:ascii="Times New Roman" w:hAnsi="Times New Roman" w:eastAsia="Times New Roman" w:cs="Times New Roman"/>
          <w:sz w:val="20"/>
          <w:szCs w:val="20"/>
        </w:rPr>
        <w:t xml:space="preserve">En cuanto a </w:t>
      </w:r>
      <w:r>
        <w:rPr>
          <w:rFonts w:ascii="Times New Roman" w:hAnsi="Times New Roman" w:eastAsia="Times New Roman" w:cs="Times New Roman"/>
          <w:sz w:val="20"/>
          <w:szCs w:val="20"/>
        </w:rPr>
        <w:t>la figura de Cristo, esta se erige como un modelo de perfección moral que no puede ser alcanzado ni siquiera a través de la imitación más radical, por lo que el ser humano aparece siempre como un ser fragmentado e imperfecto. Según afirma el psicólogo Karl</w:t>
      </w:r>
      <w:r>
        <w:rPr>
          <w:rFonts w:ascii="Times New Roman" w:hAnsi="Times New Roman" w:eastAsia="Times New Roman" w:cs="Times New Roman"/>
          <w:sz w:val="20"/>
          <w:szCs w:val="20"/>
        </w:rPr>
        <w:t xml:space="preserve"> Jung en </w:t>
      </w:r>
      <w:r>
        <w:rPr>
          <w:rFonts w:ascii="Times New Roman" w:hAnsi="Times New Roman" w:eastAsia="Times New Roman" w:cs="Times New Roman"/>
          <w:i/>
          <w:sz w:val="20"/>
          <w:szCs w:val="20"/>
        </w:rPr>
        <w:t>Psicología y alquimia</w:t>
      </w:r>
      <w:r>
        <w:rPr>
          <w:rFonts w:ascii="Times New Roman" w:hAnsi="Times New Roman" w:eastAsia="Times New Roman" w:cs="Times New Roman"/>
          <w:sz w:val="20"/>
          <w:szCs w:val="20"/>
        </w:rPr>
        <w:t>, “La exigencia de la imitación de Cristo…debiera tener como objetivo el desarrollo y la elevación del hombre interior; pero el creyente superficial…ha hecho de Cristo un objeto de culto que está fuera del hombre” (Jung, Karl.</w:t>
      </w:r>
      <w:r>
        <w:rPr>
          <w:rFonts w:ascii="Times New Roman" w:hAnsi="Times New Roman" w:eastAsia="Times New Roman" w:cs="Times New Roman"/>
          <w:sz w:val="20"/>
          <w:szCs w:val="20"/>
        </w:rPr>
        <w:t xml:space="preserve"> “Introducción a la problemática de la alquimia en el campo de la psicología de la religión”. </w:t>
      </w:r>
      <w:r w:rsidRPr="00B4276B">
        <w:rPr>
          <w:rFonts w:ascii="Times New Roman" w:hAnsi="Times New Roman" w:eastAsia="Times New Roman" w:cs="Times New Roman"/>
          <w:sz w:val="20"/>
          <w:szCs w:val="20"/>
        </w:rPr>
        <w:t xml:space="preserve">En: </w:t>
      </w:r>
      <w:r w:rsidRPr="00B4276B">
        <w:rPr>
          <w:rFonts w:ascii="Times New Roman" w:hAnsi="Times New Roman" w:eastAsia="Times New Roman" w:cs="Times New Roman"/>
          <w:i/>
          <w:sz w:val="20"/>
          <w:szCs w:val="20"/>
        </w:rPr>
        <w:t>Psicología y alquimia</w:t>
      </w:r>
      <w:r w:rsidRPr="00B4276B">
        <w:rPr>
          <w:rFonts w:ascii="Times New Roman" w:hAnsi="Times New Roman" w:eastAsia="Times New Roman" w:cs="Times New Roman"/>
          <w:sz w:val="20"/>
          <w:szCs w:val="20"/>
        </w:rPr>
        <w:t>. Trad. de Ángel Sabrido. Barcelona: Plaza &amp; Janes editores, 1989, p. 10)</w:t>
      </w:r>
    </w:p>
  </w:footnote>
  <w:footnote w:id="5">
    <w:p xmlns:wp14="http://schemas.microsoft.com/office/word/2010/wordml" w:rsidRPr="0069226C" w:rsidR="00B04EF9" w:rsidP="0069226C" w:rsidRDefault="005F1D1A" w14:paraId="2FFC009E" wp14:textId="77777777">
      <w:pPr>
        <w:spacing w:line="240" w:lineRule="auto"/>
        <w:jc w:val="both"/>
        <w:rPr>
          <w:rFonts w:ascii="Times New Roman" w:hAnsi="Times New Roman" w:eastAsia="Times New Roman" w:cs="Times New Roman"/>
          <w:sz w:val="20"/>
          <w:szCs w:val="20"/>
        </w:rPr>
      </w:pPr>
      <w:r w:rsidRPr="0069226C">
        <w:rPr>
          <w:rFonts w:ascii="Times New Roman" w:hAnsi="Times New Roman" w:cs="Times New Roman"/>
          <w:sz w:val="20"/>
          <w:szCs w:val="20"/>
          <w:vertAlign w:val="superscript"/>
        </w:rPr>
        <w:footnoteRef/>
      </w:r>
      <w:r w:rsidRPr="0069226C">
        <w:rPr>
          <w:rFonts w:ascii="Times New Roman" w:hAnsi="Times New Roman" w:eastAsia="Times New Roman" w:cs="Times New Roman"/>
          <w:sz w:val="20"/>
          <w:szCs w:val="20"/>
        </w:rPr>
        <w:t xml:space="preserve"> Es importante mencionar que son muchos los factores que actúan en la formación de nuestra “Sombra”, en cuanto determinan que está permitido y que no. Estos son los padres, parientes, maestro</w:t>
      </w:r>
      <w:r w:rsidRPr="0069226C">
        <w:rPr>
          <w:rFonts w:ascii="Times New Roman" w:hAnsi="Times New Roman" w:eastAsia="Times New Roman" w:cs="Times New Roman"/>
          <w:sz w:val="20"/>
          <w:szCs w:val="20"/>
        </w:rPr>
        <w:t xml:space="preserve">s, sacerdotes y demás agentes educadores.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4249"/>
    <w:multiLevelType w:val="multilevel"/>
    <w:tmpl w:val="5B3EAF2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10"/>
  <w:defaultTabStop w:val="720"/>
  <w:hyphenationZone w:val="425"/>
  <w:characterSpacingControl w:val="doNotCompress"/>
  <w:footnotePr>
    <w:footnote w:id="-1"/>
    <w:footnote w:id="0"/>
  </w:footnotePr>
  <w:endnotePr>
    <w:endnote w:id="-1"/>
    <w:endnote w:id="0"/>
  </w:endnotePr>
  <w:compat/>
  <w:rsids>
    <w:rsidRoot w:val="00B04EF9"/>
    <w:rsid w:val="00335231"/>
    <w:rsid w:val="005F1D1A"/>
    <w:rsid w:val="0069226C"/>
    <w:rsid w:val="006C120A"/>
    <w:rsid w:val="00747101"/>
    <w:rsid w:val="00803D3B"/>
    <w:rsid w:val="00B04EF9"/>
    <w:rsid w:val="00B4276B"/>
    <w:rsid w:val="6A794FB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81A799"/>
  <w15:docId w15:val="{3f49b43e-ec68-466b-b60f-044890c796df}"/>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Calibri" w:hAnsi="Calibri" w:eastAsia="Calibri" w:cs="Calibri"/>
        <w:sz w:val="22"/>
        <w:szCs w:val="22"/>
        <w:lang w:val="es-ES" w:eastAsia="es-AR"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34FF1"/>
  </w:style>
  <w:style w:type="paragraph" w:styleId="Ttulo1">
    <w:name w:val="heading 1"/>
    <w:basedOn w:val="normal0"/>
    <w:next w:val="normal0"/>
    <w:rsid w:val="00B04EF9"/>
    <w:pPr>
      <w:keepNext/>
      <w:keepLines/>
      <w:spacing w:before="480" w:after="120"/>
      <w:outlineLvl w:val="0"/>
    </w:pPr>
    <w:rPr>
      <w:b/>
      <w:sz w:val="48"/>
      <w:szCs w:val="48"/>
    </w:rPr>
  </w:style>
  <w:style w:type="paragraph" w:styleId="Ttulo2">
    <w:name w:val="heading 2"/>
    <w:basedOn w:val="normal0"/>
    <w:next w:val="normal0"/>
    <w:rsid w:val="00B04EF9"/>
    <w:pPr>
      <w:keepNext/>
      <w:keepLines/>
      <w:spacing w:before="360" w:after="80"/>
      <w:outlineLvl w:val="1"/>
    </w:pPr>
    <w:rPr>
      <w:b/>
      <w:sz w:val="36"/>
      <w:szCs w:val="36"/>
    </w:rPr>
  </w:style>
  <w:style w:type="paragraph" w:styleId="Ttulo3">
    <w:name w:val="heading 3"/>
    <w:basedOn w:val="normal0"/>
    <w:next w:val="normal0"/>
    <w:rsid w:val="00B04EF9"/>
    <w:pPr>
      <w:keepNext/>
      <w:keepLines/>
      <w:spacing w:before="280" w:after="80"/>
      <w:outlineLvl w:val="2"/>
    </w:pPr>
    <w:rPr>
      <w:b/>
      <w:sz w:val="28"/>
      <w:szCs w:val="28"/>
    </w:rPr>
  </w:style>
  <w:style w:type="paragraph" w:styleId="Ttulo4">
    <w:name w:val="heading 4"/>
    <w:basedOn w:val="normal0"/>
    <w:next w:val="normal0"/>
    <w:rsid w:val="00B04EF9"/>
    <w:pPr>
      <w:keepNext/>
      <w:keepLines/>
      <w:spacing w:before="240" w:after="40"/>
      <w:outlineLvl w:val="3"/>
    </w:pPr>
    <w:rPr>
      <w:b/>
      <w:sz w:val="24"/>
      <w:szCs w:val="24"/>
    </w:rPr>
  </w:style>
  <w:style w:type="paragraph" w:styleId="Ttulo5">
    <w:name w:val="heading 5"/>
    <w:basedOn w:val="normal0"/>
    <w:next w:val="normal0"/>
    <w:rsid w:val="00B04EF9"/>
    <w:pPr>
      <w:keepNext/>
      <w:keepLines/>
      <w:spacing w:before="220" w:after="40"/>
      <w:outlineLvl w:val="4"/>
    </w:pPr>
    <w:rPr>
      <w:b/>
    </w:rPr>
  </w:style>
  <w:style w:type="paragraph" w:styleId="Ttulo6">
    <w:name w:val="heading 6"/>
    <w:basedOn w:val="normal0"/>
    <w:next w:val="normal0"/>
    <w:rsid w:val="00B04EF9"/>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0" w:customStyle="1">
    <w:name w:val="normal"/>
    <w:rsid w:val="00B04EF9"/>
  </w:style>
  <w:style w:type="table" w:styleId="TableNormal" w:customStyle="1">
    <w:name w:val="Normal Table0"/>
    <w:rsid w:val="00B04EF9"/>
    <w:tblPr>
      <w:tblCellMar>
        <w:top w:w="0" w:type="dxa"/>
        <w:left w:w="0" w:type="dxa"/>
        <w:bottom w:w="0" w:type="dxa"/>
        <w:right w:w="0" w:type="dxa"/>
      </w:tblCellMar>
    </w:tblPr>
  </w:style>
  <w:style w:type="paragraph" w:styleId="Ttulo">
    <w:name w:val="Title"/>
    <w:basedOn w:val="normal0"/>
    <w:next w:val="normal0"/>
    <w:rsid w:val="00B04EF9"/>
    <w:pPr>
      <w:keepNext/>
      <w:keepLines/>
      <w:spacing w:before="480" w:after="120"/>
    </w:pPr>
    <w:rPr>
      <w:b/>
      <w:sz w:val="72"/>
      <w:szCs w:val="72"/>
    </w:rPr>
  </w:style>
  <w:style w:type="character" w:styleId="Hipervnculo">
    <w:name w:val="Hyperlink"/>
    <w:basedOn w:val="Fuentedeprrafopredeter"/>
    <w:uiPriority w:val="99"/>
    <w:unhideWhenUsed/>
    <w:rsid w:val="00034FF1"/>
    <w:rPr>
      <w:color w:val="0563C1" w:themeColor="hyperlink"/>
      <w:u w:val="single"/>
    </w:rPr>
  </w:style>
  <w:style w:type="paragraph" w:styleId="Prrafodelista">
    <w:name w:val="List Paragraph"/>
    <w:basedOn w:val="Normal"/>
    <w:uiPriority w:val="34"/>
    <w:qFormat/>
    <w:rsid w:val="00034FF1"/>
    <w:pPr>
      <w:ind w:left="720"/>
      <w:contextualSpacing/>
    </w:pPr>
  </w:style>
  <w:style w:type="paragraph" w:styleId="Encabezado">
    <w:name w:val="header"/>
    <w:basedOn w:val="Normal"/>
    <w:link w:val="EncabezadoCar"/>
    <w:uiPriority w:val="99"/>
    <w:semiHidden/>
    <w:unhideWhenUsed/>
    <w:rsid w:val="005F1647"/>
    <w:pPr>
      <w:tabs>
        <w:tab w:val="center" w:pos="4252"/>
        <w:tab w:val="right" w:pos="8504"/>
      </w:tabs>
      <w:spacing w:after="0" w:line="240" w:lineRule="auto"/>
    </w:pPr>
  </w:style>
  <w:style w:type="character" w:styleId="EncabezadoCar" w:customStyle="1">
    <w:name w:val="Encabezado Car"/>
    <w:basedOn w:val="Fuentedeprrafopredeter"/>
    <w:link w:val="Encabezado"/>
    <w:uiPriority w:val="99"/>
    <w:semiHidden/>
    <w:rsid w:val="005F1647"/>
  </w:style>
  <w:style w:type="paragraph" w:styleId="Piedepgina">
    <w:name w:val="footer"/>
    <w:basedOn w:val="Normal"/>
    <w:link w:val="PiedepginaCar"/>
    <w:uiPriority w:val="99"/>
    <w:unhideWhenUsed/>
    <w:rsid w:val="005F1647"/>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5F1647"/>
  </w:style>
  <w:style w:type="paragraph" w:styleId="Textonotapie">
    <w:name w:val="footnote text"/>
    <w:basedOn w:val="Normal"/>
    <w:link w:val="TextonotapieCar"/>
    <w:uiPriority w:val="99"/>
    <w:semiHidden/>
    <w:unhideWhenUsed/>
    <w:rsid w:val="005F1647"/>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5F1647"/>
    <w:rPr>
      <w:sz w:val="20"/>
      <w:szCs w:val="20"/>
    </w:rPr>
  </w:style>
  <w:style w:type="character" w:styleId="Refdenotaalpie">
    <w:name w:val="footnote reference"/>
    <w:basedOn w:val="Fuentedeprrafopredeter"/>
    <w:uiPriority w:val="99"/>
    <w:semiHidden/>
    <w:unhideWhenUsed/>
    <w:rsid w:val="005F1647"/>
    <w:rPr>
      <w:vertAlign w:val="superscript"/>
    </w:rPr>
  </w:style>
  <w:style w:type="paragraph" w:styleId="Subttulo">
    <w:name w:val="Subtitle"/>
    <w:basedOn w:val="Normal"/>
    <w:next w:val="Normal"/>
    <w:rsid w:val="00B04EF9"/>
    <w:pPr>
      <w:keepNext/>
      <w:keepLines/>
      <w:spacing w:before="360" w:after="80"/>
    </w:pPr>
    <w:rPr>
      <w:rFonts w:ascii="Georgia" w:hAnsi="Georgia" w:eastAsia="Georgia" w:cs="Georgia"/>
      <w:i/>
      <w:color w:val="666666"/>
      <w:sz w:val="48"/>
      <w:szCs w:val="48"/>
    </w:rPr>
  </w:style>
  <w:style w:type="paragraph" w:styleId="Textocomentario">
    <w:name w:val="annotation text"/>
    <w:basedOn w:val="Normal"/>
    <w:link w:val="TextocomentarioCar"/>
    <w:uiPriority w:val="99"/>
    <w:semiHidden/>
    <w:unhideWhenUsed/>
    <w:rsid w:val="00B04EF9"/>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B04EF9"/>
    <w:rPr>
      <w:sz w:val="20"/>
      <w:szCs w:val="20"/>
    </w:rPr>
  </w:style>
  <w:style w:type="character" w:styleId="Refdecomentario">
    <w:name w:val="annotation reference"/>
    <w:basedOn w:val="Fuentedeprrafopredeter"/>
    <w:uiPriority w:val="99"/>
    <w:semiHidden/>
    <w:unhideWhenUsed/>
    <w:rsid w:val="00B04EF9"/>
    <w:rPr>
      <w:sz w:val="16"/>
      <w:szCs w:val="16"/>
    </w:rPr>
  </w:style>
  <w:style w:type="paragraph" w:styleId="Textodeglobo">
    <w:name w:val="Balloon Text"/>
    <w:basedOn w:val="Normal"/>
    <w:link w:val="TextodegloboCar"/>
    <w:uiPriority w:val="99"/>
    <w:semiHidden/>
    <w:unhideWhenUsed/>
    <w:rsid w:val="00335231"/>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3352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www.pensament.cat/filoxarxa/filoxarxa/pdf/Nietzsche,%20Friedrich%20-%20Genealogia%20de%20la%20moral%20(completo).pdf" TargetMode="External" Id="rId10" /><Relationship Type="http://schemas.openxmlformats.org/officeDocument/2006/relationships/styles" Target="styles.xml" Id="rId4" /><Relationship Type="http://schemas.openxmlformats.org/officeDocument/2006/relationships/hyperlink" Target="http://www.dfpd.edu.uy/ifd/rocha/m_apoyo/2/sig_freud_el_malestar_cult.pdf" TargetMode="External" Id="rId9" /><Relationship Type="http://schemas.microsoft.com/office/2011/relationships/commentsExtended" Target="commentsExtended.xml" Id="rId14" /><Relationship Type="http://schemas.openxmlformats.org/officeDocument/2006/relationships/glossaryDocument" Target="/word/glossary/document.xml" Id="R6e90017e818a45d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449cd1f-15fe-44f7-a825-e1ba94426563}"/>
      </w:docPartPr>
      <w:docPartBody>
        <w:p w14:paraId="3C8BFCF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tKGxag4jS0kdGNFCaxCxSYHDzw==">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</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454CCC-6904-4FBC-AA90-633C51E1695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Nadia Milevcic</dc:creator>
  <lastModifiedBy>Nadia Milevcic</lastModifiedBy>
  <revision>4</revision>
  <dcterms:created xsi:type="dcterms:W3CDTF">2019-02-04T01:43:00.0000000Z</dcterms:created>
  <dcterms:modified xsi:type="dcterms:W3CDTF">2019-08-30T21:01:54.6053494Z</dcterms:modified>
</coreProperties>
</file>