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C7C" w:rsidRDefault="009C4C7C" w:rsidP="006A617F">
      <w:pPr>
        <w:spacing w:after="0"/>
        <w:rPr>
          <w:b/>
        </w:rPr>
      </w:pPr>
      <w:r w:rsidRPr="009C4C7C">
        <w:rPr>
          <w:b/>
        </w:rPr>
        <w:t>“¡Amor! ¡Amor! En los calambres y en la tumba”</w:t>
      </w:r>
      <w:r>
        <w:rPr>
          <w:b/>
        </w:rPr>
        <w:t xml:space="preserve">. </w:t>
      </w:r>
      <w:r>
        <w:rPr>
          <w:b/>
          <w:i/>
        </w:rPr>
        <w:t xml:space="preserve">Mi Pushkin </w:t>
      </w:r>
      <w:r>
        <w:rPr>
          <w:b/>
        </w:rPr>
        <w:t>de M. Tsvetáieva</w:t>
      </w:r>
    </w:p>
    <w:p w:rsidR="00A51AC1" w:rsidRDefault="00A51AC1" w:rsidP="006A617F">
      <w:pPr>
        <w:spacing w:after="0"/>
        <w:rPr>
          <w:b/>
        </w:rPr>
      </w:pPr>
    </w:p>
    <w:p w:rsidR="00A51AC1" w:rsidRDefault="00241A66" w:rsidP="006A617F">
      <w:pPr>
        <w:spacing w:after="0"/>
        <w:rPr>
          <w:b/>
        </w:rPr>
      </w:pPr>
      <w:r>
        <w:rPr>
          <w:b/>
        </w:rPr>
        <w:t xml:space="preserve">Eugenio </w:t>
      </w:r>
      <w:r w:rsidR="00565FBB">
        <w:rPr>
          <w:b/>
        </w:rPr>
        <w:t>López Arriazu</w:t>
      </w:r>
    </w:p>
    <w:p w:rsidR="00A51AC1" w:rsidRDefault="00A51AC1" w:rsidP="006A617F">
      <w:pPr>
        <w:spacing w:after="0"/>
        <w:rPr>
          <w:b/>
        </w:rPr>
      </w:pPr>
    </w:p>
    <w:p w:rsidR="00A51AC1" w:rsidRDefault="00A51AC1" w:rsidP="006A617F">
      <w:pPr>
        <w:spacing w:after="0"/>
        <w:rPr>
          <w:b/>
        </w:rPr>
      </w:pPr>
      <w:r>
        <w:rPr>
          <w:b/>
        </w:rPr>
        <w:t xml:space="preserve"> </w:t>
      </w:r>
      <w:r>
        <w:rPr>
          <w:b/>
        </w:rPr>
        <w:tab/>
      </w:r>
    </w:p>
    <w:p w:rsidR="0049627E" w:rsidRDefault="005F693E" w:rsidP="006A617F">
      <w:pPr>
        <w:spacing w:after="0" w:line="360" w:lineRule="auto"/>
      </w:pPr>
      <w:r>
        <w:rPr>
          <w:b/>
          <w:lang w:val="es-AR"/>
        </w:rPr>
        <w:tab/>
      </w:r>
      <w:r>
        <w:rPr>
          <w:lang w:val="es-AR"/>
        </w:rPr>
        <w:t>Marina Tsvetáieva</w:t>
      </w:r>
      <w:r w:rsidRPr="005F693E">
        <w:t xml:space="preserve"> </w:t>
      </w:r>
      <w:r>
        <w:t xml:space="preserve">construye su identidad femenina y literaria en </w:t>
      </w:r>
      <w:r w:rsidR="008E49E7">
        <w:t>un</w:t>
      </w:r>
      <w:r>
        <w:t xml:space="preserve"> contexto de continuidad y reelaboración del modelo de la “mujer nueva”. La gran cantidad de mujeres que escriben con notoriedad en la época</w:t>
      </w:r>
      <w:r w:rsidR="00A076F9">
        <w:rPr>
          <w:rStyle w:val="Refdenotaalpie"/>
        </w:rPr>
        <w:footnoteReference w:id="1"/>
      </w:r>
      <w:r>
        <w:t xml:space="preserve"> y que, </w:t>
      </w:r>
      <w:r w:rsidR="0009523E">
        <w:t xml:space="preserve">según In. </w:t>
      </w:r>
      <w:proofErr w:type="spellStart"/>
      <w:r w:rsidR="0009523E" w:rsidRPr="0009523E">
        <w:t>Á</w:t>
      </w:r>
      <w:r w:rsidR="0009523E">
        <w:t>nnenski</w:t>
      </w:r>
      <w:proofErr w:type="spellEnd"/>
      <w:r w:rsidR="0009523E" w:rsidRPr="0009523E">
        <w:t xml:space="preserve"> (1855-1909), </w:t>
      </w:r>
      <w:r w:rsidR="0009523E">
        <w:t>representante</w:t>
      </w:r>
      <w:r w:rsidR="0009523E" w:rsidRPr="0009523E">
        <w:t xml:space="preserve"> </w:t>
      </w:r>
      <w:r w:rsidR="0009523E">
        <w:t>de</w:t>
      </w:r>
      <w:r w:rsidR="0009523E" w:rsidRPr="0009523E">
        <w:t xml:space="preserve"> </w:t>
      </w:r>
      <w:r w:rsidR="0009523E">
        <w:t>la</w:t>
      </w:r>
      <w:r w:rsidR="0009523E" w:rsidRPr="0009523E">
        <w:t xml:space="preserve"> </w:t>
      </w:r>
      <w:r w:rsidR="0009523E">
        <w:t>primera</w:t>
      </w:r>
      <w:r w:rsidR="0009523E" w:rsidRPr="0009523E">
        <w:t xml:space="preserve"> </w:t>
      </w:r>
      <w:r w:rsidR="0009523E">
        <w:t>ola</w:t>
      </w:r>
      <w:r w:rsidR="0009523E" w:rsidRPr="0009523E">
        <w:t xml:space="preserve"> </w:t>
      </w:r>
      <w:r w:rsidR="0009523E">
        <w:t>simbolista</w:t>
      </w:r>
      <w:r w:rsidR="0009523E" w:rsidRPr="0009523E">
        <w:t xml:space="preserve"> </w:t>
      </w:r>
      <w:r w:rsidR="0009523E">
        <w:t>rusa</w:t>
      </w:r>
      <w:r w:rsidR="0009523E" w:rsidRPr="0009523E">
        <w:t xml:space="preserve">, </w:t>
      </w:r>
      <w:r w:rsidR="0009523E">
        <w:t xml:space="preserve">hacen de </w:t>
      </w:r>
      <w:r w:rsidR="00A22845">
        <w:t>la lírica femenina “un legado del modernismo a la historia” (333), exigen un</w:t>
      </w:r>
      <w:r w:rsidR="004C6F43">
        <w:t>a investigación más vasta</w:t>
      </w:r>
      <w:r w:rsidR="00A22845">
        <w:t xml:space="preserve"> para medir la originalidad de Tsvetái</w:t>
      </w:r>
      <w:r w:rsidR="00F131B8">
        <w:t>e</w:t>
      </w:r>
      <w:r w:rsidR="00A22845">
        <w:t>v</w:t>
      </w:r>
      <w:r w:rsidR="00F131B8">
        <w:t>a</w:t>
      </w:r>
      <w:r w:rsidR="00A22845">
        <w:t>. Sin</w:t>
      </w:r>
      <w:r w:rsidR="00A22845" w:rsidRPr="00F131B8">
        <w:t xml:space="preserve"> </w:t>
      </w:r>
      <w:r w:rsidR="00A22845">
        <w:t>embargo</w:t>
      </w:r>
      <w:r w:rsidR="00A22845" w:rsidRPr="00F131B8">
        <w:t xml:space="preserve">, </w:t>
      </w:r>
      <w:r w:rsidR="00A22845">
        <w:t>nos</w:t>
      </w:r>
      <w:r w:rsidR="00A22845" w:rsidRPr="00F131B8">
        <w:t xml:space="preserve"> </w:t>
      </w:r>
      <w:r w:rsidR="00A22845">
        <w:t>limitaremos</w:t>
      </w:r>
      <w:r w:rsidR="00A22845" w:rsidRPr="00F131B8">
        <w:t xml:space="preserve"> </w:t>
      </w:r>
      <w:r w:rsidR="00F131B8">
        <w:t xml:space="preserve">aquí </w:t>
      </w:r>
      <w:r w:rsidR="00A22845">
        <w:t>a</w:t>
      </w:r>
      <w:r w:rsidR="00A22845" w:rsidRPr="00F131B8">
        <w:t xml:space="preserve"> </w:t>
      </w:r>
      <w:r w:rsidR="00F131B8">
        <w:t xml:space="preserve">confrontar su discurso sobre el amor con el de dos autoras contemporáneas: </w:t>
      </w:r>
      <w:proofErr w:type="spellStart"/>
      <w:r w:rsidR="00F131B8">
        <w:t>Zinaída</w:t>
      </w:r>
      <w:proofErr w:type="spellEnd"/>
      <w:r w:rsidR="00F131B8">
        <w:t xml:space="preserve"> Guipius y Alexandra </w:t>
      </w:r>
      <w:proofErr w:type="spellStart"/>
      <w:r w:rsidR="00F131B8">
        <w:t>Kolontái</w:t>
      </w:r>
      <w:proofErr w:type="spellEnd"/>
      <w:r w:rsidR="00F131B8">
        <w:t>. Cabe aclarar también que, a diferencia de los demás textos de este volumen, no nos centraremos so</w:t>
      </w:r>
      <w:r w:rsidR="004C6F43">
        <w:t xml:space="preserve">bre una obra </w:t>
      </w:r>
      <w:r w:rsidR="00F131B8">
        <w:t>propiamente literari</w:t>
      </w:r>
      <w:r w:rsidR="004C6F43">
        <w:t>a</w:t>
      </w:r>
      <w:r w:rsidR="00F131B8">
        <w:t xml:space="preserve"> de la autora, sino sobre su ensayo </w:t>
      </w:r>
      <w:r w:rsidR="00F131B8">
        <w:rPr>
          <w:i/>
        </w:rPr>
        <w:t>Mi Pushkin</w:t>
      </w:r>
      <w:r w:rsidR="00F131B8">
        <w:t xml:space="preserve">. El género ensayístico, a caballo de la literatura y de la crítica, </w:t>
      </w:r>
      <w:r w:rsidR="004C6F43">
        <w:t xml:space="preserve">nos </w:t>
      </w:r>
      <w:r w:rsidR="00F131B8">
        <w:t xml:space="preserve">permitirá sondear un discurso que trasciende lo literario ya desde su forma original. </w:t>
      </w:r>
    </w:p>
    <w:p w:rsidR="0009523E" w:rsidRPr="00FB5646" w:rsidRDefault="00F131B8" w:rsidP="006A617F">
      <w:pPr>
        <w:spacing w:after="0" w:line="360" w:lineRule="auto"/>
      </w:pPr>
      <w:r>
        <w:tab/>
        <w:t>Z. Guipius (1869 - 1945</w:t>
      </w:r>
      <w:r w:rsidRPr="007B212C">
        <w:t>)</w:t>
      </w:r>
      <w:r w:rsidR="008E49E7">
        <w:t xml:space="preserve"> y </w:t>
      </w:r>
      <w:r w:rsidR="000011D3">
        <w:t xml:space="preserve">A. </w:t>
      </w:r>
      <w:proofErr w:type="spellStart"/>
      <w:r w:rsidR="000011D3">
        <w:t>Kolontái</w:t>
      </w:r>
      <w:proofErr w:type="spellEnd"/>
      <w:r w:rsidR="000011D3">
        <w:t xml:space="preserve"> (1872-1952)</w:t>
      </w:r>
      <w:r w:rsidRPr="007B212C">
        <w:t xml:space="preserve"> </w:t>
      </w:r>
      <w:r>
        <w:t>pertenece</w:t>
      </w:r>
      <w:r w:rsidR="008E49E7">
        <w:t>n</w:t>
      </w:r>
      <w:r>
        <w:t xml:space="preserve"> a la generación anterior a Tsvetáieva (1892-1941). </w:t>
      </w:r>
      <w:r w:rsidR="000011D3">
        <w:t>Ambas empiezan su labor antes de la re</w:t>
      </w:r>
      <w:r w:rsidR="008E49E7">
        <w:t xml:space="preserve">volución y la continúan después. </w:t>
      </w:r>
      <w:r w:rsidR="000011D3">
        <w:t xml:space="preserve">Guipius alcanza prominencia como poeta simbolista antes de la revolución y </w:t>
      </w:r>
      <w:r w:rsidR="00A5707C">
        <w:t xml:space="preserve">de </w:t>
      </w:r>
      <w:r w:rsidR="000011D3">
        <w:t xml:space="preserve">su </w:t>
      </w:r>
      <w:r w:rsidR="00A71069">
        <w:t xml:space="preserve">consiguiente </w:t>
      </w:r>
      <w:r w:rsidR="000011D3">
        <w:t>exilio en Polonia</w:t>
      </w:r>
      <w:r w:rsidR="008E49E7">
        <w:t>,</w:t>
      </w:r>
      <w:r w:rsidR="000011D3">
        <w:t xml:space="preserve"> </w:t>
      </w:r>
      <w:r w:rsidR="008E49E7">
        <w:t xml:space="preserve">primero, </w:t>
      </w:r>
      <w:r w:rsidR="000011D3">
        <w:t>y luego en Francia</w:t>
      </w:r>
      <w:r w:rsidR="008E49E7">
        <w:t xml:space="preserve">. </w:t>
      </w:r>
      <w:proofErr w:type="spellStart"/>
      <w:r w:rsidR="000011D3">
        <w:t>Kolontái</w:t>
      </w:r>
      <w:proofErr w:type="spellEnd"/>
      <w:r w:rsidR="000011D3">
        <w:t xml:space="preserve"> se consagra</w:t>
      </w:r>
      <w:r w:rsidR="00A71069">
        <w:t xml:space="preserve"> como dirigente feminista</w:t>
      </w:r>
      <w:r w:rsidR="000011D3">
        <w:t xml:space="preserve"> </w:t>
      </w:r>
      <w:r w:rsidR="00A71069">
        <w:t xml:space="preserve">en los primeros años de la revolución hasta su </w:t>
      </w:r>
      <w:r w:rsidR="000011D3">
        <w:t xml:space="preserve">“exilio” </w:t>
      </w:r>
      <w:r w:rsidR="00FB5646">
        <w:t xml:space="preserve">a partir de 1922 </w:t>
      </w:r>
      <w:r w:rsidR="00A71069">
        <w:t>en el servicio diplomático en Noruega, México y Suecia</w:t>
      </w:r>
      <w:r w:rsidR="00A71069">
        <w:rPr>
          <w:rStyle w:val="Refdenotaalpie"/>
        </w:rPr>
        <w:footnoteReference w:id="2"/>
      </w:r>
      <w:r w:rsidR="00A71069">
        <w:t xml:space="preserve">. </w:t>
      </w:r>
      <w:r w:rsidR="00620E49">
        <w:t>L</w:t>
      </w:r>
      <w:r w:rsidR="00FB5646">
        <w:t xml:space="preserve">a obra de Tsvetáieva </w:t>
      </w:r>
      <w:r w:rsidR="008E49E7">
        <w:t xml:space="preserve">(y su vida, también marcada por el exilio) </w:t>
      </w:r>
      <w:r w:rsidR="00FB5646">
        <w:t xml:space="preserve">abarca </w:t>
      </w:r>
      <w:r w:rsidR="00A076F9">
        <w:t xml:space="preserve">a su vez </w:t>
      </w:r>
      <w:r w:rsidR="00FB5646">
        <w:t xml:space="preserve">un antes y </w:t>
      </w:r>
      <w:r w:rsidR="00A5707C">
        <w:t xml:space="preserve">un </w:t>
      </w:r>
      <w:r w:rsidR="00FB5646">
        <w:t>después de la revolución</w:t>
      </w:r>
      <w:r w:rsidR="008E49E7">
        <w:t xml:space="preserve">. </w:t>
      </w:r>
      <w:r w:rsidR="00FB5646">
        <w:t xml:space="preserve">Por tanto, más allá de la ausencia de referencias puntuales de una autora a otra, veremos en lo que sigue un marcado contrapunto de época. </w:t>
      </w:r>
    </w:p>
    <w:p w:rsidR="00CD192E" w:rsidRDefault="00A71069" w:rsidP="006A617F">
      <w:pPr>
        <w:spacing w:after="0" w:line="360" w:lineRule="auto"/>
      </w:pPr>
      <w:r>
        <w:tab/>
      </w:r>
      <w:r w:rsidR="009F0EAD">
        <w:t>La primera publicación de Guipius</w:t>
      </w:r>
      <w:r w:rsidR="001C39C9">
        <w:t>, una colección de relatos</w:t>
      </w:r>
      <w:r w:rsidR="004621AB">
        <w:t xml:space="preserve"> que incluye algunos poemas en sus páginas centrales</w:t>
      </w:r>
      <w:r w:rsidR="001C39C9">
        <w:t>,</w:t>
      </w:r>
      <w:r w:rsidR="009F0EAD">
        <w:t xml:space="preserve"> se titula </w:t>
      </w:r>
      <w:r w:rsidR="001C39C9">
        <w:rPr>
          <w:i/>
        </w:rPr>
        <w:t xml:space="preserve">Gente nueva </w:t>
      </w:r>
      <w:r w:rsidR="001C39C9">
        <w:t xml:space="preserve">(1896). Es una clara alusión a la novela </w:t>
      </w:r>
      <w:r w:rsidR="001C39C9">
        <w:rPr>
          <w:i/>
        </w:rPr>
        <w:t xml:space="preserve">¿Qué hacer? </w:t>
      </w:r>
      <w:r w:rsidR="001C39C9">
        <w:t>de N. Chernishevski, que lleva por subtítulo “De los relatos sobre la gente nueva”. Sin embargo, los personajes de Guipius distan mucho del compromiso social y de la racionalidad que caracterizan a los de Chernishevski.</w:t>
      </w:r>
      <w:r w:rsidR="00CD192E">
        <w:t xml:space="preserve"> Por el contrario, parecen tomar los siguientes versos de su autora como lema: </w:t>
      </w:r>
    </w:p>
    <w:p w:rsidR="00CD192E" w:rsidRDefault="00CD192E" w:rsidP="006A617F">
      <w:pPr>
        <w:spacing w:after="0" w:line="360" w:lineRule="auto"/>
      </w:pPr>
    </w:p>
    <w:p w:rsidR="00CD192E" w:rsidRPr="00CD192E" w:rsidRDefault="00CD192E" w:rsidP="006A617F">
      <w:pPr>
        <w:spacing w:after="0" w:line="360" w:lineRule="auto"/>
        <w:rPr>
          <w:sz w:val="22"/>
          <w:lang w:val="ru-RU"/>
        </w:rPr>
      </w:pPr>
      <w:r w:rsidRPr="00CD192E">
        <w:rPr>
          <w:sz w:val="22"/>
          <w:lang w:val="ru-RU"/>
        </w:rPr>
        <w:t>Не хочу, ничего не хочу,</w:t>
      </w:r>
    </w:p>
    <w:p w:rsidR="00CD192E" w:rsidRPr="00CD192E" w:rsidRDefault="00CD192E" w:rsidP="006A617F">
      <w:pPr>
        <w:spacing w:after="0" w:line="360" w:lineRule="auto"/>
        <w:rPr>
          <w:sz w:val="22"/>
          <w:lang w:val="ru-RU"/>
        </w:rPr>
      </w:pPr>
      <w:r w:rsidRPr="00CD192E">
        <w:rPr>
          <w:sz w:val="22"/>
          <w:lang w:val="ru-RU"/>
        </w:rPr>
        <w:t>Принимаю все так, как есть.</w:t>
      </w:r>
    </w:p>
    <w:p w:rsidR="00CD192E" w:rsidRPr="00CD192E" w:rsidRDefault="00CD192E" w:rsidP="006A617F">
      <w:pPr>
        <w:spacing w:after="0" w:line="360" w:lineRule="auto"/>
        <w:rPr>
          <w:sz w:val="22"/>
          <w:lang w:val="ru-RU"/>
        </w:rPr>
      </w:pPr>
      <w:r w:rsidRPr="00CD192E">
        <w:rPr>
          <w:sz w:val="22"/>
          <w:lang w:val="ru-RU"/>
        </w:rPr>
        <w:t>Изменять ничего не хочу.</w:t>
      </w:r>
    </w:p>
    <w:p w:rsidR="00CD192E" w:rsidRPr="00CD192E" w:rsidRDefault="00CD192E" w:rsidP="006A617F">
      <w:pPr>
        <w:spacing w:after="0" w:line="360" w:lineRule="auto"/>
        <w:rPr>
          <w:sz w:val="22"/>
          <w:lang w:val="ru-RU"/>
        </w:rPr>
      </w:pPr>
      <w:r w:rsidRPr="00CD192E">
        <w:rPr>
          <w:sz w:val="22"/>
          <w:lang w:val="ru-RU"/>
        </w:rPr>
        <w:t>Я дышу, я живу, я молчу.</w:t>
      </w:r>
    </w:p>
    <w:p w:rsidR="00CD192E" w:rsidRPr="008E49E7" w:rsidRDefault="00CD192E" w:rsidP="006A617F">
      <w:pPr>
        <w:spacing w:after="0" w:line="360" w:lineRule="auto"/>
        <w:rPr>
          <w:sz w:val="22"/>
          <w:lang w:val="ru-RU"/>
        </w:rPr>
      </w:pPr>
    </w:p>
    <w:p w:rsidR="00CD192E" w:rsidRPr="00CD192E" w:rsidRDefault="008E49E7" w:rsidP="006A617F">
      <w:pPr>
        <w:spacing w:after="0" w:line="360" w:lineRule="auto"/>
        <w:rPr>
          <w:sz w:val="22"/>
        </w:rPr>
      </w:pPr>
      <w:r>
        <w:rPr>
          <w:sz w:val="22"/>
        </w:rPr>
        <w:t>Yo no</w:t>
      </w:r>
      <w:r w:rsidR="00CD192E" w:rsidRPr="00CD192E">
        <w:rPr>
          <w:sz w:val="22"/>
        </w:rPr>
        <w:t xml:space="preserve"> quiero, nada quiero, </w:t>
      </w:r>
    </w:p>
    <w:p w:rsidR="00CD192E" w:rsidRPr="00CD192E" w:rsidRDefault="008E49E7" w:rsidP="006A617F">
      <w:pPr>
        <w:spacing w:after="0" w:line="360" w:lineRule="auto"/>
        <w:rPr>
          <w:sz w:val="22"/>
        </w:rPr>
      </w:pPr>
      <w:r>
        <w:rPr>
          <w:sz w:val="22"/>
        </w:rPr>
        <w:t>Tal cual</w:t>
      </w:r>
      <w:r w:rsidR="00CD192E" w:rsidRPr="00CD192E">
        <w:rPr>
          <w:sz w:val="22"/>
        </w:rPr>
        <w:t xml:space="preserve"> es, todo lo acato.</w:t>
      </w:r>
    </w:p>
    <w:p w:rsidR="00CD192E" w:rsidRPr="00CD192E" w:rsidRDefault="00CD192E" w:rsidP="006A617F">
      <w:pPr>
        <w:spacing w:after="0" w:line="360" w:lineRule="auto"/>
        <w:rPr>
          <w:sz w:val="22"/>
        </w:rPr>
      </w:pPr>
      <w:r w:rsidRPr="00CD192E">
        <w:rPr>
          <w:sz w:val="22"/>
        </w:rPr>
        <w:t>Cambiar nada yo no quiero.</w:t>
      </w:r>
    </w:p>
    <w:p w:rsidR="00CD192E" w:rsidRPr="00CD192E" w:rsidRDefault="008E49E7" w:rsidP="006A617F">
      <w:pPr>
        <w:spacing w:after="0" w:line="360" w:lineRule="auto"/>
        <w:rPr>
          <w:sz w:val="22"/>
        </w:rPr>
      </w:pPr>
      <w:r>
        <w:rPr>
          <w:sz w:val="22"/>
        </w:rPr>
        <w:t xml:space="preserve">Yo respiro y </w:t>
      </w:r>
      <w:r w:rsidR="00CD192E" w:rsidRPr="00CD192E">
        <w:rPr>
          <w:sz w:val="22"/>
        </w:rPr>
        <w:t xml:space="preserve">vivo </w:t>
      </w:r>
      <w:r>
        <w:rPr>
          <w:sz w:val="22"/>
        </w:rPr>
        <w:t xml:space="preserve">y </w:t>
      </w:r>
      <w:r w:rsidR="00CD192E" w:rsidRPr="00CD192E">
        <w:rPr>
          <w:sz w:val="22"/>
        </w:rPr>
        <w:t xml:space="preserve">callo. </w:t>
      </w:r>
    </w:p>
    <w:p w:rsidR="00CD192E" w:rsidRPr="00CD192E" w:rsidRDefault="00CD192E" w:rsidP="006A617F">
      <w:pPr>
        <w:spacing w:after="0" w:line="360" w:lineRule="auto"/>
        <w:rPr>
          <w:sz w:val="22"/>
        </w:rPr>
      </w:pPr>
      <w:r w:rsidRPr="00CD192E">
        <w:rPr>
          <w:sz w:val="22"/>
        </w:rPr>
        <w:tab/>
        <w:t xml:space="preserve">(en </w:t>
      </w:r>
      <w:r w:rsidRPr="00CD192E">
        <w:rPr>
          <w:sz w:val="22"/>
          <w:lang w:val="ru-RU"/>
        </w:rPr>
        <w:t>Анненский</w:t>
      </w:r>
      <w:r w:rsidRPr="008E49E7">
        <w:rPr>
          <w:sz w:val="22"/>
        </w:rPr>
        <w:t>: 339)</w:t>
      </w:r>
      <w:r w:rsidRPr="00CD192E">
        <w:rPr>
          <w:sz w:val="22"/>
        </w:rPr>
        <w:t>.</w:t>
      </w:r>
    </w:p>
    <w:p w:rsidR="00CD192E" w:rsidRDefault="00CD192E" w:rsidP="006A617F">
      <w:pPr>
        <w:spacing w:after="0" w:line="360" w:lineRule="auto"/>
      </w:pPr>
    </w:p>
    <w:p w:rsidR="007B212C" w:rsidRDefault="001C39C9" w:rsidP="006A617F">
      <w:pPr>
        <w:spacing w:after="0" w:line="360" w:lineRule="auto"/>
        <w:ind w:firstLine="708"/>
        <w:rPr>
          <w:rFonts w:eastAsia="Code2000" w:cs="Times New Roman"/>
          <w:szCs w:val="24"/>
        </w:rPr>
      </w:pPr>
      <w:r>
        <w:t xml:space="preserve">Si bien, según la lectura de L. </w:t>
      </w:r>
      <w:proofErr w:type="spellStart"/>
      <w:r>
        <w:t>Heller</w:t>
      </w:r>
      <w:proofErr w:type="spellEnd"/>
      <w:r>
        <w:t xml:space="preserve">, </w:t>
      </w:r>
      <w:r w:rsidR="000A7686">
        <w:t>“</w:t>
      </w:r>
      <w:proofErr w:type="spellStart"/>
      <w:r w:rsidRPr="000A7686">
        <w:rPr>
          <w:rFonts w:eastAsia="Code2000" w:cs="Times New Roman"/>
          <w:szCs w:val="24"/>
        </w:rPr>
        <w:t>ses</w:t>
      </w:r>
      <w:proofErr w:type="spellEnd"/>
      <w:r w:rsidRPr="000A7686">
        <w:rPr>
          <w:rFonts w:eastAsia="Code2000" w:cs="Times New Roman"/>
          <w:szCs w:val="24"/>
        </w:rPr>
        <w:t xml:space="preserve"> </w:t>
      </w:r>
      <w:proofErr w:type="spellStart"/>
      <w:r w:rsidRPr="000A7686">
        <w:rPr>
          <w:rFonts w:eastAsia="Code2000" w:cs="Times New Roman"/>
          <w:szCs w:val="24"/>
        </w:rPr>
        <w:t>personnages</w:t>
      </w:r>
      <w:proofErr w:type="spellEnd"/>
      <w:r w:rsidRPr="000A7686">
        <w:rPr>
          <w:rFonts w:eastAsia="Code2000" w:cs="Times New Roman"/>
          <w:szCs w:val="24"/>
        </w:rPr>
        <w:t xml:space="preserve"> </w:t>
      </w:r>
      <w:proofErr w:type="spellStart"/>
      <w:r w:rsidRPr="000A7686">
        <w:rPr>
          <w:rFonts w:eastAsia="Code2000" w:cs="Times New Roman"/>
          <w:szCs w:val="24"/>
        </w:rPr>
        <w:t>s'arrachent</w:t>
      </w:r>
      <w:proofErr w:type="spellEnd"/>
      <w:r w:rsidRPr="000A7686">
        <w:rPr>
          <w:rFonts w:eastAsia="Code2000" w:cs="Times New Roman"/>
          <w:szCs w:val="24"/>
        </w:rPr>
        <w:t xml:space="preserve"> à </w:t>
      </w:r>
      <w:proofErr w:type="spellStart"/>
      <w:r w:rsidRPr="000A7686">
        <w:rPr>
          <w:rFonts w:eastAsia="Code2000" w:cs="Times New Roman"/>
          <w:szCs w:val="24"/>
        </w:rPr>
        <w:t>leur</w:t>
      </w:r>
      <w:proofErr w:type="spellEnd"/>
      <w:r w:rsidR="000A7686">
        <w:rPr>
          <w:rFonts w:eastAsia="Code2000" w:cs="Times New Roman"/>
          <w:szCs w:val="24"/>
        </w:rPr>
        <w:t xml:space="preserve"> </w:t>
      </w:r>
      <w:proofErr w:type="spellStart"/>
      <w:r w:rsidRPr="000A7686">
        <w:rPr>
          <w:rFonts w:eastAsia="Code2000" w:cs="Times New Roman"/>
          <w:szCs w:val="24"/>
        </w:rPr>
        <w:t>médiocrité</w:t>
      </w:r>
      <w:proofErr w:type="spellEnd"/>
      <w:r w:rsidRPr="000A7686">
        <w:rPr>
          <w:rFonts w:eastAsia="Code2000" w:cs="Times New Roman"/>
          <w:szCs w:val="24"/>
        </w:rPr>
        <w:t xml:space="preserve"> en </w:t>
      </w:r>
      <w:proofErr w:type="spellStart"/>
      <w:r w:rsidRPr="000A7686">
        <w:rPr>
          <w:rFonts w:eastAsia="Code2000" w:cs="Times New Roman"/>
          <w:szCs w:val="24"/>
        </w:rPr>
        <w:t>inventant</w:t>
      </w:r>
      <w:proofErr w:type="spellEnd"/>
      <w:r w:rsidRPr="000A7686">
        <w:rPr>
          <w:rFonts w:eastAsia="Code2000" w:cs="Times New Roman"/>
          <w:szCs w:val="24"/>
        </w:rPr>
        <w:t xml:space="preserve"> des </w:t>
      </w:r>
      <w:proofErr w:type="spellStart"/>
      <w:r w:rsidRPr="000A7686">
        <w:rPr>
          <w:rFonts w:eastAsia="Code2000" w:cs="Times New Roman"/>
          <w:szCs w:val="24"/>
        </w:rPr>
        <w:t>attitudes</w:t>
      </w:r>
      <w:proofErr w:type="spellEnd"/>
      <w:r w:rsidRPr="000A7686">
        <w:rPr>
          <w:rFonts w:eastAsia="Code2000" w:cs="Times New Roman"/>
          <w:szCs w:val="24"/>
        </w:rPr>
        <w:t xml:space="preserve"> </w:t>
      </w:r>
      <w:proofErr w:type="spellStart"/>
      <w:r w:rsidRPr="000A7686">
        <w:rPr>
          <w:rFonts w:eastAsia="Code2000" w:cs="Times New Roman"/>
          <w:szCs w:val="24"/>
        </w:rPr>
        <w:t>amoureuses</w:t>
      </w:r>
      <w:proofErr w:type="spellEnd"/>
      <w:r w:rsidRPr="000A7686">
        <w:rPr>
          <w:rFonts w:eastAsia="Code2000" w:cs="Times New Roman"/>
          <w:szCs w:val="24"/>
        </w:rPr>
        <w:t xml:space="preserve"> </w:t>
      </w:r>
      <w:proofErr w:type="spellStart"/>
      <w:r w:rsidRPr="000A7686">
        <w:rPr>
          <w:rFonts w:eastAsia="Code2000" w:cs="Times New Roman"/>
          <w:szCs w:val="24"/>
        </w:rPr>
        <w:t>inhabituelles</w:t>
      </w:r>
      <w:proofErr w:type="spellEnd"/>
      <w:r w:rsidR="000A7686">
        <w:rPr>
          <w:rFonts w:eastAsia="Code2000" w:cs="Times New Roman"/>
          <w:szCs w:val="24"/>
        </w:rPr>
        <w:t>” (590)</w:t>
      </w:r>
      <w:r w:rsidR="007C0581">
        <w:rPr>
          <w:rStyle w:val="Refdenotaalpie"/>
          <w:rFonts w:eastAsia="Code2000" w:cs="Times New Roman"/>
          <w:szCs w:val="24"/>
        </w:rPr>
        <w:footnoteReference w:id="3"/>
      </w:r>
      <w:r w:rsidR="000A7686">
        <w:rPr>
          <w:rFonts w:eastAsia="Code2000" w:cs="Times New Roman"/>
          <w:szCs w:val="24"/>
        </w:rPr>
        <w:t xml:space="preserve">, </w:t>
      </w:r>
      <w:r w:rsidR="00895206">
        <w:rPr>
          <w:rFonts w:eastAsia="Code2000" w:cs="Times New Roman"/>
          <w:szCs w:val="24"/>
        </w:rPr>
        <w:t xml:space="preserve">puede pensarse la “invención de actitudes amorosas inusuales”, como una manera de explorar los roles contrapuestos de hombres y mujeres bajo la exigencia de un amor verdadero. En palabras de G. </w:t>
      </w:r>
      <w:proofErr w:type="spellStart"/>
      <w:r w:rsidR="00522969">
        <w:rPr>
          <w:rFonts w:eastAsia="Code2000" w:cs="Times New Roman"/>
          <w:szCs w:val="24"/>
        </w:rPr>
        <w:t>Shá</w:t>
      </w:r>
      <w:r w:rsidR="00895206">
        <w:rPr>
          <w:rFonts w:eastAsia="Code2000" w:cs="Times New Roman"/>
          <w:szCs w:val="24"/>
        </w:rPr>
        <w:t>shkina</w:t>
      </w:r>
      <w:proofErr w:type="spellEnd"/>
      <w:r w:rsidR="00895206">
        <w:rPr>
          <w:rFonts w:eastAsia="Code2000" w:cs="Times New Roman"/>
          <w:szCs w:val="24"/>
        </w:rPr>
        <w:t xml:space="preserve">: </w:t>
      </w:r>
    </w:p>
    <w:p w:rsidR="00895206" w:rsidRDefault="00895206" w:rsidP="006A617F">
      <w:pPr>
        <w:spacing w:after="0" w:line="360" w:lineRule="auto"/>
        <w:rPr>
          <w:rFonts w:eastAsia="Code2000" w:cs="Times New Roman"/>
          <w:szCs w:val="24"/>
        </w:rPr>
      </w:pPr>
    </w:p>
    <w:p w:rsidR="00D979A0" w:rsidRDefault="00895206" w:rsidP="006A617F">
      <w:pPr>
        <w:spacing w:after="0" w:line="360" w:lineRule="auto"/>
        <w:ind w:left="851"/>
        <w:rPr>
          <w:rFonts w:eastAsia="Code2000" w:cs="Times New Roman"/>
          <w:sz w:val="22"/>
        </w:rPr>
      </w:pPr>
      <w:r w:rsidRPr="00522969">
        <w:rPr>
          <w:rFonts w:eastAsia="Code2000" w:cs="Times New Roman"/>
          <w:sz w:val="22"/>
        </w:rPr>
        <w:t>El</w:t>
      </w:r>
      <w:r w:rsidR="00522969" w:rsidRPr="00522969">
        <w:rPr>
          <w:rFonts w:eastAsia="Code2000" w:cs="Times New Roman"/>
          <w:sz w:val="22"/>
        </w:rPr>
        <w:t xml:space="preserve"> deseo de espiritualidad, la revaloración de los valores que experimentan para alcanzar una vida auténtica, así como la incapacidad de algunos de ellos de conti</w:t>
      </w:r>
      <w:r w:rsidR="007E64E3">
        <w:rPr>
          <w:rFonts w:eastAsia="Code2000" w:cs="Times New Roman"/>
          <w:sz w:val="22"/>
        </w:rPr>
        <w:t>nuar con su vida anterior hace de</w:t>
      </w:r>
      <w:r w:rsidR="00522969" w:rsidRPr="00522969">
        <w:rPr>
          <w:rFonts w:eastAsia="Code2000" w:cs="Times New Roman"/>
          <w:sz w:val="22"/>
        </w:rPr>
        <w:t xml:space="preserve"> sus héroes, según </w:t>
      </w:r>
      <w:proofErr w:type="spellStart"/>
      <w:r w:rsidR="00522969" w:rsidRPr="00522969">
        <w:rPr>
          <w:rFonts w:eastAsia="Code2000" w:cs="Times New Roman"/>
          <w:sz w:val="22"/>
        </w:rPr>
        <w:t>Zinaída</w:t>
      </w:r>
      <w:proofErr w:type="spellEnd"/>
      <w:r w:rsidR="00522969" w:rsidRPr="00522969">
        <w:rPr>
          <w:rFonts w:eastAsia="Code2000" w:cs="Times New Roman"/>
          <w:sz w:val="22"/>
        </w:rPr>
        <w:t xml:space="preserve"> Guipius, verda</w:t>
      </w:r>
      <w:r w:rsidR="00C135E0">
        <w:rPr>
          <w:rFonts w:eastAsia="Code2000" w:cs="Times New Roman"/>
          <w:sz w:val="22"/>
        </w:rPr>
        <w:t>deras nuevas personas (</w:t>
      </w:r>
      <w:r w:rsidR="00D979A0">
        <w:rPr>
          <w:rFonts w:eastAsia="Code2000" w:cs="Times New Roman"/>
          <w:sz w:val="22"/>
        </w:rPr>
        <w:t xml:space="preserve">41). </w:t>
      </w:r>
    </w:p>
    <w:p w:rsidR="00D979A0" w:rsidRDefault="00D979A0" w:rsidP="006A617F">
      <w:pPr>
        <w:spacing w:after="0" w:line="360" w:lineRule="auto"/>
        <w:rPr>
          <w:rFonts w:eastAsia="Code2000" w:cs="Times New Roman"/>
          <w:sz w:val="22"/>
        </w:rPr>
      </w:pPr>
    </w:p>
    <w:p w:rsidR="00C135E0" w:rsidRDefault="00C135E0" w:rsidP="006A617F">
      <w:pPr>
        <w:spacing w:after="0" w:line="360" w:lineRule="auto"/>
        <w:rPr>
          <w:rFonts w:eastAsia="Code2000" w:cs="Times New Roman"/>
          <w:szCs w:val="24"/>
        </w:rPr>
      </w:pPr>
      <w:r>
        <w:rPr>
          <w:rFonts w:eastAsia="Code2000" w:cs="Times New Roman"/>
          <w:szCs w:val="24"/>
        </w:rPr>
        <w:tab/>
        <w:t xml:space="preserve">In. </w:t>
      </w:r>
      <w:proofErr w:type="spellStart"/>
      <w:r>
        <w:rPr>
          <w:rFonts w:eastAsia="Code2000" w:cs="Times New Roman"/>
          <w:szCs w:val="24"/>
        </w:rPr>
        <w:t>Ánnenski</w:t>
      </w:r>
      <w:proofErr w:type="spellEnd"/>
      <w:r>
        <w:rPr>
          <w:rFonts w:eastAsia="Code2000" w:cs="Times New Roman"/>
          <w:szCs w:val="24"/>
        </w:rPr>
        <w:t xml:space="preserve"> consideraba ya </w:t>
      </w:r>
      <w:r w:rsidR="007E64E3">
        <w:rPr>
          <w:rFonts w:eastAsia="Code2000" w:cs="Times New Roman"/>
          <w:szCs w:val="24"/>
        </w:rPr>
        <w:t>contemporáneamente</w:t>
      </w:r>
      <w:r>
        <w:rPr>
          <w:rFonts w:eastAsia="Code2000" w:cs="Times New Roman"/>
          <w:szCs w:val="24"/>
        </w:rPr>
        <w:t xml:space="preserve">, a </w:t>
      </w:r>
      <w:r w:rsidR="007E64E3">
        <w:rPr>
          <w:rFonts w:eastAsia="Code2000" w:cs="Times New Roman"/>
          <w:szCs w:val="24"/>
        </w:rPr>
        <w:t>propósito</w:t>
      </w:r>
      <w:r>
        <w:rPr>
          <w:rFonts w:eastAsia="Code2000" w:cs="Times New Roman"/>
          <w:szCs w:val="24"/>
        </w:rPr>
        <w:t xml:space="preserve"> de su análisis de la antología de Guipius de 1904, que </w:t>
      </w:r>
      <w:r w:rsidR="007E64E3">
        <w:rPr>
          <w:rFonts w:eastAsia="Code2000" w:cs="Times New Roman"/>
          <w:szCs w:val="24"/>
        </w:rPr>
        <w:t>la mujer amada</w:t>
      </w:r>
      <w:r>
        <w:rPr>
          <w:rFonts w:eastAsia="Code2000" w:cs="Times New Roman"/>
          <w:szCs w:val="24"/>
        </w:rPr>
        <w:t>, en tanto contenido lírico, era una importación de occidente que Pushkin había llevado “hasta la adoración, a</w:t>
      </w:r>
      <w:r w:rsidR="00CD192E">
        <w:rPr>
          <w:rFonts w:eastAsia="Code2000" w:cs="Times New Roman"/>
          <w:szCs w:val="24"/>
        </w:rPr>
        <w:t xml:space="preserve"> </w:t>
      </w:r>
      <w:r>
        <w:rPr>
          <w:rFonts w:eastAsia="Code2000" w:cs="Times New Roman"/>
          <w:szCs w:val="24"/>
        </w:rPr>
        <w:t>l</w:t>
      </w:r>
      <w:r w:rsidR="00CD192E">
        <w:rPr>
          <w:rFonts w:eastAsia="Code2000" w:cs="Times New Roman"/>
          <w:szCs w:val="24"/>
        </w:rPr>
        <w:t>a</w:t>
      </w:r>
      <w:r>
        <w:rPr>
          <w:rFonts w:eastAsia="Code2000" w:cs="Times New Roman"/>
          <w:szCs w:val="24"/>
        </w:rPr>
        <w:t xml:space="preserve"> apoteosis” (334)</w:t>
      </w:r>
      <w:r w:rsidR="00CD192E">
        <w:rPr>
          <w:rFonts w:eastAsia="Code2000" w:cs="Times New Roman"/>
          <w:szCs w:val="24"/>
        </w:rPr>
        <w:t xml:space="preserve">, pero en </w:t>
      </w:r>
      <w:r w:rsidR="004621AB">
        <w:rPr>
          <w:rFonts w:eastAsia="Code2000" w:cs="Times New Roman"/>
          <w:szCs w:val="24"/>
        </w:rPr>
        <w:t>su detrimento</w:t>
      </w:r>
      <w:r w:rsidR="00CD192E">
        <w:rPr>
          <w:rFonts w:eastAsia="Code2000" w:cs="Times New Roman"/>
          <w:szCs w:val="24"/>
        </w:rPr>
        <w:t xml:space="preserve">: “la mujer ‘divinizada’ por Pushkin se elevó tan alto en su lírica que ya no se escuchaba su voz” (335). El trabajo de autoras como Z. Guipius hace, por el contrario, que “esa mujer ya no sea un ídolo condenado al silencio, sino nuestra compañera en el trabajo común, libre e infinitamente variado </w:t>
      </w:r>
      <w:r w:rsidR="004621AB">
        <w:rPr>
          <w:rFonts w:eastAsia="Code2000" w:cs="Times New Roman"/>
          <w:szCs w:val="24"/>
        </w:rPr>
        <w:t>de</w:t>
      </w:r>
      <w:r w:rsidR="00CD192E">
        <w:rPr>
          <w:rFonts w:eastAsia="Code2000" w:cs="Times New Roman"/>
          <w:szCs w:val="24"/>
        </w:rPr>
        <w:t xml:space="preserve"> la lírica rusa” (336). </w:t>
      </w:r>
    </w:p>
    <w:p w:rsidR="00D979A0" w:rsidRDefault="00D979A0" w:rsidP="006A617F">
      <w:pPr>
        <w:spacing w:after="0" w:line="360" w:lineRule="auto"/>
        <w:ind w:firstLine="708"/>
        <w:rPr>
          <w:rFonts w:eastAsia="Code2000" w:cs="Times New Roman"/>
          <w:szCs w:val="24"/>
        </w:rPr>
      </w:pPr>
      <w:r>
        <w:rPr>
          <w:rFonts w:eastAsia="Code2000" w:cs="Times New Roman"/>
          <w:szCs w:val="24"/>
        </w:rPr>
        <w:t xml:space="preserve">Dicha exploración literaria tiene como correlato una búsqueda de nuevos roles genéricos y </w:t>
      </w:r>
      <w:r w:rsidR="009E1A3A">
        <w:rPr>
          <w:rFonts w:eastAsia="Code2000" w:cs="Times New Roman"/>
          <w:szCs w:val="24"/>
        </w:rPr>
        <w:t xml:space="preserve">nuevas maneras de relacionarse amorosamente </w:t>
      </w:r>
      <w:r>
        <w:rPr>
          <w:rFonts w:eastAsia="Code2000" w:cs="Times New Roman"/>
          <w:szCs w:val="24"/>
        </w:rPr>
        <w:t xml:space="preserve">en la vida social. Así, Z. Guipius </w:t>
      </w:r>
      <w:r w:rsidR="00D520E3">
        <w:rPr>
          <w:rFonts w:eastAsia="Code2000" w:cs="Times New Roman"/>
          <w:szCs w:val="24"/>
        </w:rPr>
        <w:t>no solo usaba</w:t>
      </w:r>
      <w:r>
        <w:rPr>
          <w:rFonts w:eastAsia="Code2000" w:cs="Times New Roman"/>
          <w:szCs w:val="24"/>
        </w:rPr>
        <w:t xml:space="preserve"> vestimentas masculinas, recordando con ello la actitu</w:t>
      </w:r>
      <w:r w:rsidR="009E1A3A">
        <w:rPr>
          <w:rFonts w:eastAsia="Code2000" w:cs="Times New Roman"/>
          <w:szCs w:val="24"/>
        </w:rPr>
        <w:t xml:space="preserve">d de las </w:t>
      </w:r>
      <w:r w:rsidR="009E1A3A">
        <w:rPr>
          <w:rFonts w:eastAsia="Code2000" w:cs="Times New Roman"/>
          <w:szCs w:val="24"/>
        </w:rPr>
        <w:lastRenderedPageBreak/>
        <w:t xml:space="preserve">“nihilistas” de antaño, </w:t>
      </w:r>
      <w:r w:rsidR="00D520E3">
        <w:rPr>
          <w:rFonts w:eastAsia="Code2000" w:cs="Times New Roman"/>
          <w:szCs w:val="24"/>
        </w:rPr>
        <w:t>sino que</w:t>
      </w:r>
      <w:r w:rsidR="009E1A3A">
        <w:rPr>
          <w:rFonts w:eastAsia="Code2000" w:cs="Times New Roman"/>
          <w:szCs w:val="24"/>
        </w:rPr>
        <w:t xml:space="preserve"> </w:t>
      </w:r>
      <w:r>
        <w:rPr>
          <w:rFonts w:eastAsia="Code2000" w:cs="Times New Roman"/>
          <w:szCs w:val="24"/>
        </w:rPr>
        <w:t xml:space="preserve">mantuvo una relación triangular con un amigo y con su esposo D. </w:t>
      </w:r>
      <w:proofErr w:type="spellStart"/>
      <w:r>
        <w:rPr>
          <w:rFonts w:eastAsia="Code2000" w:cs="Times New Roman"/>
          <w:szCs w:val="24"/>
        </w:rPr>
        <w:t>Merezhkovski</w:t>
      </w:r>
      <w:proofErr w:type="spellEnd"/>
      <w:r>
        <w:rPr>
          <w:rFonts w:eastAsia="Code2000" w:cs="Times New Roman"/>
          <w:szCs w:val="24"/>
        </w:rPr>
        <w:t xml:space="preserve"> (</w:t>
      </w:r>
      <w:proofErr w:type="spellStart"/>
      <w:r>
        <w:rPr>
          <w:rFonts w:eastAsia="Code2000" w:cs="Times New Roman"/>
          <w:szCs w:val="24"/>
        </w:rPr>
        <w:t>Heller</w:t>
      </w:r>
      <w:proofErr w:type="spellEnd"/>
      <w:r>
        <w:rPr>
          <w:rFonts w:eastAsia="Code2000" w:cs="Times New Roman"/>
          <w:szCs w:val="24"/>
        </w:rPr>
        <w:t>: 590). En cuanto a su identidad autoral</w:t>
      </w:r>
      <w:r w:rsidR="00F8101D">
        <w:rPr>
          <w:rFonts w:eastAsia="Code2000" w:cs="Times New Roman"/>
          <w:szCs w:val="24"/>
        </w:rPr>
        <w:t xml:space="preserve">, también cultivó una imagen </w:t>
      </w:r>
      <w:r w:rsidR="009E1A3A">
        <w:rPr>
          <w:rFonts w:eastAsia="Code2000" w:cs="Times New Roman"/>
          <w:szCs w:val="24"/>
        </w:rPr>
        <w:t>varonil</w:t>
      </w:r>
      <w:r w:rsidR="00F8101D">
        <w:rPr>
          <w:rFonts w:eastAsia="Code2000" w:cs="Times New Roman"/>
          <w:szCs w:val="24"/>
        </w:rPr>
        <w:t xml:space="preserve">. A diferencia de otras autoras que recurrían a pseudónimos </w:t>
      </w:r>
      <w:r w:rsidR="00D520E3">
        <w:rPr>
          <w:rFonts w:eastAsia="Code2000" w:cs="Times New Roman"/>
          <w:szCs w:val="24"/>
        </w:rPr>
        <w:t xml:space="preserve">masculinos, </w:t>
      </w:r>
      <w:r w:rsidR="00F8101D">
        <w:rPr>
          <w:rFonts w:eastAsia="Code2000" w:cs="Times New Roman"/>
          <w:szCs w:val="24"/>
        </w:rPr>
        <w:t>Guipius firmó sus primeros escritos “Z. Guipius”, con lo que (para un ruso) ocultaba su género (</w:t>
      </w:r>
      <w:proofErr w:type="spellStart"/>
      <w:r w:rsidR="00F8101D">
        <w:rPr>
          <w:rFonts w:eastAsia="Code2000" w:cs="Times New Roman"/>
          <w:szCs w:val="24"/>
        </w:rPr>
        <w:t>Rosenthal</w:t>
      </w:r>
      <w:proofErr w:type="spellEnd"/>
      <w:r w:rsidR="00F8101D">
        <w:rPr>
          <w:rFonts w:eastAsia="Code2000" w:cs="Times New Roman"/>
          <w:szCs w:val="24"/>
        </w:rPr>
        <w:t xml:space="preserve">: 131-132). </w:t>
      </w:r>
      <w:r w:rsidR="005C02DA">
        <w:rPr>
          <w:rFonts w:eastAsia="Code2000" w:cs="Times New Roman"/>
          <w:szCs w:val="24"/>
        </w:rPr>
        <w:t>E</w:t>
      </w:r>
      <w:r w:rsidR="00F8101D">
        <w:rPr>
          <w:rFonts w:eastAsia="Code2000" w:cs="Times New Roman"/>
          <w:szCs w:val="24"/>
        </w:rPr>
        <w:t>n su obra literaria</w:t>
      </w:r>
      <w:r w:rsidR="00D520E3">
        <w:rPr>
          <w:rFonts w:eastAsia="Code2000" w:cs="Times New Roman"/>
          <w:szCs w:val="24"/>
        </w:rPr>
        <w:t>, por otra parte,</w:t>
      </w:r>
      <w:r w:rsidR="005C02DA">
        <w:rPr>
          <w:rFonts w:eastAsia="Code2000" w:cs="Times New Roman"/>
          <w:szCs w:val="24"/>
        </w:rPr>
        <w:t xml:space="preserve"> también</w:t>
      </w:r>
      <w:r w:rsidR="00F8101D">
        <w:rPr>
          <w:rFonts w:eastAsia="Code2000" w:cs="Times New Roman"/>
          <w:szCs w:val="24"/>
        </w:rPr>
        <w:t xml:space="preserve"> suele incluir sentimientos biográficos bajo una </w:t>
      </w:r>
      <w:r w:rsidR="00270AC8">
        <w:rPr>
          <w:rFonts w:eastAsia="Code2000" w:cs="Times New Roman"/>
          <w:i/>
          <w:szCs w:val="24"/>
        </w:rPr>
        <w:t>persona</w:t>
      </w:r>
      <w:r w:rsidR="00F8101D">
        <w:rPr>
          <w:rFonts w:eastAsia="Code2000" w:cs="Times New Roman"/>
          <w:szCs w:val="24"/>
        </w:rPr>
        <w:t xml:space="preserve"> masculina; pero para desestabilizar </w:t>
      </w:r>
      <w:r w:rsidR="00B567A9">
        <w:rPr>
          <w:rFonts w:eastAsia="Code2000" w:cs="Times New Roman"/>
          <w:szCs w:val="24"/>
        </w:rPr>
        <w:t>las oposiciones genéricas</w:t>
      </w:r>
      <w:r w:rsidR="00F8101D">
        <w:rPr>
          <w:rFonts w:eastAsia="Code2000" w:cs="Times New Roman"/>
          <w:szCs w:val="24"/>
        </w:rPr>
        <w:t xml:space="preserve">. </w:t>
      </w:r>
      <w:r w:rsidR="00B567A9">
        <w:rPr>
          <w:rFonts w:eastAsia="Code2000" w:cs="Times New Roman"/>
          <w:szCs w:val="24"/>
        </w:rPr>
        <w:t xml:space="preserve">Así lo sugiere el efecto que capta </w:t>
      </w:r>
      <w:proofErr w:type="spellStart"/>
      <w:r w:rsidR="00B567A9">
        <w:rPr>
          <w:rFonts w:eastAsia="Code2000" w:cs="Times New Roman"/>
          <w:szCs w:val="24"/>
        </w:rPr>
        <w:t>Á</w:t>
      </w:r>
      <w:r w:rsidR="005C02DA">
        <w:rPr>
          <w:rFonts w:eastAsia="Code2000" w:cs="Times New Roman"/>
          <w:szCs w:val="24"/>
        </w:rPr>
        <w:t>nnenski</w:t>
      </w:r>
      <w:proofErr w:type="spellEnd"/>
      <w:r w:rsidR="005C02DA">
        <w:rPr>
          <w:rFonts w:eastAsia="Code2000" w:cs="Times New Roman"/>
          <w:szCs w:val="24"/>
        </w:rPr>
        <w:t>:</w:t>
      </w:r>
      <w:r w:rsidR="00F8101D">
        <w:rPr>
          <w:rFonts w:eastAsia="Code2000" w:cs="Times New Roman"/>
          <w:szCs w:val="24"/>
        </w:rPr>
        <w:t xml:space="preserve"> “la máscara masculina de esta notable lírica (Z. N. Guipius escribe sobre sí en versos siempre con un género masculino) difícilmente haya podido engañar a un lector atento” (341). </w:t>
      </w:r>
      <w:r w:rsidR="009E1A3A">
        <w:rPr>
          <w:rFonts w:eastAsia="Code2000" w:cs="Times New Roman"/>
          <w:szCs w:val="24"/>
        </w:rPr>
        <w:t xml:space="preserve">El yo lírico emergente, que </w:t>
      </w:r>
      <w:proofErr w:type="spellStart"/>
      <w:r w:rsidR="009E1A3A">
        <w:rPr>
          <w:rFonts w:eastAsia="Code2000" w:cs="Times New Roman"/>
          <w:szCs w:val="24"/>
        </w:rPr>
        <w:t>Ánnenski</w:t>
      </w:r>
      <w:proofErr w:type="spellEnd"/>
      <w:r w:rsidR="009E1A3A">
        <w:rPr>
          <w:rFonts w:eastAsia="Code2000" w:cs="Times New Roman"/>
          <w:szCs w:val="24"/>
        </w:rPr>
        <w:t xml:space="preserve"> caracteriza como </w:t>
      </w:r>
      <w:r w:rsidR="00C352EB">
        <w:rPr>
          <w:rFonts w:eastAsia="Code2000" w:cs="Times New Roman"/>
          <w:szCs w:val="24"/>
        </w:rPr>
        <w:t xml:space="preserve">“inconmensurable” y tiene cuidado de no confundir con el biográfico, es “el mundo, es también Dios” y contiene “todo el horror de un dualismo fatal” (340). </w:t>
      </w:r>
    </w:p>
    <w:p w:rsidR="00C352EB" w:rsidRDefault="00D520E3" w:rsidP="006A617F">
      <w:pPr>
        <w:spacing w:after="0" w:line="360" w:lineRule="auto"/>
        <w:ind w:firstLine="708"/>
        <w:rPr>
          <w:rFonts w:eastAsia="Code2000"/>
        </w:rPr>
      </w:pPr>
      <w:r>
        <w:rPr>
          <w:rFonts w:eastAsia="Code2000"/>
        </w:rPr>
        <w:t xml:space="preserve">A. </w:t>
      </w:r>
      <w:proofErr w:type="spellStart"/>
      <w:r w:rsidR="00C352EB" w:rsidRPr="00D520E3">
        <w:rPr>
          <w:rFonts w:eastAsia="Code2000"/>
        </w:rPr>
        <w:t>Kolontái</w:t>
      </w:r>
      <w:proofErr w:type="spellEnd"/>
      <w:r w:rsidRPr="00D520E3">
        <w:rPr>
          <w:rFonts w:eastAsia="Code2000"/>
        </w:rPr>
        <w:t>, a su vez,</w:t>
      </w:r>
      <w:r>
        <w:rPr>
          <w:rFonts w:eastAsia="Code2000"/>
        </w:rPr>
        <w:t xml:space="preserve"> casi en los mismos años, </w:t>
      </w:r>
      <w:r w:rsidR="00C352EB" w:rsidRPr="00D520E3">
        <w:rPr>
          <w:rFonts w:eastAsia="Code2000"/>
        </w:rPr>
        <w:t>propondrá un yo nuevo para la mujer nueva</w:t>
      </w:r>
      <w:r w:rsidRPr="00D520E3">
        <w:rPr>
          <w:rFonts w:eastAsia="Code2000"/>
        </w:rPr>
        <w:t>. Lo define con</w:t>
      </w:r>
      <w:r>
        <w:rPr>
          <w:rFonts w:eastAsia="Code2000"/>
        </w:rPr>
        <w:t xml:space="preserve"> gran </w:t>
      </w:r>
      <w:r w:rsidRPr="00D520E3">
        <w:rPr>
          <w:rFonts w:eastAsia="Code2000"/>
        </w:rPr>
        <w:t>clarid</w:t>
      </w:r>
      <w:r>
        <w:rPr>
          <w:rFonts w:eastAsia="Code2000"/>
        </w:rPr>
        <w:t xml:space="preserve">ad en su artículo “La mujer nueva”, publicado originalmente en 1913 e incluido después de la revolución en </w:t>
      </w:r>
      <w:r>
        <w:rPr>
          <w:rFonts w:eastAsia="Code2000"/>
          <w:i/>
        </w:rPr>
        <w:t xml:space="preserve">La nueva moral y la clase obrera </w:t>
      </w:r>
      <w:r>
        <w:rPr>
          <w:rFonts w:eastAsia="Code2000"/>
        </w:rPr>
        <w:t xml:space="preserve">(1919) junto con otros dos trabajos: “El amor y la nueva moral” y “Las relaciones entre los géneros y la lucha de clase”. </w:t>
      </w:r>
    </w:p>
    <w:p w:rsidR="00FD23F6" w:rsidRDefault="00D520E3" w:rsidP="006A617F">
      <w:pPr>
        <w:spacing w:after="0" w:line="360" w:lineRule="auto"/>
        <w:ind w:firstLine="708"/>
        <w:rPr>
          <w:rFonts w:eastAsia="Code2000"/>
        </w:rPr>
      </w:pPr>
      <w:r>
        <w:rPr>
          <w:rFonts w:eastAsia="Code2000"/>
        </w:rPr>
        <w:t xml:space="preserve">El nuevo yo femenino incorpora cualidades que hasta entonces se asociaban a los hombres y surge en buena medida por oposición a ciertos roles tradicionales </w:t>
      </w:r>
      <w:r w:rsidR="00FD23F6">
        <w:rPr>
          <w:rFonts w:eastAsia="Code2000"/>
        </w:rPr>
        <w:t>femeninos que gira</w:t>
      </w:r>
      <w:r w:rsidR="00D3676D">
        <w:rPr>
          <w:rFonts w:eastAsia="Code2000"/>
        </w:rPr>
        <w:t>ba</w:t>
      </w:r>
      <w:r w:rsidR="00FD23F6">
        <w:rPr>
          <w:rFonts w:eastAsia="Code2000"/>
        </w:rPr>
        <w:t xml:space="preserve">n en torno al lugar del amor en la vida de las mujeres. Así, el triunfo sobre la emocionalidad, la independencia, la soltería, la exigencia de valoración y la aceptación del cuerpo y el deseo sexual (en la base de la mujer como representante de su género) no sólo afirman un yo moderno y feminista, sino que rechazan la trampa del amor: </w:t>
      </w:r>
      <w:r w:rsidR="00D3676D">
        <w:rPr>
          <w:rFonts w:eastAsia="Code2000"/>
        </w:rPr>
        <w:t>“</w:t>
      </w:r>
      <w:r w:rsidR="00FD23F6">
        <w:rPr>
          <w:rFonts w:eastAsia="Code2000"/>
        </w:rPr>
        <w:t>Para la mujer del pasado</w:t>
      </w:r>
      <w:r w:rsidR="00D3676D">
        <w:rPr>
          <w:rFonts w:eastAsia="Code2000"/>
        </w:rPr>
        <w:t>,</w:t>
      </w:r>
      <w:r w:rsidR="00FD23F6">
        <w:rPr>
          <w:rFonts w:eastAsia="Code2000"/>
        </w:rPr>
        <w:t xml:space="preserve"> la amargura </w:t>
      </w:r>
      <w:r w:rsidR="00D3676D">
        <w:rPr>
          <w:rFonts w:eastAsia="Code2000"/>
        </w:rPr>
        <w:t xml:space="preserve">más tenaz </w:t>
      </w:r>
      <w:r w:rsidR="00FD23F6">
        <w:rPr>
          <w:rFonts w:eastAsia="Code2000"/>
        </w:rPr>
        <w:t xml:space="preserve">era la traición o la pérdida de su amado; para la heroína contemporánea, la pérdida de </w:t>
      </w:r>
      <w:r w:rsidR="00FD23F6">
        <w:rPr>
          <w:rFonts w:eastAsia="Code2000"/>
          <w:i/>
        </w:rPr>
        <w:t>sí misma</w:t>
      </w:r>
      <w:r w:rsidR="00FD23F6">
        <w:rPr>
          <w:rFonts w:eastAsia="Code2000"/>
        </w:rPr>
        <w:t>, la negación de su ‘yo’ en provecho de su amado para la conservación de la felicidad amorosa</w:t>
      </w:r>
      <w:r w:rsidR="00D3676D">
        <w:rPr>
          <w:rFonts w:eastAsia="Code2000"/>
        </w:rPr>
        <w:t>”</w:t>
      </w:r>
      <w:r w:rsidR="00FD23F6">
        <w:rPr>
          <w:rFonts w:eastAsia="Code2000"/>
        </w:rPr>
        <w:t xml:space="preserve"> (</w:t>
      </w:r>
      <w:r w:rsidR="00D3676D">
        <w:rPr>
          <w:rFonts w:eastAsia="Code2000"/>
          <w:lang w:val="ru-RU"/>
        </w:rPr>
        <w:t>Коллонтай</w:t>
      </w:r>
      <w:r w:rsidR="00D3676D">
        <w:rPr>
          <w:rFonts w:eastAsia="Code2000"/>
        </w:rPr>
        <w:t xml:space="preserve">: 26). El amor pasa a ser sólo una etapa pasajera en la vida de la mujer nueva, una “melodía accesoria” (10). Porque el amor es “el cautiverio más terrible para las mujeres: el cautiverio de la pasión, estar en poder de quien tuviera su corazón de mujer en sus manos…” (15); la mujer debe, por consiguiente, triunfar de sus celos: “En la mujer nueva, la ‘mujer persona’ cada vez más y más triunfa de la ‘hembra celosa’” (19). </w:t>
      </w:r>
    </w:p>
    <w:p w:rsidR="00010A69" w:rsidRDefault="00010A69" w:rsidP="006A617F">
      <w:pPr>
        <w:spacing w:after="0" w:line="360" w:lineRule="auto"/>
        <w:ind w:firstLine="708"/>
        <w:rPr>
          <w:rFonts w:eastAsia="Code2000"/>
        </w:rPr>
      </w:pPr>
      <w:r>
        <w:rPr>
          <w:rFonts w:eastAsia="Code2000"/>
        </w:rPr>
        <w:t xml:space="preserve">El yo que </w:t>
      </w:r>
      <w:proofErr w:type="spellStart"/>
      <w:r>
        <w:rPr>
          <w:rFonts w:eastAsia="Code2000"/>
        </w:rPr>
        <w:t>Kolontái</w:t>
      </w:r>
      <w:proofErr w:type="spellEnd"/>
      <w:r>
        <w:rPr>
          <w:rFonts w:eastAsia="Code2000"/>
        </w:rPr>
        <w:t xml:space="preserve"> persigue y que surge en sus páginas es, como contrapartida, libre y pleno: la mujer exige “que el hombre la ame no tanto como algo femenino-</w:t>
      </w:r>
      <w:r>
        <w:rPr>
          <w:rFonts w:eastAsia="Code2000"/>
        </w:rPr>
        <w:lastRenderedPageBreak/>
        <w:t xml:space="preserve">impersonal, sino que valore su contenido espiritual y su ‘yo’ individual” (21). Hay que recalcar el uso repetido e insistente de las palabras con que </w:t>
      </w:r>
      <w:proofErr w:type="spellStart"/>
      <w:r>
        <w:rPr>
          <w:rFonts w:eastAsia="Code2000"/>
        </w:rPr>
        <w:t>Kolontái</w:t>
      </w:r>
      <w:proofErr w:type="spellEnd"/>
      <w:r>
        <w:rPr>
          <w:rFonts w:eastAsia="Code2000"/>
        </w:rPr>
        <w:t xml:space="preserve"> construye el nuevo yo y las nuevas relaciones entre hombres y mujeres: “persona”, “personalidad”, “individualidad”, “humanidad”, “valoración”, “espiritualidad”. Palabras que no se aíslan del cuerpo, sino que lo incorporan en un todo íntegro y que, en el rechazo del matrimonio y las relaciones aún vigentes tras la revolución, </w:t>
      </w:r>
      <w:r w:rsidR="007C0581">
        <w:rPr>
          <w:rFonts w:eastAsia="Code2000"/>
        </w:rPr>
        <w:t>dan una visión</w:t>
      </w:r>
      <w:r>
        <w:rPr>
          <w:rFonts w:eastAsia="Code2000"/>
        </w:rPr>
        <w:t xml:space="preserve"> que hoy llamaríamos </w:t>
      </w:r>
      <w:proofErr w:type="spellStart"/>
      <w:r>
        <w:rPr>
          <w:rFonts w:eastAsia="Code2000"/>
        </w:rPr>
        <w:t>antipatriarcal</w:t>
      </w:r>
      <w:proofErr w:type="spellEnd"/>
      <w:r w:rsidR="007C0581">
        <w:rPr>
          <w:rStyle w:val="Refdenotaalpie"/>
          <w:rFonts w:eastAsia="Code2000"/>
        </w:rPr>
        <w:footnoteReference w:id="4"/>
      </w:r>
      <w:r>
        <w:rPr>
          <w:rFonts w:eastAsia="Code2000"/>
        </w:rPr>
        <w:t xml:space="preserve">. Contrasta esta posición, que pierde finalmente en la pulseada </w:t>
      </w:r>
      <w:r w:rsidR="007C0581">
        <w:rPr>
          <w:rFonts w:eastAsia="Code2000"/>
        </w:rPr>
        <w:t>partidaria por el p</w:t>
      </w:r>
      <w:r>
        <w:rPr>
          <w:rFonts w:eastAsia="Code2000"/>
        </w:rPr>
        <w:t xml:space="preserve">oder, con las posiciones </w:t>
      </w:r>
      <w:proofErr w:type="spellStart"/>
      <w:r>
        <w:rPr>
          <w:rFonts w:eastAsia="Code2000"/>
        </w:rPr>
        <w:t>tayloristas</w:t>
      </w:r>
      <w:proofErr w:type="spellEnd"/>
      <w:r>
        <w:rPr>
          <w:rFonts w:eastAsia="Code2000"/>
        </w:rPr>
        <w:t xml:space="preserve"> de </w:t>
      </w:r>
      <w:proofErr w:type="spellStart"/>
      <w:r>
        <w:rPr>
          <w:rFonts w:eastAsia="Code2000"/>
        </w:rPr>
        <w:t>Gástev</w:t>
      </w:r>
      <w:proofErr w:type="spellEnd"/>
      <w:r>
        <w:rPr>
          <w:rFonts w:eastAsia="Code2000"/>
        </w:rPr>
        <w:t xml:space="preserve"> ya </w:t>
      </w:r>
      <w:r w:rsidR="00FD56B8">
        <w:rPr>
          <w:rFonts w:eastAsia="Code2000"/>
        </w:rPr>
        <w:t>vistas</w:t>
      </w:r>
      <w:r>
        <w:rPr>
          <w:rFonts w:eastAsia="Code2000"/>
        </w:rPr>
        <w:t xml:space="preserve"> a propósito de Zamiatin</w:t>
      </w:r>
      <w:r w:rsidR="007C0581">
        <w:rPr>
          <w:rFonts w:eastAsia="Code2000"/>
        </w:rPr>
        <w:t xml:space="preserve">. </w:t>
      </w:r>
      <w:proofErr w:type="spellStart"/>
      <w:r w:rsidR="00FD56B8">
        <w:rPr>
          <w:rFonts w:eastAsia="Code2000"/>
        </w:rPr>
        <w:t>Heller</w:t>
      </w:r>
      <w:proofErr w:type="spellEnd"/>
      <w:r w:rsidR="00FD56B8">
        <w:rPr>
          <w:rFonts w:eastAsia="Code2000"/>
        </w:rPr>
        <w:t xml:space="preserve"> da como ejemplo de las posturas a favor de una apropiación estatal de los cuerpos un decreto (que, por supuesto, no llegó a convertirse en ley soviética) en línea con ciertas posturas </w:t>
      </w:r>
      <w:proofErr w:type="spellStart"/>
      <w:r w:rsidR="00FD56B8">
        <w:rPr>
          <w:rFonts w:eastAsia="Code2000"/>
        </w:rPr>
        <w:t>proletcultistas</w:t>
      </w:r>
      <w:proofErr w:type="spellEnd"/>
      <w:r w:rsidR="00FD56B8">
        <w:rPr>
          <w:rFonts w:eastAsia="Code2000"/>
        </w:rPr>
        <w:t xml:space="preserve">: </w:t>
      </w:r>
    </w:p>
    <w:p w:rsidR="00FD56B8" w:rsidRDefault="00FD56B8" w:rsidP="006A617F">
      <w:pPr>
        <w:spacing w:after="0" w:line="360" w:lineRule="auto"/>
        <w:ind w:firstLine="708"/>
        <w:rPr>
          <w:rFonts w:eastAsia="Code2000"/>
        </w:rPr>
      </w:pPr>
    </w:p>
    <w:p w:rsidR="00FD56B8" w:rsidRPr="00FD56B8" w:rsidRDefault="00FD56B8" w:rsidP="006A617F">
      <w:pPr>
        <w:spacing w:after="0" w:line="360" w:lineRule="auto"/>
        <w:ind w:left="709"/>
        <w:rPr>
          <w:rFonts w:eastAsia="Code2000"/>
          <w:sz w:val="22"/>
        </w:rPr>
      </w:pPr>
      <w:proofErr w:type="spellStart"/>
      <w:r w:rsidRPr="00FD56B8">
        <w:rPr>
          <w:rFonts w:eastAsia="Code2000"/>
          <w:sz w:val="22"/>
        </w:rPr>
        <w:t>Passé</w:t>
      </w:r>
      <w:proofErr w:type="spellEnd"/>
      <w:r w:rsidRPr="00FD56B8">
        <w:rPr>
          <w:rFonts w:eastAsia="Code2000"/>
          <w:sz w:val="22"/>
        </w:rPr>
        <w:t xml:space="preserve"> </w:t>
      </w:r>
      <w:proofErr w:type="spellStart"/>
      <w:r w:rsidRPr="00FD56B8">
        <w:rPr>
          <w:rFonts w:eastAsia="Code2000"/>
          <w:sz w:val="22"/>
        </w:rPr>
        <w:t>l'âge</w:t>
      </w:r>
      <w:proofErr w:type="spellEnd"/>
      <w:r w:rsidRPr="00FD56B8">
        <w:rPr>
          <w:rFonts w:eastAsia="Code2000"/>
          <w:sz w:val="22"/>
        </w:rPr>
        <w:t xml:space="preserve"> de 18 </w:t>
      </w:r>
      <w:proofErr w:type="spellStart"/>
      <w:r w:rsidRPr="00FD56B8">
        <w:rPr>
          <w:rFonts w:eastAsia="Code2000"/>
          <w:sz w:val="22"/>
        </w:rPr>
        <w:t>ans</w:t>
      </w:r>
      <w:proofErr w:type="spellEnd"/>
      <w:r w:rsidRPr="00FD56B8">
        <w:rPr>
          <w:rFonts w:eastAsia="Code2000"/>
          <w:sz w:val="22"/>
        </w:rPr>
        <w:t xml:space="preserve">, </w:t>
      </w:r>
      <w:proofErr w:type="spellStart"/>
      <w:r w:rsidRPr="00FD56B8">
        <w:rPr>
          <w:rFonts w:eastAsia="Code2000"/>
          <w:sz w:val="22"/>
        </w:rPr>
        <w:t>chaque</w:t>
      </w:r>
      <w:proofErr w:type="spellEnd"/>
      <w:r w:rsidRPr="00FD56B8">
        <w:rPr>
          <w:rFonts w:eastAsia="Code2000"/>
          <w:sz w:val="22"/>
        </w:rPr>
        <w:t xml:space="preserve"> femme </w:t>
      </w:r>
      <w:proofErr w:type="spellStart"/>
      <w:r w:rsidRPr="00FD56B8">
        <w:rPr>
          <w:rFonts w:eastAsia="Code2000"/>
          <w:sz w:val="22"/>
        </w:rPr>
        <w:t>célibataire</w:t>
      </w:r>
      <w:proofErr w:type="spellEnd"/>
      <w:r w:rsidRPr="00FD56B8">
        <w:rPr>
          <w:rFonts w:eastAsia="Code2000"/>
          <w:sz w:val="22"/>
        </w:rPr>
        <w:t xml:space="preserve"> </w:t>
      </w:r>
      <w:proofErr w:type="spellStart"/>
      <w:r w:rsidRPr="00FD56B8">
        <w:rPr>
          <w:rFonts w:eastAsia="Code2000"/>
          <w:sz w:val="22"/>
        </w:rPr>
        <w:t>est</w:t>
      </w:r>
      <w:proofErr w:type="spellEnd"/>
      <w:r w:rsidRPr="00FD56B8">
        <w:rPr>
          <w:rFonts w:eastAsia="Code2000"/>
          <w:sz w:val="22"/>
        </w:rPr>
        <w:t xml:space="preserve"> </w:t>
      </w:r>
      <w:proofErr w:type="spellStart"/>
      <w:r w:rsidRPr="00FD56B8">
        <w:rPr>
          <w:rFonts w:eastAsia="Code2000"/>
          <w:sz w:val="22"/>
        </w:rPr>
        <w:t>déclarée</w:t>
      </w:r>
      <w:proofErr w:type="spellEnd"/>
      <w:r w:rsidRPr="00FD56B8">
        <w:rPr>
          <w:rFonts w:eastAsia="Code2000"/>
          <w:sz w:val="22"/>
        </w:rPr>
        <w:t xml:space="preserve"> </w:t>
      </w:r>
      <w:proofErr w:type="spellStart"/>
      <w:r w:rsidRPr="00FD56B8">
        <w:rPr>
          <w:rFonts w:eastAsia="Code2000"/>
          <w:sz w:val="22"/>
        </w:rPr>
        <w:t>propriété</w:t>
      </w:r>
      <w:proofErr w:type="spellEnd"/>
      <w:r w:rsidRPr="00FD56B8">
        <w:rPr>
          <w:rFonts w:eastAsia="Code2000"/>
          <w:sz w:val="22"/>
        </w:rPr>
        <w:t xml:space="preserve"> de </w:t>
      </w:r>
      <w:proofErr w:type="spellStart"/>
      <w:r w:rsidRPr="00FD56B8">
        <w:rPr>
          <w:rFonts w:eastAsia="Code2000"/>
          <w:sz w:val="22"/>
        </w:rPr>
        <w:t>l'État</w:t>
      </w:r>
      <w:proofErr w:type="spellEnd"/>
      <w:r w:rsidRPr="00FD56B8">
        <w:rPr>
          <w:rFonts w:eastAsia="Code2000"/>
          <w:sz w:val="22"/>
        </w:rPr>
        <w:t xml:space="preserve">. </w:t>
      </w:r>
      <w:r w:rsidRPr="00241A66">
        <w:rPr>
          <w:rFonts w:eastAsia="Code2000"/>
          <w:sz w:val="22"/>
          <w:lang w:val="en-US"/>
        </w:rPr>
        <w:t xml:space="preserve">[...] Elle </w:t>
      </w:r>
      <w:proofErr w:type="spellStart"/>
      <w:r w:rsidRPr="00241A66">
        <w:rPr>
          <w:rFonts w:eastAsia="Code2000"/>
          <w:sz w:val="22"/>
          <w:lang w:val="en-US"/>
        </w:rPr>
        <w:t>doit</w:t>
      </w:r>
      <w:proofErr w:type="spellEnd"/>
      <w:r w:rsidRPr="00241A66">
        <w:rPr>
          <w:rFonts w:eastAsia="Code2000"/>
          <w:sz w:val="22"/>
          <w:lang w:val="en-US"/>
        </w:rPr>
        <w:t xml:space="preserve"> se faire </w:t>
      </w:r>
      <w:proofErr w:type="spellStart"/>
      <w:r w:rsidRPr="00241A66">
        <w:rPr>
          <w:rFonts w:eastAsia="Code2000"/>
          <w:sz w:val="22"/>
          <w:lang w:val="en-US"/>
        </w:rPr>
        <w:t>enregistrer</w:t>
      </w:r>
      <w:proofErr w:type="spellEnd"/>
      <w:r w:rsidRPr="00241A66">
        <w:rPr>
          <w:rFonts w:eastAsia="Code2000"/>
          <w:sz w:val="22"/>
          <w:lang w:val="en-US"/>
        </w:rPr>
        <w:t xml:space="preserve"> au «Bureau de </w:t>
      </w:r>
      <w:proofErr w:type="spellStart"/>
      <w:r w:rsidRPr="00241A66">
        <w:rPr>
          <w:rFonts w:eastAsia="Code2000"/>
          <w:sz w:val="22"/>
          <w:lang w:val="en-US"/>
        </w:rPr>
        <w:t>l'amour</w:t>
      </w:r>
      <w:proofErr w:type="spellEnd"/>
      <w:r w:rsidRPr="00241A66">
        <w:rPr>
          <w:rFonts w:eastAsia="Code2000"/>
          <w:sz w:val="22"/>
          <w:lang w:val="en-US"/>
        </w:rPr>
        <w:t xml:space="preserve"> </w:t>
      </w:r>
      <w:proofErr w:type="spellStart"/>
      <w:r w:rsidRPr="00241A66">
        <w:rPr>
          <w:rFonts w:eastAsia="Code2000"/>
          <w:sz w:val="22"/>
          <w:lang w:val="en-US"/>
        </w:rPr>
        <w:t>libre</w:t>
      </w:r>
      <w:proofErr w:type="spellEnd"/>
      <w:r w:rsidRPr="00241A66">
        <w:rPr>
          <w:rFonts w:eastAsia="Code2000"/>
          <w:sz w:val="22"/>
          <w:lang w:val="en-US"/>
        </w:rPr>
        <w:t xml:space="preserve">» </w:t>
      </w:r>
      <w:proofErr w:type="spellStart"/>
      <w:r w:rsidRPr="00241A66">
        <w:rPr>
          <w:rFonts w:eastAsia="Code2000"/>
          <w:sz w:val="22"/>
          <w:lang w:val="en-US"/>
        </w:rPr>
        <w:t>auprès</w:t>
      </w:r>
      <w:proofErr w:type="spellEnd"/>
      <w:r w:rsidRPr="00241A66">
        <w:rPr>
          <w:rFonts w:eastAsia="Code2000"/>
          <w:sz w:val="22"/>
          <w:lang w:val="en-US"/>
        </w:rPr>
        <w:t xml:space="preserve"> du commissariat des affaires </w:t>
      </w:r>
      <w:proofErr w:type="spellStart"/>
      <w:r w:rsidRPr="00241A66">
        <w:rPr>
          <w:rFonts w:eastAsia="Code2000"/>
          <w:sz w:val="22"/>
          <w:lang w:val="en-US"/>
        </w:rPr>
        <w:t>sociales</w:t>
      </w:r>
      <w:proofErr w:type="spellEnd"/>
      <w:r w:rsidRPr="00241A66">
        <w:rPr>
          <w:rFonts w:eastAsia="Code2000"/>
          <w:sz w:val="22"/>
          <w:lang w:val="en-US"/>
        </w:rPr>
        <w:t xml:space="preserve">. Après </w:t>
      </w:r>
      <w:proofErr w:type="spellStart"/>
      <w:r w:rsidRPr="00241A66">
        <w:rPr>
          <w:rFonts w:eastAsia="Code2000"/>
          <w:sz w:val="22"/>
          <w:lang w:val="en-US"/>
        </w:rPr>
        <w:t>l'enregistrement</w:t>
      </w:r>
      <w:proofErr w:type="spellEnd"/>
      <w:r w:rsidRPr="00241A66">
        <w:rPr>
          <w:rFonts w:eastAsia="Code2000"/>
          <w:sz w:val="22"/>
          <w:lang w:val="en-US"/>
        </w:rPr>
        <w:t xml:space="preserve">, </w:t>
      </w:r>
      <w:proofErr w:type="spellStart"/>
      <w:r w:rsidRPr="00241A66">
        <w:rPr>
          <w:rFonts w:eastAsia="Code2000"/>
          <w:sz w:val="22"/>
          <w:lang w:val="en-US"/>
        </w:rPr>
        <w:t>elle</w:t>
      </w:r>
      <w:proofErr w:type="spellEnd"/>
      <w:r w:rsidRPr="00241A66">
        <w:rPr>
          <w:rFonts w:eastAsia="Code2000"/>
          <w:sz w:val="22"/>
          <w:lang w:val="en-US"/>
        </w:rPr>
        <w:t xml:space="preserve"> </w:t>
      </w:r>
      <w:proofErr w:type="spellStart"/>
      <w:r w:rsidRPr="00241A66">
        <w:rPr>
          <w:rFonts w:eastAsia="Code2000"/>
          <w:sz w:val="22"/>
          <w:lang w:val="en-US"/>
        </w:rPr>
        <w:t>choisit</w:t>
      </w:r>
      <w:proofErr w:type="spellEnd"/>
      <w:r w:rsidRPr="00241A66">
        <w:rPr>
          <w:rFonts w:eastAsia="Code2000"/>
          <w:sz w:val="22"/>
          <w:lang w:val="en-US"/>
        </w:rPr>
        <w:t xml:space="preserve"> son </w:t>
      </w:r>
      <w:proofErr w:type="spellStart"/>
      <w:r w:rsidRPr="00241A66">
        <w:rPr>
          <w:rFonts w:eastAsia="Code2000"/>
          <w:sz w:val="22"/>
          <w:lang w:val="en-US"/>
        </w:rPr>
        <w:t>concubin</w:t>
      </w:r>
      <w:proofErr w:type="spellEnd"/>
      <w:r w:rsidRPr="00241A66">
        <w:rPr>
          <w:rFonts w:eastAsia="Code2000"/>
          <w:sz w:val="22"/>
          <w:lang w:val="en-US"/>
        </w:rPr>
        <w:t xml:space="preserve"> </w:t>
      </w:r>
      <w:proofErr w:type="spellStart"/>
      <w:r w:rsidRPr="00241A66">
        <w:rPr>
          <w:rFonts w:eastAsia="Code2000"/>
          <w:sz w:val="22"/>
          <w:lang w:val="en-US"/>
        </w:rPr>
        <w:t>époux</w:t>
      </w:r>
      <w:proofErr w:type="spellEnd"/>
      <w:r w:rsidRPr="00241A66">
        <w:rPr>
          <w:rFonts w:eastAsia="Code2000"/>
          <w:sz w:val="22"/>
          <w:lang w:val="en-US"/>
        </w:rPr>
        <w:t xml:space="preserve"> </w:t>
      </w:r>
      <w:proofErr w:type="spellStart"/>
      <w:r w:rsidRPr="00241A66">
        <w:rPr>
          <w:rFonts w:eastAsia="Code2000"/>
          <w:sz w:val="22"/>
          <w:lang w:val="en-US"/>
        </w:rPr>
        <w:t>parmi</w:t>
      </w:r>
      <w:proofErr w:type="spellEnd"/>
      <w:r w:rsidRPr="00241A66">
        <w:rPr>
          <w:rFonts w:eastAsia="Code2000"/>
          <w:sz w:val="22"/>
          <w:lang w:val="en-US"/>
        </w:rPr>
        <w:t xml:space="preserve"> les hommes entre 19 </w:t>
      </w:r>
      <w:proofErr w:type="gramStart"/>
      <w:r w:rsidRPr="00241A66">
        <w:rPr>
          <w:rFonts w:eastAsia="Code2000"/>
          <w:sz w:val="22"/>
          <w:lang w:val="en-US"/>
        </w:rPr>
        <w:t>et</w:t>
      </w:r>
      <w:proofErr w:type="gramEnd"/>
      <w:r w:rsidRPr="00241A66">
        <w:rPr>
          <w:rFonts w:eastAsia="Code2000"/>
          <w:sz w:val="22"/>
          <w:lang w:val="en-US"/>
        </w:rPr>
        <w:t xml:space="preserve"> 50 ans. [...] Les </w:t>
      </w:r>
      <w:proofErr w:type="spellStart"/>
      <w:r w:rsidRPr="00241A66">
        <w:rPr>
          <w:rFonts w:eastAsia="Code2000"/>
          <w:sz w:val="22"/>
          <w:lang w:val="en-US"/>
        </w:rPr>
        <w:t>personnes</w:t>
      </w:r>
      <w:proofErr w:type="spellEnd"/>
      <w:r w:rsidRPr="00241A66">
        <w:rPr>
          <w:rFonts w:eastAsia="Code2000"/>
          <w:sz w:val="22"/>
          <w:lang w:val="en-US"/>
        </w:rPr>
        <w:t xml:space="preserve"> </w:t>
      </w:r>
      <w:proofErr w:type="spellStart"/>
      <w:r w:rsidRPr="00241A66">
        <w:rPr>
          <w:rFonts w:eastAsia="Code2000"/>
          <w:sz w:val="22"/>
          <w:lang w:val="en-US"/>
        </w:rPr>
        <w:t>intéressées</w:t>
      </w:r>
      <w:proofErr w:type="spellEnd"/>
      <w:r w:rsidRPr="00241A66">
        <w:rPr>
          <w:rFonts w:eastAsia="Code2000"/>
          <w:sz w:val="22"/>
          <w:lang w:val="en-US"/>
        </w:rPr>
        <w:t xml:space="preserve"> </w:t>
      </w:r>
      <w:proofErr w:type="spellStart"/>
      <w:r w:rsidRPr="00241A66">
        <w:rPr>
          <w:rFonts w:eastAsia="Code2000"/>
          <w:sz w:val="22"/>
          <w:lang w:val="en-US"/>
        </w:rPr>
        <w:t>peuvent</w:t>
      </w:r>
      <w:proofErr w:type="spellEnd"/>
      <w:r w:rsidRPr="00241A66">
        <w:rPr>
          <w:rFonts w:eastAsia="Code2000"/>
          <w:sz w:val="22"/>
          <w:lang w:val="en-US"/>
        </w:rPr>
        <w:t xml:space="preserve"> faire </w:t>
      </w:r>
      <w:proofErr w:type="spellStart"/>
      <w:r w:rsidRPr="00241A66">
        <w:rPr>
          <w:rFonts w:eastAsia="Code2000"/>
          <w:sz w:val="22"/>
          <w:lang w:val="en-US"/>
        </w:rPr>
        <w:t>leur</w:t>
      </w:r>
      <w:proofErr w:type="spellEnd"/>
      <w:r w:rsidRPr="00241A66">
        <w:rPr>
          <w:rFonts w:eastAsia="Code2000"/>
          <w:sz w:val="22"/>
          <w:lang w:val="en-US"/>
        </w:rPr>
        <w:t xml:space="preserve"> </w:t>
      </w:r>
      <w:proofErr w:type="spellStart"/>
      <w:r w:rsidRPr="00241A66">
        <w:rPr>
          <w:rFonts w:eastAsia="Code2000"/>
          <w:sz w:val="22"/>
          <w:lang w:val="en-US"/>
        </w:rPr>
        <w:t>choix</w:t>
      </w:r>
      <w:proofErr w:type="spellEnd"/>
      <w:r w:rsidRPr="00241A66">
        <w:rPr>
          <w:rFonts w:eastAsia="Code2000"/>
          <w:sz w:val="22"/>
          <w:lang w:val="en-US"/>
        </w:rPr>
        <w:t xml:space="preserve"> </w:t>
      </w:r>
      <w:proofErr w:type="spellStart"/>
      <w:r w:rsidRPr="00241A66">
        <w:rPr>
          <w:rFonts w:eastAsia="Code2000"/>
          <w:sz w:val="22"/>
          <w:lang w:val="en-US"/>
        </w:rPr>
        <w:t>une</w:t>
      </w:r>
      <w:proofErr w:type="spellEnd"/>
      <w:r w:rsidRPr="00241A66">
        <w:rPr>
          <w:rFonts w:eastAsia="Code2000"/>
          <w:sz w:val="22"/>
          <w:lang w:val="en-US"/>
        </w:rPr>
        <w:t xml:space="preserve"> </w:t>
      </w:r>
      <w:proofErr w:type="spellStart"/>
      <w:r w:rsidRPr="00241A66">
        <w:rPr>
          <w:rFonts w:eastAsia="Code2000"/>
          <w:sz w:val="22"/>
          <w:lang w:val="en-US"/>
        </w:rPr>
        <w:t>fois</w:t>
      </w:r>
      <w:proofErr w:type="spellEnd"/>
      <w:r w:rsidRPr="00241A66">
        <w:rPr>
          <w:rFonts w:eastAsia="Code2000"/>
          <w:sz w:val="22"/>
          <w:lang w:val="en-US"/>
        </w:rPr>
        <w:t xml:space="preserve"> par </w:t>
      </w:r>
      <w:proofErr w:type="spellStart"/>
      <w:r w:rsidRPr="00241A66">
        <w:rPr>
          <w:rFonts w:eastAsia="Code2000"/>
          <w:sz w:val="22"/>
          <w:lang w:val="en-US"/>
        </w:rPr>
        <w:t>mois</w:t>
      </w:r>
      <w:proofErr w:type="spellEnd"/>
      <w:r w:rsidRPr="00241A66">
        <w:rPr>
          <w:rFonts w:eastAsia="Code2000"/>
          <w:sz w:val="22"/>
          <w:lang w:val="en-US"/>
        </w:rPr>
        <w:t xml:space="preserve">. [...] </w:t>
      </w:r>
      <w:proofErr w:type="spellStart"/>
      <w:r w:rsidRPr="00241A66">
        <w:rPr>
          <w:rFonts w:eastAsia="Code2000"/>
          <w:sz w:val="22"/>
          <w:lang w:val="en-US"/>
        </w:rPr>
        <w:t>Dans</w:t>
      </w:r>
      <w:proofErr w:type="spellEnd"/>
      <w:r w:rsidRPr="00241A66">
        <w:rPr>
          <w:rFonts w:eastAsia="Code2000"/>
          <w:sz w:val="22"/>
          <w:lang w:val="en-US"/>
        </w:rPr>
        <w:t xml:space="preserve"> </w:t>
      </w:r>
      <w:proofErr w:type="spellStart"/>
      <w:r w:rsidRPr="00241A66">
        <w:rPr>
          <w:rFonts w:eastAsia="Code2000"/>
          <w:sz w:val="22"/>
          <w:lang w:val="en-US"/>
        </w:rPr>
        <w:t>l'intérêt</w:t>
      </w:r>
      <w:proofErr w:type="spellEnd"/>
      <w:r w:rsidRPr="00241A66">
        <w:rPr>
          <w:rFonts w:eastAsia="Code2000"/>
          <w:sz w:val="22"/>
          <w:lang w:val="en-US"/>
        </w:rPr>
        <w:t xml:space="preserve"> de </w:t>
      </w:r>
      <w:proofErr w:type="spellStart"/>
      <w:r w:rsidRPr="00241A66">
        <w:rPr>
          <w:rFonts w:eastAsia="Code2000"/>
          <w:sz w:val="22"/>
          <w:lang w:val="en-US"/>
        </w:rPr>
        <w:t>l'État</w:t>
      </w:r>
      <w:proofErr w:type="spellEnd"/>
      <w:r w:rsidRPr="00241A66">
        <w:rPr>
          <w:rFonts w:eastAsia="Code2000"/>
          <w:sz w:val="22"/>
          <w:lang w:val="en-US"/>
        </w:rPr>
        <w:t xml:space="preserve">, les hommes entre 19 et 50 </w:t>
      </w:r>
      <w:proofErr w:type="spellStart"/>
      <w:r w:rsidRPr="00241A66">
        <w:rPr>
          <w:rFonts w:eastAsia="Code2000"/>
          <w:sz w:val="22"/>
          <w:lang w:val="en-US"/>
        </w:rPr>
        <w:t>ans</w:t>
      </w:r>
      <w:proofErr w:type="spellEnd"/>
      <w:r w:rsidRPr="00241A66">
        <w:rPr>
          <w:rFonts w:eastAsia="Code2000"/>
          <w:sz w:val="22"/>
          <w:lang w:val="en-US"/>
        </w:rPr>
        <w:t xml:space="preserve"> </w:t>
      </w:r>
      <w:proofErr w:type="spellStart"/>
      <w:r w:rsidRPr="00241A66">
        <w:rPr>
          <w:rFonts w:eastAsia="Code2000"/>
          <w:sz w:val="22"/>
          <w:lang w:val="en-US"/>
        </w:rPr>
        <w:t>ont</w:t>
      </w:r>
      <w:proofErr w:type="spellEnd"/>
      <w:r w:rsidRPr="00241A66">
        <w:rPr>
          <w:rFonts w:eastAsia="Code2000"/>
          <w:sz w:val="22"/>
          <w:lang w:val="en-US"/>
        </w:rPr>
        <w:t xml:space="preserve"> le droit de </w:t>
      </w:r>
      <w:proofErr w:type="spellStart"/>
      <w:r w:rsidRPr="00241A66">
        <w:rPr>
          <w:rFonts w:eastAsia="Code2000"/>
          <w:sz w:val="22"/>
          <w:lang w:val="en-US"/>
        </w:rPr>
        <w:t>choisir</w:t>
      </w:r>
      <w:proofErr w:type="spellEnd"/>
      <w:r w:rsidRPr="00241A66">
        <w:rPr>
          <w:rFonts w:eastAsia="Code2000"/>
          <w:sz w:val="22"/>
          <w:lang w:val="en-US"/>
        </w:rPr>
        <w:t xml:space="preserve"> des femmes </w:t>
      </w:r>
      <w:proofErr w:type="spellStart"/>
      <w:r w:rsidRPr="00241A66">
        <w:rPr>
          <w:rFonts w:eastAsia="Code2000"/>
          <w:sz w:val="22"/>
          <w:lang w:val="en-US"/>
        </w:rPr>
        <w:t>enregistrées</w:t>
      </w:r>
      <w:proofErr w:type="spellEnd"/>
      <w:r w:rsidRPr="00241A66">
        <w:rPr>
          <w:rFonts w:eastAsia="Code2000"/>
          <w:sz w:val="22"/>
          <w:lang w:val="en-US"/>
        </w:rPr>
        <w:t xml:space="preserve"> au bureau, </w:t>
      </w:r>
      <w:proofErr w:type="spellStart"/>
      <w:r w:rsidRPr="00241A66">
        <w:rPr>
          <w:rFonts w:eastAsia="Code2000"/>
          <w:sz w:val="22"/>
          <w:lang w:val="en-US"/>
        </w:rPr>
        <w:t>même</w:t>
      </w:r>
      <w:proofErr w:type="spellEnd"/>
      <w:r w:rsidRPr="00241A66">
        <w:rPr>
          <w:rFonts w:eastAsia="Code2000"/>
          <w:sz w:val="22"/>
          <w:lang w:val="en-US"/>
        </w:rPr>
        <w:t xml:space="preserve"> sans </w:t>
      </w:r>
      <w:proofErr w:type="spellStart"/>
      <w:r w:rsidRPr="00241A66">
        <w:rPr>
          <w:rFonts w:eastAsia="Code2000"/>
          <w:sz w:val="22"/>
          <w:lang w:val="en-US"/>
        </w:rPr>
        <w:t>l'accord</w:t>
      </w:r>
      <w:proofErr w:type="spellEnd"/>
      <w:r w:rsidRPr="00241A66">
        <w:rPr>
          <w:rFonts w:eastAsia="Code2000"/>
          <w:sz w:val="22"/>
          <w:lang w:val="en-US"/>
        </w:rPr>
        <w:t xml:space="preserve"> de </w:t>
      </w:r>
      <w:proofErr w:type="spellStart"/>
      <w:r w:rsidRPr="00241A66">
        <w:rPr>
          <w:rFonts w:eastAsia="Code2000"/>
          <w:sz w:val="22"/>
          <w:lang w:val="en-US"/>
        </w:rPr>
        <w:t>celles</w:t>
      </w:r>
      <w:proofErr w:type="spellEnd"/>
      <w:r w:rsidRPr="00241A66">
        <w:rPr>
          <w:rFonts w:eastAsia="Code2000"/>
          <w:sz w:val="22"/>
          <w:lang w:val="en-US"/>
        </w:rPr>
        <w:t xml:space="preserve">-ci. </w:t>
      </w:r>
      <w:r w:rsidRPr="00FD56B8">
        <w:rPr>
          <w:rFonts w:eastAsia="Code2000"/>
          <w:sz w:val="22"/>
        </w:rPr>
        <w:t xml:space="preserve">Les </w:t>
      </w:r>
      <w:proofErr w:type="spellStart"/>
      <w:r w:rsidRPr="00FD56B8">
        <w:rPr>
          <w:rFonts w:eastAsia="Code2000"/>
          <w:sz w:val="22"/>
        </w:rPr>
        <w:t>enfants</w:t>
      </w:r>
      <w:proofErr w:type="spellEnd"/>
      <w:r w:rsidRPr="00FD56B8">
        <w:rPr>
          <w:rFonts w:eastAsia="Code2000"/>
          <w:sz w:val="22"/>
        </w:rPr>
        <w:t xml:space="preserve"> </w:t>
      </w:r>
      <w:proofErr w:type="spellStart"/>
      <w:r w:rsidRPr="00FD56B8">
        <w:rPr>
          <w:rFonts w:eastAsia="Code2000"/>
          <w:sz w:val="22"/>
        </w:rPr>
        <w:t>issus</w:t>
      </w:r>
      <w:proofErr w:type="spellEnd"/>
      <w:r w:rsidRPr="00FD56B8">
        <w:rPr>
          <w:rFonts w:eastAsia="Code2000"/>
          <w:sz w:val="22"/>
        </w:rPr>
        <w:t xml:space="preserve"> de ces </w:t>
      </w:r>
      <w:proofErr w:type="spellStart"/>
      <w:r w:rsidRPr="00FD56B8">
        <w:rPr>
          <w:rFonts w:eastAsia="Code2000"/>
          <w:sz w:val="22"/>
        </w:rPr>
        <w:t>liaisons</w:t>
      </w:r>
      <w:proofErr w:type="spellEnd"/>
      <w:r w:rsidRPr="00FD56B8">
        <w:rPr>
          <w:rFonts w:eastAsia="Code2000"/>
          <w:sz w:val="22"/>
        </w:rPr>
        <w:t xml:space="preserve"> </w:t>
      </w:r>
      <w:proofErr w:type="spellStart"/>
      <w:r w:rsidRPr="00FD56B8">
        <w:rPr>
          <w:rFonts w:eastAsia="Code2000"/>
          <w:sz w:val="22"/>
        </w:rPr>
        <w:t>deviennent</w:t>
      </w:r>
      <w:proofErr w:type="spellEnd"/>
      <w:r w:rsidRPr="00FD56B8">
        <w:rPr>
          <w:rFonts w:eastAsia="Code2000"/>
          <w:sz w:val="22"/>
        </w:rPr>
        <w:t xml:space="preserve"> </w:t>
      </w:r>
      <w:proofErr w:type="spellStart"/>
      <w:r w:rsidRPr="00FD56B8">
        <w:rPr>
          <w:rFonts w:eastAsia="Code2000"/>
          <w:sz w:val="22"/>
        </w:rPr>
        <w:t>propriété</w:t>
      </w:r>
      <w:proofErr w:type="spellEnd"/>
      <w:r w:rsidRPr="00FD56B8">
        <w:rPr>
          <w:rFonts w:eastAsia="Code2000"/>
          <w:sz w:val="22"/>
        </w:rPr>
        <w:t xml:space="preserve"> de la </w:t>
      </w:r>
      <w:proofErr w:type="spellStart"/>
      <w:r>
        <w:rPr>
          <w:rFonts w:eastAsia="Code2000"/>
          <w:sz w:val="22"/>
        </w:rPr>
        <w:t>république</w:t>
      </w:r>
      <w:proofErr w:type="spellEnd"/>
      <w:r>
        <w:rPr>
          <w:rFonts w:eastAsia="Code2000"/>
          <w:sz w:val="22"/>
        </w:rPr>
        <w:t xml:space="preserve"> </w:t>
      </w:r>
      <w:r w:rsidR="00363B9E" w:rsidRPr="00363B9E">
        <w:rPr>
          <w:rFonts w:eastAsia="Code2000"/>
          <w:sz w:val="22"/>
        </w:rPr>
        <w:t xml:space="preserve">(en </w:t>
      </w:r>
      <w:proofErr w:type="spellStart"/>
      <w:r w:rsidR="00363B9E" w:rsidRPr="00363B9E">
        <w:rPr>
          <w:rFonts w:eastAsia="Code2000"/>
          <w:sz w:val="22"/>
        </w:rPr>
        <w:t>Heller</w:t>
      </w:r>
      <w:proofErr w:type="spellEnd"/>
      <w:r w:rsidR="00363B9E" w:rsidRPr="00363B9E">
        <w:rPr>
          <w:rFonts w:eastAsia="Code2000"/>
          <w:sz w:val="22"/>
        </w:rPr>
        <w:t>: 592).</w:t>
      </w:r>
      <w:r w:rsidR="00363B9E">
        <w:rPr>
          <w:rStyle w:val="Refdenotaalpie"/>
          <w:rFonts w:eastAsia="Code2000"/>
          <w:sz w:val="22"/>
        </w:rPr>
        <w:footnoteReference w:id="5"/>
      </w:r>
    </w:p>
    <w:p w:rsidR="000A7686" w:rsidRDefault="000A7686" w:rsidP="006A617F">
      <w:pPr>
        <w:autoSpaceDE w:val="0"/>
        <w:autoSpaceDN w:val="0"/>
        <w:adjustRightInd w:val="0"/>
        <w:spacing w:after="0" w:line="240" w:lineRule="auto"/>
        <w:rPr>
          <w:b/>
        </w:rPr>
      </w:pPr>
    </w:p>
    <w:p w:rsidR="00C135E0" w:rsidRDefault="00363B9E" w:rsidP="006A617F">
      <w:pPr>
        <w:spacing w:after="0" w:line="360" w:lineRule="auto"/>
      </w:pPr>
      <w:r>
        <w:tab/>
        <w:t xml:space="preserve">La posición de </w:t>
      </w:r>
      <w:proofErr w:type="spellStart"/>
      <w:r>
        <w:t>Kolontáí</w:t>
      </w:r>
      <w:proofErr w:type="spellEnd"/>
      <w:r>
        <w:t xml:space="preserve"> dista, sin embargo, del individualismo liberal. </w:t>
      </w:r>
      <w:r w:rsidR="00270AC8">
        <w:t>Por el</w:t>
      </w:r>
      <w:r>
        <w:t xml:space="preserve"> contrario, el rasgo final de la mujer nueva, su actitud renovada hacia el trabajo, desembocará en un programa de interés social y partidario: </w:t>
      </w:r>
    </w:p>
    <w:p w:rsidR="006A617F" w:rsidRDefault="006A617F" w:rsidP="006A617F">
      <w:pPr>
        <w:spacing w:after="0" w:line="360" w:lineRule="auto"/>
      </w:pPr>
    </w:p>
    <w:p w:rsidR="00363B9E" w:rsidRDefault="00363B9E" w:rsidP="006A617F">
      <w:pPr>
        <w:spacing w:after="0" w:line="360" w:lineRule="auto"/>
        <w:ind w:left="851"/>
        <w:rPr>
          <w:sz w:val="22"/>
        </w:rPr>
      </w:pPr>
      <w:r w:rsidRPr="00363B9E">
        <w:rPr>
          <w:sz w:val="22"/>
        </w:rPr>
        <w:t xml:space="preserve">Pero el enamoramiento, la pasión, el amor… son solo aspectos de la vida. Su verdadero contenido lo compone aquello “santo” a lo que sirve la mujer nueva: la idea social, la ciencia, la vocación, la creatividad… Y esta es su ocupación, su objetivo: para ella, para la mujer nueva, </w:t>
      </w:r>
      <w:r w:rsidR="00270AC8">
        <w:rPr>
          <w:sz w:val="22"/>
        </w:rPr>
        <w:t xml:space="preserve">éste </w:t>
      </w:r>
      <w:r w:rsidRPr="00363B9E">
        <w:rPr>
          <w:sz w:val="22"/>
        </w:rPr>
        <w:t xml:space="preserve">es con frecuencia más importante, más valioso, </w:t>
      </w:r>
      <w:r w:rsidRPr="00363B9E">
        <w:rPr>
          <w:sz w:val="22"/>
        </w:rPr>
        <w:lastRenderedPageBreak/>
        <w:t>más sagrado que todas las alegrías del corazón, que todos los deleites de la pasión… (24).</w:t>
      </w:r>
    </w:p>
    <w:p w:rsidR="006A617F" w:rsidRPr="00363B9E" w:rsidRDefault="006A617F" w:rsidP="006A617F">
      <w:pPr>
        <w:spacing w:after="0" w:line="360" w:lineRule="auto"/>
        <w:ind w:left="851"/>
        <w:rPr>
          <w:sz w:val="22"/>
        </w:rPr>
      </w:pPr>
    </w:p>
    <w:p w:rsidR="00144F64" w:rsidRDefault="00363B9E" w:rsidP="006A617F">
      <w:pPr>
        <w:spacing w:after="0" w:line="360" w:lineRule="auto"/>
        <w:rPr>
          <w:rFonts w:eastAsia="Calibri" w:cs="Times New Roman"/>
          <w:bCs/>
          <w:szCs w:val="24"/>
          <w:lang w:val="es-AR"/>
        </w:rPr>
      </w:pPr>
      <w:r>
        <w:tab/>
      </w:r>
      <w:r w:rsidR="006A617F">
        <w:t>¿Cómo se posiciona Tsvetáieva frente a estos modelos de amor? Evitará ciertamente las tendencias racionalistas implícitas en la línea histórica de la mujer nueva</w:t>
      </w:r>
      <w:r w:rsidR="002C4A00">
        <w:t xml:space="preserve"> que va</w:t>
      </w:r>
      <w:r w:rsidR="006A617F">
        <w:t xml:space="preserve"> desde las nihilistas del siglo XIX hasta la versión soviética de </w:t>
      </w:r>
      <w:proofErr w:type="spellStart"/>
      <w:r w:rsidR="006A617F">
        <w:t>Kolontái</w:t>
      </w:r>
      <w:proofErr w:type="spellEnd"/>
      <w:r w:rsidR="006A617F">
        <w:t>. Pero su rescate del amor y de una sensibilidad femenina tradicional</w:t>
      </w:r>
      <w:r w:rsidR="00270AC8">
        <w:t xml:space="preserve"> desde el punto de vista de </w:t>
      </w:r>
      <w:proofErr w:type="spellStart"/>
      <w:r w:rsidR="00270AC8">
        <w:t>Kolontái</w:t>
      </w:r>
      <w:proofErr w:type="spellEnd"/>
      <w:r w:rsidR="006A617F">
        <w:t xml:space="preserve"> </w:t>
      </w:r>
      <w:r w:rsidR="00270AC8">
        <w:t>(amor y celos, como veremos)</w:t>
      </w:r>
      <w:r w:rsidR="00E2733F">
        <w:t xml:space="preserve"> </w:t>
      </w:r>
      <w:r w:rsidR="006A617F">
        <w:t xml:space="preserve">no será menos contestataria. </w:t>
      </w:r>
      <w:r w:rsidR="00144F64" w:rsidRPr="00144F64">
        <w:rPr>
          <w:rFonts w:eastAsia="Calibri" w:cs="Times New Roman"/>
          <w:bCs/>
          <w:szCs w:val="24"/>
          <w:lang w:val="es-AR"/>
        </w:rPr>
        <w:t>Tsvetáieva trabaja sobre el canon, se pone violentamente en un plano de igualdad</w:t>
      </w:r>
      <w:r w:rsidR="006A617F">
        <w:rPr>
          <w:rFonts w:eastAsia="Calibri" w:cs="Times New Roman"/>
          <w:bCs/>
          <w:szCs w:val="24"/>
          <w:lang w:val="es-AR"/>
        </w:rPr>
        <w:t xml:space="preserve"> con Pushkin </w:t>
      </w:r>
      <w:r w:rsidR="00144F64" w:rsidRPr="00144F64">
        <w:rPr>
          <w:rFonts w:eastAsia="Calibri" w:cs="Times New Roman"/>
          <w:bCs/>
          <w:szCs w:val="24"/>
          <w:lang w:val="es-AR"/>
        </w:rPr>
        <w:t>(en el d</w:t>
      </w:r>
      <w:r w:rsidR="006A617F">
        <w:rPr>
          <w:rFonts w:eastAsia="Calibri" w:cs="Times New Roman"/>
          <w:bCs/>
          <w:szCs w:val="24"/>
          <w:lang w:val="es-AR"/>
        </w:rPr>
        <w:t xml:space="preserve">oble frente contra el populacho y los zares), para </w:t>
      </w:r>
      <w:r w:rsidR="006A617F" w:rsidRPr="00415471">
        <w:rPr>
          <w:rFonts w:eastAsia="Calibri" w:cs="Times New Roman"/>
          <w:bCs/>
          <w:szCs w:val="24"/>
          <w:lang w:val="es-AR"/>
        </w:rPr>
        <w:t>r</w:t>
      </w:r>
      <w:r w:rsidR="00144F64" w:rsidRPr="00415471">
        <w:rPr>
          <w:rFonts w:eastAsia="Calibri" w:cs="Times New Roman"/>
          <w:bCs/>
          <w:szCs w:val="24"/>
          <w:lang w:val="es-AR"/>
        </w:rPr>
        <w:t>eformula</w:t>
      </w:r>
      <w:r w:rsidR="006A617F" w:rsidRPr="00415471">
        <w:rPr>
          <w:rFonts w:eastAsia="Calibri" w:cs="Times New Roman"/>
          <w:bCs/>
          <w:szCs w:val="24"/>
          <w:lang w:val="es-AR"/>
        </w:rPr>
        <w:t>rlo</w:t>
      </w:r>
      <w:r w:rsidR="00144F64" w:rsidRPr="00415471">
        <w:rPr>
          <w:rFonts w:eastAsia="Calibri" w:cs="Times New Roman"/>
          <w:bCs/>
          <w:szCs w:val="24"/>
          <w:lang w:val="es-AR"/>
        </w:rPr>
        <w:t xml:space="preserve"> d</w:t>
      </w:r>
      <w:r w:rsidR="00E2733F" w:rsidRPr="00415471">
        <w:rPr>
          <w:rFonts w:eastAsia="Calibri" w:cs="Times New Roman"/>
          <w:bCs/>
          <w:szCs w:val="24"/>
          <w:lang w:val="es-AR"/>
        </w:rPr>
        <w:t xml:space="preserve">esde un punto de vista femenino. </w:t>
      </w:r>
      <w:r w:rsidR="00144F64" w:rsidRPr="00415471">
        <w:rPr>
          <w:rFonts w:eastAsia="Calibri" w:cs="Times New Roman"/>
          <w:bCs/>
          <w:szCs w:val="24"/>
          <w:lang w:val="es-AR"/>
        </w:rPr>
        <w:t xml:space="preserve">No cometeremos el error de definir </w:t>
      </w:r>
      <w:r w:rsidR="00730FDC" w:rsidRPr="00415471">
        <w:rPr>
          <w:rFonts w:eastAsia="Calibri" w:cs="Times New Roman"/>
          <w:bCs/>
          <w:szCs w:val="24"/>
          <w:lang w:val="es-AR"/>
        </w:rPr>
        <w:t>la</w:t>
      </w:r>
      <w:r w:rsidR="00730FDC">
        <w:rPr>
          <w:rFonts w:eastAsia="Calibri" w:cs="Times New Roman"/>
          <w:bCs/>
          <w:szCs w:val="24"/>
          <w:lang w:val="es-AR"/>
        </w:rPr>
        <w:t xml:space="preserve"> femineidad</w:t>
      </w:r>
      <w:r w:rsidR="006A617F">
        <w:rPr>
          <w:rFonts w:eastAsia="Calibri" w:cs="Times New Roman"/>
          <w:bCs/>
          <w:szCs w:val="24"/>
          <w:lang w:val="es-AR"/>
        </w:rPr>
        <w:t>. Intentaremos antes bien describir l</w:t>
      </w:r>
      <w:r w:rsidR="00144F64" w:rsidRPr="00144F64">
        <w:rPr>
          <w:rFonts w:eastAsia="Calibri" w:cs="Times New Roman"/>
          <w:bCs/>
          <w:szCs w:val="24"/>
          <w:lang w:val="es-AR"/>
        </w:rPr>
        <w:t>o que Tsvetáieva parece construir al respecto</w:t>
      </w:r>
      <w:r w:rsidR="006A617F">
        <w:rPr>
          <w:rFonts w:eastAsia="Calibri" w:cs="Times New Roman"/>
          <w:bCs/>
          <w:szCs w:val="24"/>
          <w:lang w:val="es-AR"/>
        </w:rPr>
        <w:t xml:space="preserve">. </w:t>
      </w:r>
    </w:p>
    <w:p w:rsidR="00D278C4" w:rsidRDefault="00270AC8" w:rsidP="006A617F">
      <w:pPr>
        <w:spacing w:after="0" w:line="360" w:lineRule="auto"/>
        <w:rPr>
          <w:rFonts w:eastAsia="Calibri" w:cs="Times New Roman"/>
          <w:bCs/>
          <w:szCs w:val="24"/>
        </w:rPr>
      </w:pPr>
      <w:r>
        <w:rPr>
          <w:rFonts w:eastAsia="Calibri" w:cs="Times New Roman"/>
          <w:bCs/>
          <w:szCs w:val="24"/>
          <w:lang w:val="es-AR"/>
        </w:rPr>
        <w:tab/>
      </w:r>
      <w:r w:rsidR="003E0D57">
        <w:rPr>
          <w:rFonts w:eastAsia="Calibri" w:cs="Times New Roman"/>
          <w:bCs/>
          <w:szCs w:val="24"/>
          <w:lang w:val="es-AR"/>
        </w:rPr>
        <w:t xml:space="preserve">Marina </w:t>
      </w:r>
      <w:r w:rsidR="002C4A00">
        <w:rPr>
          <w:rFonts w:eastAsia="Calibri" w:cs="Times New Roman"/>
          <w:bCs/>
          <w:szCs w:val="24"/>
          <w:lang w:val="es-AR"/>
        </w:rPr>
        <w:t xml:space="preserve">Tsvetáieva, diría </w:t>
      </w:r>
      <w:proofErr w:type="spellStart"/>
      <w:r w:rsidR="003E0D57">
        <w:rPr>
          <w:rFonts w:eastAsia="Calibri" w:cs="Times New Roman"/>
          <w:bCs/>
          <w:szCs w:val="24"/>
          <w:lang w:val="es-AR"/>
        </w:rPr>
        <w:t>Á</w:t>
      </w:r>
      <w:r w:rsidR="002C4A00">
        <w:rPr>
          <w:rFonts w:eastAsia="Calibri" w:cs="Times New Roman"/>
          <w:bCs/>
          <w:szCs w:val="24"/>
          <w:lang w:val="es-AR"/>
        </w:rPr>
        <w:t>nnenski</w:t>
      </w:r>
      <w:proofErr w:type="spellEnd"/>
      <w:r w:rsidR="002C4A00">
        <w:rPr>
          <w:rFonts w:eastAsia="Calibri" w:cs="Times New Roman"/>
          <w:bCs/>
          <w:szCs w:val="24"/>
          <w:lang w:val="es-AR"/>
        </w:rPr>
        <w:t>, tambi</w:t>
      </w:r>
      <w:r w:rsidR="003E0D57">
        <w:rPr>
          <w:rFonts w:eastAsia="Calibri" w:cs="Times New Roman"/>
          <w:bCs/>
          <w:szCs w:val="24"/>
          <w:lang w:val="es-AR"/>
        </w:rPr>
        <w:t>én le da voz a la mujer</w:t>
      </w:r>
      <w:r w:rsidR="002C4A00">
        <w:rPr>
          <w:rFonts w:eastAsia="Calibri" w:cs="Times New Roman"/>
          <w:bCs/>
          <w:szCs w:val="24"/>
          <w:lang w:val="es-AR"/>
        </w:rPr>
        <w:t xml:space="preserve">: </w:t>
      </w:r>
      <w:r w:rsidR="003E0D57">
        <w:rPr>
          <w:rFonts w:eastAsia="Calibri" w:cs="Times New Roman"/>
          <w:bCs/>
          <w:szCs w:val="24"/>
          <w:lang w:val="es-AR"/>
        </w:rPr>
        <w:t xml:space="preserve">la de un amor </w:t>
      </w:r>
      <w:r w:rsidR="002C4A00">
        <w:rPr>
          <w:rFonts w:eastAsia="Calibri" w:cs="Times New Roman"/>
          <w:bCs/>
          <w:szCs w:val="24"/>
          <w:lang w:val="es-AR"/>
        </w:rPr>
        <w:t xml:space="preserve">particular. </w:t>
      </w:r>
      <w:r w:rsidR="004F4B3D">
        <w:rPr>
          <w:rFonts w:eastAsia="Calibri" w:cs="Times New Roman"/>
          <w:bCs/>
          <w:szCs w:val="24"/>
          <w:lang w:val="es-AR"/>
        </w:rPr>
        <w:t>En los pasajes sobre el amor de su diario</w:t>
      </w:r>
      <w:r w:rsidR="0090651B">
        <w:rPr>
          <w:rFonts w:eastAsia="Calibri" w:cs="Times New Roman"/>
          <w:bCs/>
          <w:szCs w:val="24"/>
          <w:lang w:val="es-AR"/>
        </w:rPr>
        <w:t>,</w:t>
      </w:r>
      <w:r w:rsidR="004F4B3D">
        <w:rPr>
          <w:rFonts w:eastAsia="Calibri" w:cs="Times New Roman"/>
          <w:bCs/>
          <w:szCs w:val="24"/>
          <w:lang w:val="es-AR"/>
        </w:rPr>
        <w:t xml:space="preserve"> Tsvetáieva lo define como absoluto</w:t>
      </w:r>
      <w:r w:rsidR="0090651B">
        <w:rPr>
          <w:rFonts w:eastAsia="Calibri" w:cs="Times New Roman"/>
          <w:bCs/>
          <w:szCs w:val="24"/>
          <w:lang w:val="es-AR"/>
        </w:rPr>
        <w:t xml:space="preserve">, carácter que </w:t>
      </w:r>
      <w:r w:rsidR="0090651B">
        <w:rPr>
          <w:rFonts w:eastAsia="Calibri" w:cs="Times New Roman"/>
          <w:bCs/>
          <w:szCs w:val="24"/>
        </w:rPr>
        <w:t xml:space="preserve">se asocia, como será el caso en </w:t>
      </w:r>
      <w:r w:rsidR="0090651B">
        <w:rPr>
          <w:rFonts w:eastAsia="Calibri" w:cs="Times New Roman"/>
          <w:bCs/>
          <w:i/>
          <w:szCs w:val="24"/>
        </w:rPr>
        <w:t>Mi Pushkin</w:t>
      </w:r>
      <w:r w:rsidR="00D278C4">
        <w:rPr>
          <w:rFonts w:eastAsia="Calibri" w:cs="Times New Roman"/>
          <w:bCs/>
          <w:szCs w:val="24"/>
        </w:rPr>
        <w:t>,</w:t>
      </w:r>
      <w:r w:rsidR="0090651B">
        <w:rPr>
          <w:rFonts w:eastAsia="Calibri" w:cs="Times New Roman"/>
          <w:bCs/>
          <w:szCs w:val="24"/>
        </w:rPr>
        <w:t xml:space="preserve"> con la niñez: “En mis sentimientos, como en los infantiles, no hay grados”. Y a lo absoluto le otorga un estatuto </w:t>
      </w:r>
      <w:r w:rsidR="004B3C6F">
        <w:rPr>
          <w:rFonts w:eastAsia="Calibri" w:cs="Times New Roman"/>
          <w:bCs/>
          <w:szCs w:val="24"/>
        </w:rPr>
        <w:t xml:space="preserve">poéticamente </w:t>
      </w:r>
      <w:r w:rsidR="0090651B">
        <w:rPr>
          <w:rFonts w:eastAsia="Calibri" w:cs="Times New Roman"/>
          <w:bCs/>
          <w:szCs w:val="24"/>
        </w:rPr>
        <w:t xml:space="preserve">divino: </w:t>
      </w:r>
      <w:r w:rsidR="004F4B3D">
        <w:rPr>
          <w:rFonts w:eastAsia="Calibri" w:cs="Times New Roman"/>
          <w:bCs/>
          <w:szCs w:val="24"/>
          <w:lang w:val="es-AR"/>
        </w:rPr>
        <w:t xml:space="preserve">“La primera mirada amorosa es la distancia más corta entre dos puntos, la recta divina, </w:t>
      </w:r>
      <w:r w:rsidR="0090651B">
        <w:rPr>
          <w:rFonts w:eastAsia="Calibri" w:cs="Times New Roman"/>
          <w:bCs/>
          <w:szCs w:val="24"/>
          <w:lang w:val="es-AR"/>
        </w:rPr>
        <w:t>para la que no hay una segunda”</w:t>
      </w:r>
      <w:r w:rsidR="0090651B">
        <w:rPr>
          <w:rFonts w:eastAsia="Calibri" w:cs="Times New Roman"/>
          <w:bCs/>
          <w:szCs w:val="24"/>
        </w:rPr>
        <w:t xml:space="preserve"> (</w:t>
      </w:r>
      <w:r w:rsidR="0090651B">
        <w:rPr>
          <w:rFonts w:eastAsia="Calibri" w:cs="Times New Roman"/>
          <w:bCs/>
          <w:szCs w:val="24"/>
          <w:lang w:val="ru-RU"/>
        </w:rPr>
        <w:t>Цветаева</w:t>
      </w:r>
      <w:r w:rsidR="0090651B" w:rsidRPr="0090651B">
        <w:rPr>
          <w:rFonts w:eastAsia="Calibri" w:cs="Times New Roman"/>
          <w:bCs/>
          <w:szCs w:val="24"/>
        </w:rPr>
        <w:t xml:space="preserve">, 1994: </w:t>
      </w:r>
      <w:r w:rsidR="0090651B">
        <w:rPr>
          <w:rFonts w:eastAsia="Calibri" w:cs="Times New Roman"/>
          <w:bCs/>
          <w:szCs w:val="24"/>
        </w:rPr>
        <w:t xml:space="preserve">T1, 478). </w:t>
      </w:r>
      <w:r w:rsidR="004B3C6F">
        <w:rPr>
          <w:rFonts w:eastAsia="Calibri" w:cs="Times New Roman"/>
          <w:bCs/>
          <w:szCs w:val="24"/>
        </w:rPr>
        <w:t>Esta</w:t>
      </w:r>
      <w:r w:rsidR="00D278C4">
        <w:rPr>
          <w:rFonts w:eastAsia="Calibri" w:cs="Times New Roman"/>
          <w:bCs/>
          <w:szCs w:val="24"/>
        </w:rPr>
        <w:t xml:space="preserve"> divinidad conlleva un grado de idealidad que en Tsvetáieva se opone al amor concreto, como puede apreciarse en las siguientes definiciones, </w:t>
      </w:r>
      <w:r w:rsidR="00A076F9">
        <w:rPr>
          <w:rFonts w:eastAsia="Calibri" w:cs="Times New Roman"/>
          <w:bCs/>
          <w:szCs w:val="24"/>
        </w:rPr>
        <w:t>no exentas de humor</w:t>
      </w:r>
      <w:r w:rsidR="00D278C4">
        <w:rPr>
          <w:rFonts w:eastAsia="Calibri" w:cs="Times New Roman"/>
          <w:bCs/>
          <w:szCs w:val="24"/>
        </w:rPr>
        <w:t xml:space="preserve">, de la autora: </w:t>
      </w:r>
    </w:p>
    <w:p w:rsidR="00D278C4" w:rsidRDefault="00D278C4" w:rsidP="006A617F">
      <w:pPr>
        <w:spacing w:after="0" w:line="360" w:lineRule="auto"/>
        <w:rPr>
          <w:rFonts w:eastAsia="Calibri" w:cs="Times New Roman"/>
          <w:bCs/>
          <w:szCs w:val="24"/>
        </w:rPr>
      </w:pPr>
    </w:p>
    <w:p w:rsidR="00D278C4" w:rsidRPr="00D278C4" w:rsidRDefault="00D278C4" w:rsidP="00D278C4">
      <w:pPr>
        <w:spacing w:after="0" w:line="360" w:lineRule="auto"/>
        <w:ind w:left="851"/>
        <w:rPr>
          <w:rFonts w:eastAsia="Calibri" w:cs="Times New Roman"/>
          <w:bCs/>
          <w:sz w:val="22"/>
        </w:rPr>
      </w:pPr>
      <w:r w:rsidRPr="00D278C4">
        <w:rPr>
          <w:rFonts w:eastAsia="Calibri" w:cs="Times New Roman"/>
          <w:bCs/>
          <w:sz w:val="22"/>
        </w:rPr>
        <w:t>Amar es ver al hombre tal como lo pensó Dios y no lo realizaron sus padres.</w:t>
      </w:r>
    </w:p>
    <w:p w:rsidR="00D278C4" w:rsidRPr="00D278C4" w:rsidRDefault="00D278C4" w:rsidP="00D278C4">
      <w:pPr>
        <w:spacing w:after="0" w:line="360" w:lineRule="auto"/>
        <w:ind w:left="851"/>
        <w:rPr>
          <w:rFonts w:eastAsia="Calibri" w:cs="Times New Roman"/>
          <w:bCs/>
          <w:sz w:val="22"/>
        </w:rPr>
      </w:pPr>
      <w:r w:rsidRPr="00D278C4">
        <w:rPr>
          <w:rFonts w:eastAsia="Calibri" w:cs="Times New Roman"/>
          <w:bCs/>
          <w:sz w:val="22"/>
        </w:rPr>
        <w:t>No amar es ver al hombre tal como lo realizaron los padres.</w:t>
      </w:r>
    </w:p>
    <w:p w:rsidR="00D278C4" w:rsidRDefault="00D278C4" w:rsidP="00D278C4">
      <w:pPr>
        <w:spacing w:after="0" w:line="360" w:lineRule="auto"/>
        <w:ind w:left="851"/>
        <w:rPr>
          <w:rFonts w:eastAsia="Calibri" w:cs="Times New Roman"/>
          <w:bCs/>
          <w:sz w:val="22"/>
        </w:rPr>
      </w:pPr>
      <w:r w:rsidRPr="00D278C4">
        <w:rPr>
          <w:rFonts w:eastAsia="Calibri" w:cs="Times New Roman"/>
          <w:bCs/>
          <w:sz w:val="22"/>
        </w:rPr>
        <w:t>Desenamorarse es ver en su lugar: una mesa, una silla</w:t>
      </w:r>
      <w:r>
        <w:rPr>
          <w:rFonts w:eastAsia="Calibri" w:cs="Times New Roman"/>
          <w:bCs/>
          <w:sz w:val="22"/>
        </w:rPr>
        <w:t>.</w:t>
      </w:r>
    </w:p>
    <w:p w:rsidR="00D278C4" w:rsidRPr="00D278C4" w:rsidRDefault="00D278C4" w:rsidP="00D278C4">
      <w:pPr>
        <w:spacing w:after="0" w:line="360" w:lineRule="auto"/>
        <w:ind w:left="3683" w:firstLine="565"/>
        <w:rPr>
          <w:rFonts w:eastAsia="Calibri" w:cs="Times New Roman"/>
          <w:bCs/>
          <w:sz w:val="22"/>
        </w:rPr>
      </w:pPr>
      <w:r w:rsidRPr="00D278C4">
        <w:rPr>
          <w:rFonts w:eastAsia="Calibri" w:cs="Times New Roman"/>
          <w:bCs/>
          <w:sz w:val="22"/>
        </w:rPr>
        <w:t>(T1, 485).</w:t>
      </w:r>
    </w:p>
    <w:p w:rsidR="00D278C4" w:rsidRDefault="00D278C4" w:rsidP="006A617F">
      <w:pPr>
        <w:spacing w:after="0" w:line="360" w:lineRule="auto"/>
        <w:rPr>
          <w:rFonts w:eastAsia="Calibri" w:cs="Times New Roman"/>
          <w:bCs/>
          <w:szCs w:val="24"/>
        </w:rPr>
      </w:pPr>
    </w:p>
    <w:p w:rsidR="00D278C4" w:rsidRPr="00C92328" w:rsidRDefault="00D278C4" w:rsidP="00C92328">
      <w:pPr>
        <w:spacing w:after="0" w:line="360" w:lineRule="auto"/>
        <w:ind w:firstLine="708"/>
        <w:rPr>
          <w:rFonts w:eastAsia="Calibri" w:cs="Times New Roman"/>
          <w:bCs/>
          <w:szCs w:val="24"/>
        </w:rPr>
      </w:pPr>
      <w:r>
        <w:rPr>
          <w:rFonts w:eastAsia="Calibri" w:cs="Times New Roman"/>
          <w:bCs/>
          <w:szCs w:val="24"/>
        </w:rPr>
        <w:t xml:space="preserve">La caracterización, cuya oposición ideal-real </w:t>
      </w:r>
      <w:r w:rsidR="00C92328">
        <w:rPr>
          <w:rFonts w:eastAsia="Calibri" w:cs="Times New Roman"/>
          <w:bCs/>
          <w:szCs w:val="24"/>
        </w:rPr>
        <w:t xml:space="preserve">se resuelve a favor de la idealidad e </w:t>
      </w:r>
      <w:r>
        <w:rPr>
          <w:rFonts w:eastAsia="Calibri" w:cs="Times New Roman"/>
          <w:bCs/>
          <w:szCs w:val="24"/>
        </w:rPr>
        <w:t xml:space="preserve">implica darle la espalda a la realidad, no sólo da cuenta en </w:t>
      </w:r>
      <w:r>
        <w:rPr>
          <w:rFonts w:eastAsia="Calibri" w:cs="Times New Roman"/>
          <w:bCs/>
          <w:i/>
          <w:szCs w:val="24"/>
        </w:rPr>
        <w:t>Mi Pushkin</w:t>
      </w:r>
      <w:r>
        <w:rPr>
          <w:rFonts w:eastAsia="Calibri" w:cs="Times New Roman"/>
          <w:bCs/>
          <w:szCs w:val="24"/>
        </w:rPr>
        <w:t xml:space="preserve"> de lo central de la subjetividad</w:t>
      </w:r>
      <w:r w:rsidR="00C92328">
        <w:rPr>
          <w:rFonts w:eastAsia="Calibri" w:cs="Times New Roman"/>
          <w:bCs/>
          <w:szCs w:val="24"/>
        </w:rPr>
        <w:t xml:space="preserve"> para el tono y la argumentación del ensayo, sino que lo estructura. En sus páginas finales, casi como una consecuencia necesaria del punto de vista y de la estructura, la niña Tsvetáieva dará la espalda al mar real que borra con sus olas la poesía </w:t>
      </w:r>
      <w:r w:rsidR="00C92328">
        <w:rPr>
          <w:rFonts w:eastAsia="Calibri" w:cs="Times New Roman"/>
          <w:bCs/>
          <w:i/>
          <w:szCs w:val="24"/>
        </w:rPr>
        <w:t xml:space="preserve">Al mar </w:t>
      </w:r>
      <w:r w:rsidR="00C92328">
        <w:rPr>
          <w:rFonts w:eastAsia="Calibri" w:cs="Times New Roman"/>
          <w:bCs/>
          <w:szCs w:val="24"/>
        </w:rPr>
        <w:t xml:space="preserve">de Pushkin, recién escrita por ella en la pared de una gruta. </w:t>
      </w:r>
      <w:r w:rsidR="00A076F9">
        <w:rPr>
          <w:rFonts w:eastAsia="Calibri" w:cs="Times New Roman"/>
          <w:bCs/>
          <w:szCs w:val="24"/>
        </w:rPr>
        <w:t>La imagen, que sugiere irónicamente la futilidad de d</w:t>
      </w:r>
      <w:r w:rsidR="00620E49">
        <w:rPr>
          <w:rFonts w:eastAsia="Calibri" w:cs="Times New Roman"/>
          <w:bCs/>
          <w:szCs w:val="24"/>
        </w:rPr>
        <w:t xml:space="preserve">arle la espalda a la realidad, </w:t>
      </w:r>
      <w:r w:rsidR="00A076F9">
        <w:rPr>
          <w:rFonts w:eastAsia="Calibri" w:cs="Times New Roman"/>
          <w:bCs/>
          <w:szCs w:val="24"/>
        </w:rPr>
        <w:t xml:space="preserve">echa raíces, no </w:t>
      </w:r>
      <w:r w:rsidR="00A076F9">
        <w:rPr>
          <w:rFonts w:eastAsia="Calibri" w:cs="Times New Roman"/>
          <w:bCs/>
          <w:szCs w:val="24"/>
        </w:rPr>
        <w:lastRenderedPageBreak/>
        <w:t xml:space="preserve">obstante, en una verdad profunda, trabajada a lo largo del ensayo: la poesía triunfa sobre la materialidad de sus soportes (la tinta, los cuadernos encolados de la niña, la letra de tiza en la pared de la gruta…). </w:t>
      </w:r>
    </w:p>
    <w:p w:rsidR="00F57AB8" w:rsidRDefault="00C92328" w:rsidP="00C92328">
      <w:pPr>
        <w:spacing w:after="0" w:line="360" w:lineRule="auto"/>
        <w:rPr>
          <w:rFonts w:eastAsia="Calibri" w:cs="Times New Roman"/>
          <w:bCs/>
          <w:szCs w:val="24"/>
        </w:rPr>
      </w:pPr>
      <w:r>
        <w:rPr>
          <w:rFonts w:eastAsia="Calibri" w:cs="Times New Roman"/>
          <w:bCs/>
          <w:szCs w:val="24"/>
        </w:rPr>
        <w:tab/>
      </w:r>
      <w:r w:rsidR="004B3C6F">
        <w:rPr>
          <w:rFonts w:eastAsia="Calibri" w:cs="Times New Roman"/>
          <w:bCs/>
          <w:szCs w:val="24"/>
        </w:rPr>
        <w:t>A su vez, l</w:t>
      </w:r>
      <w:r>
        <w:rPr>
          <w:rFonts w:eastAsia="Calibri" w:cs="Times New Roman"/>
          <w:bCs/>
          <w:szCs w:val="24"/>
        </w:rPr>
        <w:t xml:space="preserve">a construcción abstracta del amor lleva implícita la negación del </w:t>
      </w:r>
      <w:r w:rsidR="00A076F9">
        <w:rPr>
          <w:rFonts w:eastAsia="Calibri" w:cs="Times New Roman"/>
          <w:bCs/>
          <w:szCs w:val="24"/>
        </w:rPr>
        <w:t>cuerpo</w:t>
      </w:r>
      <w:r>
        <w:rPr>
          <w:rFonts w:eastAsia="Calibri" w:cs="Times New Roman"/>
          <w:bCs/>
          <w:szCs w:val="24"/>
        </w:rPr>
        <w:t xml:space="preserve">. </w:t>
      </w:r>
      <w:r w:rsidR="00F61F39">
        <w:rPr>
          <w:rFonts w:eastAsia="Calibri" w:cs="Times New Roman"/>
          <w:bCs/>
          <w:szCs w:val="24"/>
        </w:rPr>
        <w:t xml:space="preserve">En sus cartas a </w:t>
      </w:r>
      <w:proofErr w:type="spellStart"/>
      <w:r w:rsidR="00F61F39">
        <w:rPr>
          <w:rFonts w:eastAsia="Calibri" w:cs="Times New Roman"/>
          <w:bCs/>
          <w:szCs w:val="24"/>
        </w:rPr>
        <w:t>Reiner</w:t>
      </w:r>
      <w:proofErr w:type="spellEnd"/>
      <w:r w:rsidR="00F61F39">
        <w:rPr>
          <w:rFonts w:eastAsia="Calibri" w:cs="Times New Roman"/>
          <w:bCs/>
          <w:szCs w:val="24"/>
        </w:rPr>
        <w:t xml:space="preserve"> </w:t>
      </w:r>
      <w:proofErr w:type="spellStart"/>
      <w:r w:rsidR="00F61F39">
        <w:rPr>
          <w:rFonts w:eastAsia="Calibri" w:cs="Times New Roman"/>
          <w:bCs/>
          <w:szCs w:val="24"/>
        </w:rPr>
        <w:t>Maria</w:t>
      </w:r>
      <w:proofErr w:type="spellEnd"/>
      <w:r w:rsidR="00F61F39">
        <w:rPr>
          <w:rFonts w:eastAsia="Calibri" w:cs="Times New Roman"/>
          <w:bCs/>
          <w:szCs w:val="24"/>
        </w:rPr>
        <w:t xml:space="preserve"> </w:t>
      </w:r>
      <w:proofErr w:type="spellStart"/>
      <w:r w:rsidR="00F61F39">
        <w:rPr>
          <w:rFonts w:eastAsia="Calibri" w:cs="Times New Roman"/>
          <w:bCs/>
          <w:szCs w:val="24"/>
        </w:rPr>
        <w:t>Rilke</w:t>
      </w:r>
      <w:proofErr w:type="spellEnd"/>
      <w:r w:rsidR="00F61F39">
        <w:rPr>
          <w:rFonts w:eastAsia="Calibri" w:cs="Times New Roman"/>
          <w:bCs/>
          <w:szCs w:val="24"/>
        </w:rPr>
        <w:t>, Tsvetáieva le cita un verso propio: “La gran bajeza del amor” (</w:t>
      </w:r>
      <w:r w:rsidR="00F61F39">
        <w:rPr>
          <w:rFonts w:eastAsia="Calibri" w:cs="Times New Roman"/>
          <w:bCs/>
          <w:szCs w:val="24"/>
          <w:lang w:val="ru-RU"/>
        </w:rPr>
        <w:t>Великой</w:t>
      </w:r>
      <w:r w:rsidR="00F61F39" w:rsidRPr="00F61F39">
        <w:rPr>
          <w:rFonts w:eastAsia="Calibri" w:cs="Times New Roman"/>
          <w:bCs/>
          <w:szCs w:val="24"/>
        </w:rPr>
        <w:t xml:space="preserve"> </w:t>
      </w:r>
      <w:r w:rsidR="00F61F39">
        <w:rPr>
          <w:rFonts w:eastAsia="Calibri" w:cs="Times New Roman"/>
          <w:bCs/>
          <w:szCs w:val="24"/>
          <w:lang w:val="ru-RU"/>
        </w:rPr>
        <w:t>низости</w:t>
      </w:r>
      <w:r w:rsidR="00F61F39" w:rsidRPr="00F61F39">
        <w:rPr>
          <w:rFonts w:eastAsia="Calibri" w:cs="Times New Roman"/>
          <w:bCs/>
          <w:szCs w:val="24"/>
        </w:rPr>
        <w:t xml:space="preserve"> </w:t>
      </w:r>
      <w:r w:rsidR="00F61F39">
        <w:rPr>
          <w:rFonts w:eastAsia="Calibri" w:cs="Times New Roman"/>
          <w:bCs/>
          <w:szCs w:val="24"/>
          <w:lang w:val="ru-RU"/>
        </w:rPr>
        <w:t>любви</w:t>
      </w:r>
      <w:r w:rsidR="00F61F39" w:rsidRPr="00F61F39">
        <w:rPr>
          <w:rFonts w:eastAsia="Calibri" w:cs="Times New Roman"/>
          <w:bCs/>
          <w:szCs w:val="24"/>
        </w:rPr>
        <w:t>)</w:t>
      </w:r>
      <w:r w:rsidR="00F61F39">
        <w:rPr>
          <w:rFonts w:eastAsia="Calibri" w:cs="Times New Roman"/>
          <w:bCs/>
          <w:szCs w:val="24"/>
        </w:rPr>
        <w:t>, que ella misma traduce al francés</w:t>
      </w:r>
      <w:r w:rsidR="00F61F39" w:rsidRPr="00F61F39">
        <w:rPr>
          <w:rFonts w:eastAsia="Calibri" w:cs="Times New Roman"/>
          <w:bCs/>
          <w:szCs w:val="24"/>
        </w:rPr>
        <w:t xml:space="preserve"> </w:t>
      </w:r>
      <w:r w:rsidR="00F61F39">
        <w:rPr>
          <w:rFonts w:eastAsia="Calibri" w:cs="Times New Roman"/>
          <w:bCs/>
          <w:szCs w:val="24"/>
        </w:rPr>
        <w:t>como: “</w:t>
      </w:r>
      <w:r w:rsidR="00F61F39" w:rsidRPr="00F61F39">
        <w:rPr>
          <w:rFonts w:eastAsia="Calibri" w:cs="Times New Roman"/>
          <w:bCs/>
          <w:i/>
          <w:szCs w:val="24"/>
        </w:rPr>
        <w:t xml:space="preserve">La grande </w:t>
      </w:r>
      <w:proofErr w:type="spellStart"/>
      <w:r w:rsidR="00F61F39" w:rsidRPr="00F61F39">
        <w:rPr>
          <w:rFonts w:eastAsia="Calibri" w:cs="Times New Roman"/>
          <w:bCs/>
          <w:i/>
          <w:szCs w:val="24"/>
        </w:rPr>
        <w:t>bassesse</w:t>
      </w:r>
      <w:proofErr w:type="spellEnd"/>
      <w:r w:rsidR="00F61F39" w:rsidRPr="00F61F39">
        <w:rPr>
          <w:rFonts w:eastAsia="Calibri" w:cs="Times New Roman"/>
          <w:bCs/>
          <w:i/>
          <w:szCs w:val="24"/>
        </w:rPr>
        <w:t xml:space="preserve"> de </w:t>
      </w:r>
      <w:proofErr w:type="spellStart"/>
      <w:r w:rsidR="00F61F39" w:rsidRPr="00F61F39">
        <w:rPr>
          <w:rFonts w:eastAsia="Calibri" w:cs="Times New Roman"/>
          <w:bCs/>
          <w:i/>
          <w:szCs w:val="24"/>
        </w:rPr>
        <w:t>l’amour</w:t>
      </w:r>
      <w:proofErr w:type="spellEnd"/>
      <w:r w:rsidR="00F61F39">
        <w:rPr>
          <w:rFonts w:eastAsia="Calibri" w:cs="Times New Roman"/>
          <w:bCs/>
          <w:szCs w:val="24"/>
        </w:rPr>
        <w:t xml:space="preserve"> o, aún mejor, </w:t>
      </w:r>
      <w:r w:rsidR="00F61F39" w:rsidRPr="00F61F39">
        <w:rPr>
          <w:rFonts w:eastAsia="Calibri" w:cs="Times New Roman"/>
          <w:bCs/>
          <w:i/>
          <w:szCs w:val="24"/>
        </w:rPr>
        <w:t xml:space="preserve">la </w:t>
      </w:r>
      <w:proofErr w:type="spellStart"/>
      <w:r w:rsidR="00F61F39" w:rsidRPr="00F61F39">
        <w:rPr>
          <w:rFonts w:eastAsia="Calibri" w:cs="Times New Roman"/>
          <w:bCs/>
          <w:i/>
          <w:szCs w:val="24"/>
        </w:rPr>
        <w:t>bassesse</w:t>
      </w:r>
      <w:proofErr w:type="spellEnd"/>
      <w:r w:rsidR="00F61F39" w:rsidRPr="00F61F39">
        <w:rPr>
          <w:rFonts w:eastAsia="Calibri" w:cs="Times New Roman"/>
          <w:bCs/>
          <w:i/>
          <w:szCs w:val="24"/>
        </w:rPr>
        <w:t xml:space="preserve"> </w:t>
      </w:r>
      <w:proofErr w:type="spellStart"/>
      <w:r w:rsidR="00F61F39" w:rsidRPr="00F61F39">
        <w:rPr>
          <w:rFonts w:eastAsia="Calibri" w:cs="Times New Roman"/>
          <w:bCs/>
          <w:i/>
          <w:szCs w:val="24"/>
        </w:rPr>
        <w:t>supreme</w:t>
      </w:r>
      <w:proofErr w:type="spellEnd"/>
      <w:r w:rsidR="00F61F39" w:rsidRPr="00F61F39">
        <w:rPr>
          <w:rFonts w:eastAsia="Calibri" w:cs="Times New Roman"/>
          <w:bCs/>
          <w:i/>
          <w:szCs w:val="24"/>
        </w:rPr>
        <w:t xml:space="preserve"> de </w:t>
      </w:r>
      <w:proofErr w:type="spellStart"/>
      <w:r w:rsidR="00F61F39" w:rsidRPr="00F61F39">
        <w:rPr>
          <w:rFonts w:eastAsia="Calibri" w:cs="Times New Roman"/>
          <w:bCs/>
          <w:i/>
          <w:szCs w:val="24"/>
        </w:rPr>
        <w:t>l’amour</w:t>
      </w:r>
      <w:proofErr w:type="spellEnd"/>
      <w:r w:rsidR="00F61F39">
        <w:rPr>
          <w:rFonts w:eastAsia="Calibri" w:cs="Times New Roman"/>
          <w:bCs/>
          <w:szCs w:val="24"/>
        </w:rPr>
        <w:t>”. Es un amor que se asocia</w:t>
      </w:r>
      <w:r w:rsidR="00F57AB8">
        <w:rPr>
          <w:rFonts w:eastAsia="Calibri" w:cs="Times New Roman"/>
          <w:bCs/>
          <w:szCs w:val="24"/>
        </w:rPr>
        <w:t xml:space="preserve"> o conduce a </w:t>
      </w:r>
      <w:r w:rsidR="00F61F39">
        <w:rPr>
          <w:rFonts w:eastAsia="Calibri" w:cs="Times New Roman"/>
          <w:bCs/>
          <w:szCs w:val="24"/>
        </w:rPr>
        <w:t>la muerte</w:t>
      </w:r>
      <w:r w:rsidR="00F57AB8">
        <w:rPr>
          <w:rFonts w:eastAsia="Calibri" w:cs="Times New Roman"/>
          <w:bCs/>
          <w:szCs w:val="24"/>
        </w:rPr>
        <w:t xml:space="preserve">, como le explica a </w:t>
      </w:r>
      <w:proofErr w:type="spellStart"/>
      <w:r w:rsidR="00F57AB8">
        <w:rPr>
          <w:rFonts w:eastAsia="Calibri" w:cs="Times New Roman"/>
          <w:bCs/>
          <w:szCs w:val="24"/>
        </w:rPr>
        <w:t>Rilke</w:t>
      </w:r>
      <w:proofErr w:type="spellEnd"/>
      <w:r w:rsidR="00F61F39">
        <w:rPr>
          <w:rFonts w:eastAsia="Calibri" w:cs="Times New Roman"/>
          <w:bCs/>
          <w:szCs w:val="24"/>
        </w:rPr>
        <w:t xml:space="preserve">: </w:t>
      </w:r>
      <w:r w:rsidR="00F57AB8">
        <w:rPr>
          <w:rFonts w:eastAsia="Calibri" w:cs="Times New Roman"/>
          <w:bCs/>
          <w:szCs w:val="24"/>
        </w:rPr>
        <w:t>“¡Morir! Así soy yo. Así es el amor… temporal. Desagradecido, que se aniquila a sí mismo. No amo ni respeto el amor” (T7, 64). Por eso</w:t>
      </w:r>
      <w:r w:rsidR="00F57AB8" w:rsidRPr="00F57AB8">
        <w:rPr>
          <w:rFonts w:eastAsia="Calibri" w:cs="Times New Roman"/>
          <w:bCs/>
          <w:szCs w:val="24"/>
        </w:rPr>
        <w:t xml:space="preserve"> </w:t>
      </w:r>
      <w:r w:rsidR="00F57AB8">
        <w:rPr>
          <w:rFonts w:eastAsia="Calibri" w:cs="Times New Roman"/>
          <w:bCs/>
          <w:szCs w:val="24"/>
        </w:rPr>
        <w:t xml:space="preserve">Tsvetáieva quiere dormir con </w:t>
      </w:r>
      <w:proofErr w:type="spellStart"/>
      <w:r w:rsidR="00F57AB8">
        <w:rPr>
          <w:rFonts w:eastAsia="Calibri" w:cs="Times New Roman"/>
          <w:bCs/>
          <w:szCs w:val="24"/>
        </w:rPr>
        <w:t>Rilke</w:t>
      </w:r>
      <w:proofErr w:type="spellEnd"/>
      <w:r w:rsidR="00F57AB8">
        <w:rPr>
          <w:rFonts w:eastAsia="Calibri" w:cs="Times New Roman"/>
          <w:bCs/>
          <w:szCs w:val="24"/>
        </w:rPr>
        <w:t xml:space="preserve">, pero “sólo eso”, porque el amor corporal es en sí mismo un contrincante del amor ideal y, como todo contrincante, debe ser, paradójicamente, </w:t>
      </w:r>
      <w:r w:rsidR="00730FDC">
        <w:rPr>
          <w:rFonts w:eastAsia="Calibri" w:cs="Times New Roman"/>
          <w:bCs/>
          <w:szCs w:val="24"/>
        </w:rPr>
        <w:t xml:space="preserve">pasionalmente </w:t>
      </w:r>
      <w:r w:rsidR="00F57AB8">
        <w:rPr>
          <w:rFonts w:eastAsia="Calibri" w:cs="Times New Roman"/>
          <w:bCs/>
          <w:szCs w:val="24"/>
        </w:rPr>
        <w:t xml:space="preserve">celado: </w:t>
      </w:r>
    </w:p>
    <w:p w:rsidR="00730FDC" w:rsidRDefault="00730FDC" w:rsidP="00C92328">
      <w:pPr>
        <w:spacing w:after="0" w:line="360" w:lineRule="auto"/>
        <w:rPr>
          <w:rFonts w:eastAsia="Calibri" w:cs="Times New Roman"/>
          <w:bCs/>
          <w:szCs w:val="24"/>
        </w:rPr>
      </w:pPr>
    </w:p>
    <w:p w:rsidR="00270AC8" w:rsidRPr="00730FDC" w:rsidRDefault="00730FDC" w:rsidP="00730FDC">
      <w:pPr>
        <w:spacing w:after="0" w:line="360" w:lineRule="auto"/>
        <w:ind w:left="851"/>
        <w:rPr>
          <w:rFonts w:eastAsia="Calibri" w:cs="Times New Roman"/>
          <w:bCs/>
          <w:sz w:val="22"/>
        </w:rPr>
      </w:pPr>
      <w:r w:rsidRPr="00730FDC">
        <w:rPr>
          <w:rFonts w:eastAsia="Calibri" w:cs="Times New Roman"/>
          <w:bCs/>
          <w:sz w:val="22"/>
        </w:rPr>
        <w:t>S</w:t>
      </w:r>
      <w:r w:rsidR="00F57AB8" w:rsidRPr="00730FDC">
        <w:rPr>
          <w:rFonts w:eastAsia="Calibri" w:cs="Times New Roman"/>
          <w:bCs/>
          <w:sz w:val="22"/>
        </w:rPr>
        <w:t>iempre tuve celos de la carne: ¡</w:t>
      </w:r>
      <w:r w:rsidR="00F57AB8" w:rsidRPr="00730FDC">
        <w:rPr>
          <w:rFonts w:eastAsia="Calibri" w:cs="Times New Roman"/>
          <w:bCs/>
          <w:i/>
          <w:sz w:val="22"/>
        </w:rPr>
        <w:t xml:space="preserve">cómo </w:t>
      </w:r>
      <w:r w:rsidR="00F57AB8" w:rsidRPr="00730FDC">
        <w:rPr>
          <w:rFonts w:eastAsia="Calibri" w:cs="Times New Roman"/>
          <w:bCs/>
          <w:sz w:val="22"/>
        </w:rPr>
        <w:t>la han cantado!</w:t>
      </w:r>
    </w:p>
    <w:p w:rsidR="00730FDC" w:rsidRPr="00730FDC" w:rsidRDefault="00F57AB8" w:rsidP="00730FDC">
      <w:pPr>
        <w:spacing w:after="0" w:line="360" w:lineRule="auto"/>
        <w:ind w:left="851"/>
        <w:rPr>
          <w:rFonts w:eastAsia="Calibri" w:cs="Times New Roman"/>
          <w:bCs/>
          <w:sz w:val="22"/>
        </w:rPr>
      </w:pPr>
      <w:r w:rsidRPr="00730FDC">
        <w:rPr>
          <w:rFonts w:eastAsia="Calibri" w:cs="Times New Roman"/>
          <w:bCs/>
          <w:sz w:val="22"/>
        </w:rPr>
        <w:t xml:space="preserve">La historia de Paolo y Francesca es un pequeño episodio. ¡Pobre Dante! ¿Quién se acuerda </w:t>
      </w:r>
      <w:r w:rsidR="00730FDC">
        <w:rPr>
          <w:rFonts w:eastAsia="Calibri" w:cs="Times New Roman"/>
          <w:bCs/>
          <w:sz w:val="22"/>
        </w:rPr>
        <w:t xml:space="preserve">ya </w:t>
      </w:r>
      <w:r w:rsidRPr="00730FDC">
        <w:rPr>
          <w:rFonts w:eastAsia="Calibri" w:cs="Times New Roman"/>
          <w:bCs/>
          <w:sz w:val="22"/>
        </w:rPr>
        <w:t xml:space="preserve">de Dante y de </w:t>
      </w:r>
      <w:r w:rsidR="00730FDC" w:rsidRPr="00730FDC">
        <w:rPr>
          <w:rFonts w:eastAsia="Calibri" w:cs="Times New Roman"/>
          <w:bCs/>
          <w:sz w:val="22"/>
        </w:rPr>
        <w:t>Beatriz</w:t>
      </w:r>
      <w:r w:rsidRPr="00730FDC">
        <w:rPr>
          <w:rFonts w:eastAsia="Calibri" w:cs="Times New Roman"/>
          <w:bCs/>
          <w:sz w:val="22"/>
        </w:rPr>
        <w:t>? T</w:t>
      </w:r>
      <w:r w:rsidR="00730FDC">
        <w:rPr>
          <w:rFonts w:eastAsia="Calibri" w:cs="Times New Roman"/>
          <w:bCs/>
          <w:sz w:val="22"/>
        </w:rPr>
        <w:t xml:space="preserve">engo celos de la </w:t>
      </w:r>
      <w:r w:rsidR="00730FDC" w:rsidRPr="00730FDC">
        <w:rPr>
          <w:rFonts w:eastAsia="Calibri" w:cs="Times New Roman"/>
          <w:bCs/>
          <w:i/>
          <w:sz w:val="22"/>
        </w:rPr>
        <w:t>D</w:t>
      </w:r>
      <w:r w:rsidRPr="00730FDC">
        <w:rPr>
          <w:rFonts w:eastAsia="Calibri" w:cs="Times New Roman"/>
          <w:bCs/>
          <w:i/>
          <w:sz w:val="22"/>
        </w:rPr>
        <w:t>i</w:t>
      </w:r>
      <w:r w:rsidR="00730FDC" w:rsidRPr="00730FDC">
        <w:rPr>
          <w:rFonts w:eastAsia="Calibri" w:cs="Times New Roman"/>
          <w:bCs/>
          <w:i/>
          <w:sz w:val="22"/>
        </w:rPr>
        <w:t>vina C</w:t>
      </w:r>
      <w:r w:rsidRPr="00730FDC">
        <w:rPr>
          <w:rFonts w:eastAsia="Calibri" w:cs="Times New Roman"/>
          <w:bCs/>
          <w:i/>
          <w:sz w:val="22"/>
        </w:rPr>
        <w:t>omedia</w:t>
      </w:r>
      <w:r w:rsidRPr="00730FDC">
        <w:rPr>
          <w:rFonts w:eastAsia="Calibri" w:cs="Times New Roman"/>
          <w:bCs/>
          <w:sz w:val="22"/>
        </w:rPr>
        <w:t xml:space="preserve">. Nunca </w:t>
      </w:r>
      <w:r w:rsidR="00730FDC">
        <w:rPr>
          <w:rFonts w:eastAsia="Calibri" w:cs="Times New Roman"/>
          <w:bCs/>
          <w:sz w:val="22"/>
        </w:rPr>
        <w:t>se</w:t>
      </w:r>
      <w:r w:rsidRPr="00730FDC">
        <w:rPr>
          <w:rFonts w:eastAsia="Calibri" w:cs="Times New Roman"/>
          <w:bCs/>
          <w:sz w:val="22"/>
        </w:rPr>
        <w:t xml:space="preserve"> amar</w:t>
      </w:r>
      <w:r w:rsidR="00730FDC">
        <w:rPr>
          <w:rFonts w:eastAsia="Calibri" w:cs="Times New Roman"/>
          <w:bCs/>
          <w:sz w:val="22"/>
        </w:rPr>
        <w:t>á</w:t>
      </w:r>
      <w:r w:rsidRPr="00730FDC">
        <w:rPr>
          <w:rFonts w:eastAsia="Calibri" w:cs="Times New Roman"/>
          <w:bCs/>
          <w:sz w:val="22"/>
        </w:rPr>
        <w:t xml:space="preserve"> el alma </w:t>
      </w:r>
      <w:r w:rsidR="00730FDC">
        <w:rPr>
          <w:rFonts w:eastAsia="Calibri" w:cs="Times New Roman"/>
          <w:bCs/>
          <w:sz w:val="22"/>
        </w:rPr>
        <w:t>como e</w:t>
      </w:r>
      <w:r w:rsidRPr="00730FDC">
        <w:rPr>
          <w:rFonts w:eastAsia="Calibri" w:cs="Times New Roman"/>
          <w:bCs/>
          <w:sz w:val="22"/>
        </w:rPr>
        <w:t>l cuerpo, en el mejor de los caso</w:t>
      </w:r>
      <w:r w:rsidR="00730FDC" w:rsidRPr="00730FDC">
        <w:rPr>
          <w:rFonts w:eastAsia="Calibri" w:cs="Times New Roman"/>
          <w:bCs/>
          <w:sz w:val="22"/>
        </w:rPr>
        <w:t>s la elogiarán</w:t>
      </w:r>
      <w:r w:rsidR="00A076F9">
        <w:rPr>
          <w:rFonts w:eastAsia="Calibri" w:cs="Times New Roman"/>
          <w:bCs/>
          <w:sz w:val="22"/>
        </w:rPr>
        <w:t xml:space="preserve"> </w:t>
      </w:r>
      <w:r w:rsidR="007279A3">
        <w:rPr>
          <w:rFonts w:eastAsia="Calibri" w:cs="Times New Roman"/>
          <w:bCs/>
          <w:sz w:val="22"/>
        </w:rPr>
        <w:t>(</w:t>
      </w:r>
      <w:r w:rsidR="00730FDC" w:rsidRPr="00730FDC">
        <w:rPr>
          <w:rFonts w:eastAsia="Calibri" w:cs="Times New Roman"/>
          <w:bCs/>
          <w:sz w:val="22"/>
        </w:rPr>
        <w:t>T7, 6</w:t>
      </w:r>
      <w:r w:rsidR="00730FDC">
        <w:rPr>
          <w:rFonts w:eastAsia="Calibri" w:cs="Times New Roman"/>
          <w:bCs/>
          <w:sz w:val="22"/>
        </w:rPr>
        <w:t>9</w:t>
      </w:r>
      <w:r w:rsidR="00730FDC" w:rsidRPr="00730FDC">
        <w:rPr>
          <w:rFonts w:eastAsia="Calibri" w:cs="Times New Roman"/>
          <w:bCs/>
          <w:sz w:val="22"/>
        </w:rPr>
        <w:t>).</w:t>
      </w:r>
    </w:p>
    <w:p w:rsidR="00461F20" w:rsidRPr="00730FDC" w:rsidRDefault="003E0D57" w:rsidP="006A617F">
      <w:pPr>
        <w:spacing w:after="0" w:line="360" w:lineRule="auto"/>
        <w:rPr>
          <w:rFonts w:eastAsia="Calibri" w:cs="Times New Roman"/>
          <w:bCs/>
          <w:szCs w:val="24"/>
        </w:rPr>
      </w:pPr>
      <w:r>
        <w:rPr>
          <w:rFonts w:eastAsia="Calibri" w:cs="Times New Roman"/>
          <w:bCs/>
          <w:szCs w:val="24"/>
          <w:lang w:val="es-AR"/>
        </w:rPr>
        <w:tab/>
      </w:r>
      <w:r w:rsidR="00730FDC">
        <w:rPr>
          <w:rFonts w:eastAsia="Calibri" w:cs="Times New Roman"/>
          <w:bCs/>
          <w:szCs w:val="24"/>
          <w:lang w:val="es-AR"/>
        </w:rPr>
        <w:tab/>
      </w:r>
      <w:r w:rsidR="00730FDC">
        <w:rPr>
          <w:rFonts w:eastAsia="Calibri" w:cs="Times New Roman"/>
          <w:bCs/>
          <w:szCs w:val="24"/>
          <w:lang w:val="es-AR"/>
        </w:rPr>
        <w:tab/>
      </w:r>
      <w:r w:rsidR="00730FDC">
        <w:rPr>
          <w:rFonts w:eastAsia="Calibri" w:cs="Times New Roman"/>
          <w:bCs/>
          <w:szCs w:val="24"/>
          <w:lang w:val="es-AR"/>
        </w:rPr>
        <w:tab/>
      </w:r>
      <w:r w:rsidR="00730FDC">
        <w:rPr>
          <w:rFonts w:eastAsia="Calibri" w:cs="Times New Roman"/>
          <w:bCs/>
          <w:szCs w:val="24"/>
          <w:lang w:val="es-AR"/>
        </w:rPr>
        <w:tab/>
      </w:r>
      <w:r w:rsidR="00730FDC">
        <w:rPr>
          <w:rFonts w:eastAsia="Calibri" w:cs="Times New Roman"/>
          <w:bCs/>
          <w:szCs w:val="24"/>
          <w:lang w:val="es-AR"/>
        </w:rPr>
        <w:tab/>
      </w:r>
    </w:p>
    <w:p w:rsidR="00921F04" w:rsidRDefault="00921F04" w:rsidP="007279A3">
      <w:pPr>
        <w:spacing w:after="0" w:line="360" w:lineRule="auto"/>
        <w:rPr>
          <w:rFonts w:eastAsia="Calibri" w:cs="Times New Roman"/>
          <w:bCs/>
          <w:szCs w:val="24"/>
          <w:lang w:val="es-AR"/>
        </w:rPr>
      </w:pPr>
      <w:r>
        <w:rPr>
          <w:rFonts w:eastAsia="Calibri" w:cs="Times New Roman"/>
          <w:bCs/>
          <w:szCs w:val="24"/>
          <w:lang w:val="es-AR"/>
        </w:rPr>
        <w:tab/>
        <w:t xml:space="preserve">El alma cela entonces pasionalmente (corporalmente) al cuerpo. Primero, porque el cuerpo no puede distinguirse del alma. Segundo, porque ese cuerpo está históricamente constituido. Es el mismo cuerpo que vestía Guipius con pantalones, es el cuerpo celoso que combatía </w:t>
      </w:r>
      <w:proofErr w:type="spellStart"/>
      <w:r>
        <w:rPr>
          <w:rFonts w:eastAsia="Calibri" w:cs="Times New Roman"/>
          <w:bCs/>
          <w:szCs w:val="24"/>
          <w:lang w:val="es-AR"/>
        </w:rPr>
        <w:t>Kolontái</w:t>
      </w:r>
      <w:proofErr w:type="spellEnd"/>
      <w:r>
        <w:rPr>
          <w:rFonts w:eastAsia="Calibri" w:cs="Times New Roman"/>
          <w:bCs/>
          <w:szCs w:val="24"/>
          <w:lang w:val="es-AR"/>
        </w:rPr>
        <w:t xml:space="preserve"> a favor de un cuerpo libre. </w:t>
      </w:r>
    </w:p>
    <w:p w:rsidR="007279A3" w:rsidRDefault="00730FDC" w:rsidP="007279A3">
      <w:pPr>
        <w:spacing w:after="0" w:line="360" w:lineRule="auto"/>
        <w:rPr>
          <w:rFonts w:eastAsia="Calibri" w:cs="Times New Roman"/>
          <w:bCs/>
          <w:szCs w:val="24"/>
        </w:rPr>
      </w:pPr>
      <w:r>
        <w:rPr>
          <w:rFonts w:eastAsia="Calibri" w:cs="Times New Roman"/>
          <w:bCs/>
          <w:szCs w:val="24"/>
          <w:lang w:val="es-AR"/>
        </w:rPr>
        <w:tab/>
        <w:t>Ahora bien, la referencia a Dante no es casual</w:t>
      </w:r>
      <w:r w:rsidR="007279A3">
        <w:rPr>
          <w:rFonts w:eastAsia="Calibri" w:cs="Times New Roman"/>
          <w:bCs/>
          <w:szCs w:val="24"/>
          <w:lang w:val="es-AR"/>
        </w:rPr>
        <w:t xml:space="preserve">. Los poetas son, </w:t>
      </w:r>
      <w:r>
        <w:rPr>
          <w:rFonts w:eastAsia="Calibri" w:cs="Times New Roman"/>
          <w:bCs/>
          <w:szCs w:val="24"/>
          <w:lang w:val="es-AR"/>
        </w:rPr>
        <w:t>“¡Oh, poetas, poetas! ¡Los únicos verdaderos amantes de las mujeres</w:t>
      </w:r>
      <w:r w:rsidR="007279A3">
        <w:rPr>
          <w:rFonts w:eastAsia="Calibri" w:cs="Times New Roman"/>
          <w:bCs/>
          <w:szCs w:val="24"/>
          <w:lang w:val="es-AR"/>
        </w:rPr>
        <w:t xml:space="preserve">!” </w:t>
      </w:r>
      <w:r w:rsidR="007279A3">
        <w:rPr>
          <w:rFonts w:eastAsia="Calibri" w:cs="Times New Roman"/>
          <w:bCs/>
          <w:szCs w:val="24"/>
        </w:rPr>
        <w:t>(T4, 479). Es más, el amor ideal de la poesía no sólo es el único antídoto contra el a</w:t>
      </w:r>
      <w:r w:rsidR="00381C75">
        <w:rPr>
          <w:rFonts w:eastAsia="Calibri" w:cs="Times New Roman"/>
          <w:bCs/>
          <w:szCs w:val="24"/>
        </w:rPr>
        <w:t>mor mortal de la carne, sino</w:t>
      </w:r>
      <w:r w:rsidR="004B3C6F">
        <w:rPr>
          <w:rFonts w:eastAsia="Calibri" w:cs="Times New Roman"/>
          <w:bCs/>
          <w:szCs w:val="24"/>
        </w:rPr>
        <w:t xml:space="preserve"> la</w:t>
      </w:r>
      <w:r w:rsidR="00381C75">
        <w:rPr>
          <w:rFonts w:eastAsia="Calibri" w:cs="Times New Roman"/>
          <w:bCs/>
          <w:szCs w:val="24"/>
        </w:rPr>
        <w:t xml:space="preserve"> </w:t>
      </w:r>
      <w:r w:rsidR="007279A3">
        <w:rPr>
          <w:rFonts w:eastAsia="Calibri" w:cs="Times New Roman"/>
          <w:bCs/>
          <w:szCs w:val="24"/>
        </w:rPr>
        <w:t xml:space="preserve">posibilidad de </w:t>
      </w:r>
      <w:r w:rsidR="004B3C6F">
        <w:rPr>
          <w:rFonts w:eastAsia="Calibri" w:cs="Times New Roman"/>
          <w:bCs/>
          <w:szCs w:val="24"/>
        </w:rPr>
        <w:t xml:space="preserve">su </w:t>
      </w:r>
      <w:r w:rsidR="007279A3">
        <w:rPr>
          <w:rFonts w:eastAsia="Calibri" w:cs="Times New Roman"/>
          <w:bCs/>
          <w:szCs w:val="24"/>
        </w:rPr>
        <w:t xml:space="preserve">resurrección. En el poema que da título a este trabajo, el yo lírico no se resigna a separarse del amor: </w:t>
      </w:r>
    </w:p>
    <w:p w:rsidR="007279A3" w:rsidRDefault="007279A3" w:rsidP="007279A3">
      <w:pPr>
        <w:spacing w:after="0" w:line="360" w:lineRule="auto"/>
        <w:rPr>
          <w:rFonts w:eastAsia="Calibri" w:cs="Times New Roman"/>
          <w:bCs/>
          <w:szCs w:val="24"/>
        </w:rPr>
      </w:pPr>
    </w:p>
    <w:p w:rsidR="007279A3" w:rsidRPr="00381C75" w:rsidRDefault="007279A3" w:rsidP="00381C75">
      <w:pPr>
        <w:autoSpaceDE w:val="0"/>
        <w:autoSpaceDN w:val="0"/>
        <w:adjustRightInd w:val="0"/>
        <w:spacing w:after="0" w:line="360" w:lineRule="auto"/>
        <w:ind w:left="851"/>
        <w:rPr>
          <w:rFonts w:eastAsia="Fd1524894-Identity-H" w:cs="Times New Roman"/>
          <w:sz w:val="22"/>
          <w:lang w:val="ru-RU"/>
        </w:rPr>
      </w:pPr>
      <w:r w:rsidRPr="00381C75">
        <w:rPr>
          <w:rFonts w:eastAsia="Fd1524894-Identity-H" w:cs="Times New Roman"/>
          <w:sz w:val="22"/>
          <w:lang w:val="ru-RU"/>
        </w:rPr>
        <w:t>О милая! — Ни в гробовом сугробе,</w:t>
      </w:r>
    </w:p>
    <w:p w:rsidR="007279A3" w:rsidRDefault="007279A3" w:rsidP="00381C75">
      <w:pPr>
        <w:spacing w:after="0" w:line="360" w:lineRule="auto"/>
        <w:ind w:left="851"/>
        <w:rPr>
          <w:rFonts w:eastAsia="Fd1524894-Identity-H" w:cs="Times New Roman"/>
          <w:sz w:val="22"/>
          <w:lang w:val="ru-RU"/>
        </w:rPr>
      </w:pPr>
      <w:r w:rsidRPr="00381C75">
        <w:rPr>
          <w:rFonts w:eastAsia="Fd1524894-Identity-H" w:cs="Times New Roman"/>
          <w:sz w:val="22"/>
          <w:lang w:val="ru-RU"/>
        </w:rPr>
        <w:t>Ни в облачном с тобою не прощусь.</w:t>
      </w:r>
    </w:p>
    <w:p w:rsidR="00381C75" w:rsidRPr="00381C75" w:rsidRDefault="00381C75" w:rsidP="00381C75">
      <w:pPr>
        <w:spacing w:after="0" w:line="360" w:lineRule="auto"/>
        <w:ind w:left="851"/>
        <w:rPr>
          <w:rFonts w:eastAsia="Calibri" w:cs="Times New Roman"/>
          <w:bCs/>
          <w:sz w:val="22"/>
          <w:lang w:val="ru-RU"/>
        </w:rPr>
      </w:pPr>
    </w:p>
    <w:p w:rsidR="007279A3" w:rsidRPr="00381C75" w:rsidRDefault="007279A3" w:rsidP="00381C75">
      <w:pPr>
        <w:spacing w:after="0" w:line="360" w:lineRule="auto"/>
        <w:ind w:left="851"/>
        <w:rPr>
          <w:rFonts w:eastAsia="Calibri" w:cs="Times New Roman"/>
          <w:bCs/>
          <w:sz w:val="22"/>
        </w:rPr>
      </w:pPr>
      <w:r w:rsidRPr="00381C75">
        <w:rPr>
          <w:rFonts w:eastAsia="Calibri" w:cs="Times New Roman"/>
          <w:bCs/>
          <w:sz w:val="22"/>
        </w:rPr>
        <w:t xml:space="preserve">¡Oh, querido! Ni en los montículos de nieve en la tumba </w:t>
      </w:r>
    </w:p>
    <w:p w:rsidR="002C4A00" w:rsidRPr="00381C75" w:rsidRDefault="007279A3" w:rsidP="00381C75">
      <w:pPr>
        <w:spacing w:after="0" w:line="360" w:lineRule="auto"/>
        <w:ind w:left="851"/>
        <w:rPr>
          <w:rFonts w:eastAsia="Calibri" w:cs="Times New Roman"/>
          <w:bCs/>
          <w:sz w:val="22"/>
          <w:lang w:val="es-AR"/>
        </w:rPr>
      </w:pPr>
      <w:r w:rsidRPr="00381C75">
        <w:rPr>
          <w:rFonts w:eastAsia="Calibri" w:cs="Times New Roman"/>
          <w:bCs/>
          <w:sz w:val="22"/>
        </w:rPr>
        <w:t xml:space="preserve"> Ni en los de las nubes me despediré de ti.</w:t>
      </w:r>
    </w:p>
    <w:p w:rsidR="002C4A00" w:rsidRDefault="002C4A00" w:rsidP="006A617F">
      <w:pPr>
        <w:spacing w:after="0" w:line="360" w:lineRule="auto"/>
        <w:rPr>
          <w:rFonts w:eastAsia="Calibri" w:cs="Times New Roman"/>
          <w:bCs/>
          <w:szCs w:val="24"/>
          <w:lang w:val="es-AR"/>
        </w:rPr>
      </w:pPr>
    </w:p>
    <w:p w:rsidR="007279A3" w:rsidRDefault="007279A3" w:rsidP="00381C75">
      <w:pPr>
        <w:spacing w:after="0" w:line="360" w:lineRule="auto"/>
        <w:ind w:firstLine="708"/>
        <w:rPr>
          <w:rFonts w:eastAsia="Calibri" w:cs="Times New Roman"/>
          <w:bCs/>
          <w:szCs w:val="24"/>
          <w:lang w:val="es-AR"/>
        </w:rPr>
      </w:pPr>
      <w:r>
        <w:rPr>
          <w:rFonts w:eastAsia="Calibri" w:cs="Times New Roman"/>
          <w:bCs/>
          <w:szCs w:val="24"/>
          <w:lang w:val="es-AR"/>
        </w:rPr>
        <w:lastRenderedPageBreak/>
        <w:t>Y será precisamente por la poesía que el cuerpo se ha de transformar en alma</w:t>
      </w:r>
      <w:r w:rsidR="004B3C6F">
        <w:rPr>
          <w:rFonts w:eastAsia="Calibri" w:cs="Times New Roman"/>
          <w:bCs/>
          <w:szCs w:val="24"/>
          <w:lang w:val="es-AR"/>
        </w:rPr>
        <w:t>;</w:t>
      </w:r>
      <w:r w:rsidR="00381C75">
        <w:rPr>
          <w:rFonts w:eastAsia="Calibri" w:cs="Times New Roman"/>
          <w:bCs/>
          <w:szCs w:val="24"/>
          <w:lang w:val="es-AR"/>
        </w:rPr>
        <w:t xml:space="preserve"> </w:t>
      </w:r>
      <w:r>
        <w:rPr>
          <w:rFonts w:eastAsia="Calibri" w:cs="Times New Roman"/>
          <w:bCs/>
          <w:szCs w:val="24"/>
          <w:lang w:val="es-AR"/>
        </w:rPr>
        <w:t>y el amor carnal</w:t>
      </w:r>
      <w:r w:rsidR="00381C75">
        <w:rPr>
          <w:rFonts w:eastAsia="Calibri" w:cs="Times New Roman"/>
          <w:bCs/>
          <w:szCs w:val="24"/>
          <w:lang w:val="es-AR"/>
        </w:rPr>
        <w:t xml:space="preserve">, en espiritual y poético. </w:t>
      </w:r>
      <w:r w:rsidR="00802D77">
        <w:rPr>
          <w:rFonts w:eastAsia="Calibri" w:cs="Times New Roman"/>
          <w:bCs/>
          <w:szCs w:val="24"/>
          <w:lang w:val="es-AR"/>
        </w:rPr>
        <w:t xml:space="preserve">Para la cuarta y última estrofa se completa la metamorfosis. </w:t>
      </w:r>
    </w:p>
    <w:p w:rsidR="00381C75" w:rsidRDefault="00381C75" w:rsidP="006A617F">
      <w:pPr>
        <w:spacing w:after="0" w:line="360" w:lineRule="auto"/>
        <w:rPr>
          <w:rFonts w:eastAsia="Calibri" w:cs="Times New Roman"/>
          <w:bCs/>
          <w:szCs w:val="24"/>
          <w:lang w:val="es-AR"/>
        </w:rPr>
      </w:pPr>
    </w:p>
    <w:p w:rsidR="007279A3" w:rsidRPr="00381C75" w:rsidRDefault="007279A3" w:rsidP="00381C75">
      <w:pPr>
        <w:autoSpaceDE w:val="0"/>
        <w:autoSpaceDN w:val="0"/>
        <w:adjustRightInd w:val="0"/>
        <w:spacing w:after="0" w:line="360" w:lineRule="auto"/>
        <w:ind w:left="851"/>
        <w:rPr>
          <w:rFonts w:eastAsia="Fd1524894-Identity-H" w:cs="Times New Roman"/>
          <w:sz w:val="22"/>
          <w:lang w:val="ru-RU"/>
        </w:rPr>
      </w:pPr>
      <w:r w:rsidRPr="00381C75">
        <w:rPr>
          <w:rFonts w:eastAsia="Fd1524894-Identity-H" w:cs="Times New Roman"/>
          <w:sz w:val="22"/>
          <w:lang w:val="ru-RU"/>
        </w:rPr>
        <w:t>И если всё ж —плеча, крыла, колена</w:t>
      </w:r>
    </w:p>
    <w:p w:rsidR="007279A3" w:rsidRPr="00381C75" w:rsidRDefault="007279A3" w:rsidP="00381C75">
      <w:pPr>
        <w:autoSpaceDE w:val="0"/>
        <w:autoSpaceDN w:val="0"/>
        <w:adjustRightInd w:val="0"/>
        <w:spacing w:after="0" w:line="360" w:lineRule="auto"/>
        <w:ind w:left="851"/>
        <w:rPr>
          <w:rFonts w:eastAsia="Fd1524894-Identity-H" w:cs="Times New Roman"/>
          <w:sz w:val="22"/>
          <w:lang w:val="ru-RU"/>
        </w:rPr>
      </w:pPr>
      <w:r w:rsidRPr="00381C75">
        <w:rPr>
          <w:rFonts w:eastAsia="Fd1524894-Identity-H" w:cs="Times New Roman"/>
          <w:sz w:val="22"/>
          <w:lang w:val="ru-RU"/>
        </w:rPr>
        <w:t>Сжав —на погост дала себя увесть,—</w:t>
      </w:r>
    </w:p>
    <w:p w:rsidR="007279A3" w:rsidRPr="00381C75" w:rsidRDefault="007279A3" w:rsidP="00381C75">
      <w:pPr>
        <w:autoSpaceDE w:val="0"/>
        <w:autoSpaceDN w:val="0"/>
        <w:adjustRightInd w:val="0"/>
        <w:spacing w:after="0" w:line="360" w:lineRule="auto"/>
        <w:ind w:left="851"/>
        <w:rPr>
          <w:rFonts w:eastAsia="Fd1524894-Identity-H" w:cs="Times New Roman"/>
          <w:sz w:val="22"/>
          <w:lang w:val="ru-RU"/>
        </w:rPr>
      </w:pPr>
      <w:r w:rsidRPr="00381C75">
        <w:rPr>
          <w:rFonts w:eastAsia="Fd1524894-Identity-H" w:cs="Times New Roman"/>
          <w:sz w:val="22"/>
          <w:lang w:val="ru-RU"/>
        </w:rPr>
        <w:t>То лишь затем, чтобы смеясь над тленом,</w:t>
      </w:r>
    </w:p>
    <w:p w:rsidR="007279A3" w:rsidRPr="00381C75" w:rsidRDefault="007279A3" w:rsidP="00381C75">
      <w:pPr>
        <w:autoSpaceDE w:val="0"/>
        <w:autoSpaceDN w:val="0"/>
        <w:adjustRightInd w:val="0"/>
        <w:spacing w:after="0" w:line="360" w:lineRule="auto"/>
        <w:ind w:left="851"/>
        <w:rPr>
          <w:rFonts w:eastAsia="Fd1524894-Identity-H" w:cs="Times New Roman"/>
          <w:sz w:val="22"/>
          <w:lang w:val="ru-RU"/>
        </w:rPr>
      </w:pPr>
      <w:r w:rsidRPr="00381C75">
        <w:rPr>
          <w:rFonts w:eastAsia="Fd1524894-Identity-H" w:cs="Times New Roman"/>
          <w:sz w:val="22"/>
          <w:lang w:val="ru-RU"/>
        </w:rPr>
        <w:t>Стихом восстать —иль розаном расцвесть!</w:t>
      </w:r>
    </w:p>
    <w:p w:rsidR="007279A3" w:rsidRPr="00381C75" w:rsidRDefault="007279A3" w:rsidP="00381C75">
      <w:pPr>
        <w:autoSpaceDE w:val="0"/>
        <w:autoSpaceDN w:val="0"/>
        <w:adjustRightInd w:val="0"/>
        <w:spacing w:after="0" w:line="360" w:lineRule="auto"/>
        <w:ind w:left="851"/>
        <w:rPr>
          <w:rFonts w:eastAsia="Fd1524894-Identity-H" w:cs="Times New Roman"/>
          <w:sz w:val="22"/>
        </w:rPr>
      </w:pPr>
      <w:proofErr w:type="spellStart"/>
      <w:r w:rsidRPr="00381C75">
        <w:rPr>
          <w:rFonts w:eastAsia="Fd1524894-Identity-H" w:cs="Times New Roman"/>
          <w:bCs/>
          <w:i/>
          <w:iCs/>
          <w:sz w:val="22"/>
        </w:rPr>
        <w:t>Около</w:t>
      </w:r>
      <w:proofErr w:type="spellEnd"/>
      <w:r w:rsidRPr="00381C75">
        <w:rPr>
          <w:rFonts w:eastAsia="Fd1524894-Identity-H" w:cs="Times New Roman"/>
          <w:bCs/>
          <w:i/>
          <w:iCs/>
          <w:sz w:val="22"/>
        </w:rPr>
        <w:t xml:space="preserve"> 28 </w:t>
      </w:r>
      <w:proofErr w:type="spellStart"/>
      <w:r w:rsidRPr="00381C75">
        <w:rPr>
          <w:rFonts w:eastAsia="Fd1524894-Identity-H" w:cs="Times New Roman"/>
          <w:bCs/>
          <w:i/>
          <w:iCs/>
          <w:sz w:val="22"/>
        </w:rPr>
        <w:t>ноября</w:t>
      </w:r>
      <w:proofErr w:type="spellEnd"/>
      <w:r w:rsidRPr="00381C75">
        <w:rPr>
          <w:rFonts w:eastAsia="Fd1524894-Identity-H" w:cs="Times New Roman"/>
          <w:bCs/>
          <w:i/>
          <w:iCs/>
          <w:sz w:val="22"/>
        </w:rPr>
        <w:t xml:space="preserve"> 1920</w:t>
      </w:r>
    </w:p>
    <w:p w:rsidR="007279A3" w:rsidRPr="00381C75" w:rsidRDefault="007279A3" w:rsidP="00381C75">
      <w:pPr>
        <w:spacing w:after="0" w:line="360" w:lineRule="auto"/>
        <w:ind w:left="851"/>
        <w:rPr>
          <w:rFonts w:eastAsia="Calibri" w:cs="Times New Roman"/>
          <w:bCs/>
          <w:sz w:val="22"/>
          <w:lang w:val="es-AR"/>
        </w:rPr>
      </w:pPr>
    </w:p>
    <w:p w:rsidR="002C4A00" w:rsidRPr="00381C75" w:rsidRDefault="00381C75" w:rsidP="00381C75">
      <w:pPr>
        <w:spacing w:after="0" w:line="360" w:lineRule="auto"/>
        <w:ind w:left="851"/>
        <w:rPr>
          <w:rFonts w:eastAsia="Fd1524894-Identity-H" w:cs="Times New Roman"/>
          <w:sz w:val="22"/>
        </w:rPr>
      </w:pPr>
      <w:r w:rsidRPr="00381C75">
        <w:rPr>
          <w:rFonts w:eastAsia="Calibri" w:cs="Times New Roman"/>
          <w:bCs/>
          <w:sz w:val="22"/>
          <w:lang w:val="es-AR"/>
        </w:rPr>
        <w:t xml:space="preserve">Y </w:t>
      </w:r>
      <w:proofErr w:type="gramStart"/>
      <w:r w:rsidRPr="00381C75">
        <w:rPr>
          <w:rFonts w:eastAsia="Calibri" w:cs="Times New Roman"/>
          <w:bCs/>
          <w:sz w:val="22"/>
          <w:lang w:val="es-AR"/>
        </w:rPr>
        <w:t>si</w:t>
      </w:r>
      <w:proofErr w:type="gramEnd"/>
      <w:r w:rsidRPr="00381C75">
        <w:rPr>
          <w:rFonts w:eastAsia="Calibri" w:cs="Times New Roman"/>
          <w:bCs/>
          <w:sz w:val="22"/>
          <w:lang w:val="es-AR"/>
        </w:rPr>
        <w:t xml:space="preserve"> aun así </w:t>
      </w:r>
      <w:r w:rsidRPr="00381C75">
        <w:rPr>
          <w:rFonts w:eastAsia="Fd1524894-Identity-H" w:cs="Times New Roman"/>
          <w:sz w:val="22"/>
        </w:rPr>
        <w:t>—habiendo hombros, alas, rodillas</w:t>
      </w:r>
    </w:p>
    <w:p w:rsidR="00381C75" w:rsidRPr="00381C75" w:rsidRDefault="00381C75" w:rsidP="00381C75">
      <w:pPr>
        <w:spacing w:after="0" w:line="360" w:lineRule="auto"/>
        <w:ind w:left="851"/>
        <w:rPr>
          <w:rFonts w:eastAsia="Fd1524894-Identity-H" w:cs="Times New Roman"/>
          <w:sz w:val="22"/>
        </w:rPr>
      </w:pPr>
      <w:r w:rsidRPr="00381C75">
        <w:rPr>
          <w:rFonts w:eastAsia="Fd1524894-Identity-H" w:cs="Times New Roman"/>
          <w:sz w:val="22"/>
        </w:rPr>
        <w:t>Comprimido— en la tumba me dejé poner…</w:t>
      </w:r>
    </w:p>
    <w:p w:rsidR="00381C75" w:rsidRPr="00381C75" w:rsidRDefault="00381C75" w:rsidP="00381C75">
      <w:pPr>
        <w:spacing w:after="0" w:line="360" w:lineRule="auto"/>
        <w:ind w:left="851"/>
        <w:rPr>
          <w:rFonts w:eastAsia="Fd1524894-Identity-H" w:cs="Times New Roman"/>
          <w:sz w:val="22"/>
        </w:rPr>
      </w:pPr>
      <w:r w:rsidRPr="00381C75">
        <w:rPr>
          <w:rFonts w:eastAsia="Fd1524894-Identity-H" w:cs="Times New Roman"/>
          <w:sz w:val="22"/>
        </w:rPr>
        <w:t>Solo por reírme fue de la putrefacción,</w:t>
      </w:r>
    </w:p>
    <w:p w:rsidR="00381C75" w:rsidRPr="00381C75" w:rsidRDefault="00381C75" w:rsidP="00381C75">
      <w:pPr>
        <w:spacing w:after="0" w:line="360" w:lineRule="auto"/>
        <w:ind w:left="851"/>
        <w:rPr>
          <w:rFonts w:eastAsia="Fd1524894-Identity-H" w:cs="Times New Roman"/>
          <w:sz w:val="22"/>
        </w:rPr>
      </w:pPr>
      <w:r w:rsidRPr="00381C75">
        <w:rPr>
          <w:rFonts w:eastAsia="Fd1524894-Identity-H" w:cs="Times New Roman"/>
          <w:sz w:val="22"/>
        </w:rPr>
        <w:t>Y en versos levantarme… ¡o hecha rosa</w:t>
      </w:r>
      <w:r w:rsidR="004B3C6F">
        <w:rPr>
          <w:rFonts w:eastAsia="Fd1524894-Identity-H" w:cs="Times New Roman"/>
          <w:sz w:val="22"/>
        </w:rPr>
        <w:t>,</w:t>
      </w:r>
      <w:r w:rsidRPr="00381C75">
        <w:rPr>
          <w:rFonts w:eastAsia="Fd1524894-Identity-H" w:cs="Times New Roman"/>
          <w:sz w:val="22"/>
        </w:rPr>
        <w:t xml:space="preserve"> florecer!</w:t>
      </w:r>
    </w:p>
    <w:p w:rsidR="00381C75" w:rsidRPr="00381C75" w:rsidRDefault="00381C75" w:rsidP="004B3C6F">
      <w:pPr>
        <w:spacing w:after="0" w:line="360" w:lineRule="auto"/>
        <w:ind w:left="851" w:firstLine="565"/>
        <w:rPr>
          <w:rFonts w:eastAsia="Fd1524894-Identity-H" w:cs="Times New Roman"/>
          <w:i/>
          <w:sz w:val="22"/>
        </w:rPr>
      </w:pPr>
      <w:r w:rsidRPr="00381C75">
        <w:rPr>
          <w:rFonts w:eastAsia="Fd1524894-Identity-H" w:cs="Times New Roman"/>
          <w:i/>
          <w:sz w:val="22"/>
        </w:rPr>
        <w:t>Alrededor del 28 de noviembre de 1920</w:t>
      </w:r>
    </w:p>
    <w:p w:rsidR="00381C75" w:rsidRPr="00381C75" w:rsidRDefault="00381C75" w:rsidP="00381C75">
      <w:pPr>
        <w:spacing w:after="0" w:line="360" w:lineRule="auto"/>
        <w:ind w:left="851"/>
        <w:rPr>
          <w:rFonts w:eastAsia="Fd1524894-Identity-H" w:cs="Times New Roman"/>
          <w:sz w:val="22"/>
        </w:rPr>
      </w:pPr>
      <w:r w:rsidRPr="00381C75">
        <w:rPr>
          <w:rFonts w:eastAsia="Fd1524894-Identity-H" w:cs="Times New Roman"/>
          <w:i/>
          <w:sz w:val="22"/>
        </w:rPr>
        <w:tab/>
      </w:r>
      <w:r w:rsidRPr="00381C75">
        <w:rPr>
          <w:rFonts w:eastAsia="Fd1524894-Identity-H" w:cs="Times New Roman"/>
          <w:i/>
          <w:sz w:val="22"/>
        </w:rPr>
        <w:tab/>
      </w:r>
      <w:r w:rsidRPr="00381C75">
        <w:rPr>
          <w:rFonts w:eastAsia="Calibri" w:cs="Times New Roman"/>
          <w:bCs/>
          <w:sz w:val="22"/>
        </w:rPr>
        <w:t>(T1, 570).</w:t>
      </w:r>
    </w:p>
    <w:p w:rsidR="002C4A00" w:rsidRDefault="002C4A00" w:rsidP="006A617F">
      <w:pPr>
        <w:spacing w:after="0" w:line="360" w:lineRule="auto"/>
        <w:rPr>
          <w:rFonts w:eastAsia="Calibri" w:cs="Times New Roman"/>
          <w:bCs/>
          <w:szCs w:val="24"/>
          <w:lang w:val="es-AR"/>
        </w:rPr>
      </w:pPr>
    </w:p>
    <w:p w:rsidR="00E00274" w:rsidRPr="00241A66" w:rsidRDefault="00E00274" w:rsidP="006A617F">
      <w:pPr>
        <w:spacing w:after="0" w:line="360" w:lineRule="auto"/>
        <w:rPr>
          <w:rFonts w:eastAsia="Calibri" w:cs="Times New Roman"/>
          <w:bCs/>
          <w:szCs w:val="24"/>
          <w:lang w:val="en-US"/>
        </w:rPr>
      </w:pPr>
      <w:r>
        <w:rPr>
          <w:rFonts w:eastAsia="Calibri" w:cs="Times New Roman"/>
          <w:bCs/>
          <w:szCs w:val="24"/>
          <w:lang w:val="es-AR"/>
        </w:rPr>
        <w:tab/>
        <w:t>Notemos que la tensión ideal-real atraviesa el poema y no permite oponer nítidamente los campos s</w:t>
      </w:r>
      <w:r w:rsidR="004B3C6F">
        <w:rPr>
          <w:rFonts w:eastAsia="Calibri" w:cs="Times New Roman"/>
          <w:bCs/>
          <w:szCs w:val="24"/>
          <w:lang w:val="es-AR"/>
        </w:rPr>
        <w:t>emánticos: el cadáver ya era alado y la resurrección la da también</w:t>
      </w:r>
      <w:r>
        <w:rPr>
          <w:rFonts w:eastAsia="Calibri" w:cs="Times New Roman"/>
          <w:bCs/>
          <w:szCs w:val="24"/>
          <w:lang w:val="es-AR"/>
        </w:rPr>
        <w:t xml:space="preserve"> la materialidad de la rosa. La subjetividad de Tsvetáieva, finamente trabajada en sus poesías y ensayos, rechaza así todo esquematismo racional y deja abierta la puerta a las contradicciones y la pluralidad del ser. </w:t>
      </w:r>
      <w:r w:rsidRPr="00241A66">
        <w:rPr>
          <w:rFonts w:eastAsia="Calibri" w:cs="Times New Roman"/>
          <w:bCs/>
          <w:szCs w:val="24"/>
          <w:lang w:val="en-US"/>
        </w:rPr>
        <w:t xml:space="preserve">W. Whitman </w:t>
      </w:r>
      <w:proofErr w:type="spellStart"/>
      <w:r w:rsidRPr="00241A66">
        <w:rPr>
          <w:rFonts w:eastAsia="Calibri" w:cs="Times New Roman"/>
          <w:bCs/>
          <w:szCs w:val="24"/>
          <w:lang w:val="en-US"/>
        </w:rPr>
        <w:t>había</w:t>
      </w:r>
      <w:proofErr w:type="spellEnd"/>
      <w:r w:rsidRPr="00241A66">
        <w:rPr>
          <w:rFonts w:eastAsia="Calibri" w:cs="Times New Roman"/>
          <w:bCs/>
          <w:szCs w:val="24"/>
          <w:lang w:val="en-US"/>
        </w:rPr>
        <w:t xml:space="preserve"> </w:t>
      </w:r>
      <w:proofErr w:type="spellStart"/>
      <w:r w:rsidRPr="00241A66">
        <w:rPr>
          <w:rFonts w:eastAsia="Calibri" w:cs="Times New Roman"/>
          <w:bCs/>
          <w:szCs w:val="24"/>
          <w:lang w:val="en-US"/>
        </w:rPr>
        <w:t>exclamado</w:t>
      </w:r>
      <w:proofErr w:type="spellEnd"/>
      <w:r w:rsidRPr="00241A66">
        <w:rPr>
          <w:rFonts w:eastAsia="Calibri" w:cs="Times New Roman"/>
          <w:bCs/>
          <w:szCs w:val="24"/>
          <w:lang w:val="en-US"/>
        </w:rPr>
        <w:t xml:space="preserve"> </w:t>
      </w:r>
    </w:p>
    <w:p w:rsidR="00E00274" w:rsidRPr="00241A66" w:rsidRDefault="00E00274" w:rsidP="00E00274">
      <w:pPr>
        <w:spacing w:after="0" w:line="360" w:lineRule="auto"/>
        <w:rPr>
          <w:rFonts w:eastAsia="Calibri" w:cs="Times New Roman"/>
          <w:bCs/>
          <w:szCs w:val="24"/>
          <w:lang w:val="en-US"/>
        </w:rPr>
      </w:pPr>
    </w:p>
    <w:p w:rsidR="00E00274" w:rsidRPr="00241A66" w:rsidRDefault="00E00274" w:rsidP="00E00274">
      <w:pPr>
        <w:spacing w:after="0" w:line="360" w:lineRule="auto"/>
        <w:ind w:left="851"/>
        <w:rPr>
          <w:rFonts w:eastAsia="Calibri" w:cs="Times New Roman"/>
          <w:bCs/>
          <w:sz w:val="22"/>
          <w:lang w:val="en-US"/>
        </w:rPr>
      </w:pPr>
      <w:r w:rsidRPr="00241A66">
        <w:rPr>
          <w:rFonts w:eastAsia="Calibri" w:cs="Times New Roman"/>
          <w:bCs/>
          <w:sz w:val="22"/>
          <w:lang w:val="en-US"/>
        </w:rPr>
        <w:t>Do I contradict myself?</w:t>
      </w:r>
    </w:p>
    <w:p w:rsidR="00E00274" w:rsidRPr="00241A66" w:rsidRDefault="00E00274" w:rsidP="00E00274">
      <w:pPr>
        <w:spacing w:after="0" w:line="360" w:lineRule="auto"/>
        <w:ind w:left="851"/>
        <w:rPr>
          <w:rFonts w:eastAsia="Calibri" w:cs="Times New Roman"/>
          <w:bCs/>
          <w:sz w:val="22"/>
          <w:lang w:val="en-US"/>
        </w:rPr>
      </w:pPr>
      <w:r w:rsidRPr="00241A66">
        <w:rPr>
          <w:rFonts w:eastAsia="Calibri" w:cs="Times New Roman"/>
          <w:bCs/>
          <w:sz w:val="22"/>
          <w:lang w:val="en-US"/>
        </w:rPr>
        <w:t xml:space="preserve">Very well </w:t>
      </w:r>
      <w:proofErr w:type="gramStart"/>
      <w:r w:rsidRPr="00241A66">
        <w:rPr>
          <w:rFonts w:eastAsia="Calibri" w:cs="Times New Roman"/>
          <w:bCs/>
          <w:sz w:val="22"/>
          <w:lang w:val="en-US"/>
        </w:rPr>
        <w:t>then</w:t>
      </w:r>
      <w:proofErr w:type="gramEnd"/>
      <w:r w:rsidRPr="00241A66">
        <w:rPr>
          <w:rFonts w:eastAsia="Calibri" w:cs="Times New Roman"/>
          <w:bCs/>
          <w:sz w:val="22"/>
          <w:lang w:val="en-US"/>
        </w:rPr>
        <w:t xml:space="preserve"> I contradict myself,</w:t>
      </w:r>
    </w:p>
    <w:p w:rsidR="00E00274" w:rsidRPr="00241A66" w:rsidRDefault="00E00274" w:rsidP="00E00274">
      <w:pPr>
        <w:spacing w:after="0" w:line="360" w:lineRule="auto"/>
        <w:ind w:left="851"/>
        <w:rPr>
          <w:rFonts w:eastAsia="Calibri" w:cs="Times New Roman"/>
          <w:bCs/>
          <w:sz w:val="22"/>
          <w:lang w:val="en-US"/>
        </w:rPr>
      </w:pPr>
      <w:r w:rsidRPr="00241A66">
        <w:rPr>
          <w:rFonts w:eastAsia="Calibri" w:cs="Times New Roman"/>
          <w:bCs/>
          <w:sz w:val="22"/>
          <w:lang w:val="en-US"/>
        </w:rPr>
        <w:t>(</w:t>
      </w:r>
      <w:proofErr w:type="gramStart"/>
      <w:r w:rsidRPr="00241A66">
        <w:rPr>
          <w:rFonts w:eastAsia="Calibri" w:cs="Times New Roman"/>
          <w:bCs/>
          <w:sz w:val="22"/>
          <w:lang w:val="en-US"/>
        </w:rPr>
        <w:t>I am large</w:t>
      </w:r>
      <w:proofErr w:type="gramEnd"/>
      <w:r w:rsidRPr="00241A66">
        <w:rPr>
          <w:rFonts w:eastAsia="Calibri" w:cs="Times New Roman"/>
          <w:bCs/>
          <w:sz w:val="22"/>
          <w:lang w:val="en-US"/>
        </w:rPr>
        <w:t xml:space="preserve">, </w:t>
      </w:r>
      <w:proofErr w:type="gramStart"/>
      <w:r w:rsidRPr="00241A66">
        <w:rPr>
          <w:rFonts w:eastAsia="Calibri" w:cs="Times New Roman"/>
          <w:bCs/>
          <w:sz w:val="22"/>
          <w:lang w:val="en-US"/>
        </w:rPr>
        <w:t>I contain multitudes</w:t>
      </w:r>
      <w:proofErr w:type="gramEnd"/>
      <w:r w:rsidRPr="00241A66">
        <w:rPr>
          <w:rFonts w:eastAsia="Calibri" w:cs="Times New Roman"/>
          <w:bCs/>
          <w:sz w:val="22"/>
          <w:lang w:val="en-US"/>
        </w:rPr>
        <w:t>.)</w:t>
      </w:r>
    </w:p>
    <w:p w:rsidR="00E00274" w:rsidRPr="00E00274" w:rsidRDefault="00E00274" w:rsidP="00D73714">
      <w:pPr>
        <w:spacing w:after="0" w:line="360" w:lineRule="auto"/>
        <w:ind w:left="851"/>
        <w:jc w:val="both"/>
        <w:rPr>
          <w:rFonts w:eastAsia="Calibri" w:cs="Times New Roman"/>
          <w:bCs/>
          <w:i/>
          <w:sz w:val="22"/>
          <w:lang w:val="es-AR"/>
        </w:rPr>
      </w:pPr>
      <w:r w:rsidRPr="00241A66">
        <w:rPr>
          <w:rFonts w:eastAsia="Calibri" w:cs="Times New Roman"/>
          <w:bCs/>
          <w:sz w:val="22"/>
          <w:lang w:val="en-US"/>
        </w:rPr>
        <w:tab/>
      </w:r>
      <w:proofErr w:type="spellStart"/>
      <w:r w:rsidRPr="00E00274">
        <w:rPr>
          <w:rFonts w:eastAsia="Calibri" w:cs="Times New Roman"/>
          <w:bCs/>
          <w:i/>
          <w:sz w:val="22"/>
          <w:lang w:val="es-AR"/>
        </w:rPr>
        <w:t>Song</w:t>
      </w:r>
      <w:proofErr w:type="spellEnd"/>
      <w:r w:rsidRPr="00E00274">
        <w:rPr>
          <w:rFonts w:eastAsia="Calibri" w:cs="Times New Roman"/>
          <w:bCs/>
          <w:i/>
          <w:sz w:val="22"/>
          <w:lang w:val="es-AR"/>
        </w:rPr>
        <w:t xml:space="preserve"> of </w:t>
      </w:r>
      <w:proofErr w:type="spellStart"/>
      <w:r w:rsidRPr="00E00274">
        <w:rPr>
          <w:rFonts w:eastAsia="Calibri" w:cs="Times New Roman"/>
          <w:bCs/>
          <w:i/>
          <w:sz w:val="22"/>
          <w:lang w:val="es-AR"/>
        </w:rPr>
        <w:t>Myself</w:t>
      </w:r>
      <w:proofErr w:type="spellEnd"/>
      <w:r w:rsidRPr="00E00274">
        <w:rPr>
          <w:rFonts w:eastAsia="Calibri" w:cs="Times New Roman"/>
          <w:bCs/>
          <w:i/>
          <w:sz w:val="22"/>
          <w:lang w:val="es-AR"/>
        </w:rPr>
        <w:t>, 51</w:t>
      </w:r>
      <w:r w:rsidRPr="00D73714">
        <w:rPr>
          <w:rFonts w:eastAsia="Calibri" w:cs="Times New Roman"/>
          <w:bCs/>
          <w:sz w:val="22"/>
          <w:lang w:val="es-AR"/>
        </w:rPr>
        <w:t>.</w:t>
      </w:r>
      <w:r w:rsidR="00D73714" w:rsidRPr="00D73714">
        <w:rPr>
          <w:rStyle w:val="Refdenotaalpie"/>
          <w:rFonts w:eastAsia="Calibri" w:cs="Times New Roman"/>
          <w:bCs/>
          <w:sz w:val="22"/>
          <w:lang w:val="es-AR"/>
        </w:rPr>
        <w:footnoteReference w:id="6"/>
      </w:r>
      <w:r w:rsidRPr="00E00274">
        <w:rPr>
          <w:rFonts w:eastAsia="Calibri" w:cs="Times New Roman"/>
          <w:bCs/>
          <w:i/>
          <w:sz w:val="22"/>
          <w:lang w:val="es-AR"/>
        </w:rPr>
        <w:t xml:space="preserve"> </w:t>
      </w:r>
    </w:p>
    <w:p w:rsidR="00E00274" w:rsidRDefault="00E00274" w:rsidP="00E00274">
      <w:pPr>
        <w:spacing w:after="0" w:line="360" w:lineRule="auto"/>
        <w:rPr>
          <w:rFonts w:eastAsia="Calibri" w:cs="Times New Roman"/>
          <w:bCs/>
          <w:i/>
          <w:szCs w:val="24"/>
          <w:lang w:val="es-AR"/>
        </w:rPr>
      </w:pPr>
    </w:p>
    <w:p w:rsidR="00E00274" w:rsidRDefault="00E00274" w:rsidP="00E00274">
      <w:pPr>
        <w:spacing w:after="0" w:line="360" w:lineRule="auto"/>
        <w:rPr>
          <w:rFonts w:eastAsia="Calibri" w:cs="Times New Roman"/>
          <w:bCs/>
          <w:szCs w:val="24"/>
          <w:lang w:val="es-AR"/>
        </w:rPr>
      </w:pPr>
      <w:r>
        <w:rPr>
          <w:rFonts w:eastAsia="Calibri" w:cs="Times New Roman"/>
          <w:bCs/>
          <w:szCs w:val="24"/>
          <w:lang w:val="es-AR"/>
        </w:rPr>
        <w:t xml:space="preserve">Marina Tsvetáieva le dice a </w:t>
      </w:r>
      <w:proofErr w:type="spellStart"/>
      <w:r>
        <w:rPr>
          <w:rFonts w:eastAsia="Calibri" w:cs="Times New Roman"/>
          <w:bCs/>
          <w:szCs w:val="24"/>
          <w:lang w:val="es-AR"/>
        </w:rPr>
        <w:t>Rilke</w:t>
      </w:r>
      <w:proofErr w:type="spellEnd"/>
      <w:r>
        <w:rPr>
          <w:rFonts w:eastAsia="Calibri" w:cs="Times New Roman"/>
          <w:bCs/>
          <w:szCs w:val="24"/>
          <w:lang w:val="es-AR"/>
        </w:rPr>
        <w:t>: “Soy</w:t>
      </w:r>
      <w:r w:rsidR="00551B34">
        <w:rPr>
          <w:rFonts w:eastAsia="Calibri" w:cs="Times New Roman"/>
          <w:bCs/>
          <w:szCs w:val="24"/>
          <w:lang w:val="es-AR"/>
        </w:rPr>
        <w:t xml:space="preserve"> muchas, ¿</w:t>
      </w:r>
      <w:proofErr w:type="spellStart"/>
      <w:r w:rsidR="00551B34">
        <w:rPr>
          <w:rFonts w:eastAsia="Calibri" w:cs="Times New Roman"/>
          <w:bCs/>
          <w:szCs w:val="24"/>
          <w:lang w:val="es-AR"/>
        </w:rPr>
        <w:t>entendés</w:t>
      </w:r>
      <w:proofErr w:type="spellEnd"/>
      <w:r w:rsidR="00551B34">
        <w:rPr>
          <w:rFonts w:eastAsia="Calibri" w:cs="Times New Roman"/>
          <w:bCs/>
          <w:szCs w:val="24"/>
          <w:lang w:val="es-AR"/>
        </w:rPr>
        <w:t>?” (</w:t>
      </w:r>
      <w:r>
        <w:rPr>
          <w:rFonts w:eastAsia="Calibri" w:cs="Times New Roman"/>
          <w:bCs/>
          <w:szCs w:val="24"/>
          <w:lang w:val="es-AR"/>
        </w:rPr>
        <w:t>T7, 64</w:t>
      </w:r>
      <w:r w:rsidRPr="00E00274">
        <w:rPr>
          <w:rFonts w:eastAsia="Calibri" w:cs="Times New Roman"/>
          <w:bCs/>
          <w:szCs w:val="24"/>
          <w:lang w:val="es-AR"/>
        </w:rPr>
        <w:t>).</w:t>
      </w:r>
      <w:r>
        <w:rPr>
          <w:rFonts w:eastAsia="Calibri" w:cs="Times New Roman"/>
          <w:bCs/>
          <w:szCs w:val="24"/>
          <w:lang w:val="es-AR"/>
        </w:rPr>
        <w:t xml:space="preserve"> Esta concepción plural del yo tendrá, como veremos, consecuencias para la construcción identitaria</w:t>
      </w:r>
      <w:r w:rsidR="004B3C6F">
        <w:rPr>
          <w:rFonts w:eastAsia="Calibri" w:cs="Times New Roman"/>
          <w:bCs/>
          <w:szCs w:val="24"/>
          <w:lang w:val="es-AR"/>
        </w:rPr>
        <w:t xml:space="preserve"> de</w:t>
      </w:r>
      <w:r>
        <w:rPr>
          <w:rFonts w:eastAsia="Calibri" w:cs="Times New Roman"/>
          <w:bCs/>
          <w:szCs w:val="24"/>
          <w:lang w:val="es-AR"/>
        </w:rPr>
        <w:t xml:space="preserve"> Tsvetáieva </w:t>
      </w:r>
      <w:r w:rsidR="00921F04">
        <w:rPr>
          <w:rFonts w:eastAsia="Calibri" w:cs="Times New Roman"/>
          <w:bCs/>
          <w:szCs w:val="24"/>
          <w:lang w:val="es-AR"/>
        </w:rPr>
        <w:t>en tanto</w:t>
      </w:r>
      <w:r>
        <w:rPr>
          <w:rFonts w:eastAsia="Calibri" w:cs="Times New Roman"/>
          <w:bCs/>
          <w:szCs w:val="24"/>
          <w:lang w:val="es-AR"/>
        </w:rPr>
        <w:t xml:space="preserve"> autora y mujer. </w:t>
      </w:r>
    </w:p>
    <w:p w:rsidR="00E00274" w:rsidRDefault="00E00274" w:rsidP="00E00274">
      <w:pPr>
        <w:spacing w:after="0" w:line="360" w:lineRule="auto"/>
        <w:rPr>
          <w:rFonts w:eastAsia="Calibri" w:cs="Times New Roman"/>
          <w:bCs/>
          <w:szCs w:val="24"/>
          <w:lang w:val="es-AR"/>
        </w:rPr>
      </w:pPr>
    </w:p>
    <w:p w:rsidR="0020167D" w:rsidRDefault="00921F04" w:rsidP="00E00274">
      <w:pPr>
        <w:spacing w:after="0" w:line="360" w:lineRule="auto"/>
        <w:rPr>
          <w:rFonts w:eastAsia="Calibri" w:cs="Times New Roman"/>
          <w:bCs/>
          <w:szCs w:val="24"/>
          <w:lang w:val="es-AR"/>
        </w:rPr>
      </w:pPr>
      <w:r>
        <w:rPr>
          <w:rFonts w:eastAsia="Calibri" w:cs="Times New Roman"/>
          <w:bCs/>
          <w:szCs w:val="24"/>
          <w:lang w:val="es-AR"/>
        </w:rPr>
        <w:lastRenderedPageBreak/>
        <w:tab/>
        <w:t>Tsvetáieva se enamora de Pushkin</w:t>
      </w:r>
      <w:r w:rsidR="0020167D">
        <w:rPr>
          <w:rFonts w:eastAsia="Calibri" w:cs="Times New Roman"/>
          <w:bCs/>
          <w:szCs w:val="24"/>
          <w:lang w:val="es-AR"/>
        </w:rPr>
        <w:t xml:space="preserve"> y de algunos de sus personajes</w:t>
      </w:r>
      <w:r>
        <w:rPr>
          <w:rFonts w:eastAsia="Calibri" w:cs="Times New Roman"/>
          <w:bCs/>
          <w:szCs w:val="24"/>
          <w:lang w:val="es-AR"/>
        </w:rPr>
        <w:t>. Ya desde pequeña</w:t>
      </w:r>
      <w:r w:rsidR="0020167D">
        <w:rPr>
          <w:rFonts w:eastAsia="Calibri" w:cs="Times New Roman"/>
          <w:bCs/>
          <w:szCs w:val="24"/>
          <w:lang w:val="es-AR"/>
        </w:rPr>
        <w:t xml:space="preserve">, desde antes de saber leer. Es un amor que le permitirá construir su figura autoral como </w:t>
      </w:r>
      <w:r w:rsidR="0020167D" w:rsidRPr="00B41E06">
        <w:rPr>
          <w:rFonts w:eastAsia="Calibri" w:cs="Times New Roman"/>
          <w:bCs/>
          <w:i/>
          <w:szCs w:val="24"/>
          <w:lang w:val="es-AR"/>
        </w:rPr>
        <w:t>desde siempre</w:t>
      </w:r>
      <w:r w:rsidR="0020167D">
        <w:rPr>
          <w:rFonts w:eastAsia="Calibri" w:cs="Times New Roman"/>
          <w:bCs/>
          <w:szCs w:val="24"/>
          <w:lang w:val="es-AR"/>
        </w:rPr>
        <w:t xml:space="preserve">, como si hubiera estado ya </w:t>
      </w:r>
      <w:r w:rsidR="0020167D">
        <w:rPr>
          <w:rFonts w:eastAsia="Calibri" w:cs="Times New Roman"/>
          <w:bCs/>
          <w:i/>
          <w:szCs w:val="24"/>
          <w:lang w:val="es-AR"/>
        </w:rPr>
        <w:t xml:space="preserve">in </w:t>
      </w:r>
      <w:proofErr w:type="spellStart"/>
      <w:r w:rsidR="0020167D">
        <w:rPr>
          <w:rFonts w:eastAsia="Calibri" w:cs="Times New Roman"/>
          <w:bCs/>
          <w:i/>
          <w:szCs w:val="24"/>
          <w:lang w:val="es-AR"/>
        </w:rPr>
        <w:t>nuce</w:t>
      </w:r>
      <w:proofErr w:type="spellEnd"/>
      <w:r w:rsidR="0020167D">
        <w:rPr>
          <w:rFonts w:eastAsia="Calibri" w:cs="Times New Roman"/>
          <w:bCs/>
          <w:szCs w:val="24"/>
          <w:lang w:val="es-AR"/>
        </w:rPr>
        <w:t xml:space="preserve"> en aquella niña sobre la que escribe de adulta y a la que atribuye la verdad de las emociones e interpretaciones originales (aun </w:t>
      </w:r>
      <w:r w:rsidR="00802D77">
        <w:rPr>
          <w:rFonts w:eastAsia="Calibri" w:cs="Times New Roman"/>
          <w:bCs/>
          <w:szCs w:val="24"/>
          <w:lang w:val="es-AR"/>
        </w:rPr>
        <w:t>si equivocada</w:t>
      </w:r>
      <w:r w:rsidR="0020167D">
        <w:rPr>
          <w:rFonts w:eastAsia="Calibri" w:cs="Times New Roman"/>
          <w:bCs/>
          <w:szCs w:val="24"/>
          <w:lang w:val="es-AR"/>
        </w:rPr>
        <w:t xml:space="preserve"> en la letra). </w:t>
      </w:r>
    </w:p>
    <w:p w:rsidR="0020167D" w:rsidRPr="00566A98" w:rsidRDefault="0020167D" w:rsidP="00566A98">
      <w:pPr>
        <w:spacing w:after="0" w:line="360" w:lineRule="auto"/>
        <w:rPr>
          <w:rFonts w:eastAsia="Calibri" w:cs="Times New Roman"/>
          <w:bCs/>
          <w:szCs w:val="24"/>
        </w:rPr>
      </w:pPr>
      <w:r>
        <w:rPr>
          <w:rFonts w:eastAsia="Calibri" w:cs="Times New Roman"/>
          <w:bCs/>
          <w:szCs w:val="24"/>
          <w:lang w:val="es-AR"/>
        </w:rPr>
        <w:tab/>
        <w:t xml:space="preserve">En una </w:t>
      </w:r>
      <w:r w:rsidR="00DC6D5C">
        <w:rPr>
          <w:rFonts w:eastAsia="Calibri" w:cs="Times New Roman"/>
          <w:bCs/>
          <w:szCs w:val="24"/>
          <w:lang w:val="es-AR"/>
        </w:rPr>
        <w:t xml:space="preserve">de las </w:t>
      </w:r>
      <w:r w:rsidR="00B41E06">
        <w:rPr>
          <w:rFonts w:eastAsia="Calibri" w:cs="Times New Roman"/>
          <w:bCs/>
          <w:szCs w:val="24"/>
          <w:lang w:val="es-AR"/>
        </w:rPr>
        <w:t>carta</w:t>
      </w:r>
      <w:r w:rsidR="00DC6D5C">
        <w:rPr>
          <w:rFonts w:eastAsia="Calibri" w:cs="Times New Roman"/>
          <w:bCs/>
          <w:szCs w:val="24"/>
          <w:lang w:val="es-AR"/>
        </w:rPr>
        <w:t>s</w:t>
      </w:r>
      <w:r>
        <w:rPr>
          <w:rFonts w:eastAsia="Calibri" w:cs="Times New Roman"/>
          <w:bCs/>
          <w:szCs w:val="24"/>
          <w:lang w:val="es-AR"/>
        </w:rPr>
        <w:t xml:space="preserve"> a </w:t>
      </w:r>
      <w:proofErr w:type="spellStart"/>
      <w:r>
        <w:rPr>
          <w:rFonts w:eastAsia="Calibri" w:cs="Times New Roman"/>
          <w:bCs/>
          <w:szCs w:val="24"/>
          <w:lang w:val="es-AR"/>
        </w:rPr>
        <w:t>Rilke</w:t>
      </w:r>
      <w:proofErr w:type="spellEnd"/>
      <w:r>
        <w:rPr>
          <w:rFonts w:eastAsia="Calibri" w:cs="Times New Roman"/>
          <w:bCs/>
          <w:szCs w:val="24"/>
          <w:lang w:val="es-AR"/>
        </w:rPr>
        <w:t xml:space="preserve">, a propósito de una crítica que recibe en Rusia (“Tsvetáieva </w:t>
      </w:r>
      <w:r w:rsidR="00B41E06">
        <w:rPr>
          <w:rFonts w:eastAsia="Calibri" w:cs="Times New Roman"/>
          <w:bCs/>
          <w:szCs w:val="24"/>
          <w:lang w:val="es-AR"/>
        </w:rPr>
        <w:t xml:space="preserve">todavía </w:t>
      </w:r>
      <w:r>
        <w:rPr>
          <w:rFonts w:eastAsia="Calibri" w:cs="Times New Roman"/>
          <w:bCs/>
          <w:szCs w:val="24"/>
          <w:lang w:val="es-AR"/>
        </w:rPr>
        <w:t xml:space="preserve">no halla consuelo por la muerte de Orfeo y </w:t>
      </w:r>
      <w:r w:rsidR="00B41E06">
        <w:rPr>
          <w:rFonts w:eastAsia="Calibri" w:cs="Times New Roman"/>
          <w:bCs/>
          <w:szCs w:val="24"/>
          <w:lang w:val="es-AR"/>
        </w:rPr>
        <w:t xml:space="preserve">otros </w:t>
      </w:r>
      <w:r w:rsidR="00B41E06">
        <w:rPr>
          <w:rFonts w:eastAsia="Calibri" w:cs="Times New Roman"/>
          <w:bCs/>
          <w:szCs w:val="24"/>
        </w:rPr>
        <w:t>ab</w:t>
      </w:r>
      <w:r>
        <w:rPr>
          <w:rFonts w:eastAsia="Calibri" w:cs="Times New Roman"/>
          <w:bCs/>
          <w:szCs w:val="24"/>
        </w:rPr>
        <w:t xml:space="preserve">surdos </w:t>
      </w:r>
      <w:r>
        <w:rPr>
          <w:rFonts w:eastAsia="Calibri" w:cs="Times New Roman"/>
          <w:bCs/>
          <w:szCs w:val="24"/>
          <w:lang w:val="es-AR"/>
        </w:rPr>
        <w:t>semejantes”), Tsvetáieva afirma: “</w:t>
      </w:r>
      <w:r w:rsidR="00B41E06">
        <w:rPr>
          <w:rFonts w:eastAsia="Calibri" w:cs="Times New Roman"/>
          <w:bCs/>
          <w:szCs w:val="24"/>
          <w:lang w:val="es-AR"/>
        </w:rPr>
        <w:t>Qué tristeza</w:t>
      </w:r>
      <w:r>
        <w:rPr>
          <w:rFonts w:eastAsia="Calibri" w:cs="Times New Roman"/>
          <w:bCs/>
          <w:szCs w:val="24"/>
          <w:lang w:val="es-AR"/>
        </w:rPr>
        <w:t xml:space="preserve">: la </w:t>
      </w:r>
      <w:r w:rsidR="00E10246">
        <w:rPr>
          <w:rFonts w:eastAsia="Calibri" w:cs="Times New Roman"/>
          <w:bCs/>
          <w:szCs w:val="24"/>
          <w:lang w:val="es-AR"/>
        </w:rPr>
        <w:t>eternamente</w:t>
      </w:r>
      <w:r>
        <w:rPr>
          <w:rFonts w:eastAsia="Calibri" w:cs="Times New Roman"/>
          <w:bCs/>
          <w:szCs w:val="24"/>
        </w:rPr>
        <w:t xml:space="preserve"> verídica historia </w:t>
      </w:r>
      <w:r w:rsidR="00B41E06">
        <w:rPr>
          <w:rFonts w:eastAsia="Calibri" w:cs="Times New Roman"/>
          <w:bCs/>
          <w:szCs w:val="24"/>
        </w:rPr>
        <w:t xml:space="preserve">otra </w:t>
      </w:r>
      <w:r>
        <w:rPr>
          <w:rFonts w:eastAsia="Calibri" w:cs="Times New Roman"/>
          <w:bCs/>
          <w:szCs w:val="24"/>
        </w:rPr>
        <w:t xml:space="preserve">vez </w:t>
      </w:r>
      <w:r w:rsidR="00B41E06">
        <w:rPr>
          <w:rFonts w:eastAsia="Calibri" w:cs="Times New Roman"/>
          <w:bCs/>
          <w:szCs w:val="24"/>
        </w:rPr>
        <w:t xml:space="preserve">repetida </w:t>
      </w:r>
      <w:r>
        <w:rPr>
          <w:rFonts w:eastAsia="Calibri" w:cs="Times New Roman"/>
          <w:bCs/>
          <w:szCs w:val="24"/>
        </w:rPr>
        <w:t>del poeta y la muchedumbre</w:t>
      </w:r>
      <w:r w:rsidR="00B41E06">
        <w:rPr>
          <w:rFonts w:eastAsia="Calibri" w:cs="Times New Roman"/>
          <w:bCs/>
          <w:szCs w:val="24"/>
        </w:rPr>
        <w:t xml:space="preserve">… ¡cómo querría igualmente librarme de esto!” </w:t>
      </w:r>
      <w:r w:rsidR="00551B34">
        <w:rPr>
          <w:rFonts w:eastAsia="Calibri" w:cs="Times New Roman"/>
          <w:bCs/>
          <w:szCs w:val="24"/>
          <w:lang w:val="es-AR"/>
        </w:rPr>
        <w:t>(</w:t>
      </w:r>
      <w:r w:rsidR="00B41E06">
        <w:rPr>
          <w:rFonts w:eastAsia="Calibri" w:cs="Times New Roman"/>
          <w:bCs/>
          <w:szCs w:val="24"/>
          <w:lang w:val="es-AR"/>
        </w:rPr>
        <w:t>T7, 59</w:t>
      </w:r>
      <w:r w:rsidR="00B41E06" w:rsidRPr="00E00274">
        <w:rPr>
          <w:rFonts w:eastAsia="Calibri" w:cs="Times New Roman"/>
          <w:bCs/>
          <w:szCs w:val="24"/>
          <w:lang w:val="es-AR"/>
        </w:rPr>
        <w:t>).</w:t>
      </w:r>
      <w:r w:rsidR="00B41E06">
        <w:rPr>
          <w:rFonts w:eastAsia="Calibri" w:cs="Times New Roman"/>
          <w:bCs/>
          <w:szCs w:val="24"/>
          <w:lang w:val="es-AR"/>
        </w:rPr>
        <w:t xml:space="preserve"> El comentario no sólo es una alusión al poema de Pushkin “El poeta y la muchedumbre”, sino un motivo trabajado repetidamente en su propia obra. El amor por Pushkin comienza con su muerte. En la primera página de </w:t>
      </w:r>
      <w:r w:rsidR="00B41E06">
        <w:rPr>
          <w:rFonts w:eastAsia="Calibri" w:cs="Times New Roman"/>
          <w:bCs/>
          <w:i/>
          <w:szCs w:val="24"/>
          <w:lang w:val="es-AR"/>
        </w:rPr>
        <w:t>Mi Pushkin</w:t>
      </w:r>
      <w:r w:rsidR="00B41E06">
        <w:rPr>
          <w:rFonts w:eastAsia="Calibri" w:cs="Times New Roman"/>
          <w:bCs/>
          <w:szCs w:val="24"/>
          <w:lang w:val="es-AR"/>
        </w:rPr>
        <w:t>, Tsvetáieva abre fuego: “Lo primero que supe de Pushkin es esto: que lo mataron” (</w:t>
      </w:r>
      <w:r w:rsidR="00566A98">
        <w:rPr>
          <w:rFonts w:eastAsia="Calibri" w:cs="Times New Roman"/>
          <w:bCs/>
          <w:szCs w:val="24"/>
        </w:rPr>
        <w:t>T5, 57</w:t>
      </w:r>
      <w:r w:rsidR="00551B34" w:rsidRPr="00551B34">
        <w:rPr>
          <w:rFonts w:eastAsia="Calibri" w:cs="Times New Roman"/>
          <w:bCs/>
          <w:szCs w:val="24"/>
        </w:rPr>
        <w:t>)</w:t>
      </w:r>
      <w:r w:rsidR="00551B34">
        <w:rPr>
          <w:rFonts w:eastAsia="Calibri" w:cs="Times New Roman"/>
          <w:bCs/>
          <w:szCs w:val="24"/>
        </w:rPr>
        <w:t xml:space="preserve">. Con una frase que da la clave de lectura de todo el ensayo, Tsvetáieva recurre </w:t>
      </w:r>
      <w:r w:rsidR="00566A98">
        <w:rPr>
          <w:rFonts w:eastAsia="Calibri" w:cs="Times New Roman"/>
          <w:bCs/>
          <w:szCs w:val="24"/>
        </w:rPr>
        <w:t xml:space="preserve">luego </w:t>
      </w:r>
      <w:r w:rsidR="00551B34">
        <w:rPr>
          <w:rFonts w:eastAsia="Calibri" w:cs="Times New Roman"/>
          <w:bCs/>
          <w:szCs w:val="24"/>
        </w:rPr>
        <w:t>a lo más profundo del ser humano, su cuerpo, para fundar su identificación con Pushkin: “Con ese tiro a todos nos hirieron en la panza” (</w:t>
      </w:r>
      <w:r w:rsidR="00566A98">
        <w:rPr>
          <w:rFonts w:eastAsia="Calibri" w:cs="Times New Roman"/>
          <w:bCs/>
          <w:szCs w:val="24"/>
        </w:rPr>
        <w:t>T5, 5</w:t>
      </w:r>
      <w:r w:rsidR="00551B34">
        <w:rPr>
          <w:rFonts w:eastAsia="Calibri" w:cs="Times New Roman"/>
          <w:bCs/>
          <w:szCs w:val="24"/>
        </w:rPr>
        <w:t xml:space="preserve">7). </w:t>
      </w:r>
      <w:r w:rsidR="00566A98">
        <w:rPr>
          <w:rFonts w:eastAsia="Calibri" w:cs="Times New Roman"/>
          <w:bCs/>
          <w:szCs w:val="24"/>
        </w:rPr>
        <w:t>Y enseguida</w:t>
      </w:r>
      <w:r w:rsidR="00551B34">
        <w:rPr>
          <w:rFonts w:eastAsia="Calibri" w:cs="Times New Roman"/>
          <w:bCs/>
          <w:szCs w:val="24"/>
        </w:rPr>
        <w:t xml:space="preserve">, borrando de un plumazo al zar y a </w:t>
      </w:r>
      <w:proofErr w:type="spellStart"/>
      <w:r w:rsidR="00551B34">
        <w:rPr>
          <w:rFonts w:eastAsia="Calibri" w:cs="Times New Roman"/>
          <w:bCs/>
          <w:szCs w:val="24"/>
        </w:rPr>
        <w:t>Goncharova</w:t>
      </w:r>
      <w:proofErr w:type="spellEnd"/>
      <w:r w:rsidR="00551B34">
        <w:rPr>
          <w:rFonts w:eastAsia="Calibri" w:cs="Times New Roman"/>
          <w:bCs/>
          <w:szCs w:val="24"/>
        </w:rPr>
        <w:t xml:space="preserve">, señala “los actores eternos de la lírica </w:t>
      </w:r>
      <w:proofErr w:type="spellStart"/>
      <w:r w:rsidR="00551B34">
        <w:rPr>
          <w:rFonts w:eastAsia="Calibri" w:cs="Times New Roman"/>
          <w:bCs/>
          <w:szCs w:val="24"/>
        </w:rPr>
        <w:t>pushkiniana</w:t>
      </w:r>
      <w:proofErr w:type="spellEnd"/>
      <w:r w:rsidR="00551B34">
        <w:rPr>
          <w:rFonts w:eastAsia="Calibri" w:cs="Times New Roman"/>
          <w:bCs/>
          <w:szCs w:val="24"/>
        </w:rPr>
        <w:t xml:space="preserve">: el poeta y el populacho. El populacho, esta vez en uniforme de caballería, mató al poeta” </w:t>
      </w:r>
      <w:r w:rsidR="00566A98" w:rsidRPr="00566A98">
        <w:rPr>
          <w:rFonts w:eastAsia="Calibri" w:cs="Times New Roman"/>
          <w:bCs/>
          <w:szCs w:val="24"/>
        </w:rPr>
        <w:t>(T5, 57).</w:t>
      </w:r>
    </w:p>
    <w:p w:rsidR="00E10246" w:rsidRPr="00E10246" w:rsidRDefault="00695632" w:rsidP="00E10246">
      <w:pPr>
        <w:spacing w:after="0" w:line="360" w:lineRule="auto"/>
        <w:rPr>
          <w:rFonts w:eastAsia="Calibri" w:cs="Times New Roman"/>
          <w:bCs/>
          <w:szCs w:val="24"/>
        </w:rPr>
      </w:pPr>
      <w:r>
        <w:rPr>
          <w:rFonts w:eastAsia="Calibri" w:cs="Times New Roman"/>
          <w:bCs/>
          <w:szCs w:val="24"/>
        </w:rPr>
        <w:tab/>
        <w:t>Sin embargo, unas páginas más adelante</w:t>
      </w:r>
      <w:r w:rsidR="00DC6D5C">
        <w:rPr>
          <w:rFonts w:eastAsia="Calibri" w:cs="Times New Roman"/>
          <w:bCs/>
          <w:szCs w:val="24"/>
        </w:rPr>
        <w:t>,</w:t>
      </w:r>
      <w:r>
        <w:rPr>
          <w:rFonts w:eastAsia="Calibri" w:cs="Times New Roman"/>
          <w:bCs/>
          <w:szCs w:val="24"/>
        </w:rPr>
        <w:t xml:space="preserve"> Tsvetáieva volverá a los zares para perfilar su propia figura en espejo con la de Pushkin. Así como Pedro, al adoptar al bisabuelo negro de Pushkin </w:t>
      </w:r>
      <w:r w:rsidR="00566A98">
        <w:rPr>
          <w:rFonts w:eastAsia="Calibri" w:cs="Times New Roman"/>
          <w:bCs/>
          <w:szCs w:val="24"/>
        </w:rPr>
        <w:t>introduce en</w:t>
      </w:r>
      <w:r>
        <w:rPr>
          <w:rFonts w:eastAsia="Calibri" w:cs="Times New Roman"/>
          <w:bCs/>
          <w:szCs w:val="24"/>
        </w:rPr>
        <w:t xml:space="preserve"> Rusia, </w:t>
      </w:r>
      <w:r w:rsidR="00566A98">
        <w:rPr>
          <w:rFonts w:eastAsia="Calibri" w:cs="Times New Roman"/>
          <w:bCs/>
          <w:szCs w:val="24"/>
        </w:rPr>
        <w:t>de un plumazo</w:t>
      </w:r>
      <w:r>
        <w:rPr>
          <w:rFonts w:eastAsia="Calibri" w:cs="Times New Roman"/>
          <w:bCs/>
          <w:szCs w:val="24"/>
        </w:rPr>
        <w:t>, el antirracismo y el genio, Nicolás I, férreo censor, “fiero carnicero” (como lo llama en el poema “El poeta y el z</w:t>
      </w:r>
      <w:r w:rsidR="00DC6D5C">
        <w:rPr>
          <w:rFonts w:eastAsia="Calibri" w:cs="Times New Roman"/>
          <w:bCs/>
          <w:szCs w:val="24"/>
        </w:rPr>
        <w:t xml:space="preserve">ar”) será culpable junto con </w:t>
      </w:r>
      <w:proofErr w:type="spellStart"/>
      <w:r w:rsidR="00DC6D5C">
        <w:rPr>
          <w:rFonts w:eastAsia="Calibri" w:cs="Times New Roman"/>
          <w:bCs/>
          <w:szCs w:val="24"/>
        </w:rPr>
        <w:t>D’Anthès</w:t>
      </w:r>
      <w:proofErr w:type="spellEnd"/>
      <w:r>
        <w:rPr>
          <w:rFonts w:eastAsia="Calibri" w:cs="Times New Roman"/>
          <w:bCs/>
          <w:szCs w:val="24"/>
        </w:rPr>
        <w:t xml:space="preserve"> de la muerte de Pushkin. Tsvetáieva le atribuye a Nicolás las palabras que </w:t>
      </w:r>
      <w:r w:rsidR="00566A98">
        <w:rPr>
          <w:rFonts w:eastAsia="Calibri" w:cs="Times New Roman"/>
          <w:bCs/>
          <w:szCs w:val="24"/>
        </w:rPr>
        <w:t>da</w:t>
      </w:r>
      <w:r>
        <w:rPr>
          <w:rFonts w:eastAsia="Calibri" w:cs="Times New Roman"/>
          <w:bCs/>
          <w:szCs w:val="24"/>
        </w:rPr>
        <w:t xml:space="preserve">n título al ensayo: “Ahora no eres el Pushkin anterior, eres </w:t>
      </w:r>
      <w:r>
        <w:rPr>
          <w:rFonts w:eastAsia="Calibri" w:cs="Times New Roman"/>
          <w:bCs/>
          <w:i/>
          <w:szCs w:val="24"/>
        </w:rPr>
        <w:t xml:space="preserve">mi </w:t>
      </w:r>
      <w:r>
        <w:rPr>
          <w:rFonts w:eastAsia="Calibri" w:cs="Times New Roman"/>
          <w:bCs/>
          <w:szCs w:val="24"/>
        </w:rPr>
        <w:t>Pushkin”</w:t>
      </w:r>
      <w:r w:rsidR="007E5394" w:rsidRPr="007E5394">
        <w:rPr>
          <w:rFonts w:eastAsia="Calibri" w:cs="Times New Roman"/>
          <w:bCs/>
          <w:szCs w:val="24"/>
        </w:rPr>
        <w:t xml:space="preserve"> </w:t>
      </w:r>
      <w:r w:rsidR="007E5394">
        <w:rPr>
          <w:rFonts w:eastAsia="Calibri" w:cs="Times New Roman"/>
          <w:bCs/>
          <w:szCs w:val="24"/>
        </w:rPr>
        <w:t>(T5, 62)</w:t>
      </w:r>
      <w:r>
        <w:rPr>
          <w:rFonts w:eastAsia="Calibri" w:cs="Times New Roman"/>
          <w:bCs/>
          <w:szCs w:val="24"/>
        </w:rPr>
        <w:t xml:space="preserve">. </w:t>
      </w:r>
      <w:r>
        <w:rPr>
          <w:rFonts w:eastAsia="Calibri" w:cs="Times New Roman"/>
          <w:bCs/>
          <w:i/>
          <w:szCs w:val="24"/>
        </w:rPr>
        <w:t>Mi Pushkin</w:t>
      </w:r>
      <w:r>
        <w:rPr>
          <w:rFonts w:eastAsia="Calibri" w:cs="Times New Roman"/>
          <w:bCs/>
          <w:szCs w:val="24"/>
        </w:rPr>
        <w:t>, el Pushkin de Tsvetáieva</w:t>
      </w:r>
      <w:r w:rsidR="00DC6D5C">
        <w:rPr>
          <w:rFonts w:eastAsia="Calibri" w:cs="Times New Roman"/>
          <w:bCs/>
          <w:szCs w:val="24"/>
        </w:rPr>
        <w:t>,</w:t>
      </w:r>
      <w:r>
        <w:rPr>
          <w:rFonts w:eastAsia="Calibri" w:cs="Times New Roman"/>
          <w:bCs/>
          <w:szCs w:val="24"/>
        </w:rPr>
        <w:t xml:space="preserve"> es entonces una disputa no sólo contra la muchedumbre, sino contra Nicolás y, por extensión, contra S</w:t>
      </w:r>
      <w:r w:rsidR="00566A98">
        <w:rPr>
          <w:rFonts w:eastAsia="Calibri" w:cs="Times New Roman"/>
          <w:bCs/>
          <w:szCs w:val="24"/>
        </w:rPr>
        <w:t>talin; es decir, una declaración política contra el poder.</w:t>
      </w:r>
      <w:r>
        <w:rPr>
          <w:rFonts w:eastAsia="Calibri" w:cs="Times New Roman"/>
          <w:bCs/>
          <w:szCs w:val="24"/>
        </w:rPr>
        <w:t xml:space="preserve"> </w:t>
      </w:r>
      <w:r w:rsidR="00E10246">
        <w:rPr>
          <w:rFonts w:eastAsia="Calibri" w:cs="Times New Roman"/>
          <w:bCs/>
          <w:szCs w:val="24"/>
        </w:rPr>
        <w:t xml:space="preserve">Tsvetáieva dirá </w:t>
      </w:r>
      <w:r w:rsidR="00DC6D5C">
        <w:rPr>
          <w:rFonts w:eastAsia="Calibri" w:cs="Times New Roman"/>
          <w:bCs/>
          <w:szCs w:val="24"/>
        </w:rPr>
        <w:t>claramente</w:t>
      </w:r>
      <w:r w:rsidR="00802D77">
        <w:rPr>
          <w:rFonts w:eastAsia="Calibri" w:cs="Times New Roman"/>
          <w:bCs/>
          <w:szCs w:val="24"/>
        </w:rPr>
        <w:t>,</w:t>
      </w:r>
      <w:r w:rsidR="00DC6D5C">
        <w:rPr>
          <w:rFonts w:eastAsia="Calibri" w:cs="Times New Roman"/>
          <w:bCs/>
          <w:szCs w:val="24"/>
        </w:rPr>
        <w:t xml:space="preserve"> </w:t>
      </w:r>
      <w:r w:rsidR="00E10246">
        <w:rPr>
          <w:rFonts w:eastAsia="Calibri" w:cs="Times New Roman"/>
          <w:bCs/>
          <w:szCs w:val="24"/>
        </w:rPr>
        <w:t xml:space="preserve">en “Pushkin y </w:t>
      </w:r>
      <w:proofErr w:type="spellStart"/>
      <w:r w:rsidR="00E10246">
        <w:rPr>
          <w:rFonts w:eastAsia="Calibri" w:cs="Times New Roman"/>
          <w:bCs/>
          <w:szCs w:val="24"/>
        </w:rPr>
        <w:t>Pugachov</w:t>
      </w:r>
      <w:proofErr w:type="spellEnd"/>
      <w:r w:rsidR="00E10246">
        <w:rPr>
          <w:rFonts w:eastAsia="Calibri" w:cs="Times New Roman"/>
          <w:bCs/>
          <w:szCs w:val="24"/>
        </w:rPr>
        <w:t>”</w:t>
      </w:r>
      <w:r w:rsidR="00802D77">
        <w:rPr>
          <w:rFonts w:eastAsia="Calibri" w:cs="Times New Roman"/>
          <w:bCs/>
          <w:szCs w:val="24"/>
        </w:rPr>
        <w:t>,</w:t>
      </w:r>
      <w:r w:rsidR="00E10246">
        <w:rPr>
          <w:rFonts w:eastAsia="Calibri" w:cs="Times New Roman"/>
          <w:bCs/>
          <w:szCs w:val="24"/>
        </w:rPr>
        <w:t xml:space="preserve"> su postura poética frente a la revolución en general y el estalinismo en particular: “Sin pasión por el crimen no hay poeta. (Que esta pasión por el crimen vuelva al poeta hacia la </w:t>
      </w:r>
      <w:r w:rsidR="00E10246" w:rsidRPr="00E10246">
        <w:rPr>
          <w:rFonts w:eastAsia="Calibri" w:cs="Times New Roman"/>
          <w:bCs/>
          <w:i/>
          <w:szCs w:val="24"/>
        </w:rPr>
        <w:t>contra</w:t>
      </w:r>
      <w:r w:rsidR="00E10246">
        <w:rPr>
          <w:rFonts w:eastAsia="Calibri" w:cs="Times New Roman"/>
          <w:bCs/>
          <w:szCs w:val="24"/>
        </w:rPr>
        <w:t xml:space="preserve">-revolución es natural, ya que los mismos rebeldes </w:t>
      </w:r>
      <w:r w:rsidR="00566A98">
        <w:rPr>
          <w:rFonts w:eastAsia="Calibri" w:cs="Times New Roman"/>
          <w:bCs/>
          <w:szCs w:val="24"/>
        </w:rPr>
        <w:t xml:space="preserve">abrazan </w:t>
      </w:r>
      <w:r w:rsidR="00E10246">
        <w:rPr>
          <w:rFonts w:eastAsia="Calibri" w:cs="Times New Roman"/>
          <w:bCs/>
          <w:szCs w:val="24"/>
        </w:rPr>
        <w:t>el poder</w:t>
      </w:r>
      <w:r w:rsidR="00721163" w:rsidRPr="00721163">
        <w:rPr>
          <w:rFonts w:eastAsia="Calibri" w:cs="Times New Roman"/>
          <w:bCs/>
          <w:szCs w:val="24"/>
        </w:rPr>
        <w:t>)</w:t>
      </w:r>
      <w:r w:rsidR="00E10246">
        <w:rPr>
          <w:rFonts w:eastAsia="Calibri" w:cs="Times New Roman"/>
          <w:bCs/>
          <w:szCs w:val="24"/>
        </w:rPr>
        <w:t xml:space="preserve">” (T5, 509). </w:t>
      </w:r>
    </w:p>
    <w:p w:rsidR="0020167D" w:rsidRDefault="00E10246" w:rsidP="00E00274">
      <w:pPr>
        <w:spacing w:after="0" w:line="360" w:lineRule="auto"/>
        <w:rPr>
          <w:rFonts w:eastAsia="Calibri" w:cs="Times New Roman"/>
          <w:bCs/>
          <w:szCs w:val="24"/>
        </w:rPr>
      </w:pPr>
      <w:r>
        <w:rPr>
          <w:rFonts w:eastAsia="Calibri" w:cs="Times New Roman"/>
          <w:bCs/>
          <w:szCs w:val="24"/>
          <w:lang w:val="es-AR"/>
        </w:rPr>
        <w:tab/>
      </w:r>
      <w:r w:rsidR="00721163">
        <w:rPr>
          <w:rFonts w:eastAsia="Calibri" w:cs="Times New Roman"/>
          <w:bCs/>
          <w:szCs w:val="24"/>
          <w:lang w:val="es-AR"/>
        </w:rPr>
        <w:t xml:space="preserve">En su repaso </w:t>
      </w:r>
      <w:r w:rsidR="00DC6D5C">
        <w:rPr>
          <w:rFonts w:eastAsia="Calibri" w:cs="Times New Roman"/>
          <w:bCs/>
          <w:szCs w:val="24"/>
          <w:lang w:val="es-AR"/>
        </w:rPr>
        <w:t>de</w:t>
      </w:r>
      <w:r w:rsidR="00721163">
        <w:rPr>
          <w:rFonts w:eastAsia="Calibri" w:cs="Times New Roman"/>
          <w:bCs/>
          <w:szCs w:val="24"/>
          <w:lang w:val="es-AR"/>
        </w:rPr>
        <w:t xml:space="preserve"> la obra de Pushkin, Tsvetáieva aborda</w:t>
      </w:r>
      <w:r w:rsidR="00DC6D5C">
        <w:rPr>
          <w:rFonts w:eastAsia="Calibri" w:cs="Times New Roman"/>
          <w:bCs/>
          <w:szCs w:val="24"/>
          <w:lang w:val="es-AR"/>
        </w:rPr>
        <w:t xml:space="preserve"> en </w:t>
      </w:r>
      <w:r w:rsidR="00E34399">
        <w:rPr>
          <w:rFonts w:eastAsia="Calibri" w:cs="Times New Roman"/>
          <w:bCs/>
          <w:szCs w:val="24"/>
          <w:lang w:val="es-AR"/>
        </w:rPr>
        <w:t>su ensayo</w:t>
      </w:r>
      <w:r w:rsidR="00721163">
        <w:rPr>
          <w:rFonts w:eastAsia="Calibri" w:cs="Times New Roman"/>
          <w:bCs/>
          <w:szCs w:val="24"/>
          <w:lang w:val="es-AR"/>
        </w:rPr>
        <w:t xml:space="preserve">, entre otros textos, </w:t>
      </w:r>
      <w:r w:rsidR="00721163">
        <w:rPr>
          <w:rFonts w:eastAsia="Calibri" w:cs="Times New Roman"/>
          <w:bCs/>
          <w:i/>
          <w:szCs w:val="24"/>
          <w:lang w:val="es-AR"/>
        </w:rPr>
        <w:t xml:space="preserve">Los gitanos </w:t>
      </w:r>
      <w:r w:rsidR="00721163">
        <w:rPr>
          <w:rFonts w:eastAsia="Calibri" w:cs="Times New Roman"/>
          <w:bCs/>
          <w:szCs w:val="24"/>
          <w:lang w:val="es-AR"/>
        </w:rPr>
        <w:t xml:space="preserve">y </w:t>
      </w:r>
      <w:r w:rsidR="00721163">
        <w:rPr>
          <w:rFonts w:eastAsia="Calibri" w:cs="Times New Roman"/>
          <w:bCs/>
          <w:i/>
          <w:szCs w:val="24"/>
          <w:lang w:val="es-AR"/>
        </w:rPr>
        <w:t xml:space="preserve">Eugenio </w:t>
      </w:r>
      <w:proofErr w:type="spellStart"/>
      <w:r w:rsidR="00721163">
        <w:rPr>
          <w:rFonts w:eastAsia="Calibri" w:cs="Times New Roman"/>
          <w:bCs/>
          <w:i/>
          <w:szCs w:val="24"/>
          <w:lang w:val="es-AR"/>
        </w:rPr>
        <w:t>Oneguin</w:t>
      </w:r>
      <w:proofErr w:type="spellEnd"/>
      <w:r w:rsidR="00721163">
        <w:rPr>
          <w:rFonts w:eastAsia="Calibri" w:cs="Times New Roman"/>
          <w:bCs/>
          <w:i/>
          <w:szCs w:val="24"/>
          <w:lang w:val="es-AR"/>
        </w:rPr>
        <w:t xml:space="preserve">. </w:t>
      </w:r>
      <w:r w:rsidR="00721163">
        <w:rPr>
          <w:rFonts w:eastAsia="Calibri" w:cs="Times New Roman"/>
          <w:bCs/>
          <w:szCs w:val="24"/>
          <w:lang w:val="es-AR"/>
        </w:rPr>
        <w:t xml:space="preserve">Llama la atención en su tratamiento </w:t>
      </w:r>
      <w:r w:rsidR="00954733">
        <w:rPr>
          <w:rFonts w:eastAsia="Calibri" w:cs="Times New Roman"/>
          <w:bCs/>
          <w:szCs w:val="24"/>
          <w:lang w:val="es-AR"/>
        </w:rPr>
        <w:t xml:space="preserve">de </w:t>
      </w:r>
      <w:r w:rsidR="00954733" w:rsidRPr="00954733">
        <w:rPr>
          <w:rFonts w:eastAsia="Calibri" w:cs="Times New Roman"/>
          <w:bCs/>
          <w:i/>
          <w:szCs w:val="24"/>
          <w:lang w:val="es-AR"/>
        </w:rPr>
        <w:t>Los</w:t>
      </w:r>
      <w:r w:rsidR="00721163" w:rsidRPr="00954733">
        <w:rPr>
          <w:rFonts w:eastAsia="Calibri" w:cs="Times New Roman"/>
          <w:bCs/>
          <w:i/>
          <w:szCs w:val="24"/>
          <w:lang w:val="es-AR"/>
        </w:rPr>
        <w:t xml:space="preserve"> </w:t>
      </w:r>
      <w:r w:rsidR="00721163" w:rsidRPr="00954733">
        <w:rPr>
          <w:rFonts w:eastAsia="Calibri" w:cs="Times New Roman"/>
          <w:bCs/>
          <w:i/>
          <w:szCs w:val="24"/>
          <w:lang w:val="es-AR"/>
        </w:rPr>
        <w:lastRenderedPageBreak/>
        <w:t>gitanos</w:t>
      </w:r>
      <w:r w:rsidR="00721163">
        <w:rPr>
          <w:rFonts w:eastAsia="Calibri" w:cs="Times New Roman"/>
          <w:bCs/>
          <w:szCs w:val="24"/>
          <w:lang w:val="es-AR"/>
        </w:rPr>
        <w:t xml:space="preserve"> que</w:t>
      </w:r>
      <w:r w:rsidR="00954733">
        <w:rPr>
          <w:rFonts w:eastAsia="Calibri" w:cs="Times New Roman"/>
          <w:bCs/>
          <w:szCs w:val="24"/>
          <w:lang w:val="es-AR"/>
        </w:rPr>
        <w:t xml:space="preserve"> el homicidio final</w:t>
      </w:r>
      <w:r w:rsidR="00954733">
        <w:rPr>
          <w:rStyle w:val="Refdenotaalpie"/>
          <w:rFonts w:eastAsia="Calibri" w:cs="Times New Roman"/>
          <w:bCs/>
          <w:szCs w:val="24"/>
          <w:lang w:val="es-AR"/>
        </w:rPr>
        <w:footnoteReference w:id="7"/>
      </w:r>
      <w:r w:rsidR="00954733">
        <w:rPr>
          <w:rFonts w:eastAsia="Calibri" w:cs="Times New Roman"/>
          <w:bCs/>
          <w:szCs w:val="24"/>
          <w:lang w:val="es-AR"/>
        </w:rPr>
        <w:t xml:space="preserve"> sea interpretado como un crimen de amor</w:t>
      </w:r>
      <w:r w:rsidR="00C04CC4">
        <w:rPr>
          <w:rFonts w:eastAsia="Calibri" w:cs="Times New Roman"/>
          <w:bCs/>
          <w:szCs w:val="24"/>
          <w:lang w:val="es-AR"/>
        </w:rPr>
        <w:t>. Más allá de que la palabra “</w:t>
      </w:r>
      <w:proofErr w:type="spellStart"/>
      <w:r w:rsidR="00C04CC4">
        <w:rPr>
          <w:rFonts w:eastAsia="Calibri" w:cs="Times New Roman"/>
          <w:bCs/>
          <w:szCs w:val="24"/>
          <w:lang w:val="es-AR"/>
        </w:rPr>
        <w:t>femicidio</w:t>
      </w:r>
      <w:proofErr w:type="spellEnd"/>
      <w:r w:rsidR="00C04CC4">
        <w:rPr>
          <w:rFonts w:eastAsia="Calibri" w:cs="Times New Roman"/>
          <w:bCs/>
          <w:szCs w:val="24"/>
          <w:lang w:val="es-AR"/>
        </w:rPr>
        <w:t xml:space="preserve">” no existiera en la época, el asesinato está asociado en el </w:t>
      </w:r>
      <w:r w:rsidR="00DC6D5C">
        <w:rPr>
          <w:rFonts w:eastAsia="Calibri" w:cs="Times New Roman"/>
          <w:bCs/>
          <w:szCs w:val="24"/>
          <w:lang w:val="es-AR"/>
        </w:rPr>
        <w:t>original</w:t>
      </w:r>
      <w:r w:rsidR="00C04CC4">
        <w:rPr>
          <w:rFonts w:eastAsia="Calibri" w:cs="Times New Roman"/>
          <w:bCs/>
          <w:szCs w:val="24"/>
          <w:lang w:val="es-AR"/>
        </w:rPr>
        <w:t xml:space="preserve"> por un lado con las pasiones (el narrador) y por el otro con la imposibilidad de vivir en libertad que tiene el hombre civilizado educado bajo las leyes</w:t>
      </w:r>
      <w:r w:rsidR="00DC6D5C">
        <w:rPr>
          <w:rFonts w:eastAsia="Calibri" w:cs="Times New Roman"/>
          <w:bCs/>
          <w:szCs w:val="24"/>
          <w:lang w:val="es-AR"/>
        </w:rPr>
        <w:t xml:space="preserve"> (el padre de </w:t>
      </w:r>
      <w:proofErr w:type="spellStart"/>
      <w:r w:rsidR="00DC6D5C">
        <w:rPr>
          <w:rFonts w:eastAsia="Calibri" w:cs="Times New Roman"/>
          <w:bCs/>
          <w:szCs w:val="24"/>
          <w:lang w:val="es-AR"/>
        </w:rPr>
        <w:t>Zemfira</w:t>
      </w:r>
      <w:proofErr w:type="spellEnd"/>
      <w:r w:rsidR="00DC6D5C">
        <w:rPr>
          <w:rFonts w:eastAsia="Calibri" w:cs="Times New Roman"/>
          <w:bCs/>
          <w:szCs w:val="24"/>
          <w:lang w:val="es-AR"/>
        </w:rPr>
        <w:t>)</w:t>
      </w:r>
      <w:r w:rsidR="00C04CC4">
        <w:rPr>
          <w:rFonts w:eastAsia="Calibri" w:cs="Times New Roman"/>
          <w:bCs/>
          <w:szCs w:val="24"/>
          <w:lang w:val="es-AR"/>
        </w:rPr>
        <w:t xml:space="preserve">. La nodriza de Tsvetáieva interpreta el asesinato en el sentido tradicional de un “crimen pasional”, al punto de horrorizarse no tanto por el asesinato en sí, sino porque </w:t>
      </w:r>
      <w:proofErr w:type="spellStart"/>
      <w:r w:rsidR="00C04CC4">
        <w:rPr>
          <w:rFonts w:eastAsia="Calibri" w:cs="Times New Roman"/>
          <w:bCs/>
          <w:szCs w:val="24"/>
          <w:lang w:val="es-AR"/>
        </w:rPr>
        <w:t>Alekko</w:t>
      </w:r>
      <w:proofErr w:type="spellEnd"/>
      <w:r w:rsidR="00C04CC4">
        <w:rPr>
          <w:rFonts w:eastAsia="Calibri" w:cs="Times New Roman"/>
          <w:bCs/>
          <w:szCs w:val="24"/>
          <w:lang w:val="es-AR"/>
        </w:rPr>
        <w:t xml:space="preserve"> mató sin dar aviso, es decir, </w:t>
      </w:r>
      <w:r w:rsidR="00802D77">
        <w:rPr>
          <w:rFonts w:eastAsia="Calibri" w:cs="Times New Roman"/>
          <w:bCs/>
          <w:szCs w:val="24"/>
          <w:lang w:val="es-AR"/>
        </w:rPr>
        <w:t>infringiendo</w:t>
      </w:r>
      <w:r w:rsidR="00C04CC4">
        <w:rPr>
          <w:rFonts w:eastAsia="Calibri" w:cs="Times New Roman"/>
          <w:bCs/>
          <w:szCs w:val="24"/>
          <w:lang w:val="es-AR"/>
        </w:rPr>
        <w:t xml:space="preserve"> un código pasional. Tsvetáieva, por su parte, parece no sacar una conclusión… El texto se interrumpe con las palabras de la nodriza y se retoma con una reflexión sobre el amor. “Amor” había sido la última palabra de la nodriza. “Muero amando” fueron las últimas palabras de </w:t>
      </w:r>
      <w:proofErr w:type="spellStart"/>
      <w:r w:rsidR="00C04CC4">
        <w:rPr>
          <w:rFonts w:eastAsia="Calibri" w:cs="Times New Roman"/>
          <w:bCs/>
          <w:szCs w:val="24"/>
          <w:lang w:val="es-AR"/>
        </w:rPr>
        <w:t>Zemfira</w:t>
      </w:r>
      <w:proofErr w:type="spellEnd"/>
      <w:r w:rsidR="00C04CC4">
        <w:rPr>
          <w:rFonts w:eastAsia="Calibri" w:cs="Times New Roman"/>
          <w:bCs/>
          <w:szCs w:val="24"/>
          <w:lang w:val="es-AR"/>
        </w:rPr>
        <w:t xml:space="preserve">. Desplazándose así por una cadena de significantes, sin nexos lógicos, con yuxtaposición poética, Tsvetáieva nos da ahora imágenes del amor: el gato que desaparece para siempre, la institutriz que se va para no volver, el soldado que </w:t>
      </w:r>
      <w:r w:rsidR="00E34399">
        <w:rPr>
          <w:rFonts w:eastAsia="Calibri" w:cs="Times New Roman"/>
          <w:bCs/>
          <w:szCs w:val="24"/>
          <w:lang w:val="es-AR"/>
        </w:rPr>
        <w:t>muere en la</w:t>
      </w:r>
      <w:r w:rsidR="00C04CC4">
        <w:rPr>
          <w:rFonts w:eastAsia="Calibri" w:cs="Times New Roman"/>
          <w:bCs/>
          <w:szCs w:val="24"/>
          <w:lang w:val="es-AR"/>
        </w:rPr>
        <w:t xml:space="preserve"> guerra, las muñecas que nunca más verá. El amor </w:t>
      </w:r>
      <w:r w:rsidR="00C04CC4">
        <w:rPr>
          <w:rFonts w:eastAsia="Calibri" w:cs="Times New Roman"/>
          <w:bCs/>
          <w:i/>
          <w:szCs w:val="24"/>
          <w:lang w:val="es-AR"/>
        </w:rPr>
        <w:t xml:space="preserve">es </w:t>
      </w:r>
      <w:r w:rsidR="00C04CC4">
        <w:rPr>
          <w:rFonts w:eastAsia="Calibri" w:cs="Times New Roman"/>
          <w:bCs/>
          <w:szCs w:val="24"/>
          <w:lang w:val="es-AR"/>
        </w:rPr>
        <w:t xml:space="preserve">la pérdida </w:t>
      </w:r>
      <w:r w:rsidR="00C04CC4">
        <w:rPr>
          <w:rFonts w:eastAsia="Calibri" w:cs="Times New Roman"/>
          <w:bCs/>
          <w:szCs w:val="24"/>
        </w:rPr>
        <w:t xml:space="preserve">(T5, 68). </w:t>
      </w:r>
    </w:p>
    <w:p w:rsidR="001C6BBA" w:rsidRPr="001C6BBA" w:rsidRDefault="001C6BBA" w:rsidP="00E00274">
      <w:pPr>
        <w:spacing w:after="0" w:line="360" w:lineRule="auto"/>
        <w:rPr>
          <w:rFonts w:eastAsia="Calibri" w:cs="Times New Roman"/>
          <w:bCs/>
          <w:szCs w:val="24"/>
        </w:rPr>
      </w:pPr>
      <w:r>
        <w:rPr>
          <w:rFonts w:eastAsia="Calibri" w:cs="Times New Roman"/>
          <w:bCs/>
          <w:szCs w:val="24"/>
        </w:rPr>
        <w:tab/>
        <w:t xml:space="preserve">Algo parecido sucede entre </w:t>
      </w:r>
      <w:proofErr w:type="spellStart"/>
      <w:r>
        <w:rPr>
          <w:rFonts w:eastAsia="Calibri" w:cs="Times New Roman"/>
          <w:bCs/>
          <w:szCs w:val="24"/>
        </w:rPr>
        <w:t>Oneguin</w:t>
      </w:r>
      <w:proofErr w:type="spellEnd"/>
      <w:r>
        <w:rPr>
          <w:rFonts w:eastAsia="Calibri" w:cs="Times New Roman"/>
          <w:bCs/>
          <w:szCs w:val="24"/>
        </w:rPr>
        <w:t xml:space="preserve"> y Tatiana. Tatiana ama porque sabe que él no puede amarla. Tatiana está condenada al desamor. Tatiana, abandonada como una estatua en el jardín</w:t>
      </w:r>
      <w:r w:rsidR="00E34399">
        <w:rPr>
          <w:rFonts w:eastAsia="Calibri" w:cs="Times New Roman"/>
          <w:bCs/>
          <w:szCs w:val="24"/>
        </w:rPr>
        <w:t>,</w:t>
      </w:r>
      <w:r>
        <w:rPr>
          <w:rFonts w:eastAsia="Calibri" w:cs="Times New Roman"/>
          <w:bCs/>
          <w:szCs w:val="24"/>
        </w:rPr>
        <w:t xml:space="preserve"> es “Una lección de valentía. Una lección de orgullo. Una lección de fidelidad. Una lección de destino. Una lección de soledad” (T5, 71). La consecuencia biográfica excede la “lección”. Tsvetáieva reconstruye la situación amorosa de su madre, casada con su padre, pero enamorada de otro. Reconstruye mentalmente un encuentro </w:t>
      </w:r>
      <w:r w:rsidR="00DC6D5C">
        <w:rPr>
          <w:rFonts w:eastAsia="Calibri" w:cs="Times New Roman"/>
          <w:bCs/>
          <w:szCs w:val="24"/>
        </w:rPr>
        <w:t>materno</w:t>
      </w:r>
      <w:r>
        <w:rPr>
          <w:rFonts w:eastAsia="Calibri" w:cs="Times New Roman"/>
          <w:bCs/>
          <w:szCs w:val="24"/>
        </w:rPr>
        <w:t xml:space="preserve"> con su verdadero amor cuando ella tenía apenas un año y piensa que </w:t>
      </w:r>
      <w:r w:rsidR="00DC6D5C">
        <w:rPr>
          <w:rFonts w:eastAsia="Calibri" w:cs="Times New Roman"/>
          <w:bCs/>
          <w:szCs w:val="24"/>
        </w:rPr>
        <w:t>su progenitora</w:t>
      </w:r>
      <w:r>
        <w:rPr>
          <w:rFonts w:eastAsia="Calibri" w:cs="Times New Roman"/>
          <w:bCs/>
          <w:szCs w:val="24"/>
        </w:rPr>
        <w:t xml:space="preserve"> debe haberla odiado por </w:t>
      </w:r>
      <w:r w:rsidR="00E34399">
        <w:rPr>
          <w:rFonts w:eastAsia="Calibri" w:cs="Times New Roman"/>
          <w:bCs/>
          <w:szCs w:val="24"/>
        </w:rPr>
        <w:t>haberse interpuesto entre ellos</w:t>
      </w:r>
      <w:r>
        <w:rPr>
          <w:rFonts w:eastAsia="Calibri" w:cs="Times New Roman"/>
          <w:bCs/>
          <w:szCs w:val="24"/>
        </w:rPr>
        <w:t xml:space="preserve"> (el abuelo la habría obligado a casarse con el padre biológico de Tsvetáieva). De modo que el paralelo madre/Tatiana, ambas casadas, pero enamoradas de otra persona, se constituye en la influencia decisiva sobre el hecho mismo de su vida: “de no haber existido la </w:t>
      </w:r>
    </w:p>
    <w:p w:rsidR="00921F04" w:rsidRDefault="003511AD" w:rsidP="003511AD">
      <w:pPr>
        <w:spacing w:after="0" w:line="360" w:lineRule="auto"/>
        <w:rPr>
          <w:rFonts w:eastAsia="Calibri" w:cs="Times New Roman"/>
          <w:bCs/>
          <w:szCs w:val="24"/>
        </w:rPr>
      </w:pPr>
      <w:r>
        <w:rPr>
          <w:rFonts w:eastAsia="Calibri" w:cs="Times New Roman"/>
          <w:bCs/>
          <w:szCs w:val="24"/>
          <w:lang w:val="es-AR"/>
        </w:rPr>
        <w:t xml:space="preserve">Tatiana de Pushkin, no habría existido yo. Porque las mujeres leen </w:t>
      </w:r>
      <w:r>
        <w:rPr>
          <w:rFonts w:eastAsia="Calibri" w:cs="Times New Roman"/>
          <w:bCs/>
          <w:i/>
          <w:szCs w:val="24"/>
          <w:lang w:val="es-AR"/>
        </w:rPr>
        <w:t xml:space="preserve">así </w:t>
      </w:r>
      <w:r>
        <w:rPr>
          <w:rFonts w:eastAsia="Calibri" w:cs="Times New Roman"/>
          <w:bCs/>
          <w:szCs w:val="24"/>
          <w:lang w:val="es-AR"/>
        </w:rPr>
        <w:t>a los poetas” (</w:t>
      </w:r>
      <w:r>
        <w:rPr>
          <w:rFonts w:eastAsia="Calibri" w:cs="Times New Roman"/>
          <w:bCs/>
          <w:szCs w:val="24"/>
        </w:rPr>
        <w:t xml:space="preserve">T5, 72). La lectura de Pushkin es </w:t>
      </w:r>
      <w:r w:rsidR="00DC6D5C">
        <w:rPr>
          <w:rFonts w:eastAsia="Calibri" w:cs="Times New Roman"/>
          <w:bCs/>
          <w:szCs w:val="24"/>
        </w:rPr>
        <w:t>entonces</w:t>
      </w:r>
      <w:r>
        <w:rPr>
          <w:rFonts w:eastAsia="Calibri" w:cs="Times New Roman"/>
          <w:bCs/>
          <w:szCs w:val="24"/>
        </w:rPr>
        <w:t xml:space="preserve"> no solo femenina, sino diríamos feminista. No importan ya los críticos ni el canon: es </w:t>
      </w:r>
      <w:r>
        <w:rPr>
          <w:rFonts w:eastAsia="Calibri" w:cs="Times New Roman"/>
          <w:bCs/>
          <w:i/>
          <w:szCs w:val="24"/>
        </w:rPr>
        <w:t>su Pushkin</w:t>
      </w:r>
      <w:r>
        <w:rPr>
          <w:rFonts w:eastAsia="Calibri" w:cs="Times New Roman"/>
          <w:bCs/>
          <w:szCs w:val="24"/>
        </w:rPr>
        <w:t xml:space="preserve">, el de una mujer, el que vale. </w:t>
      </w:r>
    </w:p>
    <w:p w:rsidR="00E34399" w:rsidRDefault="003511AD" w:rsidP="003511AD">
      <w:pPr>
        <w:spacing w:after="0" w:line="360" w:lineRule="auto"/>
        <w:rPr>
          <w:rFonts w:eastAsia="Calibri" w:cs="Times New Roman"/>
          <w:bCs/>
          <w:szCs w:val="24"/>
        </w:rPr>
      </w:pPr>
      <w:r>
        <w:rPr>
          <w:rFonts w:eastAsia="Calibri" w:cs="Times New Roman"/>
          <w:bCs/>
          <w:szCs w:val="24"/>
        </w:rPr>
        <w:tab/>
        <w:t>El desenlace del ensayo, la escena final entre el mar de Liguria, frente a Génova</w:t>
      </w:r>
      <w:r w:rsidR="00743B87">
        <w:rPr>
          <w:rFonts w:eastAsia="Calibri" w:cs="Times New Roman"/>
          <w:bCs/>
          <w:szCs w:val="24"/>
        </w:rPr>
        <w:t>,</w:t>
      </w:r>
      <w:r>
        <w:rPr>
          <w:rFonts w:eastAsia="Calibri" w:cs="Times New Roman"/>
          <w:bCs/>
          <w:szCs w:val="24"/>
        </w:rPr>
        <w:t xml:space="preserve"> y “Al mar”, transcurre en el contexto de la muerte inminente de su madre, ya desahuciada por los médicos. </w:t>
      </w:r>
      <w:r w:rsidR="00802D77">
        <w:rPr>
          <w:rFonts w:eastAsia="Calibri" w:cs="Times New Roman"/>
          <w:bCs/>
          <w:szCs w:val="24"/>
        </w:rPr>
        <w:t>El texto vuelve a teñirse</w:t>
      </w:r>
      <w:r>
        <w:rPr>
          <w:rFonts w:eastAsia="Calibri" w:cs="Times New Roman"/>
          <w:bCs/>
          <w:szCs w:val="24"/>
        </w:rPr>
        <w:t xml:space="preserve"> </w:t>
      </w:r>
      <w:r w:rsidR="00802D77">
        <w:rPr>
          <w:rFonts w:eastAsia="Calibri" w:cs="Times New Roman"/>
          <w:bCs/>
          <w:szCs w:val="24"/>
        </w:rPr>
        <w:t>de negro, hasta el azul del mar; pero no es ya el negro alegre del antirracismo que coloreaba las primeras páginas.</w:t>
      </w:r>
      <w:r>
        <w:rPr>
          <w:rFonts w:eastAsia="Calibri" w:cs="Times New Roman"/>
          <w:bCs/>
          <w:szCs w:val="24"/>
        </w:rPr>
        <w:t xml:space="preserve"> La </w:t>
      </w:r>
      <w:r>
        <w:rPr>
          <w:rFonts w:eastAsia="Calibri" w:cs="Times New Roman"/>
          <w:bCs/>
          <w:szCs w:val="24"/>
        </w:rPr>
        <w:lastRenderedPageBreak/>
        <w:t xml:space="preserve">niña </w:t>
      </w:r>
      <w:r w:rsidR="00E34399">
        <w:rPr>
          <w:rFonts w:eastAsia="Calibri" w:cs="Times New Roman"/>
          <w:bCs/>
          <w:szCs w:val="24"/>
        </w:rPr>
        <w:t>roba</w:t>
      </w:r>
      <w:r>
        <w:rPr>
          <w:rFonts w:eastAsia="Calibri" w:cs="Times New Roman"/>
          <w:bCs/>
          <w:szCs w:val="24"/>
        </w:rPr>
        <w:t xml:space="preserve"> una postal</w:t>
      </w:r>
      <w:r w:rsidR="00743B87">
        <w:rPr>
          <w:rFonts w:eastAsia="Calibri" w:cs="Times New Roman"/>
          <w:bCs/>
          <w:szCs w:val="24"/>
        </w:rPr>
        <w:t xml:space="preserve"> de </w:t>
      </w:r>
      <w:proofErr w:type="spellStart"/>
      <w:r w:rsidR="00743B87">
        <w:rPr>
          <w:rFonts w:eastAsia="Calibri" w:cs="Times New Roman"/>
          <w:bCs/>
          <w:szCs w:val="24"/>
        </w:rPr>
        <w:t>Nervi</w:t>
      </w:r>
      <w:proofErr w:type="spellEnd"/>
      <w:r w:rsidR="00743B87">
        <w:rPr>
          <w:rFonts w:eastAsia="Calibri" w:cs="Times New Roman"/>
          <w:bCs/>
          <w:szCs w:val="24"/>
        </w:rPr>
        <w:t>, Génova,</w:t>
      </w:r>
      <w:r>
        <w:rPr>
          <w:rFonts w:eastAsia="Calibri" w:cs="Times New Roman"/>
          <w:bCs/>
          <w:szCs w:val="24"/>
        </w:rPr>
        <w:t xml:space="preserve"> </w:t>
      </w:r>
      <w:r w:rsidR="00743B87">
        <w:rPr>
          <w:rFonts w:eastAsia="Calibri" w:cs="Times New Roman"/>
          <w:bCs/>
          <w:szCs w:val="24"/>
        </w:rPr>
        <w:t xml:space="preserve">a dónde iban, que le había llegado a </w:t>
      </w:r>
      <w:r>
        <w:rPr>
          <w:rFonts w:eastAsia="Calibri" w:cs="Times New Roman"/>
          <w:bCs/>
          <w:szCs w:val="24"/>
        </w:rPr>
        <w:t>la madre: “En el fondo del negro ataúd y la n</w:t>
      </w:r>
      <w:r w:rsidR="00743B87">
        <w:rPr>
          <w:rFonts w:eastAsia="Calibri" w:cs="Times New Roman"/>
          <w:bCs/>
          <w:szCs w:val="24"/>
        </w:rPr>
        <w:t xml:space="preserve">egra gruta del pupitre yo tenía guardado un tesoro. En el fondo del negro ataúd y la negra gruta del pupitre yo tenía guardado… el mar. Mi mar…” (T5, 87-88). Es evidente que la gruta, que aparece con posterioridad en la vida de Tsvetáieva, está implantada retrospectivamente en la memoria. Tenemos una adulta-niña, una nueva identidad biográfica formada al calor de la escritura. La afirmación de la niñez que hace Tsvetáieva es una afirmación modernista, proustiana, modeladora de adultos. </w:t>
      </w:r>
    </w:p>
    <w:p w:rsidR="003511AD" w:rsidRDefault="00743B87" w:rsidP="00E34399">
      <w:pPr>
        <w:spacing w:after="0" w:line="360" w:lineRule="auto"/>
        <w:ind w:firstLine="708"/>
        <w:rPr>
          <w:rFonts w:eastAsia="Calibri" w:cs="Times New Roman"/>
          <w:bCs/>
          <w:szCs w:val="24"/>
        </w:rPr>
      </w:pPr>
      <w:proofErr w:type="spellStart"/>
      <w:r>
        <w:rPr>
          <w:rFonts w:eastAsia="Calibri" w:cs="Times New Roman"/>
          <w:bCs/>
          <w:szCs w:val="24"/>
        </w:rPr>
        <w:t>Tsvetáiva</w:t>
      </w:r>
      <w:proofErr w:type="spellEnd"/>
      <w:r>
        <w:rPr>
          <w:rFonts w:eastAsia="Calibri" w:cs="Times New Roman"/>
          <w:bCs/>
          <w:szCs w:val="24"/>
        </w:rPr>
        <w:t xml:space="preserve"> cita varios pasajes del poema “Al mar” de Pushkin</w:t>
      </w:r>
      <w:r w:rsidR="006C7178">
        <w:rPr>
          <w:rFonts w:eastAsia="Calibri" w:cs="Times New Roman"/>
          <w:bCs/>
          <w:szCs w:val="24"/>
        </w:rPr>
        <w:t xml:space="preserve">. Detengámonos en estos dos versos que luego Tsvetáieva asociará de manera particular: </w:t>
      </w:r>
    </w:p>
    <w:p w:rsidR="006C7178" w:rsidRPr="00DC6D5C" w:rsidRDefault="006C7178" w:rsidP="003511AD">
      <w:pPr>
        <w:spacing w:after="0" w:line="360" w:lineRule="auto"/>
        <w:rPr>
          <w:rFonts w:eastAsia="Calibri" w:cs="Times New Roman"/>
          <w:bCs/>
          <w:sz w:val="22"/>
        </w:rPr>
      </w:pPr>
    </w:p>
    <w:p w:rsidR="006C7178" w:rsidRPr="006C7178" w:rsidRDefault="006C7178" w:rsidP="00D63B37">
      <w:pPr>
        <w:spacing w:after="0" w:line="360" w:lineRule="auto"/>
        <w:ind w:left="851"/>
        <w:rPr>
          <w:rFonts w:eastAsia="Calibri" w:cs="Times New Roman"/>
          <w:bCs/>
          <w:sz w:val="22"/>
          <w:lang w:val="ru-RU"/>
        </w:rPr>
      </w:pPr>
      <w:r w:rsidRPr="006C7178">
        <w:rPr>
          <w:rFonts w:eastAsia="Calibri" w:cs="Times New Roman"/>
          <w:bCs/>
          <w:sz w:val="22"/>
          <w:lang w:val="ru-RU"/>
        </w:rPr>
        <w:t xml:space="preserve">Прощай же, море! Не </w:t>
      </w:r>
      <w:r w:rsidRPr="00DC6D5C">
        <w:rPr>
          <w:rFonts w:eastAsia="Calibri" w:cs="Times New Roman"/>
          <w:b/>
          <w:bCs/>
          <w:sz w:val="22"/>
          <w:lang w:val="ru-RU"/>
        </w:rPr>
        <w:t>забуду</w:t>
      </w:r>
      <w:r w:rsidRPr="006C7178">
        <w:rPr>
          <w:rFonts w:eastAsia="Calibri" w:cs="Times New Roman"/>
          <w:bCs/>
          <w:sz w:val="22"/>
          <w:lang w:val="ru-RU"/>
        </w:rPr>
        <w:t>…</w:t>
      </w:r>
    </w:p>
    <w:p w:rsidR="006C7178" w:rsidRPr="006C7178" w:rsidRDefault="006C7178" w:rsidP="003511AD">
      <w:pPr>
        <w:spacing w:after="0" w:line="360" w:lineRule="auto"/>
        <w:rPr>
          <w:rFonts w:eastAsia="Calibri" w:cs="Times New Roman"/>
          <w:bCs/>
          <w:szCs w:val="24"/>
          <w:lang w:val="ru-RU"/>
        </w:rPr>
      </w:pPr>
      <w:r>
        <w:rPr>
          <w:rFonts w:eastAsia="Calibri" w:cs="Times New Roman"/>
          <w:bCs/>
          <w:szCs w:val="24"/>
        </w:rPr>
        <w:t>y</w:t>
      </w:r>
      <w:r w:rsidRPr="006C7178">
        <w:rPr>
          <w:rFonts w:eastAsia="Calibri" w:cs="Times New Roman"/>
          <w:bCs/>
          <w:szCs w:val="24"/>
          <w:lang w:val="ru-RU"/>
        </w:rPr>
        <w:t xml:space="preserve"> </w:t>
      </w:r>
    </w:p>
    <w:p w:rsidR="006C7178" w:rsidRPr="006C7178" w:rsidRDefault="006C7178" w:rsidP="00D63B37">
      <w:pPr>
        <w:spacing w:after="0" w:line="360" w:lineRule="auto"/>
        <w:ind w:left="851"/>
        <w:rPr>
          <w:rFonts w:eastAsia="Calibri" w:cs="Times New Roman"/>
          <w:bCs/>
          <w:sz w:val="22"/>
          <w:lang w:val="ru-RU"/>
        </w:rPr>
      </w:pPr>
      <w:r w:rsidRPr="006C7178">
        <w:rPr>
          <w:rFonts w:eastAsia="Calibri" w:cs="Times New Roman"/>
          <w:bCs/>
          <w:sz w:val="22"/>
          <w:lang w:val="ru-RU"/>
        </w:rPr>
        <w:t xml:space="preserve">И долго, долго слышать </w:t>
      </w:r>
      <w:r w:rsidRPr="00DC6D5C">
        <w:rPr>
          <w:rFonts w:eastAsia="Calibri" w:cs="Times New Roman"/>
          <w:b/>
          <w:bCs/>
          <w:sz w:val="22"/>
          <w:lang w:val="ru-RU"/>
        </w:rPr>
        <w:t>буду</w:t>
      </w:r>
      <w:r w:rsidRPr="006C7178">
        <w:rPr>
          <w:rFonts w:eastAsia="Calibri" w:cs="Times New Roman"/>
          <w:bCs/>
          <w:sz w:val="22"/>
          <w:lang w:val="ru-RU"/>
        </w:rPr>
        <w:t xml:space="preserve"> </w:t>
      </w:r>
    </w:p>
    <w:p w:rsidR="006C7178" w:rsidRPr="006C7178" w:rsidRDefault="006C7178" w:rsidP="00D63B37">
      <w:pPr>
        <w:spacing w:after="0" w:line="360" w:lineRule="auto"/>
        <w:ind w:left="851"/>
        <w:rPr>
          <w:rFonts w:eastAsia="Calibri" w:cs="Times New Roman"/>
          <w:bCs/>
          <w:sz w:val="22"/>
          <w:lang w:val="ru-RU"/>
        </w:rPr>
      </w:pPr>
      <w:r w:rsidRPr="006C7178">
        <w:rPr>
          <w:rFonts w:eastAsia="Calibri" w:cs="Times New Roman"/>
          <w:bCs/>
          <w:sz w:val="22"/>
          <w:lang w:val="ru-RU"/>
        </w:rPr>
        <w:t>Твой гул в вечерние часы…</w:t>
      </w:r>
    </w:p>
    <w:p w:rsidR="006C7178" w:rsidRDefault="006C7178" w:rsidP="006C7178">
      <w:pPr>
        <w:spacing w:after="0" w:line="360" w:lineRule="auto"/>
        <w:rPr>
          <w:rFonts w:eastAsia="Calibri" w:cs="Times New Roman"/>
          <w:bCs/>
          <w:szCs w:val="24"/>
          <w:lang w:val="ru-RU"/>
        </w:rPr>
      </w:pPr>
    </w:p>
    <w:p w:rsidR="006C7178" w:rsidRPr="006C7178" w:rsidRDefault="006C7178" w:rsidP="00D63B37">
      <w:pPr>
        <w:spacing w:after="0" w:line="360" w:lineRule="auto"/>
        <w:ind w:firstLine="708"/>
        <w:rPr>
          <w:rFonts w:eastAsia="Calibri" w:cs="Times New Roman"/>
          <w:bCs/>
          <w:szCs w:val="24"/>
        </w:rPr>
      </w:pPr>
      <w:r w:rsidRPr="006C7178">
        <w:rPr>
          <w:rFonts w:eastAsia="Calibri" w:cs="Times New Roman"/>
          <w:bCs/>
          <w:szCs w:val="24"/>
        </w:rPr>
        <w:t xml:space="preserve">Es decir, </w:t>
      </w:r>
      <w:r>
        <w:rPr>
          <w:rFonts w:eastAsia="Calibri" w:cs="Times New Roman"/>
          <w:bCs/>
          <w:szCs w:val="24"/>
        </w:rPr>
        <w:t>“¡Adiós, mar</w:t>
      </w:r>
      <w:r w:rsidR="00C7428D">
        <w:rPr>
          <w:rFonts w:eastAsia="Calibri" w:cs="Times New Roman"/>
          <w:bCs/>
          <w:szCs w:val="24"/>
        </w:rPr>
        <w:t>!</w:t>
      </w:r>
      <w:r>
        <w:rPr>
          <w:rFonts w:eastAsia="Calibri" w:cs="Times New Roman"/>
          <w:bCs/>
          <w:szCs w:val="24"/>
        </w:rPr>
        <w:t xml:space="preserve"> No olvidaré…” y “Y mucho, mucho tiempo oiré / Tu rumor en los relojes de la noche…” Tras los últimos versos citados, Tsvetáieva agrega, entre paréntesis: (</w:t>
      </w:r>
      <w:r>
        <w:rPr>
          <w:rFonts w:eastAsia="Calibri" w:cs="Times New Roman"/>
          <w:bCs/>
          <w:szCs w:val="24"/>
          <w:lang w:val="ru-RU"/>
        </w:rPr>
        <w:t>Н</w:t>
      </w:r>
      <w:r>
        <w:rPr>
          <w:rFonts w:eastAsia="Calibri" w:cs="Times New Roman"/>
          <w:bCs/>
          <w:szCs w:val="24"/>
        </w:rPr>
        <w:t xml:space="preserve">е </w:t>
      </w:r>
      <w:proofErr w:type="spellStart"/>
      <w:r>
        <w:rPr>
          <w:rFonts w:eastAsia="Calibri" w:cs="Times New Roman"/>
          <w:bCs/>
          <w:szCs w:val="24"/>
        </w:rPr>
        <w:t>забуду</w:t>
      </w:r>
      <w:proofErr w:type="spellEnd"/>
      <w:r>
        <w:rPr>
          <w:rFonts w:eastAsia="Calibri" w:cs="Times New Roman"/>
          <w:bCs/>
          <w:szCs w:val="24"/>
        </w:rPr>
        <w:t xml:space="preserve"> </w:t>
      </w:r>
      <w:r w:rsidRPr="006C7178">
        <w:rPr>
          <w:rFonts w:eastAsia="Calibri" w:cs="Times New Roman"/>
          <w:bCs/>
          <w:szCs w:val="24"/>
        </w:rPr>
        <w:t xml:space="preserve">– </w:t>
      </w:r>
      <w:r>
        <w:rPr>
          <w:rFonts w:eastAsia="Calibri" w:cs="Times New Roman"/>
          <w:bCs/>
          <w:szCs w:val="24"/>
          <w:lang w:val="ru-RU"/>
        </w:rPr>
        <w:t>буду</w:t>
      </w:r>
      <w:r w:rsidRPr="006C7178">
        <w:rPr>
          <w:rFonts w:eastAsia="Calibri" w:cs="Times New Roman"/>
          <w:bCs/>
          <w:szCs w:val="24"/>
        </w:rPr>
        <w:t xml:space="preserve"> –</w:t>
      </w:r>
      <w:r>
        <w:rPr>
          <w:rFonts w:eastAsia="Calibri" w:cs="Times New Roman"/>
          <w:bCs/>
          <w:szCs w:val="24"/>
        </w:rPr>
        <w:t>), “(No olvidaré… seré…)”</w:t>
      </w:r>
      <w:r w:rsidR="00C7428D">
        <w:rPr>
          <w:rStyle w:val="Refdenotaalpie"/>
          <w:rFonts w:eastAsia="Calibri" w:cs="Times New Roman"/>
          <w:bCs/>
          <w:szCs w:val="24"/>
        </w:rPr>
        <w:footnoteReference w:id="8"/>
      </w:r>
      <w:r>
        <w:rPr>
          <w:rFonts w:eastAsia="Calibri" w:cs="Times New Roman"/>
          <w:bCs/>
          <w:szCs w:val="24"/>
        </w:rPr>
        <w:t xml:space="preserve">. </w:t>
      </w:r>
      <w:r w:rsidR="00D63B37">
        <w:rPr>
          <w:rFonts w:eastAsia="Calibri" w:cs="Times New Roman"/>
          <w:bCs/>
          <w:szCs w:val="24"/>
        </w:rPr>
        <w:t>O</w:t>
      </w:r>
      <w:r w:rsidR="002B095C">
        <w:rPr>
          <w:rFonts w:eastAsia="Calibri" w:cs="Times New Roman"/>
          <w:bCs/>
          <w:szCs w:val="24"/>
        </w:rPr>
        <w:t xml:space="preserve">tra afirmación de calibre proustiano. </w:t>
      </w:r>
      <w:r w:rsidR="00F328CC">
        <w:rPr>
          <w:rFonts w:eastAsia="Calibri" w:cs="Times New Roman"/>
          <w:bCs/>
          <w:szCs w:val="24"/>
        </w:rPr>
        <w:t xml:space="preserve">Por medio de </w:t>
      </w:r>
      <w:r w:rsidR="002B095C">
        <w:rPr>
          <w:rFonts w:eastAsia="Calibri" w:cs="Times New Roman"/>
          <w:bCs/>
          <w:szCs w:val="24"/>
        </w:rPr>
        <w:t>esta</w:t>
      </w:r>
      <w:r w:rsidR="00F328CC">
        <w:rPr>
          <w:rFonts w:eastAsia="Calibri" w:cs="Times New Roman"/>
          <w:bCs/>
          <w:szCs w:val="24"/>
        </w:rPr>
        <w:t xml:space="preserve"> cadena significante, la poeta crea ahora, a partir de la memoria, la suya, no la de Pushkin, una identidad</w:t>
      </w:r>
      <w:r w:rsidR="00D63B37" w:rsidRPr="00D63B37">
        <w:rPr>
          <w:rFonts w:eastAsia="Calibri" w:cs="Times New Roman"/>
          <w:bCs/>
          <w:szCs w:val="24"/>
        </w:rPr>
        <w:t xml:space="preserve"> </w:t>
      </w:r>
      <w:r w:rsidR="00D63B37">
        <w:rPr>
          <w:rFonts w:eastAsia="Calibri" w:cs="Times New Roman"/>
          <w:bCs/>
          <w:szCs w:val="24"/>
        </w:rPr>
        <w:t>nueva</w:t>
      </w:r>
      <w:r w:rsidR="00F328CC">
        <w:rPr>
          <w:rFonts w:eastAsia="Calibri" w:cs="Times New Roman"/>
          <w:bCs/>
          <w:szCs w:val="24"/>
        </w:rPr>
        <w:t xml:space="preserve">. </w:t>
      </w:r>
    </w:p>
    <w:p w:rsidR="006C7178" w:rsidRPr="006C7178" w:rsidRDefault="002B095C" w:rsidP="00D63B37">
      <w:pPr>
        <w:spacing w:after="0" w:line="360" w:lineRule="auto"/>
        <w:rPr>
          <w:rFonts w:eastAsia="Calibri" w:cs="Times New Roman"/>
          <w:bCs/>
          <w:szCs w:val="24"/>
        </w:rPr>
      </w:pPr>
      <w:r>
        <w:rPr>
          <w:rFonts w:eastAsia="Calibri" w:cs="Times New Roman"/>
          <w:bCs/>
          <w:szCs w:val="24"/>
        </w:rPr>
        <w:tab/>
        <w:t>“</w:t>
      </w:r>
      <w:r>
        <w:rPr>
          <w:rFonts w:eastAsia="Calibri" w:cs="Times New Roman"/>
          <w:bCs/>
          <w:i/>
          <w:szCs w:val="24"/>
        </w:rPr>
        <w:t xml:space="preserve">Una </w:t>
      </w:r>
      <w:r>
        <w:rPr>
          <w:rFonts w:eastAsia="Calibri" w:cs="Times New Roman"/>
          <w:bCs/>
          <w:szCs w:val="24"/>
        </w:rPr>
        <w:t>nueva identidad…”, pero m</w:t>
      </w:r>
      <w:r w:rsidR="00D63B37">
        <w:rPr>
          <w:rFonts w:eastAsia="Calibri" w:cs="Times New Roman"/>
          <w:bCs/>
          <w:szCs w:val="24"/>
        </w:rPr>
        <w:t>últiple,</w:t>
      </w:r>
      <w:r>
        <w:rPr>
          <w:rFonts w:eastAsia="Calibri" w:cs="Times New Roman"/>
          <w:bCs/>
          <w:szCs w:val="24"/>
        </w:rPr>
        <w:t xml:space="preserve"> plural</w:t>
      </w:r>
      <w:r w:rsidR="008822AE">
        <w:rPr>
          <w:rFonts w:eastAsia="Calibri" w:cs="Times New Roman"/>
          <w:bCs/>
          <w:szCs w:val="24"/>
        </w:rPr>
        <w:t>, como ya vimos</w:t>
      </w:r>
      <w:r>
        <w:rPr>
          <w:rFonts w:eastAsia="Calibri" w:cs="Times New Roman"/>
          <w:bCs/>
          <w:szCs w:val="24"/>
        </w:rPr>
        <w:t>. ¿Cómo fijarla? Si</w:t>
      </w:r>
      <w:r w:rsidR="00D63B37">
        <w:rPr>
          <w:rFonts w:eastAsia="Calibri" w:cs="Times New Roman"/>
          <w:bCs/>
          <w:szCs w:val="24"/>
        </w:rPr>
        <w:t>,</w:t>
      </w:r>
      <w:r>
        <w:rPr>
          <w:rFonts w:eastAsia="Calibri" w:cs="Times New Roman"/>
          <w:bCs/>
          <w:szCs w:val="24"/>
        </w:rPr>
        <w:t xml:space="preserve"> para Deleuze </w:t>
      </w:r>
      <w:r w:rsidR="0018412A">
        <w:rPr>
          <w:rFonts w:eastAsia="Calibri" w:cs="Times New Roman"/>
          <w:bCs/>
          <w:szCs w:val="24"/>
        </w:rPr>
        <w:t>y Guattari</w:t>
      </w:r>
      <w:r w:rsidR="00D63B37">
        <w:rPr>
          <w:rFonts w:eastAsia="Calibri" w:cs="Times New Roman"/>
          <w:bCs/>
          <w:szCs w:val="24"/>
        </w:rPr>
        <w:t>,</w:t>
      </w:r>
      <w:r w:rsidR="0018412A">
        <w:rPr>
          <w:rFonts w:eastAsia="Calibri" w:cs="Times New Roman"/>
          <w:bCs/>
          <w:szCs w:val="24"/>
        </w:rPr>
        <w:t xml:space="preserve"> </w:t>
      </w:r>
      <w:r>
        <w:rPr>
          <w:rFonts w:eastAsia="Calibri" w:cs="Times New Roman"/>
          <w:bCs/>
          <w:szCs w:val="24"/>
        </w:rPr>
        <w:t>“</w:t>
      </w:r>
      <w:r w:rsidRPr="00461F20">
        <w:rPr>
          <w:rFonts w:eastAsia="Calibri"/>
          <w:bCs/>
        </w:rPr>
        <w:t>la sexualidad es la producci</w:t>
      </w:r>
      <w:r>
        <w:rPr>
          <w:rFonts w:eastAsia="Calibri"/>
          <w:bCs/>
        </w:rPr>
        <w:t>ón de mil sexos</w:t>
      </w:r>
      <w:r w:rsidR="00802D77">
        <w:rPr>
          <w:rFonts w:eastAsia="Calibri"/>
          <w:bCs/>
        </w:rPr>
        <w:t>” (</w:t>
      </w:r>
      <w:r w:rsidRPr="0018412A">
        <w:rPr>
          <w:rFonts w:eastAsia="Calibri"/>
          <w:bCs/>
        </w:rPr>
        <w:t>278), Ts</w:t>
      </w:r>
      <w:r w:rsidR="008822AE" w:rsidRPr="0018412A">
        <w:rPr>
          <w:rFonts w:eastAsia="Calibri"/>
          <w:bCs/>
        </w:rPr>
        <w:t>vetáieva nos enseña que el amor</w:t>
      </w:r>
      <w:r w:rsidRPr="0018412A">
        <w:rPr>
          <w:rFonts w:eastAsia="Calibri"/>
          <w:bCs/>
        </w:rPr>
        <w:t xml:space="preserve"> es la producción de mil amores, m</w:t>
      </w:r>
      <w:r>
        <w:rPr>
          <w:rFonts w:eastAsia="Calibri"/>
          <w:bCs/>
        </w:rPr>
        <w:t xml:space="preserve">uertes, significantes, nacionalidades, traducciones. </w:t>
      </w:r>
      <w:r w:rsidR="0018412A">
        <w:rPr>
          <w:rFonts w:eastAsia="Calibri"/>
          <w:bCs/>
        </w:rPr>
        <w:t xml:space="preserve">Es </w:t>
      </w:r>
      <w:r w:rsidR="00C7428D">
        <w:rPr>
          <w:rFonts w:eastAsia="Calibri"/>
          <w:bCs/>
        </w:rPr>
        <w:t xml:space="preserve">la producción de </w:t>
      </w:r>
      <w:r w:rsidR="0018412A">
        <w:rPr>
          <w:rFonts w:eastAsia="Calibri"/>
          <w:bCs/>
        </w:rPr>
        <w:t>un género abierto,</w:t>
      </w:r>
      <w:r w:rsidR="00D63B37">
        <w:rPr>
          <w:rFonts w:eastAsia="Calibri"/>
          <w:bCs/>
        </w:rPr>
        <w:t xml:space="preserve"> fracturado, contradictorio,</w:t>
      </w:r>
      <w:r w:rsidR="0018412A">
        <w:rPr>
          <w:rFonts w:eastAsia="Calibri"/>
          <w:bCs/>
        </w:rPr>
        <w:t xml:space="preserve"> </w:t>
      </w:r>
      <w:r w:rsidR="00D63B37">
        <w:rPr>
          <w:rFonts w:eastAsia="Calibri"/>
          <w:bCs/>
        </w:rPr>
        <w:t>en línea con</w:t>
      </w:r>
      <w:r w:rsidR="0018412A">
        <w:rPr>
          <w:rFonts w:eastAsia="Calibri"/>
          <w:bCs/>
        </w:rPr>
        <w:t xml:space="preserve"> el que propone</w:t>
      </w:r>
      <w:r w:rsidR="00D63B37">
        <w:rPr>
          <w:rFonts w:eastAsia="Calibri"/>
          <w:bCs/>
        </w:rPr>
        <w:t xml:space="preserve"> D.</w:t>
      </w:r>
      <w:r w:rsidR="0018412A">
        <w:rPr>
          <w:rFonts w:eastAsia="Calibri"/>
          <w:bCs/>
        </w:rPr>
        <w:t xml:space="preserve"> </w:t>
      </w:r>
      <w:proofErr w:type="spellStart"/>
      <w:r w:rsidR="0018412A">
        <w:rPr>
          <w:rFonts w:eastAsia="Calibri"/>
          <w:bCs/>
        </w:rPr>
        <w:t>Haraway</w:t>
      </w:r>
      <w:proofErr w:type="spellEnd"/>
      <w:r w:rsidR="0018412A">
        <w:rPr>
          <w:rFonts w:eastAsia="Calibri"/>
          <w:bCs/>
        </w:rPr>
        <w:t>, más all</w:t>
      </w:r>
      <w:r w:rsidR="00D63B37">
        <w:rPr>
          <w:rFonts w:eastAsia="Calibri"/>
          <w:bCs/>
        </w:rPr>
        <w:t>á de toda esencia o categorías estables de raza, sexo o clase</w:t>
      </w:r>
      <w:r w:rsidR="00C7428D">
        <w:rPr>
          <w:rFonts w:eastAsia="Calibri"/>
          <w:bCs/>
        </w:rPr>
        <w:t xml:space="preserve">: </w:t>
      </w:r>
      <w:r w:rsidR="00D63B37">
        <w:t>“</w:t>
      </w:r>
      <w:r w:rsidR="00D63B37" w:rsidRPr="00D63B37">
        <w:rPr>
          <w:rFonts w:eastAsia="Calibri"/>
          <w:bCs/>
        </w:rPr>
        <w:t>un modelo esperanzador de identidad política llamado ‘conciencia</w:t>
      </w:r>
      <w:r w:rsidR="00D63B37">
        <w:rPr>
          <w:rFonts w:eastAsia="Calibri"/>
          <w:bCs/>
        </w:rPr>
        <w:t xml:space="preserve"> </w:t>
      </w:r>
      <w:proofErr w:type="spellStart"/>
      <w:r w:rsidR="00D63B37" w:rsidRPr="00D63B37">
        <w:rPr>
          <w:rFonts w:eastAsia="Calibri"/>
          <w:bCs/>
        </w:rPr>
        <w:t>opositiva</w:t>
      </w:r>
      <w:proofErr w:type="spellEnd"/>
      <w:r w:rsidR="00D63B37" w:rsidRPr="00D63B37">
        <w:rPr>
          <w:rFonts w:eastAsia="Calibri"/>
          <w:bCs/>
        </w:rPr>
        <w:t>’</w:t>
      </w:r>
      <w:r w:rsidR="00D63B37">
        <w:rPr>
          <w:rFonts w:eastAsia="Calibri"/>
          <w:bCs/>
        </w:rPr>
        <w:t>” (</w:t>
      </w:r>
      <w:proofErr w:type="spellStart"/>
      <w:r w:rsidR="00D63B37">
        <w:rPr>
          <w:rFonts w:eastAsia="Calibri"/>
          <w:bCs/>
        </w:rPr>
        <w:t>Haraway</w:t>
      </w:r>
      <w:proofErr w:type="spellEnd"/>
      <w:r w:rsidR="00D63B37">
        <w:rPr>
          <w:rFonts w:eastAsia="Calibri"/>
          <w:bCs/>
        </w:rPr>
        <w:t xml:space="preserve">, 2018). </w:t>
      </w:r>
    </w:p>
    <w:p w:rsidR="00721163" w:rsidRDefault="00D63B37" w:rsidP="006A617F">
      <w:pPr>
        <w:spacing w:after="0" w:line="360" w:lineRule="auto"/>
        <w:rPr>
          <w:rFonts w:eastAsia="Calibri" w:cs="Times New Roman"/>
          <w:bCs/>
          <w:szCs w:val="24"/>
          <w:lang w:val="es-AR"/>
        </w:rPr>
      </w:pPr>
      <w:r>
        <w:rPr>
          <w:rFonts w:eastAsia="Calibri" w:cs="Times New Roman"/>
          <w:bCs/>
          <w:szCs w:val="24"/>
          <w:lang w:val="es-AR"/>
        </w:rPr>
        <w:tab/>
      </w:r>
      <w:r w:rsidR="00633DBE">
        <w:rPr>
          <w:rFonts w:eastAsia="Calibri" w:cs="Times New Roman"/>
          <w:bCs/>
          <w:szCs w:val="24"/>
          <w:lang w:val="es-AR"/>
        </w:rPr>
        <w:t xml:space="preserve">En efecto, la concepción trágica del amor, con su abstracción, maleabilidad, y reversibilidad, le permite a Tsvetáieva borrar las fronteras </w:t>
      </w:r>
      <w:r w:rsidR="00802D77">
        <w:rPr>
          <w:rFonts w:eastAsia="Calibri" w:cs="Times New Roman"/>
          <w:bCs/>
          <w:szCs w:val="24"/>
          <w:lang w:val="es-AR"/>
        </w:rPr>
        <w:t xml:space="preserve">incluso </w:t>
      </w:r>
      <w:r w:rsidR="00633DBE">
        <w:rPr>
          <w:rFonts w:eastAsia="Calibri" w:cs="Times New Roman"/>
          <w:bCs/>
          <w:szCs w:val="24"/>
          <w:lang w:val="es-AR"/>
        </w:rPr>
        <w:t>de lo nacional. No sólo es negra como Pushkin, con lo que escapa de los moldes étnicos y raciales, también es poeta (no poetisa)</w:t>
      </w:r>
      <w:r w:rsidR="00CB54E9">
        <w:rPr>
          <w:rFonts w:eastAsia="Calibri" w:cs="Times New Roman"/>
          <w:bCs/>
          <w:szCs w:val="24"/>
          <w:lang w:val="es-AR"/>
        </w:rPr>
        <w:t xml:space="preserve">. Con este </w:t>
      </w:r>
      <w:r w:rsidR="00633DBE">
        <w:rPr>
          <w:rFonts w:eastAsia="Calibri" w:cs="Times New Roman"/>
          <w:bCs/>
          <w:szCs w:val="24"/>
          <w:lang w:val="es-AR"/>
        </w:rPr>
        <w:t>estatuto del amor</w:t>
      </w:r>
      <w:r w:rsidR="00CB54E9">
        <w:rPr>
          <w:rFonts w:eastAsia="Calibri" w:cs="Times New Roman"/>
          <w:bCs/>
          <w:szCs w:val="24"/>
          <w:lang w:val="es-AR"/>
        </w:rPr>
        <w:t>-poesía,</w:t>
      </w:r>
      <w:r w:rsidR="00633DBE">
        <w:rPr>
          <w:rFonts w:eastAsia="Calibri" w:cs="Times New Roman"/>
          <w:bCs/>
          <w:szCs w:val="24"/>
          <w:lang w:val="es-AR"/>
        </w:rPr>
        <w:t xml:space="preserve"> evita las fronteras geopolíticas: </w:t>
      </w:r>
      <w:r w:rsidR="00633DBE">
        <w:rPr>
          <w:rFonts w:eastAsia="Calibri" w:cs="Times New Roman"/>
          <w:bCs/>
          <w:szCs w:val="24"/>
          <w:lang w:val="es-AR"/>
        </w:rPr>
        <w:lastRenderedPageBreak/>
        <w:t>“</w:t>
      </w:r>
      <w:r w:rsidR="004D1551" w:rsidRPr="004D1551">
        <w:rPr>
          <w:rFonts w:eastAsia="Calibri" w:cs="Times New Roman"/>
          <w:bCs/>
          <w:szCs w:val="24"/>
          <w:lang w:val="es-AR"/>
        </w:rPr>
        <w:t>Usted si</w:t>
      </w:r>
      <w:r w:rsidR="004D1551">
        <w:rPr>
          <w:rFonts w:eastAsia="Calibri" w:cs="Times New Roman"/>
          <w:bCs/>
          <w:szCs w:val="24"/>
          <w:lang w:val="es-AR"/>
        </w:rPr>
        <w:t>e</w:t>
      </w:r>
      <w:bookmarkStart w:id="0" w:name="_GoBack"/>
      <w:bookmarkEnd w:id="0"/>
      <w:r w:rsidR="004D1551" w:rsidRPr="004D1551">
        <w:rPr>
          <w:rFonts w:eastAsia="Calibri" w:cs="Times New Roman"/>
          <w:bCs/>
          <w:szCs w:val="24"/>
          <w:lang w:val="es-AR"/>
        </w:rPr>
        <w:t xml:space="preserve">mpre me percibirá como rusa, mientras que yo a usted como un fenómeno puramente humano (divino). </w:t>
      </w:r>
      <w:r w:rsidR="00633DBE">
        <w:rPr>
          <w:rFonts w:eastAsia="Calibri" w:cs="Times New Roman"/>
          <w:bCs/>
          <w:szCs w:val="24"/>
          <w:lang w:val="es-AR"/>
        </w:rPr>
        <w:t>En ello radica la complejidad de nuestra nación demasiado original: todo lo que en nosotros es nuestro Yo, los europeos lo consideran ‘ruso’</w:t>
      </w:r>
      <w:r w:rsidR="00CB54E9">
        <w:rPr>
          <w:rFonts w:eastAsia="Calibri" w:cs="Times New Roman"/>
          <w:bCs/>
          <w:szCs w:val="24"/>
          <w:lang w:val="es-AR"/>
        </w:rPr>
        <w:t>”</w:t>
      </w:r>
      <w:r w:rsidR="00633DBE">
        <w:rPr>
          <w:rFonts w:eastAsia="Calibri" w:cs="Times New Roman"/>
          <w:bCs/>
          <w:szCs w:val="24"/>
          <w:lang w:val="es-AR"/>
        </w:rPr>
        <w:t xml:space="preserve"> (T7, 56). Lo que aplica para los rusos también aplica, por supuesto, para ella misma: “No soy un poeta ruso y siempre dudo cuando así me consideran y llaman” (T7</w:t>
      </w:r>
      <w:r w:rsidR="00CB54E9">
        <w:rPr>
          <w:rFonts w:eastAsia="Calibri" w:cs="Times New Roman"/>
          <w:bCs/>
          <w:szCs w:val="24"/>
          <w:lang w:val="es-AR"/>
        </w:rPr>
        <w:t xml:space="preserve">, 66). Lo que no impide al amor revertir la extranjería del poeta: </w:t>
      </w:r>
    </w:p>
    <w:p w:rsidR="00CB54E9" w:rsidRDefault="00CB54E9" w:rsidP="006A617F">
      <w:pPr>
        <w:spacing w:after="0" w:line="360" w:lineRule="auto"/>
        <w:rPr>
          <w:rFonts w:eastAsia="Calibri" w:cs="Times New Roman"/>
          <w:bCs/>
          <w:szCs w:val="24"/>
          <w:lang w:val="es-AR"/>
        </w:rPr>
      </w:pPr>
    </w:p>
    <w:p w:rsidR="00CB54E9" w:rsidRPr="00CB54E9" w:rsidRDefault="00CB54E9" w:rsidP="00CB54E9">
      <w:pPr>
        <w:spacing w:after="0" w:line="360" w:lineRule="auto"/>
        <w:ind w:left="851"/>
        <w:rPr>
          <w:rFonts w:eastAsia="Calibri" w:cs="Times New Roman"/>
          <w:bCs/>
          <w:sz w:val="22"/>
        </w:rPr>
      </w:pPr>
      <w:r w:rsidRPr="00CB54E9">
        <w:rPr>
          <w:rFonts w:eastAsia="Calibri" w:cs="Times New Roman"/>
          <w:bCs/>
          <w:sz w:val="22"/>
          <w:lang w:val="es-AR"/>
        </w:rPr>
        <w:t xml:space="preserve">Cuando te digo, </w:t>
      </w:r>
      <w:proofErr w:type="spellStart"/>
      <w:r w:rsidRPr="00CB54E9">
        <w:rPr>
          <w:rFonts w:eastAsia="Calibri" w:cs="Times New Roman"/>
          <w:bCs/>
          <w:sz w:val="22"/>
          <w:lang w:val="es-AR"/>
        </w:rPr>
        <w:t>Rainer</w:t>
      </w:r>
      <w:proofErr w:type="spellEnd"/>
      <w:r w:rsidRPr="00CB54E9">
        <w:rPr>
          <w:rFonts w:eastAsia="Calibri" w:cs="Times New Roman"/>
          <w:bCs/>
          <w:sz w:val="22"/>
          <w:lang w:val="es-AR"/>
        </w:rPr>
        <w:t xml:space="preserve">, que soy tu Rusia, sólo te digo (otra vez) que te amo. El amor vive de excepciones, </w:t>
      </w:r>
      <w:r w:rsidRPr="00CB54E9">
        <w:rPr>
          <w:rFonts w:eastAsia="Calibri" w:cs="Times New Roman"/>
          <w:bCs/>
          <w:sz w:val="22"/>
        </w:rPr>
        <w:t xml:space="preserve">separaciones, extrañamientos. Vive en las palabras y muere en los actos. Querer ser tu Rusia en la realidad… ¡soy demasiado inteligente para eso! Un giro lingüístico. Un giro de amor (T7, 72). </w:t>
      </w:r>
    </w:p>
    <w:p w:rsidR="00CB54E9" w:rsidRDefault="00CB54E9" w:rsidP="006A617F">
      <w:pPr>
        <w:spacing w:after="0" w:line="360" w:lineRule="auto"/>
        <w:rPr>
          <w:rFonts w:eastAsia="Calibri" w:cs="Times New Roman"/>
          <w:bCs/>
          <w:szCs w:val="24"/>
        </w:rPr>
      </w:pPr>
    </w:p>
    <w:p w:rsidR="002C4A00" w:rsidRDefault="00CB54E9" w:rsidP="006A617F">
      <w:pPr>
        <w:spacing w:after="0" w:line="360" w:lineRule="auto"/>
        <w:rPr>
          <w:rFonts w:eastAsia="Calibri" w:cs="Times New Roman"/>
          <w:bCs/>
          <w:szCs w:val="24"/>
          <w:lang w:val="es-AR"/>
        </w:rPr>
      </w:pPr>
      <w:r>
        <w:rPr>
          <w:rFonts w:eastAsia="Calibri" w:cs="Times New Roman"/>
          <w:bCs/>
          <w:szCs w:val="24"/>
          <w:lang w:val="es-AR"/>
        </w:rPr>
        <w:tab/>
        <w:t xml:space="preserve">El desplazamiento metonímico que vimos, el avance del texto por asociación de significantes, no es, por último, más que traducción, pura traducción. </w:t>
      </w:r>
      <w:r w:rsidR="002F41AD">
        <w:rPr>
          <w:rFonts w:eastAsia="Calibri" w:cs="Times New Roman"/>
          <w:bCs/>
          <w:szCs w:val="24"/>
          <w:lang w:val="es-AR"/>
        </w:rPr>
        <w:t xml:space="preserve">La extranjería del poeta es la de su lengua: “La poesía es ya una traducción de la lengua materna a una extranjera” (T7, 66). El amor abstracto que busca un encuentro real es “una traducción del Siempre al Ahora” (T7, 63). Y la carne, el cuerpo, se “superan” también por un proceso de traducción: “Siempre traduje el cuerpo al alma” (T7, 69). La traducción, podemos pensar, es el proceso de transformación que crea significantes meta a partir de significantes fuente. </w:t>
      </w:r>
      <w:r w:rsidR="00802D77">
        <w:rPr>
          <w:rFonts w:eastAsia="Calibri" w:cs="Times New Roman"/>
          <w:bCs/>
          <w:szCs w:val="24"/>
          <w:lang w:val="es-AR"/>
        </w:rPr>
        <w:t xml:space="preserve">En el arte, a diferencia de la </w:t>
      </w:r>
      <w:r w:rsidR="0005139F">
        <w:rPr>
          <w:rFonts w:eastAsia="Calibri" w:cs="Times New Roman"/>
          <w:bCs/>
          <w:szCs w:val="24"/>
          <w:lang w:val="es-AR"/>
        </w:rPr>
        <w:t>traducción lingüística propiamente dicha</w:t>
      </w:r>
      <w:r w:rsidR="00802D77">
        <w:rPr>
          <w:rFonts w:eastAsia="Calibri" w:cs="Times New Roman"/>
          <w:bCs/>
          <w:szCs w:val="24"/>
          <w:lang w:val="es-AR"/>
        </w:rPr>
        <w:t xml:space="preserve">, el código meta no necesariamente preexiste al acto de traducción. Al contrario, si no es inventado, es siempre reelaborado (incluso, en menor medida, en los casos epigonales). </w:t>
      </w:r>
      <w:r w:rsidR="002F41AD">
        <w:rPr>
          <w:rFonts w:eastAsia="Calibri" w:cs="Times New Roman"/>
          <w:bCs/>
          <w:szCs w:val="24"/>
          <w:lang w:val="es-AR"/>
        </w:rPr>
        <w:t xml:space="preserve">El concepto de original desaparece, si no es para señalar el producto, siempre original, de la traducción. </w:t>
      </w:r>
    </w:p>
    <w:p w:rsidR="006A617F" w:rsidRDefault="008822AE" w:rsidP="008822AE">
      <w:pPr>
        <w:spacing w:after="0" w:line="360" w:lineRule="auto"/>
        <w:ind w:firstLine="708"/>
        <w:rPr>
          <w:rFonts w:eastAsia="Calibri" w:cs="Times New Roman"/>
          <w:bCs/>
          <w:szCs w:val="24"/>
          <w:lang w:val="es-AR"/>
        </w:rPr>
      </w:pPr>
      <w:r>
        <w:rPr>
          <w:bCs/>
        </w:rPr>
        <w:t>En conclusión, el ensamblaje</w:t>
      </w:r>
      <w:r w:rsidR="00144F64">
        <w:rPr>
          <w:bCs/>
        </w:rPr>
        <w:t xml:space="preserve"> identitari</w:t>
      </w:r>
      <w:r>
        <w:rPr>
          <w:bCs/>
        </w:rPr>
        <w:t>o de Tsvetáieva es subversivo</w:t>
      </w:r>
      <w:r w:rsidR="00144F64">
        <w:rPr>
          <w:bCs/>
        </w:rPr>
        <w:t>: deconstruye todas las identidades estanca</w:t>
      </w:r>
      <w:r>
        <w:rPr>
          <w:bCs/>
        </w:rPr>
        <w:t xml:space="preserve">s de lo nacional y de la mujer, con lo que reacciona incluso contra </w:t>
      </w:r>
      <w:r w:rsidR="00802D77">
        <w:rPr>
          <w:bCs/>
        </w:rPr>
        <w:t>los mitos románticos</w:t>
      </w:r>
      <w:r>
        <w:rPr>
          <w:bCs/>
        </w:rPr>
        <w:t xml:space="preserve"> del amor y de la nacionalidad. En el marco de su época, T</w:t>
      </w:r>
      <w:r w:rsidR="006A617F">
        <w:rPr>
          <w:rFonts w:eastAsia="Calibri" w:cs="Times New Roman"/>
          <w:bCs/>
          <w:szCs w:val="24"/>
          <w:lang w:val="es-AR"/>
        </w:rPr>
        <w:t>svetáieva construye una tercera opción (ni mujer nueva</w:t>
      </w:r>
      <w:r>
        <w:rPr>
          <w:rFonts w:eastAsia="Calibri" w:cs="Times New Roman"/>
          <w:bCs/>
          <w:szCs w:val="24"/>
          <w:lang w:val="es-AR"/>
        </w:rPr>
        <w:t xml:space="preserve"> racional ni mujer tradicional). Se erige así e</w:t>
      </w:r>
      <w:r w:rsidR="006A617F" w:rsidRPr="00144F64">
        <w:rPr>
          <w:rFonts w:eastAsia="Calibri" w:cs="Times New Roman"/>
          <w:bCs/>
          <w:szCs w:val="24"/>
          <w:lang w:val="es-AR"/>
        </w:rPr>
        <w:t>n poeta-mujer sin c</w:t>
      </w:r>
      <w:r>
        <w:rPr>
          <w:rFonts w:eastAsia="Calibri" w:cs="Times New Roman"/>
          <w:bCs/>
          <w:szCs w:val="24"/>
          <w:lang w:val="es-AR"/>
        </w:rPr>
        <w:t>aer en la imitación del hombre ni</w:t>
      </w:r>
      <w:r w:rsidR="006A617F" w:rsidRPr="00144F64">
        <w:rPr>
          <w:rFonts w:eastAsia="Calibri" w:cs="Times New Roman"/>
          <w:bCs/>
          <w:szCs w:val="24"/>
          <w:lang w:val="es-AR"/>
        </w:rPr>
        <w:t xml:space="preserve"> renu</w:t>
      </w:r>
      <w:r w:rsidR="002C4A00">
        <w:rPr>
          <w:rFonts w:eastAsia="Calibri" w:cs="Times New Roman"/>
          <w:bCs/>
          <w:szCs w:val="24"/>
          <w:lang w:val="es-AR"/>
        </w:rPr>
        <w:t>nciar a una herencia de afecto</w:t>
      </w:r>
      <w:r w:rsidR="002F41AD">
        <w:rPr>
          <w:rFonts w:eastAsia="Calibri" w:cs="Times New Roman"/>
          <w:bCs/>
          <w:szCs w:val="24"/>
          <w:lang w:val="es-AR"/>
        </w:rPr>
        <w:t>-emoción</w:t>
      </w:r>
      <w:r>
        <w:rPr>
          <w:rFonts w:eastAsia="Calibri" w:cs="Times New Roman"/>
          <w:bCs/>
          <w:szCs w:val="24"/>
          <w:lang w:val="es-AR"/>
        </w:rPr>
        <w:t xml:space="preserve"> que, en última instancia, </w:t>
      </w:r>
      <w:r w:rsidR="00802D77">
        <w:rPr>
          <w:rFonts w:eastAsia="Calibri" w:cs="Times New Roman"/>
          <w:bCs/>
          <w:szCs w:val="24"/>
          <w:lang w:val="es-AR"/>
        </w:rPr>
        <w:t>aspira a</w:t>
      </w:r>
      <w:r>
        <w:rPr>
          <w:rFonts w:eastAsia="Calibri" w:cs="Times New Roman"/>
          <w:bCs/>
          <w:szCs w:val="24"/>
          <w:lang w:val="es-AR"/>
        </w:rPr>
        <w:t xml:space="preserve"> superar la barrera de los géneros.  </w:t>
      </w:r>
    </w:p>
    <w:p w:rsidR="00EA2CB8" w:rsidRDefault="00EA2CB8" w:rsidP="006A617F">
      <w:pPr>
        <w:spacing w:after="0"/>
        <w:rPr>
          <w:rFonts w:eastAsia="Calibri" w:cs="Times New Roman"/>
          <w:b/>
          <w:bCs/>
          <w:szCs w:val="24"/>
          <w:lang w:val="es-AR"/>
        </w:rPr>
      </w:pPr>
      <w:r w:rsidRPr="00EA2CB8">
        <w:rPr>
          <w:rFonts w:eastAsia="Calibri" w:cs="Times New Roman"/>
          <w:b/>
          <w:bCs/>
          <w:szCs w:val="24"/>
          <w:lang w:val="es-AR"/>
        </w:rPr>
        <w:t>Bibliografía</w:t>
      </w:r>
    </w:p>
    <w:p w:rsidR="00D63B37" w:rsidRDefault="00D63B37" w:rsidP="0018412A">
      <w:pPr>
        <w:spacing w:line="240" w:lineRule="auto"/>
        <w:jc w:val="both"/>
        <w:rPr>
          <w:rFonts w:asciiTheme="majorBidi" w:hAnsiTheme="majorBidi" w:cstheme="majorBidi"/>
          <w:szCs w:val="24"/>
        </w:rPr>
      </w:pPr>
    </w:p>
    <w:p w:rsidR="0018412A" w:rsidRPr="0018412A" w:rsidRDefault="0018412A" w:rsidP="0018412A">
      <w:pPr>
        <w:spacing w:line="240" w:lineRule="auto"/>
        <w:jc w:val="both"/>
        <w:rPr>
          <w:rFonts w:asciiTheme="majorBidi" w:hAnsiTheme="majorBidi" w:cstheme="majorBidi"/>
          <w:szCs w:val="24"/>
        </w:rPr>
      </w:pPr>
      <w:r w:rsidRPr="0018412A">
        <w:rPr>
          <w:rFonts w:asciiTheme="majorBidi" w:hAnsiTheme="majorBidi" w:cstheme="majorBidi"/>
          <w:szCs w:val="24"/>
        </w:rPr>
        <w:t xml:space="preserve">Deleuze, G. y Guattari, F. (2002) </w:t>
      </w:r>
      <w:r w:rsidRPr="0018412A">
        <w:rPr>
          <w:rFonts w:asciiTheme="majorBidi" w:hAnsiTheme="majorBidi" w:cstheme="majorBidi"/>
          <w:i/>
          <w:iCs/>
          <w:szCs w:val="24"/>
        </w:rPr>
        <w:t>Mil mesetas</w:t>
      </w:r>
      <w:r w:rsidRPr="0018412A">
        <w:rPr>
          <w:rFonts w:asciiTheme="majorBidi" w:hAnsiTheme="majorBidi" w:cstheme="majorBidi"/>
          <w:szCs w:val="24"/>
        </w:rPr>
        <w:t>. Valencia: Pre-Textos.</w:t>
      </w:r>
    </w:p>
    <w:p w:rsidR="0018412A" w:rsidRPr="00D63B37" w:rsidRDefault="0018412A" w:rsidP="006A617F">
      <w:pPr>
        <w:spacing w:after="0"/>
        <w:rPr>
          <w:rFonts w:eastAsia="Calibri" w:cs="Times New Roman"/>
          <w:bCs/>
          <w:szCs w:val="24"/>
        </w:rPr>
      </w:pPr>
    </w:p>
    <w:p w:rsidR="00D63B37" w:rsidRPr="00D63B37" w:rsidRDefault="00D63B37" w:rsidP="00D63B37">
      <w:pPr>
        <w:spacing w:after="200" w:line="240" w:lineRule="auto"/>
        <w:jc w:val="both"/>
        <w:rPr>
          <w:rFonts w:eastAsia="Calibri" w:cs="Times New Roman"/>
          <w:szCs w:val="24"/>
          <w:lang w:val="es-AR"/>
        </w:rPr>
      </w:pPr>
      <w:proofErr w:type="spellStart"/>
      <w:r>
        <w:rPr>
          <w:rFonts w:eastAsia="Calibri" w:cs="Times New Roman"/>
          <w:szCs w:val="24"/>
          <w:lang w:val="es-AR"/>
        </w:rPr>
        <w:t>Haraway</w:t>
      </w:r>
      <w:proofErr w:type="spellEnd"/>
      <w:r>
        <w:rPr>
          <w:rFonts w:eastAsia="Calibri" w:cs="Times New Roman"/>
          <w:szCs w:val="24"/>
          <w:lang w:val="es-AR"/>
        </w:rPr>
        <w:t>, D</w:t>
      </w:r>
      <w:r w:rsidRPr="00D63B37">
        <w:rPr>
          <w:rFonts w:eastAsia="Calibri" w:cs="Times New Roman"/>
          <w:szCs w:val="24"/>
          <w:lang w:val="es-AR"/>
        </w:rPr>
        <w:t xml:space="preserve">. (2018) </w:t>
      </w:r>
      <w:r w:rsidRPr="00D63B37">
        <w:rPr>
          <w:rFonts w:eastAsia="Calibri" w:cs="Times New Roman"/>
          <w:i/>
          <w:iCs/>
          <w:szCs w:val="24"/>
          <w:lang w:val="es-AR"/>
        </w:rPr>
        <w:t xml:space="preserve">Manifiesto para </w:t>
      </w:r>
      <w:proofErr w:type="spellStart"/>
      <w:r w:rsidRPr="00D63B37">
        <w:rPr>
          <w:rFonts w:eastAsia="Calibri" w:cs="Times New Roman"/>
          <w:i/>
          <w:iCs/>
          <w:szCs w:val="24"/>
          <w:lang w:val="es-AR"/>
        </w:rPr>
        <w:t>cyborgs</w:t>
      </w:r>
      <w:proofErr w:type="spellEnd"/>
      <w:r w:rsidRPr="00D63B37">
        <w:rPr>
          <w:rFonts w:eastAsia="Calibri" w:cs="Times New Roman"/>
          <w:i/>
          <w:iCs/>
          <w:szCs w:val="24"/>
          <w:lang w:val="es-AR"/>
        </w:rPr>
        <w:t xml:space="preserve">. Ciencia, tecnología y feminismo socialista a finales del siglo XX. </w:t>
      </w:r>
      <w:r w:rsidRPr="00D63B37">
        <w:rPr>
          <w:rFonts w:eastAsia="Calibri" w:cs="Times New Roman"/>
          <w:szCs w:val="24"/>
          <w:lang w:val="es-AR"/>
        </w:rPr>
        <w:t xml:space="preserve">Mar del Plata: Letra sudaca. Recuperado de </w:t>
      </w:r>
      <w:hyperlink r:id="rId8" w:history="1">
        <w:r w:rsidRPr="00D63B37">
          <w:rPr>
            <w:rFonts w:eastAsia="Calibri" w:cs="Times New Roman"/>
            <w:color w:val="0000FF"/>
            <w:szCs w:val="24"/>
            <w:u w:val="single"/>
            <w:lang w:val="es-AR"/>
          </w:rPr>
          <w:t>https://xenero.webs.uvigo.es/profesorado/beatriz_suarez/ciborg.pdf</w:t>
        </w:r>
      </w:hyperlink>
      <w:r w:rsidRPr="00D63B37">
        <w:rPr>
          <w:rFonts w:eastAsia="Calibri" w:cs="Times New Roman"/>
          <w:szCs w:val="24"/>
          <w:lang w:val="es-AR"/>
        </w:rPr>
        <w:t xml:space="preserve"> Trad. de M. </w:t>
      </w:r>
      <w:proofErr w:type="spellStart"/>
      <w:r w:rsidRPr="00D63B37">
        <w:rPr>
          <w:rFonts w:eastAsia="Calibri" w:cs="Times New Roman"/>
          <w:szCs w:val="24"/>
          <w:lang w:val="es-AR"/>
        </w:rPr>
        <w:t>Talens</w:t>
      </w:r>
      <w:proofErr w:type="spellEnd"/>
      <w:r w:rsidRPr="00D63B37">
        <w:rPr>
          <w:rFonts w:eastAsia="Calibri" w:cs="Times New Roman"/>
          <w:szCs w:val="24"/>
          <w:lang w:val="es-AR"/>
        </w:rPr>
        <w:t>.</w:t>
      </w:r>
    </w:p>
    <w:p w:rsidR="00CB28A7" w:rsidRPr="00CB28A7" w:rsidRDefault="00CB28A7" w:rsidP="006A617F">
      <w:pPr>
        <w:spacing w:after="0"/>
        <w:rPr>
          <w:rFonts w:eastAsia="Calibri" w:cs="Times New Roman"/>
          <w:bCs/>
          <w:szCs w:val="24"/>
        </w:rPr>
      </w:pPr>
      <w:r>
        <w:rPr>
          <w:rFonts w:eastAsia="Calibri" w:cs="Times New Roman"/>
          <w:bCs/>
          <w:szCs w:val="24"/>
        </w:rPr>
        <w:t xml:space="preserve"> </w:t>
      </w:r>
    </w:p>
    <w:p w:rsidR="00CB28A7" w:rsidRPr="00241A66" w:rsidRDefault="00F73600" w:rsidP="006A617F">
      <w:pPr>
        <w:autoSpaceDE w:val="0"/>
        <w:autoSpaceDN w:val="0"/>
        <w:adjustRightInd w:val="0"/>
        <w:spacing w:after="0" w:line="240" w:lineRule="auto"/>
        <w:rPr>
          <w:rFonts w:cs="Times New Roman"/>
          <w:szCs w:val="24"/>
          <w:lang w:val="en-US"/>
        </w:rPr>
      </w:pPr>
      <w:proofErr w:type="spellStart"/>
      <w:r w:rsidRPr="00CB28A7">
        <w:rPr>
          <w:rFonts w:cs="Times New Roman"/>
          <w:szCs w:val="24"/>
        </w:rPr>
        <w:t>Heller</w:t>
      </w:r>
      <w:proofErr w:type="spellEnd"/>
      <w:r w:rsidR="00CB28A7" w:rsidRPr="00CB28A7">
        <w:rPr>
          <w:rFonts w:cs="Times New Roman"/>
          <w:szCs w:val="24"/>
        </w:rPr>
        <w:t>, L</w:t>
      </w:r>
      <w:r w:rsidRPr="00CB28A7">
        <w:rPr>
          <w:rFonts w:cs="Times New Roman"/>
          <w:szCs w:val="24"/>
        </w:rPr>
        <w:t xml:space="preserve"> </w:t>
      </w:r>
      <w:r w:rsidR="00CB28A7" w:rsidRPr="00CB28A7">
        <w:rPr>
          <w:rFonts w:cs="Times New Roman"/>
          <w:szCs w:val="24"/>
        </w:rPr>
        <w:t>(1992) “</w:t>
      </w:r>
      <w:r w:rsidRPr="00CB28A7">
        <w:rPr>
          <w:rFonts w:cs="Times New Roman"/>
          <w:szCs w:val="24"/>
        </w:rPr>
        <w:t xml:space="preserve">À la </w:t>
      </w:r>
      <w:proofErr w:type="spellStart"/>
      <w:r w:rsidRPr="00CB28A7">
        <w:rPr>
          <w:rFonts w:cs="Times New Roman"/>
          <w:szCs w:val="24"/>
        </w:rPr>
        <w:t>recherche</w:t>
      </w:r>
      <w:proofErr w:type="spellEnd"/>
      <w:r w:rsidRPr="00CB28A7">
        <w:rPr>
          <w:rFonts w:cs="Times New Roman"/>
          <w:szCs w:val="24"/>
        </w:rPr>
        <w:t xml:space="preserve"> </w:t>
      </w:r>
      <w:proofErr w:type="spellStart"/>
      <w:r w:rsidRPr="00CB28A7">
        <w:rPr>
          <w:rFonts w:cs="Times New Roman"/>
          <w:szCs w:val="24"/>
        </w:rPr>
        <w:t>d'un</w:t>
      </w:r>
      <w:proofErr w:type="spellEnd"/>
      <w:r w:rsidRPr="00CB28A7">
        <w:rPr>
          <w:rFonts w:cs="Times New Roman"/>
          <w:szCs w:val="24"/>
        </w:rPr>
        <w:t xml:space="preserve"> </w:t>
      </w:r>
      <w:proofErr w:type="spellStart"/>
      <w:r w:rsidRPr="00CB28A7">
        <w:rPr>
          <w:rFonts w:cs="Times New Roman"/>
          <w:szCs w:val="24"/>
        </w:rPr>
        <w:t>nouveau</w:t>
      </w:r>
      <w:proofErr w:type="spellEnd"/>
      <w:r w:rsidRPr="00CB28A7">
        <w:rPr>
          <w:rFonts w:cs="Times New Roman"/>
          <w:szCs w:val="24"/>
        </w:rPr>
        <w:t xml:space="preserve"> monde </w:t>
      </w:r>
      <w:proofErr w:type="spellStart"/>
      <w:proofErr w:type="gramStart"/>
      <w:r w:rsidRPr="00CB28A7">
        <w:rPr>
          <w:rFonts w:cs="Times New Roman"/>
          <w:szCs w:val="24"/>
        </w:rPr>
        <w:t>amoureux</w:t>
      </w:r>
      <w:proofErr w:type="spellEnd"/>
      <w:r w:rsidRPr="00CB28A7">
        <w:rPr>
          <w:rFonts w:cs="Times New Roman"/>
          <w:szCs w:val="24"/>
        </w:rPr>
        <w:t xml:space="preserve"> :</w:t>
      </w:r>
      <w:proofErr w:type="gramEnd"/>
      <w:r w:rsidRPr="00CB28A7">
        <w:rPr>
          <w:rFonts w:cs="Times New Roman"/>
          <w:szCs w:val="24"/>
        </w:rPr>
        <w:t xml:space="preserve"> </w:t>
      </w:r>
      <w:proofErr w:type="spellStart"/>
      <w:r w:rsidRPr="00CB28A7">
        <w:rPr>
          <w:rFonts w:cs="Times New Roman"/>
          <w:szCs w:val="24"/>
        </w:rPr>
        <w:t>l'utopie</w:t>
      </w:r>
      <w:proofErr w:type="spellEnd"/>
      <w:r w:rsidRPr="00CB28A7">
        <w:rPr>
          <w:rFonts w:cs="Times New Roman"/>
          <w:szCs w:val="24"/>
        </w:rPr>
        <w:t xml:space="preserve"> </w:t>
      </w:r>
      <w:proofErr w:type="spellStart"/>
      <w:r w:rsidRPr="00CB28A7">
        <w:rPr>
          <w:rFonts w:cs="Times New Roman"/>
          <w:szCs w:val="24"/>
        </w:rPr>
        <w:t>russe</w:t>
      </w:r>
      <w:proofErr w:type="spellEnd"/>
      <w:r w:rsidRPr="00CB28A7">
        <w:rPr>
          <w:rFonts w:cs="Times New Roman"/>
          <w:szCs w:val="24"/>
        </w:rPr>
        <w:t xml:space="preserve"> et la </w:t>
      </w:r>
      <w:proofErr w:type="spellStart"/>
      <w:r w:rsidRPr="00CB28A7">
        <w:rPr>
          <w:rFonts w:cs="Times New Roman"/>
          <w:szCs w:val="24"/>
        </w:rPr>
        <w:t>sexualité</w:t>
      </w:r>
      <w:proofErr w:type="spellEnd"/>
      <w:r w:rsidR="00CB28A7" w:rsidRPr="00CB28A7">
        <w:rPr>
          <w:rFonts w:cs="Times New Roman"/>
          <w:szCs w:val="24"/>
        </w:rPr>
        <w:t>” En</w:t>
      </w:r>
      <w:r w:rsidRPr="00CB28A7">
        <w:rPr>
          <w:rFonts w:cs="Times New Roman"/>
          <w:szCs w:val="24"/>
        </w:rPr>
        <w:t xml:space="preserve"> </w:t>
      </w:r>
      <w:proofErr w:type="spellStart"/>
      <w:r w:rsidRPr="00CB28A7">
        <w:rPr>
          <w:rFonts w:cs="Times New Roman"/>
          <w:i/>
          <w:szCs w:val="24"/>
        </w:rPr>
        <w:t>Revue</w:t>
      </w:r>
      <w:proofErr w:type="spellEnd"/>
      <w:r w:rsidRPr="00CB28A7">
        <w:rPr>
          <w:rFonts w:cs="Times New Roman"/>
          <w:i/>
          <w:szCs w:val="24"/>
        </w:rPr>
        <w:t xml:space="preserve"> des </w:t>
      </w:r>
      <w:proofErr w:type="spellStart"/>
      <w:r w:rsidRPr="00CB28A7">
        <w:rPr>
          <w:rFonts w:cs="Times New Roman"/>
          <w:i/>
          <w:szCs w:val="24"/>
        </w:rPr>
        <w:t>études</w:t>
      </w:r>
      <w:proofErr w:type="spellEnd"/>
      <w:r w:rsidRPr="00CB28A7">
        <w:rPr>
          <w:rFonts w:cs="Times New Roman"/>
          <w:i/>
          <w:szCs w:val="24"/>
        </w:rPr>
        <w:t xml:space="preserve"> </w:t>
      </w:r>
      <w:proofErr w:type="spellStart"/>
      <w:r w:rsidRPr="00CB28A7">
        <w:rPr>
          <w:rFonts w:cs="Times New Roman"/>
          <w:i/>
          <w:szCs w:val="24"/>
        </w:rPr>
        <w:t>slaves</w:t>
      </w:r>
      <w:proofErr w:type="spellEnd"/>
      <w:r w:rsidRPr="00CB28A7">
        <w:rPr>
          <w:rFonts w:cs="Times New Roman"/>
          <w:i/>
          <w:szCs w:val="24"/>
        </w:rPr>
        <w:t xml:space="preserve">, tome 64, </w:t>
      </w:r>
      <w:proofErr w:type="spellStart"/>
      <w:r w:rsidRPr="00CB28A7">
        <w:rPr>
          <w:rFonts w:cs="Times New Roman"/>
          <w:i/>
          <w:szCs w:val="24"/>
        </w:rPr>
        <w:t>fascicule</w:t>
      </w:r>
      <w:proofErr w:type="spellEnd"/>
      <w:r w:rsidRPr="00CB28A7">
        <w:rPr>
          <w:rFonts w:cs="Times New Roman"/>
          <w:i/>
          <w:szCs w:val="24"/>
        </w:rPr>
        <w:t xml:space="preserve"> 4</w:t>
      </w:r>
      <w:r w:rsidRPr="00CB28A7">
        <w:rPr>
          <w:rFonts w:cs="Times New Roman"/>
          <w:szCs w:val="24"/>
        </w:rPr>
        <w:t>, pp. 583-602</w:t>
      </w:r>
      <w:r w:rsidR="00CB28A7" w:rsidRPr="00CB28A7">
        <w:rPr>
          <w:rFonts w:cs="Times New Roman"/>
          <w:szCs w:val="24"/>
        </w:rPr>
        <w:t xml:space="preserve">. </w:t>
      </w:r>
      <w:proofErr w:type="spellStart"/>
      <w:r w:rsidR="00CB28A7" w:rsidRPr="00241A66">
        <w:rPr>
          <w:rFonts w:cs="Times New Roman"/>
          <w:szCs w:val="24"/>
          <w:lang w:val="en-US"/>
        </w:rPr>
        <w:t>Recuperado</w:t>
      </w:r>
      <w:proofErr w:type="spellEnd"/>
      <w:r w:rsidR="00CB28A7" w:rsidRPr="00241A66">
        <w:rPr>
          <w:rFonts w:cs="Times New Roman"/>
          <w:szCs w:val="24"/>
          <w:lang w:val="en-US"/>
        </w:rPr>
        <w:t xml:space="preserve"> de </w:t>
      </w:r>
      <w:hyperlink r:id="rId9" w:history="1">
        <w:r w:rsidR="00CB28A7" w:rsidRPr="00241A66">
          <w:rPr>
            <w:rStyle w:val="Hipervnculo"/>
            <w:rFonts w:cs="Times New Roman"/>
            <w:szCs w:val="24"/>
            <w:lang w:val="en-US"/>
          </w:rPr>
          <w:t>https://doi.org/10.3406/slave.1992.6075</w:t>
        </w:r>
      </w:hyperlink>
    </w:p>
    <w:p w:rsidR="00CB28A7" w:rsidRPr="00241A66" w:rsidRDefault="00CB28A7" w:rsidP="006A617F">
      <w:pPr>
        <w:autoSpaceDE w:val="0"/>
        <w:autoSpaceDN w:val="0"/>
        <w:adjustRightInd w:val="0"/>
        <w:spacing w:after="0" w:line="240" w:lineRule="auto"/>
        <w:rPr>
          <w:rFonts w:cs="Times New Roman"/>
          <w:szCs w:val="24"/>
          <w:lang w:val="en-US"/>
        </w:rPr>
      </w:pPr>
    </w:p>
    <w:p w:rsidR="00F73600" w:rsidRPr="00241A66" w:rsidRDefault="00F73600" w:rsidP="006A617F">
      <w:pPr>
        <w:spacing w:after="0" w:line="276" w:lineRule="auto"/>
        <w:jc w:val="both"/>
        <w:rPr>
          <w:rFonts w:eastAsia="Calibri" w:cs="Times New Roman"/>
          <w:szCs w:val="24"/>
          <w:lang w:val="en-US"/>
        </w:rPr>
      </w:pPr>
      <w:r w:rsidRPr="00241A66">
        <w:rPr>
          <w:rFonts w:eastAsia="Calibri" w:cs="Times New Roman"/>
          <w:bCs/>
          <w:szCs w:val="24"/>
          <w:lang w:val="en-US"/>
        </w:rPr>
        <w:t xml:space="preserve">Rosenthal, Ch. (1996) “Carving out a career: women prose writers, 1885-1917”. </w:t>
      </w:r>
      <w:r w:rsidRPr="00CB28A7">
        <w:rPr>
          <w:rFonts w:eastAsia="Calibri" w:cs="Times New Roman"/>
          <w:szCs w:val="24"/>
          <w:lang w:val="sv-SE"/>
        </w:rPr>
        <w:t xml:space="preserve">En Marsh, R. (ed) </w:t>
      </w:r>
      <w:r w:rsidRPr="00CB28A7">
        <w:rPr>
          <w:rFonts w:eastAsia="Calibri" w:cs="Times New Roman"/>
          <w:i/>
          <w:iCs/>
          <w:szCs w:val="24"/>
          <w:lang w:val="sv-SE"/>
        </w:rPr>
        <w:t xml:space="preserve">Gender and Russian Literature. </w:t>
      </w:r>
      <w:r w:rsidRPr="00241A66">
        <w:rPr>
          <w:rFonts w:eastAsia="Calibri" w:cs="Times New Roman"/>
          <w:szCs w:val="24"/>
          <w:lang w:val="en-US"/>
        </w:rPr>
        <w:t xml:space="preserve">Cambridge: CUP. </w:t>
      </w:r>
    </w:p>
    <w:p w:rsidR="00E72D73" w:rsidRPr="00241A66" w:rsidRDefault="00E72D73" w:rsidP="006A617F">
      <w:pPr>
        <w:spacing w:after="0" w:line="276" w:lineRule="auto"/>
        <w:jc w:val="both"/>
        <w:rPr>
          <w:rFonts w:eastAsia="Calibri" w:cs="Times New Roman"/>
          <w:szCs w:val="24"/>
          <w:lang w:val="en-US"/>
        </w:rPr>
      </w:pPr>
    </w:p>
    <w:p w:rsidR="00930345" w:rsidRPr="0005139F" w:rsidRDefault="00EA2CB8" w:rsidP="006A617F">
      <w:pPr>
        <w:spacing w:after="0"/>
        <w:rPr>
          <w:rStyle w:val="Hipervnculo"/>
          <w:szCs w:val="24"/>
        </w:rPr>
      </w:pPr>
      <w:r w:rsidRPr="00CB28A7">
        <w:rPr>
          <w:rFonts w:eastAsia="Calibri" w:cs="Times New Roman"/>
          <w:bCs/>
          <w:szCs w:val="24"/>
          <w:lang w:val="ru-RU"/>
        </w:rPr>
        <w:t xml:space="preserve">Анненский, </w:t>
      </w:r>
      <w:r w:rsidR="00CB28A7">
        <w:rPr>
          <w:rFonts w:eastAsia="Calibri" w:cs="Times New Roman"/>
          <w:bCs/>
          <w:szCs w:val="24"/>
          <w:lang w:val="ru-RU"/>
        </w:rPr>
        <w:t xml:space="preserve">Ин. </w:t>
      </w:r>
      <w:r w:rsidR="00930345" w:rsidRPr="008E49E7">
        <w:rPr>
          <w:rFonts w:eastAsia="Calibri" w:cs="Times New Roman"/>
          <w:bCs/>
          <w:szCs w:val="24"/>
          <w:lang w:val="ru-RU"/>
        </w:rPr>
        <w:t xml:space="preserve">(2002) </w:t>
      </w:r>
      <w:r w:rsidRPr="00CB28A7">
        <w:rPr>
          <w:rFonts w:eastAsia="Calibri" w:cs="Times New Roman"/>
          <w:bCs/>
          <w:szCs w:val="24"/>
          <w:lang w:val="ru-RU"/>
        </w:rPr>
        <w:t>“</w:t>
      </w:r>
      <w:r w:rsidRPr="00EA2CB8">
        <w:rPr>
          <w:rFonts w:eastAsia="Calibri" w:cs="Times New Roman"/>
          <w:bCs/>
          <w:szCs w:val="24"/>
          <w:lang w:val="ru-RU"/>
        </w:rPr>
        <w:t>О</w:t>
      </w:r>
      <w:r w:rsidRPr="00CB28A7">
        <w:rPr>
          <w:rFonts w:eastAsia="Calibri" w:cs="Times New Roman"/>
          <w:bCs/>
          <w:szCs w:val="24"/>
          <w:lang w:val="ru-RU"/>
        </w:rPr>
        <w:t xml:space="preserve"> </w:t>
      </w:r>
      <w:r w:rsidRPr="00EA2CB8">
        <w:rPr>
          <w:rFonts w:eastAsia="Calibri" w:cs="Times New Roman"/>
          <w:bCs/>
          <w:szCs w:val="24"/>
          <w:lang w:val="ru-RU"/>
        </w:rPr>
        <w:t>современном</w:t>
      </w:r>
      <w:r w:rsidRPr="00CB28A7">
        <w:rPr>
          <w:rFonts w:eastAsia="Calibri" w:cs="Times New Roman"/>
          <w:bCs/>
          <w:szCs w:val="24"/>
          <w:lang w:val="ru-RU"/>
        </w:rPr>
        <w:t xml:space="preserve"> </w:t>
      </w:r>
      <w:r w:rsidRPr="00EA2CB8">
        <w:rPr>
          <w:rFonts w:eastAsia="Calibri" w:cs="Times New Roman"/>
          <w:bCs/>
          <w:szCs w:val="24"/>
          <w:lang w:val="ru-RU"/>
        </w:rPr>
        <w:t>лиризме</w:t>
      </w:r>
      <w:r w:rsidRPr="00CB28A7">
        <w:rPr>
          <w:rFonts w:eastAsia="Calibri" w:cs="Times New Roman"/>
          <w:bCs/>
          <w:szCs w:val="24"/>
          <w:lang w:val="ru-RU"/>
        </w:rPr>
        <w:t>”</w:t>
      </w:r>
      <w:r w:rsidR="00930345" w:rsidRPr="00930345">
        <w:rPr>
          <w:rFonts w:eastAsia="Calibri" w:cs="Times New Roman"/>
          <w:bCs/>
          <w:szCs w:val="24"/>
          <w:lang w:val="ru-RU"/>
        </w:rPr>
        <w:t xml:space="preserve">. </w:t>
      </w:r>
      <w:r w:rsidR="00930345">
        <w:rPr>
          <w:rFonts w:eastAsia="Calibri" w:cs="Times New Roman"/>
          <w:bCs/>
          <w:szCs w:val="24"/>
        </w:rPr>
        <w:t>En</w:t>
      </w:r>
      <w:r w:rsidR="00930345" w:rsidRPr="00930345">
        <w:rPr>
          <w:rFonts w:eastAsia="Calibri" w:cs="Times New Roman"/>
          <w:bCs/>
          <w:szCs w:val="24"/>
          <w:lang w:val="ru-RU"/>
        </w:rPr>
        <w:t xml:space="preserve"> </w:t>
      </w:r>
      <w:r w:rsidR="00930345" w:rsidRPr="00930345">
        <w:rPr>
          <w:rFonts w:eastAsia="Calibri" w:cs="Times New Roman"/>
          <w:bCs/>
          <w:iCs/>
          <w:szCs w:val="24"/>
          <w:lang w:val="ru-RU"/>
        </w:rPr>
        <w:t>Н. А. Богомолов</w:t>
      </w:r>
      <w:r w:rsidR="00930345" w:rsidRPr="00930345">
        <w:rPr>
          <w:rFonts w:eastAsia="Calibri" w:cs="Times New Roman"/>
          <w:bCs/>
          <w:i/>
          <w:szCs w:val="24"/>
          <w:lang w:val="ru-RU"/>
        </w:rPr>
        <w:t xml:space="preserve"> </w:t>
      </w:r>
      <w:r w:rsidR="00930345" w:rsidRPr="00930345">
        <w:rPr>
          <w:rFonts w:eastAsia="Calibri" w:cs="Times New Roman"/>
          <w:bCs/>
          <w:szCs w:val="24"/>
          <w:lang w:val="ru-RU"/>
        </w:rPr>
        <w:t xml:space="preserve">(Сост., вступ. статья, преамбулы и примечания), </w:t>
      </w:r>
      <w:r w:rsidR="00930345" w:rsidRPr="00930345">
        <w:rPr>
          <w:rFonts w:eastAsia="Calibri" w:cs="Times New Roman"/>
          <w:bCs/>
          <w:i/>
          <w:szCs w:val="24"/>
          <w:lang w:val="ru-RU"/>
        </w:rPr>
        <w:t xml:space="preserve">Критика русского символизма. В 2 т. Т. </w:t>
      </w:r>
      <w:r w:rsidR="00930345" w:rsidRPr="00930345">
        <w:rPr>
          <w:rFonts w:eastAsia="Calibri" w:cs="Times New Roman"/>
          <w:bCs/>
          <w:i/>
          <w:szCs w:val="24"/>
        </w:rPr>
        <w:t>II</w:t>
      </w:r>
      <w:r w:rsidR="00930345" w:rsidRPr="00930345">
        <w:rPr>
          <w:rFonts w:eastAsia="Calibri" w:cs="Times New Roman"/>
          <w:bCs/>
          <w:i/>
          <w:szCs w:val="24"/>
          <w:lang w:val="ru-RU"/>
        </w:rPr>
        <w:t>.</w:t>
      </w:r>
      <w:r w:rsidR="00930345" w:rsidRPr="00930345">
        <w:rPr>
          <w:rFonts w:eastAsia="Calibri" w:cs="Times New Roman"/>
          <w:bCs/>
          <w:i/>
          <w:iCs/>
          <w:szCs w:val="24"/>
          <w:lang w:val="ru-RU"/>
        </w:rPr>
        <w:t>.</w:t>
      </w:r>
      <w:r w:rsidR="00930345" w:rsidRPr="00930345">
        <w:rPr>
          <w:rFonts w:eastAsia="Calibri" w:cs="Times New Roman"/>
          <w:bCs/>
          <w:i/>
          <w:iCs/>
          <w:szCs w:val="24"/>
        </w:rPr>
        <w:t> </w:t>
      </w:r>
      <w:r w:rsidR="00930345" w:rsidRPr="00930345">
        <w:rPr>
          <w:rFonts w:eastAsia="Calibri" w:cs="Times New Roman"/>
          <w:bCs/>
          <w:szCs w:val="24"/>
          <w:lang w:val="ru-RU"/>
        </w:rPr>
        <w:t xml:space="preserve">М.: </w:t>
      </w:r>
      <w:r w:rsidR="00930345">
        <w:rPr>
          <w:rFonts w:eastAsia="Calibri" w:cs="Times New Roman"/>
          <w:bCs/>
          <w:szCs w:val="24"/>
          <w:lang w:val="ru-RU"/>
        </w:rPr>
        <w:t>Издательство Олимп</w:t>
      </w:r>
      <w:r w:rsidR="00930345" w:rsidRPr="00930345">
        <w:rPr>
          <w:rFonts w:eastAsia="Calibri" w:cs="Times New Roman"/>
          <w:bCs/>
          <w:szCs w:val="24"/>
          <w:lang w:val="ru-RU"/>
        </w:rPr>
        <w:t>, Издательство АСТ</w:t>
      </w:r>
      <w:r w:rsidR="00930345">
        <w:rPr>
          <w:rFonts w:eastAsia="Calibri" w:cs="Times New Roman"/>
          <w:bCs/>
          <w:szCs w:val="24"/>
          <w:lang w:val="ru-RU"/>
        </w:rPr>
        <w:t xml:space="preserve">. </w:t>
      </w:r>
      <w:r w:rsidR="00930345" w:rsidRPr="00930345">
        <w:rPr>
          <w:rFonts w:eastAsia="Calibri" w:cs="Times New Roman"/>
          <w:bCs/>
          <w:szCs w:val="24"/>
          <w:lang w:val="ru-RU"/>
        </w:rPr>
        <w:t xml:space="preserve">С. 333-359. </w:t>
      </w:r>
      <w:r w:rsidR="0005139F" w:rsidRPr="00565FBB">
        <w:rPr>
          <w:rFonts w:eastAsia="Calibri" w:cs="Times New Roman"/>
          <w:bCs/>
          <w:szCs w:val="24"/>
        </w:rPr>
        <w:t>[</w:t>
      </w:r>
      <w:proofErr w:type="spellStart"/>
      <w:r w:rsidR="0005139F" w:rsidRPr="00565FBB">
        <w:rPr>
          <w:rFonts w:eastAsia="Calibri" w:cs="Times New Roman"/>
          <w:bCs/>
          <w:szCs w:val="24"/>
        </w:rPr>
        <w:t>Á</w:t>
      </w:r>
      <w:r w:rsidR="0005139F">
        <w:rPr>
          <w:rFonts w:eastAsia="Calibri" w:cs="Times New Roman"/>
          <w:bCs/>
          <w:szCs w:val="24"/>
        </w:rPr>
        <w:t>nnenski</w:t>
      </w:r>
      <w:proofErr w:type="spellEnd"/>
      <w:r w:rsidR="0005139F" w:rsidRPr="00565FBB">
        <w:rPr>
          <w:rFonts w:eastAsia="Calibri" w:cs="Times New Roman"/>
          <w:bCs/>
          <w:szCs w:val="24"/>
        </w:rPr>
        <w:t xml:space="preserve">, </w:t>
      </w:r>
      <w:r w:rsidR="0005139F">
        <w:rPr>
          <w:rFonts w:eastAsia="Calibri" w:cs="Times New Roman"/>
          <w:bCs/>
          <w:szCs w:val="24"/>
        </w:rPr>
        <w:t>In</w:t>
      </w:r>
      <w:r w:rsidR="0005139F" w:rsidRPr="00565FBB">
        <w:rPr>
          <w:rFonts w:eastAsia="Calibri" w:cs="Times New Roman"/>
          <w:bCs/>
          <w:szCs w:val="24"/>
        </w:rPr>
        <w:t xml:space="preserve">. </w:t>
      </w:r>
      <w:r w:rsidR="0005139F">
        <w:rPr>
          <w:rFonts w:eastAsia="Calibri" w:cs="Times New Roman"/>
          <w:bCs/>
          <w:szCs w:val="24"/>
        </w:rPr>
        <w:t xml:space="preserve">(2002) “Sobre el lirismo moderno”. En N. A. </w:t>
      </w:r>
      <w:proofErr w:type="spellStart"/>
      <w:r w:rsidR="0005139F">
        <w:rPr>
          <w:rFonts w:eastAsia="Calibri" w:cs="Times New Roman"/>
          <w:bCs/>
          <w:szCs w:val="24"/>
        </w:rPr>
        <w:t>Bogomólov</w:t>
      </w:r>
      <w:proofErr w:type="spellEnd"/>
      <w:r w:rsidR="0005139F">
        <w:rPr>
          <w:rFonts w:eastAsia="Calibri" w:cs="Times New Roman"/>
          <w:bCs/>
          <w:szCs w:val="24"/>
        </w:rPr>
        <w:t xml:space="preserve"> (ed., intr.., artículo y notas), </w:t>
      </w:r>
      <w:r w:rsidR="0005139F">
        <w:rPr>
          <w:rFonts w:eastAsia="Calibri" w:cs="Times New Roman"/>
          <w:bCs/>
          <w:i/>
          <w:szCs w:val="24"/>
        </w:rPr>
        <w:t xml:space="preserve">Crítica del simbolismo ruso. </w:t>
      </w:r>
      <w:r w:rsidR="0005139F">
        <w:rPr>
          <w:rFonts w:eastAsia="Calibri" w:cs="Times New Roman"/>
          <w:bCs/>
          <w:szCs w:val="24"/>
        </w:rPr>
        <w:t xml:space="preserve">Moscú: </w:t>
      </w:r>
      <w:proofErr w:type="spellStart"/>
      <w:r w:rsidR="0005139F">
        <w:rPr>
          <w:rFonts w:eastAsia="Calibri" w:cs="Times New Roman"/>
          <w:bCs/>
          <w:szCs w:val="24"/>
        </w:rPr>
        <w:t>Olimp</w:t>
      </w:r>
      <w:proofErr w:type="spellEnd"/>
      <w:r w:rsidR="0005139F">
        <w:rPr>
          <w:rFonts w:eastAsia="Calibri" w:cs="Times New Roman"/>
          <w:bCs/>
          <w:szCs w:val="24"/>
        </w:rPr>
        <w:t xml:space="preserve"> y AST</w:t>
      </w:r>
      <w:r w:rsidR="0005139F" w:rsidRPr="0005139F">
        <w:rPr>
          <w:rFonts w:eastAsia="Calibri" w:cs="Times New Roman"/>
          <w:bCs/>
          <w:szCs w:val="24"/>
        </w:rPr>
        <w:t xml:space="preserve">]. </w:t>
      </w:r>
      <w:r w:rsidR="00930345">
        <w:rPr>
          <w:rFonts w:eastAsia="Calibri" w:cs="Times New Roman"/>
          <w:bCs/>
          <w:szCs w:val="24"/>
        </w:rPr>
        <w:t>Recuperado</w:t>
      </w:r>
      <w:r w:rsidR="00930345" w:rsidRPr="0005139F">
        <w:rPr>
          <w:rFonts w:eastAsia="Calibri" w:cs="Times New Roman"/>
          <w:bCs/>
          <w:szCs w:val="24"/>
        </w:rPr>
        <w:t xml:space="preserve"> </w:t>
      </w:r>
      <w:r w:rsidR="00930345">
        <w:rPr>
          <w:rFonts w:eastAsia="Calibri" w:cs="Times New Roman"/>
          <w:bCs/>
          <w:szCs w:val="24"/>
        </w:rPr>
        <w:t>de</w:t>
      </w:r>
      <w:r w:rsidR="00930345" w:rsidRPr="0005139F">
        <w:rPr>
          <w:rFonts w:eastAsia="Calibri" w:cs="Times New Roman"/>
          <w:bCs/>
          <w:szCs w:val="24"/>
        </w:rPr>
        <w:t xml:space="preserve"> </w:t>
      </w:r>
      <w:hyperlink r:id="rId10" w:history="1">
        <w:r w:rsidR="00930345" w:rsidRPr="00B10E85">
          <w:rPr>
            <w:rStyle w:val="Hipervnculo"/>
            <w:szCs w:val="24"/>
          </w:rPr>
          <w:t>http</w:t>
        </w:r>
        <w:r w:rsidR="00930345" w:rsidRPr="0005139F">
          <w:rPr>
            <w:rStyle w:val="Hipervnculo"/>
            <w:szCs w:val="24"/>
          </w:rPr>
          <w:t>://</w:t>
        </w:r>
        <w:r w:rsidR="00930345" w:rsidRPr="00B10E85">
          <w:rPr>
            <w:rStyle w:val="Hipervnculo"/>
            <w:szCs w:val="24"/>
          </w:rPr>
          <w:t>annensky</w:t>
        </w:r>
        <w:r w:rsidR="00930345" w:rsidRPr="0005139F">
          <w:rPr>
            <w:rStyle w:val="Hipervnculo"/>
            <w:szCs w:val="24"/>
          </w:rPr>
          <w:t>.</w:t>
        </w:r>
        <w:r w:rsidR="00930345" w:rsidRPr="00B10E85">
          <w:rPr>
            <w:rStyle w:val="Hipervnculo"/>
            <w:szCs w:val="24"/>
          </w:rPr>
          <w:t>lib</w:t>
        </w:r>
        <w:r w:rsidR="00930345" w:rsidRPr="0005139F">
          <w:rPr>
            <w:rStyle w:val="Hipervnculo"/>
            <w:szCs w:val="24"/>
          </w:rPr>
          <w:t>.</w:t>
        </w:r>
        <w:r w:rsidR="00930345" w:rsidRPr="00B10E85">
          <w:rPr>
            <w:rStyle w:val="Hipervnculo"/>
            <w:szCs w:val="24"/>
          </w:rPr>
          <w:t>ru</w:t>
        </w:r>
        <w:r w:rsidR="00930345" w:rsidRPr="0005139F">
          <w:rPr>
            <w:rStyle w:val="Hipervnculo"/>
            <w:szCs w:val="24"/>
          </w:rPr>
          <w:t>/</w:t>
        </w:r>
        <w:r w:rsidR="00930345" w:rsidRPr="00B10E85">
          <w:rPr>
            <w:rStyle w:val="Hipervnculo"/>
            <w:szCs w:val="24"/>
          </w:rPr>
          <w:t>publ</w:t>
        </w:r>
        <w:r w:rsidR="00930345" w:rsidRPr="0005139F">
          <w:rPr>
            <w:rStyle w:val="Hipervnculo"/>
            <w:szCs w:val="24"/>
          </w:rPr>
          <w:t>/</w:t>
        </w:r>
        <w:r w:rsidR="00930345" w:rsidRPr="00B10E85">
          <w:rPr>
            <w:rStyle w:val="Hipervnculo"/>
            <w:szCs w:val="24"/>
          </w:rPr>
          <w:t>lirizm</w:t>
        </w:r>
        <w:r w:rsidR="00930345" w:rsidRPr="0005139F">
          <w:rPr>
            <w:rStyle w:val="Hipervnculo"/>
            <w:szCs w:val="24"/>
          </w:rPr>
          <w:t>-3.</w:t>
        </w:r>
        <w:r w:rsidR="00930345" w:rsidRPr="00B10E85">
          <w:rPr>
            <w:rStyle w:val="Hipervnculo"/>
            <w:szCs w:val="24"/>
          </w:rPr>
          <w:t>htm</w:t>
        </w:r>
      </w:hyperlink>
    </w:p>
    <w:p w:rsidR="00E72D73" w:rsidRPr="0005139F" w:rsidRDefault="00E72D73" w:rsidP="006A617F">
      <w:pPr>
        <w:spacing w:after="0"/>
        <w:rPr>
          <w:rFonts w:eastAsia="Calibri" w:cs="Times New Roman"/>
          <w:bCs/>
          <w:szCs w:val="24"/>
        </w:rPr>
      </w:pPr>
    </w:p>
    <w:p w:rsidR="00003023" w:rsidRDefault="00CB28A7" w:rsidP="006A617F">
      <w:pPr>
        <w:spacing w:after="0"/>
        <w:rPr>
          <w:rStyle w:val="Hipervnculo"/>
          <w:noProof/>
          <w:lang w:eastAsia="es-ES"/>
        </w:rPr>
      </w:pPr>
      <w:r>
        <w:rPr>
          <w:rFonts w:eastAsia="Calibri" w:cs="Times New Roman"/>
          <w:bCs/>
          <w:szCs w:val="24"/>
          <w:lang w:val="ru-RU"/>
        </w:rPr>
        <w:t>Колл</w:t>
      </w:r>
      <w:r w:rsidR="00C11376">
        <w:rPr>
          <w:rFonts w:eastAsia="Calibri" w:cs="Times New Roman"/>
          <w:bCs/>
          <w:szCs w:val="24"/>
          <w:lang w:val="ru-RU"/>
        </w:rPr>
        <w:t>онтай</w:t>
      </w:r>
      <w:r w:rsidR="00C11376" w:rsidRPr="00565FBB">
        <w:rPr>
          <w:rFonts w:eastAsia="Calibri" w:cs="Times New Roman"/>
          <w:bCs/>
          <w:szCs w:val="24"/>
          <w:lang w:val="ru-RU"/>
        </w:rPr>
        <w:t xml:space="preserve">, </w:t>
      </w:r>
      <w:r w:rsidR="00003023">
        <w:rPr>
          <w:rFonts w:eastAsia="Calibri" w:cs="Times New Roman"/>
          <w:bCs/>
          <w:szCs w:val="24"/>
        </w:rPr>
        <w:t>A</w:t>
      </w:r>
      <w:r w:rsidR="00003023" w:rsidRPr="00565FBB">
        <w:rPr>
          <w:rFonts w:eastAsia="Calibri" w:cs="Times New Roman"/>
          <w:bCs/>
          <w:szCs w:val="24"/>
          <w:lang w:val="ru-RU"/>
        </w:rPr>
        <w:t xml:space="preserve">.  </w:t>
      </w:r>
      <w:r w:rsidR="00003023" w:rsidRPr="00003023">
        <w:rPr>
          <w:rFonts w:eastAsia="Calibri" w:cs="Times New Roman"/>
          <w:bCs/>
          <w:szCs w:val="24"/>
          <w:lang w:val="ru-RU"/>
        </w:rPr>
        <w:t>(1919</w:t>
      </w:r>
      <w:r w:rsidR="00003023">
        <w:rPr>
          <w:rFonts w:eastAsia="Calibri" w:cs="Times New Roman"/>
          <w:bCs/>
          <w:szCs w:val="24"/>
          <w:lang w:val="ru-RU"/>
        </w:rPr>
        <w:t xml:space="preserve">) </w:t>
      </w:r>
      <w:r w:rsidR="00003023" w:rsidRPr="00003023">
        <w:rPr>
          <w:rFonts w:eastAsia="Calibri" w:cs="Times New Roman"/>
          <w:bCs/>
          <w:szCs w:val="24"/>
          <w:lang w:val="ru-RU"/>
        </w:rPr>
        <w:t>“</w:t>
      </w:r>
      <w:r w:rsidR="00003023">
        <w:rPr>
          <w:rFonts w:eastAsia="Calibri" w:cs="Times New Roman"/>
          <w:bCs/>
          <w:szCs w:val="24"/>
          <w:lang w:val="ru-RU"/>
        </w:rPr>
        <w:t>Но</w:t>
      </w:r>
      <w:r w:rsidR="00C11376">
        <w:rPr>
          <w:rFonts w:eastAsia="Calibri" w:cs="Times New Roman"/>
          <w:bCs/>
          <w:szCs w:val="24"/>
          <w:lang w:val="ru-RU"/>
        </w:rPr>
        <w:t>вая</w:t>
      </w:r>
      <w:r w:rsidR="00C11376" w:rsidRPr="00003023">
        <w:rPr>
          <w:rFonts w:eastAsia="Calibri" w:cs="Times New Roman"/>
          <w:bCs/>
          <w:szCs w:val="24"/>
          <w:lang w:val="ru-RU"/>
        </w:rPr>
        <w:t xml:space="preserve"> </w:t>
      </w:r>
      <w:r w:rsidR="00C11376">
        <w:rPr>
          <w:rFonts w:eastAsia="Calibri" w:cs="Times New Roman"/>
          <w:bCs/>
          <w:szCs w:val="24"/>
          <w:lang w:val="ru-RU"/>
        </w:rPr>
        <w:t>женщина</w:t>
      </w:r>
      <w:r w:rsidR="00003023" w:rsidRPr="00003023">
        <w:rPr>
          <w:rFonts w:eastAsia="Calibri" w:cs="Times New Roman"/>
          <w:bCs/>
          <w:szCs w:val="24"/>
          <w:lang w:val="ru-RU"/>
        </w:rPr>
        <w:t>”</w:t>
      </w:r>
      <w:r w:rsidR="00C11376" w:rsidRPr="00003023">
        <w:rPr>
          <w:rFonts w:eastAsia="Calibri" w:cs="Times New Roman"/>
          <w:bCs/>
          <w:szCs w:val="24"/>
          <w:lang w:val="ru-RU"/>
        </w:rPr>
        <w:t xml:space="preserve">. </w:t>
      </w:r>
      <w:r w:rsidR="00003023">
        <w:rPr>
          <w:rFonts w:eastAsia="Calibri" w:cs="Times New Roman"/>
          <w:bCs/>
          <w:szCs w:val="24"/>
        </w:rPr>
        <w:t>En</w:t>
      </w:r>
      <w:r w:rsidR="00003023" w:rsidRPr="00003023">
        <w:rPr>
          <w:rFonts w:eastAsia="Calibri" w:cs="Times New Roman"/>
          <w:bCs/>
          <w:szCs w:val="24"/>
          <w:lang w:val="ru-RU"/>
        </w:rPr>
        <w:t xml:space="preserve"> </w:t>
      </w:r>
      <w:r w:rsidR="00003023">
        <w:rPr>
          <w:rFonts w:eastAsia="Calibri" w:cs="Times New Roman"/>
          <w:bCs/>
          <w:i/>
          <w:szCs w:val="24"/>
          <w:lang w:val="ru-RU"/>
        </w:rPr>
        <w:t xml:space="preserve">Новая мораль и рабочий класс. </w:t>
      </w:r>
      <w:r w:rsidR="00003023">
        <w:rPr>
          <w:rFonts w:eastAsia="Calibri" w:cs="Times New Roman"/>
          <w:bCs/>
          <w:szCs w:val="24"/>
          <w:lang w:val="ru-RU"/>
        </w:rPr>
        <w:t>Москва: Издательство Всероссийского Центрального Исполнительного Кометета Советов Р., К. и К. Депутатов.</w:t>
      </w:r>
      <w:r w:rsidR="001A78C8">
        <w:rPr>
          <w:rFonts w:eastAsia="Calibri" w:cs="Times New Roman"/>
          <w:bCs/>
          <w:szCs w:val="24"/>
          <w:lang w:val="ru-RU"/>
        </w:rPr>
        <w:t xml:space="preserve"> </w:t>
      </w:r>
      <w:r w:rsidR="0005139F" w:rsidRPr="00DC6D5C">
        <w:rPr>
          <w:rFonts w:eastAsia="Calibri" w:cs="Times New Roman"/>
          <w:bCs/>
          <w:szCs w:val="24"/>
        </w:rPr>
        <w:t>[</w:t>
      </w:r>
      <w:proofErr w:type="spellStart"/>
      <w:r w:rsidR="0005139F">
        <w:rPr>
          <w:rFonts w:eastAsia="Calibri" w:cs="Times New Roman"/>
          <w:bCs/>
          <w:szCs w:val="24"/>
        </w:rPr>
        <w:t>Kolontái</w:t>
      </w:r>
      <w:proofErr w:type="spellEnd"/>
      <w:r w:rsidR="0005139F">
        <w:rPr>
          <w:rFonts w:eastAsia="Calibri" w:cs="Times New Roman"/>
          <w:bCs/>
          <w:szCs w:val="24"/>
        </w:rPr>
        <w:t xml:space="preserve">, A. (1919) “La mujer nueva”. En </w:t>
      </w:r>
      <w:r w:rsidR="0005139F">
        <w:rPr>
          <w:rFonts w:eastAsia="Calibri" w:cs="Times New Roman"/>
          <w:bCs/>
          <w:i/>
          <w:szCs w:val="24"/>
        </w:rPr>
        <w:t>La nueva moral y la clase obrera</w:t>
      </w:r>
      <w:r w:rsidR="0005139F">
        <w:rPr>
          <w:rFonts w:eastAsia="Calibri" w:cs="Times New Roman"/>
          <w:bCs/>
          <w:szCs w:val="24"/>
        </w:rPr>
        <w:t xml:space="preserve">. Moscú: Editorial del Comité ejecutivo central de los Consejos de toda Rusia, Diputados R., K. y </w:t>
      </w:r>
      <w:proofErr w:type="gramStart"/>
      <w:r w:rsidR="0005139F">
        <w:rPr>
          <w:rFonts w:eastAsia="Calibri" w:cs="Times New Roman"/>
          <w:bCs/>
          <w:szCs w:val="24"/>
        </w:rPr>
        <w:t xml:space="preserve">K </w:t>
      </w:r>
      <w:r w:rsidR="0005139F" w:rsidRPr="00DC6D5C">
        <w:rPr>
          <w:rFonts w:eastAsia="Calibri" w:cs="Times New Roman"/>
          <w:bCs/>
          <w:szCs w:val="24"/>
        </w:rPr>
        <w:t>]</w:t>
      </w:r>
      <w:proofErr w:type="gramEnd"/>
      <w:r w:rsidR="0005139F" w:rsidRPr="00DC6D5C">
        <w:rPr>
          <w:rFonts w:eastAsia="Calibri" w:cs="Times New Roman"/>
          <w:bCs/>
          <w:szCs w:val="24"/>
        </w:rPr>
        <w:t>.</w:t>
      </w:r>
      <w:r w:rsidR="0005139F">
        <w:rPr>
          <w:rFonts w:eastAsia="Calibri" w:cs="Times New Roman"/>
          <w:bCs/>
          <w:szCs w:val="24"/>
        </w:rPr>
        <w:t xml:space="preserve"> </w:t>
      </w:r>
      <w:r w:rsidR="00003023">
        <w:t>Recuperado de</w:t>
      </w:r>
      <w:r w:rsidR="00003023">
        <w:rPr>
          <w:noProof/>
          <w:lang w:eastAsia="es-ES"/>
        </w:rPr>
        <w:t xml:space="preserve">: </w:t>
      </w:r>
      <w:hyperlink r:id="rId11" w:history="1">
        <w:r w:rsidR="00003023" w:rsidRPr="00A610FF">
          <w:rPr>
            <w:rStyle w:val="Hipervnculo"/>
            <w:noProof/>
            <w:lang w:eastAsia="es-ES"/>
          </w:rPr>
          <w:t>http://e-heritage.ru/ras/view/publication/general.html?id=46613790</w:t>
        </w:r>
      </w:hyperlink>
    </w:p>
    <w:p w:rsidR="00E72D73" w:rsidRDefault="00E72D73" w:rsidP="006A617F">
      <w:pPr>
        <w:spacing w:after="0"/>
        <w:rPr>
          <w:noProof/>
          <w:lang w:eastAsia="es-ES"/>
        </w:rPr>
      </w:pPr>
    </w:p>
    <w:p w:rsidR="001A78C8" w:rsidRPr="00565FBB" w:rsidRDefault="001A78C8" w:rsidP="006A617F">
      <w:pPr>
        <w:spacing w:after="0"/>
      </w:pPr>
      <w:r>
        <w:rPr>
          <w:lang w:val="ru-RU"/>
        </w:rPr>
        <w:t>Осиповсич</w:t>
      </w:r>
      <w:r w:rsidRPr="00F4607C">
        <w:rPr>
          <w:lang w:val="ru-RU"/>
        </w:rPr>
        <w:t xml:space="preserve">, Т. (1993) “Коммунизм, феминизм, освобождение женщин и Александра Коллонтай”. </w:t>
      </w:r>
      <w:r w:rsidRPr="00F4607C">
        <w:t>En</w:t>
      </w:r>
      <w:r w:rsidRPr="00241A66">
        <w:rPr>
          <w:lang w:val="ru-RU"/>
        </w:rPr>
        <w:t xml:space="preserve"> </w:t>
      </w:r>
      <w:r w:rsidRPr="00F4607C">
        <w:rPr>
          <w:i/>
          <w:lang w:val="ru-RU"/>
        </w:rPr>
        <w:t>Федераьный</w:t>
      </w:r>
      <w:r w:rsidRPr="00241A66">
        <w:rPr>
          <w:i/>
          <w:lang w:val="ru-RU"/>
        </w:rPr>
        <w:t xml:space="preserve"> </w:t>
      </w:r>
      <w:r w:rsidRPr="00F4607C">
        <w:rPr>
          <w:i/>
          <w:lang w:val="ru-RU"/>
        </w:rPr>
        <w:t>Образавательный</w:t>
      </w:r>
      <w:r w:rsidRPr="00241A66">
        <w:rPr>
          <w:i/>
          <w:lang w:val="ru-RU"/>
        </w:rPr>
        <w:t xml:space="preserve"> </w:t>
      </w:r>
      <w:r w:rsidRPr="00F4607C">
        <w:rPr>
          <w:i/>
          <w:lang w:val="ru-RU"/>
        </w:rPr>
        <w:t>Портал</w:t>
      </w:r>
      <w:r w:rsidRPr="00241A66">
        <w:rPr>
          <w:i/>
          <w:lang w:val="ru-RU"/>
        </w:rPr>
        <w:t xml:space="preserve"> </w:t>
      </w:r>
      <w:r w:rsidRPr="00F4607C">
        <w:rPr>
          <w:i/>
          <w:lang w:val="ru-RU"/>
        </w:rPr>
        <w:t>ЭСМ</w:t>
      </w:r>
      <w:r w:rsidRPr="00241A66">
        <w:rPr>
          <w:lang w:val="ru-RU"/>
        </w:rPr>
        <w:t xml:space="preserve">. </w:t>
      </w:r>
      <w:r w:rsidR="0005139F" w:rsidRPr="00241A66">
        <w:rPr>
          <w:rFonts w:eastAsia="Calibri" w:cs="Times New Roman"/>
          <w:bCs/>
          <w:szCs w:val="24"/>
          <w:lang w:val="ru-RU"/>
        </w:rPr>
        <w:t>[</w:t>
      </w:r>
      <w:proofErr w:type="spellStart"/>
      <w:r w:rsidR="0005139F">
        <w:rPr>
          <w:rFonts w:eastAsia="Calibri" w:cs="Times New Roman"/>
          <w:bCs/>
          <w:szCs w:val="24"/>
        </w:rPr>
        <w:t>Osip</w:t>
      </w:r>
      <w:proofErr w:type="spellEnd"/>
      <w:r w:rsidR="0005139F" w:rsidRPr="00241A66">
        <w:rPr>
          <w:rFonts w:eastAsia="Calibri" w:cs="Times New Roman"/>
          <w:bCs/>
          <w:szCs w:val="24"/>
          <w:lang w:val="ru-RU"/>
        </w:rPr>
        <w:t>ó</w:t>
      </w:r>
      <w:proofErr w:type="spellStart"/>
      <w:r w:rsidR="0005139F">
        <w:rPr>
          <w:rFonts w:eastAsia="Calibri" w:cs="Times New Roman"/>
          <w:bCs/>
          <w:szCs w:val="24"/>
        </w:rPr>
        <w:t>vich</w:t>
      </w:r>
      <w:proofErr w:type="spellEnd"/>
      <w:r w:rsidR="0005139F" w:rsidRPr="00241A66">
        <w:rPr>
          <w:rFonts w:eastAsia="Calibri" w:cs="Times New Roman"/>
          <w:bCs/>
          <w:szCs w:val="24"/>
          <w:lang w:val="ru-RU"/>
        </w:rPr>
        <w:t xml:space="preserve">, </w:t>
      </w:r>
      <w:r w:rsidR="0005139F">
        <w:rPr>
          <w:rFonts w:eastAsia="Calibri" w:cs="Times New Roman"/>
          <w:bCs/>
          <w:szCs w:val="24"/>
        </w:rPr>
        <w:t>T</w:t>
      </w:r>
      <w:r w:rsidR="0005139F" w:rsidRPr="00241A66">
        <w:rPr>
          <w:rFonts w:eastAsia="Calibri" w:cs="Times New Roman"/>
          <w:bCs/>
          <w:szCs w:val="24"/>
          <w:lang w:val="ru-RU"/>
        </w:rPr>
        <w:t>. (1993) “</w:t>
      </w:r>
      <w:r w:rsidR="0005139F">
        <w:rPr>
          <w:rFonts w:eastAsia="Calibri" w:cs="Times New Roman"/>
          <w:bCs/>
          <w:szCs w:val="24"/>
        </w:rPr>
        <w:t>Comunismo</w:t>
      </w:r>
      <w:r w:rsidR="0005139F" w:rsidRPr="00241A66">
        <w:rPr>
          <w:rFonts w:eastAsia="Calibri" w:cs="Times New Roman"/>
          <w:bCs/>
          <w:szCs w:val="24"/>
          <w:lang w:val="ru-RU"/>
        </w:rPr>
        <w:t xml:space="preserve">, </w:t>
      </w:r>
      <w:r w:rsidR="0005139F">
        <w:rPr>
          <w:rFonts w:eastAsia="Calibri" w:cs="Times New Roman"/>
          <w:bCs/>
          <w:szCs w:val="24"/>
        </w:rPr>
        <w:t>feminismo</w:t>
      </w:r>
      <w:r w:rsidR="0005139F" w:rsidRPr="00241A66">
        <w:rPr>
          <w:rFonts w:eastAsia="Calibri" w:cs="Times New Roman"/>
          <w:bCs/>
          <w:szCs w:val="24"/>
          <w:lang w:val="ru-RU"/>
        </w:rPr>
        <w:t xml:space="preserve">, </w:t>
      </w:r>
      <w:proofErr w:type="spellStart"/>
      <w:r w:rsidR="0005139F">
        <w:rPr>
          <w:rFonts w:eastAsia="Calibri" w:cs="Times New Roman"/>
          <w:bCs/>
          <w:szCs w:val="24"/>
        </w:rPr>
        <w:t>liberaci</w:t>
      </w:r>
      <w:proofErr w:type="spellEnd"/>
      <w:r w:rsidR="0005139F" w:rsidRPr="00241A66">
        <w:rPr>
          <w:rFonts w:eastAsia="Calibri" w:cs="Times New Roman"/>
          <w:bCs/>
          <w:szCs w:val="24"/>
          <w:lang w:val="ru-RU"/>
        </w:rPr>
        <w:t>ó</w:t>
      </w:r>
      <w:r w:rsidR="0005139F">
        <w:rPr>
          <w:rFonts w:eastAsia="Calibri" w:cs="Times New Roman"/>
          <w:bCs/>
          <w:szCs w:val="24"/>
        </w:rPr>
        <w:t>n</w:t>
      </w:r>
      <w:r w:rsidR="0005139F" w:rsidRPr="00241A66">
        <w:rPr>
          <w:rFonts w:eastAsia="Calibri" w:cs="Times New Roman"/>
          <w:bCs/>
          <w:szCs w:val="24"/>
          <w:lang w:val="ru-RU"/>
        </w:rPr>
        <w:t xml:space="preserve"> </w:t>
      </w:r>
      <w:r w:rsidR="0005139F">
        <w:rPr>
          <w:rFonts w:eastAsia="Calibri" w:cs="Times New Roman"/>
          <w:bCs/>
          <w:szCs w:val="24"/>
        </w:rPr>
        <w:t>femenina</w:t>
      </w:r>
      <w:r w:rsidR="0005139F" w:rsidRPr="00241A66">
        <w:rPr>
          <w:rFonts w:eastAsia="Calibri" w:cs="Times New Roman"/>
          <w:bCs/>
          <w:szCs w:val="24"/>
          <w:lang w:val="ru-RU"/>
        </w:rPr>
        <w:t xml:space="preserve"> </w:t>
      </w:r>
      <w:r w:rsidR="0005139F">
        <w:rPr>
          <w:rFonts w:eastAsia="Calibri" w:cs="Times New Roman"/>
          <w:bCs/>
          <w:szCs w:val="24"/>
        </w:rPr>
        <w:t>y</w:t>
      </w:r>
      <w:r w:rsidR="0005139F" w:rsidRPr="00241A66">
        <w:rPr>
          <w:rFonts w:eastAsia="Calibri" w:cs="Times New Roman"/>
          <w:bCs/>
          <w:szCs w:val="24"/>
          <w:lang w:val="ru-RU"/>
        </w:rPr>
        <w:t xml:space="preserve"> </w:t>
      </w:r>
      <w:r w:rsidR="0005139F">
        <w:rPr>
          <w:rFonts w:eastAsia="Calibri" w:cs="Times New Roman"/>
          <w:bCs/>
          <w:szCs w:val="24"/>
        </w:rPr>
        <w:t>Alejandra</w:t>
      </w:r>
      <w:r w:rsidR="0005139F" w:rsidRPr="00241A66">
        <w:rPr>
          <w:rFonts w:eastAsia="Calibri" w:cs="Times New Roman"/>
          <w:bCs/>
          <w:szCs w:val="24"/>
          <w:lang w:val="ru-RU"/>
        </w:rPr>
        <w:t xml:space="preserve"> </w:t>
      </w:r>
      <w:proofErr w:type="spellStart"/>
      <w:r w:rsidR="0005139F">
        <w:rPr>
          <w:rFonts w:eastAsia="Calibri" w:cs="Times New Roman"/>
          <w:bCs/>
          <w:szCs w:val="24"/>
        </w:rPr>
        <w:t>Kolont</w:t>
      </w:r>
      <w:proofErr w:type="spellEnd"/>
      <w:r w:rsidR="0005139F" w:rsidRPr="00241A66">
        <w:rPr>
          <w:rFonts w:eastAsia="Calibri" w:cs="Times New Roman"/>
          <w:bCs/>
          <w:szCs w:val="24"/>
          <w:lang w:val="ru-RU"/>
        </w:rPr>
        <w:t>á</w:t>
      </w:r>
      <w:r w:rsidR="0005139F">
        <w:rPr>
          <w:rFonts w:eastAsia="Calibri" w:cs="Times New Roman"/>
          <w:bCs/>
          <w:szCs w:val="24"/>
        </w:rPr>
        <w:t>i</w:t>
      </w:r>
      <w:r w:rsidR="0005139F" w:rsidRPr="00241A66">
        <w:rPr>
          <w:rFonts w:eastAsia="Calibri" w:cs="Times New Roman"/>
          <w:bCs/>
          <w:szCs w:val="24"/>
          <w:lang w:val="ru-RU"/>
        </w:rPr>
        <w:t xml:space="preserve">. </w:t>
      </w:r>
      <w:r w:rsidR="0005139F">
        <w:rPr>
          <w:rFonts w:eastAsia="Calibri" w:cs="Times New Roman"/>
          <w:bCs/>
          <w:szCs w:val="24"/>
        </w:rPr>
        <w:t xml:space="preserve">En </w:t>
      </w:r>
      <w:r w:rsidR="0005139F">
        <w:rPr>
          <w:rFonts w:eastAsia="Calibri" w:cs="Times New Roman"/>
          <w:bCs/>
          <w:i/>
          <w:szCs w:val="24"/>
        </w:rPr>
        <w:t>Portal Federal Educativo ESM</w:t>
      </w:r>
      <w:r w:rsidR="0005139F" w:rsidRPr="0005139F">
        <w:rPr>
          <w:rFonts w:eastAsia="Calibri" w:cs="Times New Roman"/>
          <w:bCs/>
          <w:szCs w:val="24"/>
        </w:rPr>
        <w:t xml:space="preserve">]. </w:t>
      </w:r>
      <w:hyperlink r:id="rId12" w:history="1">
        <w:r w:rsidR="00E72D73" w:rsidRPr="00565FBB">
          <w:rPr>
            <w:rStyle w:val="Hipervnculo"/>
          </w:rPr>
          <w:t>http://ecsocman.hs.ru/data/385/935/1217/018ons1-93_-_0174-186.pdf</w:t>
        </w:r>
      </w:hyperlink>
    </w:p>
    <w:p w:rsidR="00E72D73" w:rsidRPr="00565FBB" w:rsidRDefault="00E72D73" w:rsidP="006A617F">
      <w:pPr>
        <w:spacing w:after="0"/>
      </w:pPr>
    </w:p>
    <w:p w:rsidR="007F78AE" w:rsidRPr="00565FBB" w:rsidRDefault="00EA2CB8" w:rsidP="007F78AE">
      <w:pPr>
        <w:spacing w:after="0"/>
        <w:rPr>
          <w:rFonts w:eastAsia="Calibri" w:cs="Times New Roman"/>
          <w:bCs/>
          <w:szCs w:val="24"/>
        </w:rPr>
      </w:pPr>
      <w:r>
        <w:rPr>
          <w:rFonts w:eastAsia="Calibri" w:cs="Times New Roman"/>
          <w:bCs/>
          <w:szCs w:val="24"/>
          <w:lang w:val="ru-RU"/>
        </w:rPr>
        <w:t>Цветаева</w:t>
      </w:r>
      <w:r w:rsidRPr="00C11376">
        <w:rPr>
          <w:rFonts w:eastAsia="Calibri" w:cs="Times New Roman"/>
          <w:bCs/>
          <w:szCs w:val="24"/>
          <w:lang w:val="ru-RU"/>
        </w:rPr>
        <w:t xml:space="preserve">, </w:t>
      </w:r>
      <w:r>
        <w:rPr>
          <w:rFonts w:eastAsia="Calibri" w:cs="Times New Roman"/>
          <w:bCs/>
          <w:szCs w:val="24"/>
          <w:lang w:val="ru-RU"/>
        </w:rPr>
        <w:t>М</w:t>
      </w:r>
      <w:r w:rsidRPr="00C11376">
        <w:rPr>
          <w:rFonts w:eastAsia="Calibri" w:cs="Times New Roman"/>
          <w:bCs/>
          <w:szCs w:val="24"/>
          <w:lang w:val="ru-RU"/>
        </w:rPr>
        <w:t>. (</w:t>
      </w:r>
      <w:r w:rsidR="007F78AE" w:rsidRPr="007F78AE">
        <w:rPr>
          <w:rFonts w:eastAsia="Calibri" w:cs="Times New Roman"/>
          <w:bCs/>
          <w:szCs w:val="24"/>
          <w:lang w:val="ru-RU"/>
        </w:rPr>
        <w:t>1994</w:t>
      </w:r>
      <w:r w:rsidRPr="00C11376">
        <w:rPr>
          <w:rFonts w:eastAsia="Calibri" w:cs="Times New Roman"/>
          <w:bCs/>
          <w:szCs w:val="24"/>
          <w:lang w:val="ru-RU"/>
        </w:rPr>
        <w:t xml:space="preserve">) </w:t>
      </w:r>
      <w:r w:rsidR="007F78AE" w:rsidRPr="003E0D57">
        <w:rPr>
          <w:rFonts w:eastAsia="Calibri" w:cs="Times New Roman"/>
          <w:bCs/>
          <w:i/>
          <w:szCs w:val="24"/>
          <w:lang w:val="ru-RU"/>
        </w:rPr>
        <w:t xml:space="preserve">Собрание </w:t>
      </w:r>
      <w:r w:rsidR="007F78AE" w:rsidRPr="007F78AE">
        <w:rPr>
          <w:rFonts w:eastAsia="Calibri" w:cs="Times New Roman"/>
          <w:bCs/>
          <w:i/>
          <w:szCs w:val="24"/>
          <w:lang w:val="ru-RU"/>
        </w:rPr>
        <w:t xml:space="preserve">сочинений в </w:t>
      </w:r>
      <w:r w:rsidR="007F78AE">
        <w:rPr>
          <w:rFonts w:eastAsia="Calibri" w:cs="Times New Roman"/>
          <w:bCs/>
          <w:i/>
          <w:szCs w:val="24"/>
          <w:lang w:val="ru-RU"/>
        </w:rPr>
        <w:t>семи томах</w:t>
      </w:r>
      <w:r w:rsidR="007F78AE" w:rsidRPr="003E0D57">
        <w:rPr>
          <w:rFonts w:eastAsia="Calibri" w:cs="Times New Roman"/>
          <w:bCs/>
          <w:szCs w:val="24"/>
          <w:lang w:val="ru-RU"/>
        </w:rPr>
        <w:t xml:space="preserve">. </w:t>
      </w:r>
      <w:r w:rsidR="007F78AE">
        <w:rPr>
          <w:rFonts w:eastAsia="Calibri" w:cs="Times New Roman"/>
          <w:bCs/>
          <w:szCs w:val="24"/>
          <w:lang w:val="ru-RU"/>
        </w:rPr>
        <w:t>Москва</w:t>
      </w:r>
      <w:r w:rsidR="007F78AE" w:rsidRPr="00565FBB">
        <w:rPr>
          <w:rFonts w:eastAsia="Calibri" w:cs="Times New Roman"/>
          <w:bCs/>
          <w:szCs w:val="24"/>
        </w:rPr>
        <w:t xml:space="preserve">: </w:t>
      </w:r>
      <w:r w:rsidR="007F78AE">
        <w:rPr>
          <w:rFonts w:eastAsia="Calibri" w:cs="Times New Roman"/>
          <w:bCs/>
          <w:szCs w:val="24"/>
          <w:lang w:val="ru-RU"/>
        </w:rPr>
        <w:t>Эллис</w:t>
      </w:r>
      <w:r w:rsidR="007F78AE" w:rsidRPr="00565FBB">
        <w:rPr>
          <w:rFonts w:eastAsia="Calibri" w:cs="Times New Roman"/>
          <w:bCs/>
          <w:szCs w:val="24"/>
        </w:rPr>
        <w:t xml:space="preserve"> </w:t>
      </w:r>
      <w:r w:rsidR="007F78AE">
        <w:rPr>
          <w:rFonts w:eastAsia="Calibri" w:cs="Times New Roman"/>
          <w:bCs/>
          <w:szCs w:val="24"/>
          <w:lang w:val="ru-RU"/>
        </w:rPr>
        <w:t>Лак</w:t>
      </w:r>
      <w:r w:rsidR="007F78AE" w:rsidRPr="00565FBB">
        <w:rPr>
          <w:rFonts w:eastAsia="Calibri" w:cs="Times New Roman"/>
          <w:bCs/>
          <w:szCs w:val="24"/>
        </w:rPr>
        <w:t>. [</w:t>
      </w:r>
      <w:r w:rsidR="0005139F">
        <w:rPr>
          <w:rFonts w:eastAsia="Calibri" w:cs="Times New Roman"/>
          <w:bCs/>
          <w:szCs w:val="24"/>
        </w:rPr>
        <w:t>Tsvetáieva</w:t>
      </w:r>
      <w:r w:rsidR="007F78AE" w:rsidRPr="00565FBB">
        <w:rPr>
          <w:rFonts w:eastAsia="Calibri" w:cs="Times New Roman"/>
          <w:bCs/>
          <w:szCs w:val="24"/>
        </w:rPr>
        <w:t xml:space="preserve">, </w:t>
      </w:r>
      <w:r w:rsidR="007F78AE">
        <w:rPr>
          <w:rFonts w:eastAsia="Calibri" w:cs="Times New Roman"/>
          <w:bCs/>
          <w:szCs w:val="24"/>
          <w:lang w:val="ru-RU"/>
        </w:rPr>
        <w:t>М</w:t>
      </w:r>
      <w:r w:rsidR="007F78AE" w:rsidRPr="00565FBB">
        <w:rPr>
          <w:rFonts w:eastAsia="Calibri" w:cs="Times New Roman"/>
          <w:bCs/>
          <w:szCs w:val="24"/>
        </w:rPr>
        <w:t xml:space="preserve">. (1994) </w:t>
      </w:r>
      <w:r w:rsidR="007F78AE">
        <w:rPr>
          <w:rFonts w:eastAsia="Calibri" w:cs="Times New Roman"/>
          <w:bCs/>
          <w:i/>
          <w:szCs w:val="24"/>
        </w:rPr>
        <w:t>Obras</w:t>
      </w:r>
      <w:r w:rsidR="007F78AE" w:rsidRPr="00565FBB">
        <w:rPr>
          <w:rFonts w:eastAsia="Calibri" w:cs="Times New Roman"/>
          <w:bCs/>
          <w:i/>
          <w:szCs w:val="24"/>
        </w:rPr>
        <w:t xml:space="preserve"> </w:t>
      </w:r>
      <w:r w:rsidR="007F78AE">
        <w:rPr>
          <w:rFonts w:eastAsia="Calibri" w:cs="Times New Roman"/>
          <w:bCs/>
          <w:i/>
          <w:szCs w:val="24"/>
        </w:rPr>
        <w:t>completas</w:t>
      </w:r>
      <w:r w:rsidR="007F78AE" w:rsidRPr="00565FBB">
        <w:rPr>
          <w:rFonts w:eastAsia="Calibri" w:cs="Times New Roman"/>
          <w:bCs/>
          <w:i/>
          <w:szCs w:val="24"/>
        </w:rPr>
        <w:t xml:space="preserve"> </w:t>
      </w:r>
      <w:r w:rsidR="007F78AE">
        <w:rPr>
          <w:rFonts w:eastAsia="Calibri" w:cs="Times New Roman"/>
          <w:bCs/>
          <w:i/>
          <w:szCs w:val="24"/>
        </w:rPr>
        <w:t>en</w:t>
      </w:r>
      <w:r w:rsidR="007F78AE" w:rsidRPr="00565FBB">
        <w:rPr>
          <w:rFonts w:eastAsia="Calibri" w:cs="Times New Roman"/>
          <w:bCs/>
          <w:i/>
          <w:szCs w:val="24"/>
        </w:rPr>
        <w:t xml:space="preserve"> 7 </w:t>
      </w:r>
      <w:r w:rsidR="0090651B">
        <w:rPr>
          <w:rFonts w:eastAsia="Calibri" w:cs="Times New Roman"/>
          <w:bCs/>
          <w:i/>
          <w:szCs w:val="24"/>
        </w:rPr>
        <w:t>tomos</w:t>
      </w:r>
      <w:r w:rsidR="007F78AE" w:rsidRPr="00565FBB">
        <w:rPr>
          <w:rFonts w:eastAsia="Calibri" w:cs="Times New Roman"/>
          <w:bCs/>
          <w:szCs w:val="24"/>
        </w:rPr>
        <w:t>].</w:t>
      </w:r>
    </w:p>
    <w:p w:rsidR="003E0D57" w:rsidRPr="00565FBB" w:rsidRDefault="003E0D57" w:rsidP="006A617F">
      <w:pPr>
        <w:spacing w:after="0"/>
        <w:rPr>
          <w:rFonts w:eastAsia="Calibri" w:cs="Times New Roman"/>
          <w:bCs/>
          <w:szCs w:val="24"/>
        </w:rPr>
      </w:pPr>
    </w:p>
    <w:p w:rsidR="00144F64" w:rsidRDefault="00522969" w:rsidP="006A617F">
      <w:pPr>
        <w:spacing w:after="0"/>
        <w:rPr>
          <w:rFonts w:eastAsia="Calibri" w:cs="Times New Roman"/>
          <w:bCs/>
          <w:szCs w:val="24"/>
        </w:rPr>
      </w:pPr>
      <w:r>
        <w:rPr>
          <w:rFonts w:eastAsia="Calibri" w:cs="Times New Roman"/>
          <w:bCs/>
          <w:szCs w:val="24"/>
          <w:lang w:val="ru-RU"/>
        </w:rPr>
        <w:t>Ша</w:t>
      </w:r>
      <w:r w:rsidR="00C11376">
        <w:rPr>
          <w:rFonts w:eastAsia="Calibri" w:cs="Times New Roman"/>
          <w:bCs/>
          <w:szCs w:val="24"/>
          <w:lang w:val="ru-RU"/>
        </w:rPr>
        <w:t>шкина</w:t>
      </w:r>
      <w:r w:rsidR="00C11376" w:rsidRPr="004B3C6F">
        <w:rPr>
          <w:rFonts w:eastAsia="Calibri" w:cs="Times New Roman"/>
          <w:bCs/>
          <w:szCs w:val="24"/>
          <w:lang w:val="ru-RU"/>
        </w:rPr>
        <w:t xml:space="preserve">, </w:t>
      </w:r>
      <w:r w:rsidR="00C11376">
        <w:rPr>
          <w:rFonts w:eastAsia="Calibri" w:cs="Times New Roman"/>
          <w:bCs/>
          <w:szCs w:val="24"/>
          <w:lang w:val="ru-RU"/>
        </w:rPr>
        <w:t>Г</w:t>
      </w:r>
      <w:r w:rsidR="00C11376" w:rsidRPr="004B3C6F">
        <w:rPr>
          <w:rFonts w:eastAsia="Calibri" w:cs="Times New Roman"/>
          <w:bCs/>
          <w:szCs w:val="24"/>
          <w:lang w:val="ru-RU"/>
        </w:rPr>
        <w:t>. (2017) “</w:t>
      </w:r>
      <w:r w:rsidR="00C11376">
        <w:rPr>
          <w:rFonts w:eastAsia="Calibri" w:cs="Times New Roman"/>
          <w:bCs/>
          <w:szCs w:val="24"/>
          <w:lang w:val="ru-RU"/>
        </w:rPr>
        <w:t>Новые</w:t>
      </w:r>
      <w:r w:rsidR="00C11376" w:rsidRPr="004B3C6F">
        <w:rPr>
          <w:rFonts w:eastAsia="Calibri" w:cs="Times New Roman"/>
          <w:bCs/>
          <w:szCs w:val="24"/>
          <w:lang w:val="ru-RU"/>
        </w:rPr>
        <w:t xml:space="preserve"> </w:t>
      </w:r>
      <w:r w:rsidR="00C11376">
        <w:rPr>
          <w:rFonts w:eastAsia="Calibri" w:cs="Times New Roman"/>
          <w:bCs/>
          <w:szCs w:val="24"/>
          <w:lang w:val="ru-RU"/>
        </w:rPr>
        <w:t>люди</w:t>
      </w:r>
      <w:r w:rsidR="00C11376" w:rsidRPr="004B3C6F">
        <w:rPr>
          <w:rFonts w:eastAsia="Calibri" w:cs="Times New Roman"/>
          <w:bCs/>
          <w:szCs w:val="24"/>
          <w:lang w:val="ru-RU"/>
        </w:rPr>
        <w:t xml:space="preserve"> </w:t>
      </w:r>
      <w:r w:rsidR="00C11376">
        <w:rPr>
          <w:rFonts w:eastAsia="Calibri" w:cs="Times New Roman"/>
          <w:bCs/>
          <w:szCs w:val="24"/>
          <w:lang w:val="ru-RU"/>
        </w:rPr>
        <w:t>Зинаиды</w:t>
      </w:r>
      <w:r w:rsidR="00C11376" w:rsidRPr="004B3C6F">
        <w:rPr>
          <w:rFonts w:eastAsia="Calibri" w:cs="Times New Roman"/>
          <w:bCs/>
          <w:szCs w:val="24"/>
          <w:lang w:val="ru-RU"/>
        </w:rPr>
        <w:t xml:space="preserve"> </w:t>
      </w:r>
      <w:r w:rsidR="00C11376">
        <w:rPr>
          <w:rFonts w:eastAsia="Calibri" w:cs="Times New Roman"/>
          <w:bCs/>
          <w:szCs w:val="24"/>
          <w:lang w:val="ru-RU"/>
        </w:rPr>
        <w:t>Гиппиус</w:t>
      </w:r>
      <w:r w:rsidR="00C11376" w:rsidRPr="004B3C6F">
        <w:rPr>
          <w:rFonts w:eastAsia="Calibri" w:cs="Times New Roman"/>
          <w:bCs/>
          <w:szCs w:val="24"/>
          <w:lang w:val="ru-RU"/>
        </w:rPr>
        <w:t xml:space="preserve">: </w:t>
      </w:r>
      <w:r w:rsidR="00C11376">
        <w:rPr>
          <w:rFonts w:eastAsia="Calibri" w:cs="Times New Roman"/>
          <w:bCs/>
          <w:szCs w:val="24"/>
          <w:lang w:val="ru-RU"/>
        </w:rPr>
        <w:t>в</w:t>
      </w:r>
      <w:r w:rsidR="00C11376" w:rsidRPr="004B3C6F">
        <w:rPr>
          <w:rFonts w:eastAsia="Calibri" w:cs="Times New Roman"/>
          <w:bCs/>
          <w:szCs w:val="24"/>
          <w:lang w:val="ru-RU"/>
        </w:rPr>
        <w:t xml:space="preserve"> </w:t>
      </w:r>
      <w:r w:rsidR="00C11376">
        <w:rPr>
          <w:rFonts w:eastAsia="Calibri" w:cs="Times New Roman"/>
          <w:bCs/>
          <w:szCs w:val="24"/>
          <w:lang w:val="ru-RU"/>
        </w:rPr>
        <w:t>полемику</w:t>
      </w:r>
      <w:r w:rsidR="00C11376" w:rsidRPr="004B3C6F">
        <w:rPr>
          <w:rFonts w:eastAsia="Calibri" w:cs="Times New Roman"/>
          <w:bCs/>
          <w:szCs w:val="24"/>
          <w:lang w:val="ru-RU"/>
        </w:rPr>
        <w:t xml:space="preserve"> </w:t>
      </w:r>
      <w:r w:rsidR="00C11376">
        <w:rPr>
          <w:rFonts w:eastAsia="Calibri" w:cs="Times New Roman"/>
          <w:bCs/>
          <w:szCs w:val="24"/>
          <w:lang w:val="ru-RU"/>
        </w:rPr>
        <w:t>с</w:t>
      </w:r>
      <w:r w:rsidR="00C11376" w:rsidRPr="004B3C6F">
        <w:rPr>
          <w:rFonts w:eastAsia="Calibri" w:cs="Times New Roman"/>
          <w:bCs/>
          <w:szCs w:val="24"/>
          <w:lang w:val="ru-RU"/>
        </w:rPr>
        <w:t xml:space="preserve"> </w:t>
      </w:r>
      <w:r w:rsidR="00C11376">
        <w:rPr>
          <w:rFonts w:eastAsia="Calibri" w:cs="Times New Roman"/>
          <w:bCs/>
          <w:szCs w:val="24"/>
          <w:lang w:val="ru-RU"/>
        </w:rPr>
        <w:t>Николаем</w:t>
      </w:r>
      <w:r w:rsidR="00C11376" w:rsidRPr="004B3C6F">
        <w:rPr>
          <w:rFonts w:eastAsia="Calibri" w:cs="Times New Roman"/>
          <w:bCs/>
          <w:szCs w:val="24"/>
          <w:lang w:val="ru-RU"/>
        </w:rPr>
        <w:t xml:space="preserve"> </w:t>
      </w:r>
      <w:r w:rsidR="00C11376">
        <w:rPr>
          <w:rFonts w:eastAsia="Calibri" w:cs="Times New Roman"/>
          <w:bCs/>
          <w:szCs w:val="24"/>
          <w:lang w:val="ru-RU"/>
        </w:rPr>
        <w:t>Чернышевским</w:t>
      </w:r>
      <w:r w:rsidR="00C11376" w:rsidRPr="004B3C6F">
        <w:rPr>
          <w:rFonts w:eastAsia="Calibri" w:cs="Times New Roman"/>
          <w:bCs/>
          <w:szCs w:val="24"/>
          <w:lang w:val="ru-RU"/>
        </w:rPr>
        <w:t xml:space="preserve">”. </w:t>
      </w:r>
      <w:r>
        <w:rPr>
          <w:rFonts w:eastAsia="Calibri" w:cs="Times New Roman"/>
          <w:bCs/>
          <w:szCs w:val="24"/>
        </w:rPr>
        <w:t>En</w:t>
      </w:r>
      <w:r w:rsidRPr="00DC6D5C">
        <w:rPr>
          <w:rFonts w:eastAsia="Calibri" w:cs="Times New Roman"/>
          <w:bCs/>
          <w:szCs w:val="24"/>
        </w:rPr>
        <w:t xml:space="preserve"> </w:t>
      </w:r>
      <w:proofErr w:type="spellStart"/>
      <w:r>
        <w:rPr>
          <w:rFonts w:eastAsia="Calibri" w:cs="Times New Roman"/>
          <w:bCs/>
          <w:i/>
          <w:szCs w:val="24"/>
        </w:rPr>
        <w:t>Prezglad</w:t>
      </w:r>
      <w:proofErr w:type="spellEnd"/>
      <w:r w:rsidRPr="00DC6D5C">
        <w:rPr>
          <w:rFonts w:eastAsia="Calibri" w:cs="Times New Roman"/>
          <w:bCs/>
          <w:i/>
          <w:szCs w:val="24"/>
        </w:rPr>
        <w:t xml:space="preserve"> </w:t>
      </w:r>
      <w:proofErr w:type="spellStart"/>
      <w:r>
        <w:rPr>
          <w:rFonts w:eastAsia="Calibri" w:cs="Times New Roman"/>
          <w:bCs/>
          <w:i/>
          <w:szCs w:val="24"/>
        </w:rPr>
        <w:t>rusycystyczny</w:t>
      </w:r>
      <w:proofErr w:type="spellEnd"/>
      <w:r w:rsidRPr="00DC6D5C">
        <w:rPr>
          <w:rFonts w:eastAsia="Calibri" w:cs="Times New Roman"/>
          <w:bCs/>
          <w:i/>
          <w:szCs w:val="24"/>
        </w:rPr>
        <w:t xml:space="preserve">, </w:t>
      </w:r>
      <w:proofErr w:type="spellStart"/>
      <w:r>
        <w:rPr>
          <w:rFonts w:eastAsia="Calibri" w:cs="Times New Roman"/>
          <w:bCs/>
          <w:i/>
          <w:szCs w:val="24"/>
        </w:rPr>
        <w:t>nr</w:t>
      </w:r>
      <w:proofErr w:type="spellEnd"/>
      <w:r w:rsidRPr="00DC6D5C">
        <w:rPr>
          <w:rFonts w:eastAsia="Calibri" w:cs="Times New Roman"/>
          <w:bCs/>
          <w:i/>
          <w:szCs w:val="24"/>
        </w:rPr>
        <w:t xml:space="preserve">. 4. </w:t>
      </w:r>
      <w:r w:rsidR="00D979A0" w:rsidRPr="00DC6D5C">
        <w:rPr>
          <w:rFonts w:eastAsia="Calibri" w:cs="Times New Roman"/>
          <w:bCs/>
          <w:szCs w:val="24"/>
        </w:rPr>
        <w:t xml:space="preserve">[]. </w:t>
      </w:r>
      <w:r>
        <w:rPr>
          <w:rFonts w:eastAsia="Calibri" w:cs="Times New Roman"/>
          <w:bCs/>
          <w:szCs w:val="24"/>
        </w:rPr>
        <w:t xml:space="preserve">Recuperado de </w:t>
      </w:r>
      <w:hyperlink r:id="rId13" w:history="1">
        <w:r w:rsidRPr="00CE3307">
          <w:rPr>
            <w:rStyle w:val="Hipervnculo"/>
            <w:rFonts w:eastAsia="Calibri" w:cs="Times New Roman"/>
            <w:bCs/>
            <w:szCs w:val="24"/>
          </w:rPr>
          <w:t>http://cejsh.icm.edu.pl/cejsh/element/bwmeta1.element.ojs-issn-0137-298X-year-2017-issue-4-article-6259/c/6259-4386.pdf</w:t>
        </w:r>
      </w:hyperlink>
    </w:p>
    <w:p w:rsidR="00522969" w:rsidRPr="00522969" w:rsidRDefault="00522969" w:rsidP="006A617F">
      <w:pPr>
        <w:spacing w:after="0"/>
        <w:rPr>
          <w:rFonts w:eastAsia="Calibri" w:cs="Times New Roman"/>
          <w:bCs/>
          <w:szCs w:val="24"/>
        </w:rPr>
      </w:pPr>
    </w:p>
    <w:p w:rsidR="00144F64" w:rsidRPr="00522969" w:rsidRDefault="00144F64" w:rsidP="006A617F">
      <w:pPr>
        <w:spacing w:after="0"/>
        <w:rPr>
          <w:b/>
        </w:rPr>
      </w:pPr>
    </w:p>
    <w:sectPr w:rsidR="00144F64" w:rsidRPr="00522969">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D2" w:rsidRDefault="00F62ED2" w:rsidP="00A71069">
      <w:pPr>
        <w:spacing w:after="0" w:line="240" w:lineRule="auto"/>
      </w:pPr>
      <w:r>
        <w:separator/>
      </w:r>
    </w:p>
  </w:endnote>
  <w:endnote w:type="continuationSeparator" w:id="0">
    <w:p w:rsidR="00F62ED2" w:rsidRDefault="00F62ED2" w:rsidP="00A7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de2000">
    <w:altName w:val="MS Mincho"/>
    <w:panose1 w:val="00000000000000000000"/>
    <w:charset w:val="80"/>
    <w:family w:val="auto"/>
    <w:notTrueType/>
    <w:pitch w:val="default"/>
    <w:sig w:usb0="00000001" w:usb1="08070000" w:usb2="00000010" w:usb3="00000000" w:csb0="00020000" w:csb1="00000000"/>
  </w:font>
  <w:font w:name="Fd1524894-Identity-H">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546865"/>
      <w:docPartObj>
        <w:docPartGallery w:val="Page Numbers (Bottom of Page)"/>
        <w:docPartUnique/>
      </w:docPartObj>
    </w:sdtPr>
    <w:sdtEndPr/>
    <w:sdtContent>
      <w:p w:rsidR="001C6BBA" w:rsidRDefault="001C6BBA">
        <w:pPr>
          <w:pStyle w:val="Piedepgina"/>
          <w:jc w:val="right"/>
        </w:pPr>
        <w:r>
          <w:fldChar w:fldCharType="begin"/>
        </w:r>
        <w:r>
          <w:instrText>PAGE   \* MERGEFORMAT</w:instrText>
        </w:r>
        <w:r>
          <w:fldChar w:fldCharType="separate"/>
        </w:r>
        <w:r w:rsidR="004D1551">
          <w:rPr>
            <w:noProof/>
          </w:rPr>
          <w:t>12</w:t>
        </w:r>
        <w:r>
          <w:fldChar w:fldCharType="end"/>
        </w:r>
      </w:p>
    </w:sdtContent>
  </w:sdt>
  <w:p w:rsidR="001C6BBA" w:rsidRDefault="001C6B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D2" w:rsidRDefault="00F62ED2" w:rsidP="00A71069">
      <w:pPr>
        <w:spacing w:after="0" w:line="240" w:lineRule="auto"/>
      </w:pPr>
      <w:r>
        <w:separator/>
      </w:r>
    </w:p>
  </w:footnote>
  <w:footnote w:type="continuationSeparator" w:id="0">
    <w:p w:rsidR="00F62ED2" w:rsidRDefault="00F62ED2" w:rsidP="00A71069">
      <w:pPr>
        <w:spacing w:after="0" w:line="240" w:lineRule="auto"/>
      </w:pPr>
      <w:r>
        <w:continuationSeparator/>
      </w:r>
    </w:p>
  </w:footnote>
  <w:footnote w:id="1">
    <w:p w:rsidR="00A076F9" w:rsidRDefault="00A076F9">
      <w:pPr>
        <w:pStyle w:val="Textonotapie"/>
      </w:pPr>
      <w:r>
        <w:rPr>
          <w:rStyle w:val="Refdenotaalpie"/>
        </w:rPr>
        <w:footnoteRef/>
      </w:r>
      <w:r>
        <w:t xml:space="preserve"> Cf. </w:t>
      </w:r>
      <w:proofErr w:type="spellStart"/>
      <w:proofErr w:type="gramStart"/>
      <w:r>
        <w:t>Rosenthal,Ch</w:t>
      </w:r>
      <w:proofErr w:type="spellEnd"/>
      <w:proofErr w:type="gramEnd"/>
      <w:r>
        <w:t>. (1996) para un análisis detallado de sus perfiles.</w:t>
      </w:r>
    </w:p>
  </w:footnote>
  <w:footnote w:id="2">
    <w:p w:rsidR="001C6BBA" w:rsidRDefault="001C6BBA">
      <w:pPr>
        <w:pStyle w:val="Textonotapie"/>
      </w:pPr>
      <w:r>
        <w:rPr>
          <w:rStyle w:val="Refdenotaalpie"/>
        </w:rPr>
        <w:footnoteRef/>
      </w:r>
      <w:r>
        <w:t xml:space="preserve"> Por haber apoyado en 1921 la oposición obrera, una corriente sindicalista del Partido Comunista que buscaba transferir el poder a los sindicatos. </w:t>
      </w:r>
    </w:p>
  </w:footnote>
  <w:footnote w:id="3">
    <w:p w:rsidR="001C6BBA" w:rsidRDefault="001C6BBA">
      <w:pPr>
        <w:pStyle w:val="Textonotapie"/>
      </w:pPr>
      <w:r>
        <w:rPr>
          <w:rStyle w:val="Refdenotaalpie"/>
        </w:rPr>
        <w:footnoteRef/>
      </w:r>
      <w:r>
        <w:t xml:space="preserve"> “Sus personajes abandonan la mediocridad inventando actitudes amorosas inusuales”. </w:t>
      </w:r>
    </w:p>
  </w:footnote>
  <w:footnote w:id="4">
    <w:p w:rsidR="001C6BBA" w:rsidRPr="007C0581" w:rsidRDefault="001C6BBA">
      <w:pPr>
        <w:pStyle w:val="Textonotapie"/>
      </w:pPr>
      <w:r>
        <w:rPr>
          <w:rStyle w:val="Refdenotaalpie"/>
        </w:rPr>
        <w:footnoteRef/>
      </w:r>
      <w:r>
        <w:t xml:space="preserve"> “La mujer moderna siente en el matrimonio su prisión incluso si faltan las ataduras formales y exteriores. La psicología del “viejo” hombre, que aún vive en nosotros, crea nudos morales que por su firmeza no van a la zaga de las cadenas exteriores” (</w:t>
      </w:r>
      <w:r>
        <w:rPr>
          <w:lang w:val="ru-RU"/>
        </w:rPr>
        <w:t>Коллонтай</w:t>
      </w:r>
      <w:r>
        <w:t>: 22).</w:t>
      </w:r>
    </w:p>
  </w:footnote>
  <w:footnote w:id="5">
    <w:p w:rsidR="001C6BBA" w:rsidRDefault="001C6BBA" w:rsidP="00363B9E">
      <w:pPr>
        <w:pStyle w:val="Textonotapie"/>
      </w:pPr>
      <w:r>
        <w:rPr>
          <w:rStyle w:val="Refdenotaalpie"/>
        </w:rPr>
        <w:footnoteRef/>
      </w:r>
      <w:r>
        <w:t xml:space="preserve"> “</w:t>
      </w:r>
      <w:r w:rsidRPr="00363B9E">
        <w:t xml:space="preserve">Pasada la edad de 18 años, </w:t>
      </w:r>
      <w:r w:rsidR="00A076F9">
        <w:t>toda</w:t>
      </w:r>
      <w:r w:rsidRPr="00363B9E">
        <w:t xml:space="preserve"> mujer soltera se</w:t>
      </w:r>
      <w:r>
        <w:t>rá</w:t>
      </w:r>
      <w:r w:rsidRPr="00363B9E">
        <w:t xml:space="preserve"> declara</w:t>
      </w:r>
      <w:r>
        <w:t>da</w:t>
      </w:r>
      <w:r w:rsidRPr="00363B9E">
        <w:t xml:space="preserve"> propiedad del Estado [...] Debe registrarse en la </w:t>
      </w:r>
      <w:r>
        <w:t>‘Oficina del amor libre’</w:t>
      </w:r>
      <w:r w:rsidRPr="00363B9E">
        <w:t xml:space="preserve"> del comisariado de asuntos sociales. Después de registrase, elegirá su esposo concubino entre los hombres de 19-50 años [...] Las personas interesadas pueden hacer su elección una vez por mes. [...] En interés del Estado, los hombres entre 19 y 50 años tienen el derecho de elegir a las mujeres registradas en la oficina, incluso sin el acuerdo de éstas. Los niños que resulten de las relaciones serán propiedad de la república</w:t>
      </w:r>
      <w:r>
        <w:t>”</w:t>
      </w:r>
      <w:r w:rsidRPr="00363B9E">
        <w:t>.</w:t>
      </w:r>
    </w:p>
  </w:footnote>
  <w:footnote w:id="6">
    <w:p w:rsidR="001C6BBA" w:rsidRDefault="001C6BBA">
      <w:pPr>
        <w:pStyle w:val="Textonotapie"/>
      </w:pPr>
      <w:r>
        <w:rPr>
          <w:rStyle w:val="Refdenotaalpie"/>
        </w:rPr>
        <w:footnoteRef/>
      </w:r>
      <w:r>
        <w:t xml:space="preserve"> “¿Me contradigo a mí mismo? / Muy bien entonces, me contradigo a mí mismo, / (Soy enorme, contengo multitudes)”. </w:t>
      </w:r>
    </w:p>
  </w:footnote>
  <w:footnote w:id="7">
    <w:p w:rsidR="001C6BBA" w:rsidRDefault="001C6BBA">
      <w:pPr>
        <w:pStyle w:val="Textonotapie"/>
      </w:pPr>
      <w:r>
        <w:rPr>
          <w:rStyle w:val="Refdenotaalpie"/>
        </w:rPr>
        <w:footnoteRef/>
      </w:r>
      <w:r>
        <w:t xml:space="preserve"> </w:t>
      </w:r>
      <w:proofErr w:type="spellStart"/>
      <w:r>
        <w:t>Alekko</w:t>
      </w:r>
      <w:proofErr w:type="spellEnd"/>
      <w:r>
        <w:t xml:space="preserve">, el protagonista, escapa de las leyes de la ciudad y se queda a vivir con </w:t>
      </w:r>
      <w:proofErr w:type="spellStart"/>
      <w:r>
        <w:t>Zemfira</w:t>
      </w:r>
      <w:proofErr w:type="spellEnd"/>
      <w:r>
        <w:t xml:space="preserve">, una gitana, </w:t>
      </w:r>
      <w:r w:rsidR="00DC6D5C">
        <w:t>en</w:t>
      </w:r>
      <w:r>
        <w:t xml:space="preserve"> su campamento. Una noche la encuentra con un amante en el cementerio y acuchilla a </w:t>
      </w:r>
      <w:r w:rsidR="00DC6D5C">
        <w:t>ambos</w:t>
      </w:r>
      <w:r>
        <w:t xml:space="preserve">. </w:t>
      </w:r>
    </w:p>
  </w:footnote>
  <w:footnote w:id="8">
    <w:p w:rsidR="00C7428D" w:rsidRPr="00C7428D" w:rsidRDefault="00C7428D">
      <w:pPr>
        <w:pStyle w:val="Textonotapie"/>
        <w:rPr>
          <w:i/>
        </w:rPr>
      </w:pPr>
      <w:r>
        <w:rPr>
          <w:rStyle w:val="Refdenotaalpie"/>
        </w:rPr>
        <w:footnoteRef/>
      </w:r>
      <w:r>
        <w:t xml:space="preserve"> Juego de palabras en el que la segunda, </w:t>
      </w:r>
      <w:r w:rsidRPr="00C7428D">
        <w:rPr>
          <w:lang w:val="ru-RU"/>
        </w:rPr>
        <w:t>буду</w:t>
      </w:r>
      <w:r>
        <w:t xml:space="preserve"> /</w:t>
      </w:r>
      <w:proofErr w:type="spellStart"/>
      <w:r>
        <w:t>budu</w:t>
      </w:r>
      <w:proofErr w:type="spellEnd"/>
      <w:r>
        <w:t>/ funciona en el vers</w:t>
      </w:r>
      <w:r w:rsidR="00CB54E9">
        <w:t>o como auxiliar de futuro de “oí</w:t>
      </w:r>
      <w:r>
        <w:t xml:space="preserve">r” y en el paréntesis de la autora como verbo pleno: “seré”.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67"/>
    <w:multiLevelType w:val="hybridMultilevel"/>
    <w:tmpl w:val="885A620C"/>
    <w:lvl w:ilvl="0" w:tplc="5C1E7AC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4F4DBE"/>
    <w:multiLevelType w:val="hybridMultilevel"/>
    <w:tmpl w:val="007A8FB2"/>
    <w:lvl w:ilvl="0" w:tplc="5B5C2FE6">
      <w:start w:val="16"/>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204029"/>
    <w:multiLevelType w:val="hybridMultilevel"/>
    <w:tmpl w:val="E946E2EA"/>
    <w:lvl w:ilvl="0" w:tplc="406017D0">
      <w:start w:val="1"/>
      <w:numFmt w:val="upperLetter"/>
      <w:lvlText w:val="%1."/>
      <w:lvlJc w:val="left"/>
      <w:pPr>
        <w:ind w:left="1068" w:hanging="360"/>
      </w:pPr>
      <w:rPr>
        <w:rFonts w:hint="default"/>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78DC644A"/>
    <w:multiLevelType w:val="hybridMultilevel"/>
    <w:tmpl w:val="2BD4D4F4"/>
    <w:lvl w:ilvl="0" w:tplc="1D0A869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64"/>
    <w:rsid w:val="000011D3"/>
    <w:rsid w:val="00003023"/>
    <w:rsid w:val="00010A69"/>
    <w:rsid w:val="0005139F"/>
    <w:rsid w:val="000654E9"/>
    <w:rsid w:val="0009523E"/>
    <w:rsid w:val="000A7686"/>
    <w:rsid w:val="000C3041"/>
    <w:rsid w:val="00116483"/>
    <w:rsid w:val="00122171"/>
    <w:rsid w:val="00137870"/>
    <w:rsid w:val="00144F64"/>
    <w:rsid w:val="0018412A"/>
    <w:rsid w:val="001A78C8"/>
    <w:rsid w:val="001C39C9"/>
    <w:rsid w:val="001C3F1B"/>
    <w:rsid w:val="001C6BBA"/>
    <w:rsid w:val="0020167D"/>
    <w:rsid w:val="00241A66"/>
    <w:rsid w:val="00265F26"/>
    <w:rsid w:val="00270AC8"/>
    <w:rsid w:val="002B095C"/>
    <w:rsid w:val="002C4A00"/>
    <w:rsid w:val="002F41AD"/>
    <w:rsid w:val="003511AD"/>
    <w:rsid w:val="00363B9E"/>
    <w:rsid w:val="00381C75"/>
    <w:rsid w:val="003B1D52"/>
    <w:rsid w:val="003E0D57"/>
    <w:rsid w:val="003F3920"/>
    <w:rsid w:val="00415471"/>
    <w:rsid w:val="00461983"/>
    <w:rsid w:val="00461F20"/>
    <w:rsid w:val="004621AB"/>
    <w:rsid w:val="0049627E"/>
    <w:rsid w:val="004B3C6F"/>
    <w:rsid w:val="004C6F43"/>
    <w:rsid w:val="004D1551"/>
    <w:rsid w:val="004D1B3B"/>
    <w:rsid w:val="004F4B3D"/>
    <w:rsid w:val="004F61BD"/>
    <w:rsid w:val="00522969"/>
    <w:rsid w:val="00551B34"/>
    <w:rsid w:val="00565FBB"/>
    <w:rsid w:val="00566A98"/>
    <w:rsid w:val="005C02DA"/>
    <w:rsid w:val="005F693E"/>
    <w:rsid w:val="00620E49"/>
    <w:rsid w:val="0062369D"/>
    <w:rsid w:val="00633DBE"/>
    <w:rsid w:val="00640CA2"/>
    <w:rsid w:val="00695632"/>
    <w:rsid w:val="006A617F"/>
    <w:rsid w:val="006C7178"/>
    <w:rsid w:val="006D102F"/>
    <w:rsid w:val="0070399F"/>
    <w:rsid w:val="00721163"/>
    <w:rsid w:val="007279A3"/>
    <w:rsid w:val="00730FDC"/>
    <w:rsid w:val="00743B87"/>
    <w:rsid w:val="00771E64"/>
    <w:rsid w:val="007B212C"/>
    <w:rsid w:val="007C0581"/>
    <w:rsid w:val="007E5394"/>
    <w:rsid w:val="007E64E3"/>
    <w:rsid w:val="007F78AE"/>
    <w:rsid w:val="00801D04"/>
    <w:rsid w:val="00802D77"/>
    <w:rsid w:val="00812D60"/>
    <w:rsid w:val="00865427"/>
    <w:rsid w:val="008822AE"/>
    <w:rsid w:val="00895206"/>
    <w:rsid w:val="008C1EF6"/>
    <w:rsid w:val="008E49E7"/>
    <w:rsid w:val="0090651B"/>
    <w:rsid w:val="00921F04"/>
    <w:rsid w:val="00930345"/>
    <w:rsid w:val="00954733"/>
    <w:rsid w:val="009B0EB6"/>
    <w:rsid w:val="009C4C7C"/>
    <w:rsid w:val="009E1A3A"/>
    <w:rsid w:val="009F0EAD"/>
    <w:rsid w:val="00A076F9"/>
    <w:rsid w:val="00A22845"/>
    <w:rsid w:val="00A51AC1"/>
    <w:rsid w:val="00A5707C"/>
    <w:rsid w:val="00A71069"/>
    <w:rsid w:val="00B10AD7"/>
    <w:rsid w:val="00B135CF"/>
    <w:rsid w:val="00B41E06"/>
    <w:rsid w:val="00B567A9"/>
    <w:rsid w:val="00B63C5E"/>
    <w:rsid w:val="00BE30B5"/>
    <w:rsid w:val="00C04CC4"/>
    <w:rsid w:val="00C11376"/>
    <w:rsid w:val="00C135E0"/>
    <w:rsid w:val="00C352EB"/>
    <w:rsid w:val="00C7428D"/>
    <w:rsid w:val="00C759C6"/>
    <w:rsid w:val="00C92328"/>
    <w:rsid w:val="00CB28A7"/>
    <w:rsid w:val="00CB54E9"/>
    <w:rsid w:val="00CD192E"/>
    <w:rsid w:val="00D03472"/>
    <w:rsid w:val="00D278C4"/>
    <w:rsid w:val="00D3676D"/>
    <w:rsid w:val="00D520E3"/>
    <w:rsid w:val="00D63B37"/>
    <w:rsid w:val="00D73714"/>
    <w:rsid w:val="00D979A0"/>
    <w:rsid w:val="00DC6D5C"/>
    <w:rsid w:val="00DF50C4"/>
    <w:rsid w:val="00E00274"/>
    <w:rsid w:val="00E10246"/>
    <w:rsid w:val="00E2733F"/>
    <w:rsid w:val="00E34399"/>
    <w:rsid w:val="00E63F3B"/>
    <w:rsid w:val="00E64DD5"/>
    <w:rsid w:val="00E72D73"/>
    <w:rsid w:val="00EA2CB8"/>
    <w:rsid w:val="00EB1116"/>
    <w:rsid w:val="00EE03E4"/>
    <w:rsid w:val="00F131B8"/>
    <w:rsid w:val="00F328CC"/>
    <w:rsid w:val="00F57AB8"/>
    <w:rsid w:val="00F61F39"/>
    <w:rsid w:val="00F62ED2"/>
    <w:rsid w:val="00F63D4E"/>
    <w:rsid w:val="00F73600"/>
    <w:rsid w:val="00F8101D"/>
    <w:rsid w:val="00FB5646"/>
    <w:rsid w:val="00FD23F6"/>
    <w:rsid w:val="00FD5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3ED4"/>
  <w15:chartTrackingRefBased/>
  <w15:docId w15:val="{5DAF5CFF-000B-40D2-A522-D7D2F894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F64"/>
    <w:pPr>
      <w:spacing w:after="200" w:line="360" w:lineRule="auto"/>
      <w:ind w:left="720"/>
      <w:contextualSpacing/>
    </w:pPr>
    <w:rPr>
      <w:rFonts w:cs="Times New Roman"/>
      <w:szCs w:val="24"/>
      <w:lang w:val="es-AR"/>
    </w:rPr>
  </w:style>
  <w:style w:type="character" w:styleId="Hipervnculo">
    <w:name w:val="Hyperlink"/>
    <w:basedOn w:val="Fuentedeprrafopredeter"/>
    <w:uiPriority w:val="99"/>
    <w:unhideWhenUsed/>
    <w:rsid w:val="00CB28A7"/>
    <w:rPr>
      <w:color w:val="0563C1" w:themeColor="hyperlink"/>
      <w:u w:val="single"/>
    </w:rPr>
  </w:style>
  <w:style w:type="paragraph" w:styleId="Textonotapie">
    <w:name w:val="footnote text"/>
    <w:basedOn w:val="Normal"/>
    <w:link w:val="TextonotapieCar"/>
    <w:uiPriority w:val="99"/>
    <w:semiHidden/>
    <w:unhideWhenUsed/>
    <w:rsid w:val="00A710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1069"/>
    <w:rPr>
      <w:sz w:val="20"/>
      <w:szCs w:val="20"/>
    </w:rPr>
  </w:style>
  <w:style w:type="character" w:styleId="Refdenotaalpie">
    <w:name w:val="footnote reference"/>
    <w:basedOn w:val="Fuentedeprrafopredeter"/>
    <w:uiPriority w:val="99"/>
    <w:semiHidden/>
    <w:unhideWhenUsed/>
    <w:rsid w:val="00A71069"/>
    <w:rPr>
      <w:vertAlign w:val="superscript"/>
    </w:rPr>
  </w:style>
  <w:style w:type="paragraph" w:styleId="Encabezado">
    <w:name w:val="header"/>
    <w:basedOn w:val="Normal"/>
    <w:link w:val="EncabezadoCar"/>
    <w:uiPriority w:val="99"/>
    <w:unhideWhenUsed/>
    <w:rsid w:val="007C05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0581"/>
  </w:style>
  <w:style w:type="paragraph" w:styleId="Piedepgina">
    <w:name w:val="footer"/>
    <w:basedOn w:val="Normal"/>
    <w:link w:val="PiedepginaCar"/>
    <w:uiPriority w:val="99"/>
    <w:unhideWhenUsed/>
    <w:rsid w:val="007C05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0581"/>
  </w:style>
  <w:style w:type="character" w:styleId="Textodelmarcadordeposicin">
    <w:name w:val="Placeholder Text"/>
    <w:basedOn w:val="Fuentedeprrafopredeter"/>
    <w:uiPriority w:val="99"/>
    <w:semiHidden/>
    <w:rsid w:val="00DC6D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enero.webs.uvigo.es/profesorado/beatriz_suarez/ciborg.pdf" TargetMode="External"/><Relationship Id="rId13" Type="http://schemas.openxmlformats.org/officeDocument/2006/relationships/hyperlink" Target="http://cejsh.icm.edu.pl/cejsh/element/bwmeta1.element.ojs-issn-0137-298X-year-2017-issue-4-article-6259/c/6259-438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socman.hs.ru/data/385/935/1217/018ons1-93_-_0174-18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eritage.ru/ras/view/publication/general.html?id=466137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nnensky.lib.ru/publ/lirizm-3.htm" TargetMode="External"/><Relationship Id="rId4" Type="http://schemas.openxmlformats.org/officeDocument/2006/relationships/settings" Target="settings.xml"/><Relationship Id="rId9" Type="http://schemas.openxmlformats.org/officeDocument/2006/relationships/hyperlink" Target="https://doi.org/10.3406/slave.1992.6075"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0486-FB9C-4BF9-A066-048B4B00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12</Pages>
  <Words>4169</Words>
  <Characters>22933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dc:creator>
  <cp:keywords/>
  <dc:description/>
  <cp:lastModifiedBy>EUGENIO</cp:lastModifiedBy>
  <cp:revision>48</cp:revision>
  <dcterms:created xsi:type="dcterms:W3CDTF">2021-03-06T01:16:00Z</dcterms:created>
  <dcterms:modified xsi:type="dcterms:W3CDTF">2021-09-23T19:41:00Z</dcterms:modified>
</cp:coreProperties>
</file>