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ED" w:rsidRPr="000233ED" w:rsidRDefault="006B69A7" w:rsidP="009E42C5">
      <w:pPr>
        <w:suppressAutoHyphens w:val="0"/>
        <w:spacing w:after="200" w:line="360" w:lineRule="auto"/>
        <w:jc w:val="both"/>
        <w:rPr>
          <w:rFonts w:eastAsiaTheme="minorHAnsi"/>
          <w:b/>
          <w:lang w:eastAsia="en-US"/>
        </w:rPr>
      </w:pPr>
      <w:r>
        <w:rPr>
          <w:rFonts w:eastAsiaTheme="minorHAnsi"/>
          <w:b/>
          <w:lang w:eastAsia="en-US"/>
        </w:rPr>
        <w:t>Cuando</w:t>
      </w:r>
      <w:r w:rsidR="000233ED">
        <w:rPr>
          <w:rFonts w:eastAsiaTheme="minorHAnsi"/>
          <w:b/>
          <w:lang w:eastAsia="en-US"/>
        </w:rPr>
        <w:t xml:space="preserve"> lo personal </w:t>
      </w:r>
      <w:r>
        <w:rPr>
          <w:rFonts w:eastAsiaTheme="minorHAnsi"/>
          <w:b/>
          <w:lang w:eastAsia="en-US"/>
        </w:rPr>
        <w:t>finalmente es</w:t>
      </w:r>
      <w:r w:rsidR="000233ED">
        <w:rPr>
          <w:rFonts w:eastAsiaTheme="minorHAnsi"/>
          <w:b/>
          <w:lang w:eastAsia="en-US"/>
        </w:rPr>
        <w:t xml:space="preserve"> político</w:t>
      </w:r>
    </w:p>
    <w:p w:rsidR="000233ED" w:rsidRPr="000233ED" w:rsidRDefault="000233ED" w:rsidP="009E42C5">
      <w:pPr>
        <w:suppressAutoHyphens w:val="0"/>
        <w:spacing w:after="200" w:line="360" w:lineRule="auto"/>
        <w:jc w:val="both"/>
        <w:rPr>
          <w:rFonts w:eastAsiaTheme="minorHAnsi"/>
          <w:b/>
          <w:lang w:eastAsia="en-US"/>
        </w:rPr>
      </w:pPr>
      <w:r w:rsidRPr="000233ED">
        <w:rPr>
          <w:rFonts w:eastAsiaTheme="minorHAnsi"/>
          <w:b/>
          <w:lang w:eastAsia="en-US"/>
        </w:rPr>
        <w:t>Acerca de</w:t>
      </w:r>
      <w:r w:rsidRPr="000233ED">
        <w:rPr>
          <w:rFonts w:eastAsiaTheme="minorHAnsi"/>
          <w:b/>
          <w:i/>
          <w:lang w:eastAsia="en-US"/>
        </w:rPr>
        <w:t xml:space="preserve"> El tigre y la nieve</w:t>
      </w:r>
      <w:r w:rsidR="005F5BA6">
        <w:rPr>
          <w:rFonts w:eastAsiaTheme="minorHAnsi"/>
          <w:b/>
          <w:lang w:eastAsia="en-US"/>
        </w:rPr>
        <w:t xml:space="preserve"> (1986) de Fernando Butazzoni,</w:t>
      </w:r>
      <w:r w:rsidRPr="000233ED">
        <w:rPr>
          <w:rFonts w:eastAsiaTheme="minorHAnsi"/>
          <w:b/>
          <w:lang w:eastAsia="en-US"/>
        </w:rPr>
        <w:t xml:space="preserve"> </w:t>
      </w:r>
      <w:r w:rsidRPr="000233ED">
        <w:rPr>
          <w:rFonts w:eastAsiaTheme="minorHAnsi"/>
          <w:b/>
          <w:i/>
          <w:lang w:eastAsia="en-US"/>
        </w:rPr>
        <w:t>Todo lo que no te pude decir</w:t>
      </w:r>
      <w:r w:rsidRPr="000233ED">
        <w:rPr>
          <w:rFonts w:eastAsiaTheme="minorHAnsi"/>
          <w:b/>
          <w:lang w:eastAsia="en-US"/>
        </w:rPr>
        <w:t xml:space="preserve"> (2018) de Cristina Peri Rossi y los cambios en las representaciones literarias de mujeres víctimas del terrorismo de Estado  </w:t>
      </w:r>
    </w:p>
    <w:p w:rsidR="000233ED" w:rsidRDefault="000233ED" w:rsidP="009E42C5">
      <w:pPr>
        <w:suppressAutoHyphens w:val="0"/>
        <w:spacing w:after="200" w:line="360" w:lineRule="auto"/>
        <w:jc w:val="right"/>
        <w:rPr>
          <w:rFonts w:eastAsiaTheme="minorHAnsi"/>
          <w:lang w:eastAsia="en-US"/>
        </w:rPr>
      </w:pPr>
      <w:r w:rsidRPr="000233ED">
        <w:rPr>
          <w:rFonts w:eastAsiaTheme="minorHAnsi"/>
          <w:b/>
          <w:i/>
          <w:lang w:eastAsia="en-US"/>
        </w:rPr>
        <w:t xml:space="preserve">Gabriela Sosa San Martín </w:t>
      </w:r>
      <w:r>
        <w:rPr>
          <w:rFonts w:eastAsiaTheme="minorHAnsi"/>
          <w:lang w:eastAsia="en-US"/>
        </w:rPr>
        <w:t>(</w:t>
      </w:r>
      <w:r w:rsidRPr="000233ED">
        <w:rPr>
          <w:rFonts w:eastAsiaTheme="minorHAnsi"/>
          <w:lang w:eastAsia="en-US"/>
        </w:rPr>
        <w:t>CFE/ANII</w:t>
      </w:r>
      <w:r>
        <w:rPr>
          <w:rFonts w:eastAsiaTheme="minorHAnsi"/>
          <w:lang w:eastAsia="en-US"/>
        </w:rPr>
        <w:t>)</w:t>
      </w:r>
      <w:r w:rsidRPr="000233ED">
        <w:rPr>
          <w:rFonts w:eastAsiaTheme="minorHAnsi"/>
          <w:lang w:eastAsia="en-US"/>
        </w:rPr>
        <w:t xml:space="preserve"> </w:t>
      </w:r>
    </w:p>
    <w:p w:rsidR="00775601" w:rsidRDefault="00775601" w:rsidP="009E42C5">
      <w:pPr>
        <w:suppressAutoHyphens w:val="0"/>
        <w:spacing w:after="200" w:line="360" w:lineRule="auto"/>
        <w:jc w:val="right"/>
        <w:rPr>
          <w:rFonts w:eastAsiaTheme="minorHAnsi"/>
          <w:lang w:eastAsia="en-US"/>
        </w:rPr>
      </w:pPr>
    </w:p>
    <w:p w:rsidR="000233ED" w:rsidRPr="00775601" w:rsidRDefault="00775601" w:rsidP="00775601">
      <w:pPr>
        <w:suppressAutoHyphens w:val="0"/>
        <w:spacing w:after="200"/>
        <w:jc w:val="both"/>
        <w:rPr>
          <w:rFonts w:eastAsiaTheme="minorHAnsi"/>
          <w:b/>
          <w:lang w:eastAsia="en-US"/>
        </w:rPr>
      </w:pPr>
      <w:r w:rsidRPr="00775601">
        <w:rPr>
          <w:rFonts w:eastAsiaTheme="minorHAnsi"/>
          <w:b/>
          <w:lang w:eastAsia="en-US"/>
        </w:rPr>
        <w:t>I</w:t>
      </w:r>
    </w:p>
    <w:p w:rsidR="003362DD" w:rsidRDefault="003362DD" w:rsidP="003362DD">
      <w:pPr>
        <w:spacing w:line="360" w:lineRule="auto"/>
        <w:ind w:firstLine="708"/>
        <w:jc w:val="both"/>
      </w:pPr>
      <w:r>
        <w:t>En Uruguay, el género testimonial de tema político-carcelario a cargo de ex presos mitificó la resistencia en sus primeras formulaciones, integrándose a</w:t>
      </w:r>
      <w:r w:rsidR="000233ED">
        <w:t xml:space="preserve"> las «batallas por la memoria»</w:t>
      </w:r>
      <w:r>
        <w:t xml:space="preserve"> </w:t>
      </w:r>
      <w:r>
        <w:rPr>
          <w:lang w:val="es-UY"/>
        </w:rPr>
        <w:t xml:space="preserve">(Allier, 2010) </w:t>
      </w:r>
      <w:r>
        <w:t xml:space="preserve">que se disputaban en los años ochenta. Los modelos del sesenta habían legado el binomio héroe/traidor, con los matices formulados en líneas de análisis como la de </w:t>
      </w:r>
      <w:proofErr w:type="spellStart"/>
      <w:r w:rsidR="008A2A6B">
        <w:t>de</w:t>
      </w:r>
      <w:proofErr w:type="spellEnd"/>
      <w:r w:rsidR="008A2A6B">
        <w:t xml:space="preserve"> </w:t>
      </w:r>
      <w:proofErr w:type="spellStart"/>
      <w:r>
        <w:t>Certau</w:t>
      </w:r>
      <w:proofErr w:type="spellEnd"/>
      <w:r>
        <w:t xml:space="preserve"> (2000) y su jerarquización de la vida cotidiana: las vir</w:t>
      </w:r>
      <w:r w:rsidR="008A2A6B">
        <w:t>tudes excepcionales se presentaban</w:t>
      </w:r>
      <w:r>
        <w:t xml:space="preserve"> a diario y el sacrificio se </w:t>
      </w:r>
      <w:r w:rsidR="003C6942">
        <w:t>volvía</w:t>
      </w:r>
      <w:r>
        <w:t xml:space="preserve"> ejemplar. </w:t>
      </w:r>
      <w:r w:rsidR="008A2A6B">
        <w:t xml:space="preserve">En </w:t>
      </w:r>
      <w:r>
        <w:t>contrapartida</w:t>
      </w:r>
      <w:r w:rsidR="008A2A6B">
        <w:t xml:space="preserve">, </w:t>
      </w:r>
      <w:r w:rsidR="00702EFC">
        <w:t xml:space="preserve">encontramos </w:t>
      </w:r>
      <w:r w:rsidR="008A2A6B">
        <w:t>la figura</w:t>
      </w:r>
      <w:r>
        <w:t xml:space="preserve"> del </w:t>
      </w:r>
      <w:r w:rsidR="000233ED">
        <w:t>«</w:t>
      </w:r>
      <w:r>
        <w:t>traidor</w:t>
      </w:r>
      <w:r w:rsidR="000233ED">
        <w:t>»</w:t>
      </w:r>
      <w:r w:rsidR="008A2A6B">
        <w:t>, que no solo se dirige a</w:t>
      </w:r>
      <w:r>
        <w:t xml:space="preserve"> quien</w:t>
      </w:r>
      <w:r w:rsidR="008A2A6B">
        <w:t>es</w:t>
      </w:r>
      <w:r>
        <w:t xml:space="preserve"> ha</w:t>
      </w:r>
      <w:r w:rsidR="008A2A6B">
        <w:t>n</w:t>
      </w:r>
      <w:r>
        <w:t xml:space="preserve"> pasado a las filas enemigas, o se ha</w:t>
      </w:r>
      <w:r w:rsidR="008A2A6B">
        <w:t>n</w:t>
      </w:r>
      <w:r>
        <w:t xml:space="preserve"> infiltrado, colaborado, delatado, asimismo </w:t>
      </w:r>
      <w:r w:rsidR="008A2A6B">
        <w:t xml:space="preserve">a </w:t>
      </w:r>
      <w:r>
        <w:t>aquel</w:t>
      </w:r>
      <w:r w:rsidR="008A2A6B">
        <w:t>los</w:t>
      </w:r>
      <w:r>
        <w:t xml:space="preserve"> que en alguna medida no ha</w:t>
      </w:r>
      <w:r w:rsidR="008A2A6B">
        <w:t>n</w:t>
      </w:r>
      <w:r>
        <w:t xml:space="preserve"> alcanzado</w:t>
      </w:r>
      <w:r w:rsidR="000233ED">
        <w:t xml:space="preserve"> «</w:t>
      </w:r>
      <w:r>
        <w:t>el ideal requerido por el contexto social de época y las exigencias del entorno grupal. [...]</w:t>
      </w:r>
      <w:r w:rsidR="000233ED">
        <w:t xml:space="preserve"> el traidor es el </w:t>
      </w:r>
      <w:r w:rsidR="000233ED" w:rsidRPr="000233ED">
        <w:rPr>
          <w:i/>
        </w:rPr>
        <w:t>deudor</w:t>
      </w:r>
      <w:r>
        <w:t xml:space="preserve"> de una confianza o una amistad depositada en </w:t>
      </w:r>
      <w:r w:rsidR="000233ED">
        <w:t>él y no correspondida»</w:t>
      </w:r>
      <w:r>
        <w:t xml:space="preserve"> (38). En cualquiera de estos modelos, la consideración social de la heroicidad se</w:t>
      </w:r>
      <w:r w:rsidR="003C6942">
        <w:t xml:space="preserve"> </w:t>
      </w:r>
      <w:r w:rsidR="008A2A6B">
        <w:t>mide</w:t>
      </w:r>
      <w:r w:rsidR="003C6942">
        <w:t xml:space="preserve"> </w:t>
      </w:r>
      <w:r w:rsidR="00702EFC">
        <w:t>a partir de</w:t>
      </w:r>
      <w:r w:rsidR="003C6942">
        <w:t xml:space="preserve"> </w:t>
      </w:r>
      <w:r>
        <w:t>la concreción en actos.</w:t>
      </w:r>
    </w:p>
    <w:p w:rsidR="003362DD" w:rsidRDefault="003362DD" w:rsidP="003362DD">
      <w:pPr>
        <w:spacing w:line="360" w:lineRule="auto"/>
        <w:ind w:firstLine="708"/>
        <w:jc w:val="both"/>
      </w:pPr>
      <w:r>
        <w:t xml:space="preserve">Este enfoque se trasladó en los años ochenta a la dimensión de la víctima, hacia la atención en aquellas y aquellos que habían padecido y sufrido la derrota y la violencia estatal. La propia condición heroica </w:t>
      </w:r>
      <w:r w:rsidR="003C6942">
        <w:t>se discute y complejiza paulatinamente</w:t>
      </w:r>
      <w:r>
        <w:t>; el caso de</w:t>
      </w:r>
      <w:r w:rsidR="00702EFC">
        <w:t xml:space="preserve"> la novel</w:t>
      </w:r>
      <w:r w:rsidR="00947C39">
        <w:t>a</w:t>
      </w:r>
      <w:r>
        <w:t xml:space="preserve"> </w:t>
      </w:r>
      <w:r w:rsidRPr="003362DD">
        <w:rPr>
          <w:i/>
        </w:rPr>
        <w:t>El tigre y la nieve</w:t>
      </w:r>
      <w:r>
        <w:t xml:space="preserve"> (1986) de Fernando Butazzoni resulta pionero en su perspectiva, puesto que </w:t>
      </w:r>
      <w:r w:rsidR="00B105CA">
        <w:t>como</w:t>
      </w:r>
      <w:r>
        <w:t xml:space="preserve"> literatura de </w:t>
      </w:r>
      <w:r w:rsidR="009A7CCF">
        <w:t>«</w:t>
      </w:r>
      <w:r>
        <w:t>izquierda</w:t>
      </w:r>
      <w:r w:rsidR="009A7CCF">
        <w:t>»</w:t>
      </w:r>
      <w:r>
        <w:t xml:space="preserve"> </w:t>
      </w:r>
      <w:r w:rsidR="003C6942">
        <w:t xml:space="preserve">(Traverso, </w:t>
      </w:r>
      <w:r>
        <w:t>2018)</w:t>
      </w:r>
      <w:r>
        <w:rPr>
          <w:rStyle w:val="Refdenotaalpie"/>
        </w:rPr>
        <w:footnoteReference w:id="1"/>
      </w:r>
      <w:r w:rsidR="003C6942">
        <w:t xml:space="preserve"> </w:t>
      </w:r>
      <w:r>
        <w:t xml:space="preserve">no evita la autocrítica, </w:t>
      </w:r>
      <w:r w:rsidR="003C6942">
        <w:t xml:space="preserve">aunque </w:t>
      </w:r>
      <w:r w:rsidR="00B105CA">
        <w:t>se sostenga</w:t>
      </w:r>
      <w:r>
        <w:t xml:space="preserve"> la identificación con los vencidos de la historia y </w:t>
      </w:r>
      <w:r w:rsidR="00122E8D">
        <w:t>la resistencia</w:t>
      </w:r>
      <w:r>
        <w:t xml:space="preserve"> al olvido de lo padecido durante el terrorismo de Estado.  </w:t>
      </w:r>
    </w:p>
    <w:p w:rsidR="00122E8D" w:rsidRPr="008B3CAD" w:rsidRDefault="00122E8D" w:rsidP="00122E8D">
      <w:pPr>
        <w:spacing w:line="360" w:lineRule="auto"/>
        <w:ind w:firstLine="708"/>
        <w:jc w:val="both"/>
        <w:rPr>
          <w:sz w:val="20"/>
          <w:szCs w:val="20"/>
        </w:rPr>
      </w:pPr>
      <w:r>
        <w:rPr>
          <w:i/>
        </w:rPr>
        <w:lastRenderedPageBreak/>
        <w:t xml:space="preserve">El tigre y la nieve </w:t>
      </w:r>
      <w:r>
        <w:t xml:space="preserve">cuenta la historia de una muchacha </w:t>
      </w:r>
      <w:r w:rsidR="008A2A6B">
        <w:t xml:space="preserve">alejada de toda </w:t>
      </w:r>
      <w:r>
        <w:t>exaltación heroica</w:t>
      </w:r>
      <w:r w:rsidR="003C6942">
        <w:t>: su pasaje por el centro de detención y exterminio cordobés, La Perla, resulta casi fortuito, y su sobrevivencia se encuentra directamente ligada al vínculo personal que entabla con uno de sus to</w:t>
      </w:r>
      <w:r w:rsidR="00B11E5D">
        <w:t>rturadores, el capitán Ferreiro</w:t>
      </w:r>
      <w:r w:rsidR="00B11E5D">
        <w:rPr>
          <w:rStyle w:val="Refdenotaalpie"/>
        </w:rPr>
        <w:footnoteReference w:id="2"/>
      </w:r>
      <w:r w:rsidR="003C6942">
        <w:t xml:space="preserve">. </w:t>
      </w:r>
      <w:r>
        <w:t>Si Julia no encarna el declive de una heroína que en el pasado se rodeó de resplandor, prestigio y carism</w:t>
      </w:r>
      <w:r w:rsidR="003C6942">
        <w:t>a, sí muestra</w:t>
      </w:r>
      <w:r>
        <w:t xml:space="preserve"> el relato de un </w:t>
      </w:r>
      <w:r w:rsidR="000233ED">
        <w:t>«</w:t>
      </w:r>
      <w:r>
        <w:t>fracaso</w:t>
      </w:r>
      <w:r w:rsidR="000233ED">
        <w:t>»</w:t>
      </w:r>
      <w:r>
        <w:t xml:space="preserve"> que funciona como punto de fuga respecto de los claroscuros propios de la época, al relativizar los esquemas. Blixen hizo notar en el marco de la reedición de la novela de 2006 que </w:t>
      </w:r>
      <w:r w:rsidR="000233ED">
        <w:rPr>
          <w:color w:val="000000"/>
        </w:rPr>
        <w:t>«</w:t>
      </w:r>
      <w:r w:rsidRPr="00C40221">
        <w:rPr>
          <w:color w:val="000000"/>
        </w:rPr>
        <w:t>cada vez abulta más la sospecha de que las relaciones entre víctimas y victimarios fueron bastante más complejas de lo que en general los testimonios del período de la dictadura han permitido vislumbrar</w:t>
      </w:r>
      <w:r w:rsidR="000233ED">
        <w:rPr>
          <w:color w:val="000000"/>
        </w:rPr>
        <w:t>»</w:t>
      </w:r>
      <w:r w:rsidR="00B105CA">
        <w:rPr>
          <w:color w:val="000000"/>
        </w:rPr>
        <w:t xml:space="preserve"> (</w:t>
      </w:r>
      <w:r>
        <w:rPr>
          <w:color w:val="000000"/>
        </w:rPr>
        <w:t xml:space="preserve">10). Esto supone, por ejemplo, discutir los alcances de la voluntad de traición, </w:t>
      </w:r>
      <w:r w:rsidR="006B69A7">
        <w:rPr>
          <w:color w:val="000000"/>
        </w:rPr>
        <w:t xml:space="preserve">categoría que tiende a revisarse cuando se toma distancia de los contextos de enfrentamientos armados, </w:t>
      </w:r>
      <w:r>
        <w:rPr>
          <w:color w:val="000000"/>
        </w:rPr>
        <w:t xml:space="preserve">o la libertad con la que una víctima podía decidir </w:t>
      </w:r>
      <w:r w:rsidRPr="004D130B">
        <w:rPr>
          <w:i/>
          <w:color w:val="000000"/>
        </w:rPr>
        <w:t>pasarse de bando</w:t>
      </w:r>
      <w:r>
        <w:rPr>
          <w:color w:val="000000"/>
        </w:rPr>
        <w:t xml:space="preserve"> ante una oferta de vida, situaciones que se juzgaban frecuentemente sin visualizar el estado de sometimiento de la víctima respecto del victimario, la asimetría del vínculo por efecto de los dispositivos de la represión en los cuerpos, en este caso de las detenidas. </w:t>
      </w:r>
      <w:r w:rsidRPr="008B3CAD">
        <w:rPr>
          <w:sz w:val="20"/>
          <w:szCs w:val="20"/>
        </w:rPr>
        <w:t xml:space="preserve"> </w:t>
      </w:r>
    </w:p>
    <w:p w:rsidR="00677C55" w:rsidRDefault="000233ED" w:rsidP="00677C55">
      <w:pPr>
        <w:spacing w:line="360" w:lineRule="auto"/>
        <w:ind w:firstLine="708"/>
        <w:jc w:val="both"/>
      </w:pPr>
      <w:r>
        <w:tab/>
      </w:r>
      <w:r w:rsidR="00122E8D">
        <w:t xml:space="preserve">En la vereda de enfrente a una «teoría de la derrota» que, según Traverso, ha recorrido la historia de los movimientos de izquierda, </w:t>
      </w:r>
      <w:r>
        <w:t>y que asume</w:t>
      </w:r>
      <w:r w:rsidR="00122E8D">
        <w:t xml:space="preserve"> las fallas históricas sin abandonar los proyectos utópicos </w:t>
      </w:r>
      <w:r w:rsidR="00677C55">
        <w:t>(2018, 81)</w:t>
      </w:r>
      <w:r>
        <w:t xml:space="preserve"> </w:t>
      </w:r>
      <w:r w:rsidR="00122E8D">
        <w:t>Julia Flores encarna el fracaso: no hay en ella elaboración de una respuesta frente a la caída, lo que deviene posteriormente en su suicidio</w:t>
      </w:r>
      <w:r w:rsidR="00677C55">
        <w:t xml:space="preserve"> durante el exilio en Suecia</w:t>
      </w:r>
      <w:r w:rsidR="00122E8D">
        <w:t xml:space="preserve">. Tampoco duelo, dado que la experiencia traumática continúa viva, no como resistencia, como imposición. </w:t>
      </w:r>
      <w:r>
        <w:t xml:space="preserve">En ella, el cuerpo y el torbellino interior que dejó su paso por La Perla nunca pueden desligarse, a pesar de sus intentos por negar el pasado. Cuando Julia comience a exteriorizar su experiencia traumática, se produce un proceso en el cual interior y exterior se aniquilan a la par. Según </w:t>
      </w:r>
      <w:proofErr w:type="spellStart"/>
      <w:r>
        <w:t>Lindholm</w:t>
      </w:r>
      <w:proofErr w:type="spellEnd"/>
      <w:r>
        <w:t xml:space="preserve"> Narváez (2008) la búsqueda de Julia es la de tratar de integrar las memorias dolorosas al espacio-tiempo del exilio, propósito que según </w:t>
      </w:r>
      <w:proofErr w:type="spellStart"/>
      <w:r>
        <w:t>Strejilevich</w:t>
      </w:r>
      <w:proofErr w:type="spellEnd"/>
      <w:r>
        <w:t xml:space="preserve"> fracasa por no existir distancia emocional que le permita procesar lo ocurrido: </w:t>
      </w:r>
      <w:r w:rsidR="00094CAE">
        <w:t xml:space="preserve">Julia </w:t>
      </w:r>
      <w:r>
        <w:t xml:space="preserve">«no </w:t>
      </w:r>
      <w:r>
        <w:lastRenderedPageBreak/>
        <w:t>intenta analizar la metodología del terror: se centra en la vivencia de la disoci</w:t>
      </w:r>
      <w:r w:rsidR="00677C55">
        <w:t>ación y del dolor» (2005, 117).</w:t>
      </w:r>
      <w:r w:rsidR="00677C55">
        <w:tab/>
        <w:t xml:space="preserve">La manera de vivenciar ese pasado se asocia con el «exceso de memoria» del que hablara </w:t>
      </w:r>
      <w:proofErr w:type="spellStart"/>
      <w:r w:rsidR="00677C55">
        <w:t>Vezzetti</w:t>
      </w:r>
      <w:proofErr w:type="spellEnd"/>
      <w:r w:rsidR="00677C55">
        <w:t xml:space="preserve"> (1996, 2) para explicar uno de los modos de perdurabilidad del pasado en sociedades que no han podido superar sus t</w:t>
      </w:r>
      <w:r w:rsidR="00B105CA">
        <w:t>raumas colectivos</w:t>
      </w:r>
      <w:r w:rsidR="008A2A6B">
        <w:t xml:space="preserve">. En </w:t>
      </w:r>
      <w:r w:rsidR="00B105CA">
        <w:t>Julia</w:t>
      </w:r>
      <w:r w:rsidR="008A2A6B">
        <w:t>, e</w:t>
      </w:r>
      <w:r w:rsidR="00677C55">
        <w:t xml:space="preserve">l mecanismo de retorno actualiza la culpa una y otra vez y mina la capacidad de superación del trauma. </w:t>
      </w:r>
    </w:p>
    <w:p w:rsidR="000233ED" w:rsidRDefault="00677C55" w:rsidP="000233ED">
      <w:pPr>
        <w:spacing w:line="360" w:lineRule="auto"/>
        <w:jc w:val="both"/>
      </w:pPr>
      <w:r>
        <w:tab/>
      </w:r>
      <w:r w:rsidR="000233ED">
        <w:t xml:space="preserve">La reconstrucción no logra establecerse a nivel de la identidad individual, pero en cambio se apuesta con la publicación de </w:t>
      </w:r>
      <w:r w:rsidR="00094CAE">
        <w:rPr>
          <w:i/>
        </w:rPr>
        <w:t>El tigre y la nieve</w:t>
      </w:r>
      <w:r w:rsidR="000233ED">
        <w:t xml:space="preserve"> a que las repercusiones de un fracaso, que no se explica por las características individuales de</w:t>
      </w:r>
      <w:r>
        <w:t>l personaje</w:t>
      </w:r>
      <w:r w:rsidR="000233ED">
        <w:t xml:space="preserve"> sino que se lee en una dimensión política, puedan transformarse en avances sociales por verd</w:t>
      </w:r>
      <w:r>
        <w:t>ad y justicia. L</w:t>
      </w:r>
      <w:r w:rsidR="000233ED">
        <w:t>a muerte de Jul</w:t>
      </w:r>
      <w:r>
        <w:t>ia no tiene por qué ser un cierre sin salida</w:t>
      </w:r>
      <w:r w:rsidR="000233ED">
        <w:t xml:space="preserve"> si se recupera colectivamente el propósito de entablar la lucha contra las injusticias que provocaron dicha muerte</w:t>
      </w:r>
      <w:r w:rsidR="00094CAE">
        <w:t xml:space="preserve">, si </w:t>
      </w:r>
      <w:r w:rsidR="008A2A6B">
        <w:t xml:space="preserve">se </w:t>
      </w:r>
      <w:r w:rsidR="00094CAE">
        <w:t xml:space="preserve">comienza </w:t>
      </w:r>
      <w:r w:rsidR="008A2A6B">
        <w:t>en los años ochenta a construir</w:t>
      </w:r>
      <w:r w:rsidR="00094CAE">
        <w:t xml:space="preserve"> un relato de la </w:t>
      </w:r>
      <w:r w:rsidR="000233ED">
        <w:t xml:space="preserve">historia en clave de Derechos Humanos y como memorias en disputa. </w:t>
      </w:r>
    </w:p>
    <w:p w:rsidR="00A9432E" w:rsidRDefault="00677C55" w:rsidP="009A1CF8">
      <w:pPr>
        <w:spacing w:line="360" w:lineRule="auto"/>
        <w:ind w:firstLine="708"/>
        <w:jc w:val="both"/>
      </w:pPr>
      <w:r>
        <w:t>R</w:t>
      </w:r>
      <w:r w:rsidR="009A1CF8">
        <w:t xml:space="preserve">esulta recurrente en la novela el uso de la palabra </w:t>
      </w:r>
      <w:r w:rsidR="009A1CF8" w:rsidRPr="00677C55">
        <w:rPr>
          <w:i/>
        </w:rPr>
        <w:t>sobrevida</w:t>
      </w:r>
      <w:r w:rsidR="009A1CF8">
        <w:t xml:space="preserve"> para caracterizar la existencia de la protagonista luego de su pasaje por La Perla. Reparo en la distancia entre este término, utilizado en el ambiente clínico para referirse a pacientes en estado terminal, y </w:t>
      </w:r>
      <w:r w:rsidR="009A1CF8" w:rsidRPr="00653DA2">
        <w:t>sobrevivencia</w:t>
      </w:r>
      <w:r w:rsidR="009A1CF8">
        <w:t xml:space="preserve">, con el énfasis puesto en la superación del peligro luego de la cercanía de la muerte. El término elegido habla de una muerte que se provoca menos por la </w:t>
      </w:r>
      <w:r>
        <w:t>posibilidad de elaborar en el exilio</w:t>
      </w:r>
      <w:r w:rsidR="009A1CF8">
        <w:t xml:space="preserve"> el relato del trauma, última pieza de una maquinaria autodestructiva, que por haber sobrevivido al acto de traición del </w:t>
      </w:r>
      <w:r w:rsidR="009A1CF8" w:rsidRPr="00AB08C4">
        <w:rPr>
          <w:i/>
        </w:rPr>
        <w:t>deber ser</w:t>
      </w:r>
      <w:r w:rsidR="009A1CF8">
        <w:t xml:space="preserve">, la responsabilidad de no haber estado </w:t>
      </w:r>
      <w:r w:rsidR="009A1CF8" w:rsidRPr="0047448C">
        <w:rPr>
          <w:i/>
        </w:rPr>
        <w:t>a la altura de las circunstancias</w:t>
      </w:r>
      <w:r w:rsidR="009A1CF8">
        <w:t xml:space="preserve">. Para Julia, quedar viva luego de La Perla y del vínculo con Ferreiro supone llevar a cabo un proceso </w:t>
      </w:r>
      <w:r w:rsidR="009A1CF8" w:rsidRPr="00212BD4">
        <w:t>contra-natura</w:t>
      </w:r>
      <w:r w:rsidR="009A1CF8">
        <w:t>, «la extraña experiencia de volver de la muerte» (</w:t>
      </w:r>
      <w:r>
        <w:t xml:space="preserve">Butazzoni, 1986, </w:t>
      </w:r>
      <w:r w:rsidR="009A1CF8">
        <w:t xml:space="preserve">17). </w:t>
      </w:r>
      <w:r w:rsidR="00A9432E">
        <w:t xml:space="preserve">Traición y tortura psicológica quedan ligadas en el proceso; la cárcel más poderosa de la que Julia ha quedado presa es la de su propia conciencia, por lo cual se subraya la eficacia de la tortura como método sistemático del terrorismo de Estado, con secuelas a corto, mediano y largo plazo. En La Perla </w:t>
      </w:r>
      <w:r w:rsidR="00B105CA">
        <w:t>el personaje se</w:t>
      </w:r>
      <w:r w:rsidR="00A9432E">
        <w:t xml:space="preserve"> censura imaginando qué pensarán los otros detenidos cuando se enteren de su </w:t>
      </w:r>
      <w:r w:rsidR="008A2A6B">
        <w:t>traición</w:t>
      </w:r>
      <w:r w:rsidR="00A9432E">
        <w:t xml:space="preserve">; instalar la desconfianza entre los presos, los recelos mutuos que impidan el desarrollo de la solidaridad y el padecimiento conjunto será parte de las </w:t>
      </w:r>
      <w:r w:rsidR="00A9432E">
        <w:lastRenderedPageBreak/>
        <w:t xml:space="preserve">estrategias de aniquilación de los condenados; habrá traidores </w:t>
      </w:r>
      <w:r w:rsidR="00A9432E" w:rsidRPr="00F31E21">
        <w:rPr>
          <w:i/>
        </w:rPr>
        <w:t>verdaderos</w:t>
      </w:r>
      <w:r w:rsidR="00A9432E">
        <w:t xml:space="preserve"> y traidores </w:t>
      </w:r>
      <w:r w:rsidR="00A9432E" w:rsidRPr="00F31E21">
        <w:rPr>
          <w:i/>
        </w:rPr>
        <w:t>inventados</w:t>
      </w:r>
      <w:r w:rsidR="00A9432E">
        <w:t xml:space="preserve">. </w:t>
      </w:r>
    </w:p>
    <w:p w:rsidR="005663DB" w:rsidRDefault="005663DB" w:rsidP="005663DB">
      <w:pPr>
        <w:spacing w:line="360" w:lineRule="auto"/>
        <w:ind w:firstLine="708"/>
        <w:jc w:val="both"/>
      </w:pPr>
      <w:r>
        <w:t xml:space="preserve">Desde el comienzo se marca el contraste entre el personaje de Julia y el prototipo del militante que enfrentó y resistió los procesos dictatoriales del Cono Sur. A Julia no le interesa la política, y eso vuelve más terrible el proceso de la tortura y la cárcel, pues no existe en ella el sostén ideológico ni comunidad alguna que le otorgue sentido al sufrimiento. Es el vínculo de pareja con un muchacho llamado Gustavo, posiblemente integrado al movimiento Montonero, aunque el texto no resulta explícito en ello, lo que la vincula a la militancia, no sus ideales. Mientras Gustavo se mantiene al resguardo del miedo debido al arrojo frente al peligro que le dan sus convicciones políticas, Julia siente el miedo y el sinsentido con intensidad. La antítesis entre los dos personajes </w:t>
      </w:r>
      <w:r w:rsidR="00677C55">
        <w:t>es</w:t>
      </w:r>
      <w:r>
        <w:t xml:space="preserve"> clave para analizar la relación de Julia con las circunstancias políticas: él imparable en la acción, hasta herido y al borde de la muerte demuestra que sus convicciones ideológicas le otorgan la fortaleza suficiente para continuar la lucha y resistir, acorde a mandatos que resultaron recurrentes dentro de los movimientos armados (</w:t>
      </w:r>
      <w:proofErr w:type="spellStart"/>
      <w:r>
        <w:t>Longoni</w:t>
      </w:r>
      <w:proofErr w:type="spellEnd"/>
      <w:r>
        <w:t xml:space="preserve">, </w:t>
      </w:r>
      <w:r w:rsidR="00A9432E">
        <w:t>2007</w:t>
      </w:r>
      <w:r>
        <w:t xml:space="preserve">). Ella inoperante en el </w:t>
      </w:r>
      <w:r w:rsidR="009A7CCF">
        <w:t>trance de situaciones límites: «</w:t>
      </w:r>
      <w:r>
        <w:t>Julia abrigó a Gustavo con una manta y fue a sentarse a llorar en</w:t>
      </w:r>
      <w:r w:rsidR="009A7CCF">
        <w:t xml:space="preserve"> una de las sillas del corredor«</w:t>
      </w:r>
      <w:r>
        <w:t xml:space="preserve"> (</w:t>
      </w:r>
      <w:r w:rsidR="00195DDF">
        <w:t xml:space="preserve">Butazzoni, 1986, </w:t>
      </w:r>
      <w:r>
        <w:t xml:space="preserve">44). </w:t>
      </w:r>
    </w:p>
    <w:p w:rsidR="00195DDF" w:rsidRDefault="00195DDF" w:rsidP="00195DDF">
      <w:pPr>
        <w:spacing w:line="360" w:lineRule="auto"/>
        <w:ind w:firstLine="708"/>
        <w:jc w:val="both"/>
      </w:pPr>
      <w:r>
        <w:t>Estas características, formuladas en la primera parte de la novela, permiten construir la hipótesis de que su «</w:t>
      </w:r>
      <w:r w:rsidRPr="00FE5843">
        <w:t>traición</w:t>
      </w:r>
      <w:r>
        <w:t xml:space="preserve">» posterior sigue el camino de la incontinencia, del </w:t>
      </w:r>
      <w:r w:rsidRPr="007E112C">
        <w:rPr>
          <w:i/>
        </w:rPr>
        <w:t>dejarse llevar</w:t>
      </w:r>
      <w:r>
        <w:t xml:space="preserve">, por encima del diagrama de un plan de acción. </w:t>
      </w:r>
      <w:proofErr w:type="spellStart"/>
      <w:r>
        <w:t>Longoni</w:t>
      </w:r>
      <w:proofErr w:type="spellEnd"/>
      <w:r>
        <w:t xml:space="preserve"> explica el abanico de acepciones que albergó el término en los códigos de la militancia de los años sesenta y setenta, que no solo se entendió para los casos de clara conversión al bando contrario: «traicionar empezó a ser […]</w:t>
      </w:r>
      <w:r w:rsidR="00944B01">
        <w:t xml:space="preserve"> abandonar la lucha, desertar, ‘quebrarse’</w:t>
      </w:r>
      <w:r>
        <w:t xml:space="preserve">, dejar el bando propio, aunque no fuese para colaborar con ningún oponente sino, por ejemplo, para resguardarse en el exilio» (2007, 122). La actitud de Julia contrasta con la actitud reflexiva del militante, y sugiere la alienación: </w:t>
      </w:r>
      <w:r w:rsidR="00A9432E">
        <w:t xml:space="preserve">ella quiere vivir por instinto, tal como lo </w:t>
      </w:r>
      <w:r w:rsidR="003B2AD0">
        <w:t xml:space="preserve">narró Primo </w:t>
      </w:r>
      <w:r w:rsidR="00581129">
        <w:t xml:space="preserve">Levi </w:t>
      </w:r>
      <w:r w:rsidR="00A9432E">
        <w:t xml:space="preserve">(2012) </w:t>
      </w:r>
      <w:r>
        <w:t xml:space="preserve">a propósito de la animalización de los presos en el </w:t>
      </w:r>
      <w:r w:rsidRPr="002147BB">
        <w:rPr>
          <w:i/>
        </w:rPr>
        <w:t>lager</w:t>
      </w:r>
      <w:r w:rsidR="00581129">
        <w:t xml:space="preserve">. </w:t>
      </w:r>
      <w:r>
        <w:rPr>
          <w:i/>
        </w:rPr>
        <w:t xml:space="preserve"> </w:t>
      </w:r>
      <w:r w:rsidR="00A9432E">
        <w:t>L</w:t>
      </w:r>
      <w:r w:rsidR="00944B01">
        <w:t xml:space="preserve">a </w:t>
      </w:r>
      <w:r w:rsidR="00944B01" w:rsidRPr="00944B01">
        <w:rPr>
          <w:i/>
        </w:rPr>
        <w:t>traición</w:t>
      </w:r>
      <w:r>
        <w:t xml:space="preserve"> solo puede entenderse en este contexto a la luz del umbral teratológico al que eran sometidos presos y presas. Por el contrario, la muerte de Julia en Suecia será la de un ser humano y no la de un animal; la actitud de despedida habla de un acto premeditado, nada impulsivo: busca ver al padre, intenta recuperar con </w:t>
      </w:r>
      <w:r>
        <w:lastRenderedPageBreak/>
        <w:t>Roberto</w:t>
      </w:r>
      <w:r w:rsidR="00A9432E">
        <w:t>, su última pareja,</w:t>
      </w:r>
      <w:r>
        <w:t xml:space="preserve"> uno de los momentos más positivos de la relación, aunque este no logre entender el gesto</w:t>
      </w:r>
      <w:r w:rsidR="00A9432E">
        <w:t xml:space="preserve">. </w:t>
      </w:r>
      <w:r>
        <w:rPr>
          <w:lang w:val="es-UY"/>
        </w:rPr>
        <w:t>S</w:t>
      </w:r>
      <w:r>
        <w:t>i el relato del trauma no logró salvarle a Julia la vida, por lo pronto le devuelve algo de lo humano que había perdido.</w:t>
      </w:r>
    </w:p>
    <w:p w:rsidR="00581129" w:rsidRDefault="00E97582" w:rsidP="00195DDF">
      <w:pPr>
        <w:spacing w:line="360" w:lineRule="auto"/>
        <w:ind w:firstLine="708"/>
        <w:jc w:val="both"/>
      </w:pPr>
      <w:r>
        <w:t>Si volvemos sobre los modelos de héroe de la épica de los sesenta (</w:t>
      </w:r>
      <w:proofErr w:type="spellStart"/>
      <w:r>
        <w:t>Gilman</w:t>
      </w:r>
      <w:proofErr w:type="spellEnd"/>
      <w:r>
        <w:t xml:space="preserve">, 2003; Rico, 2006) destaco los parámetros desde los cuales se ha definido </w:t>
      </w:r>
      <w:r w:rsidRPr="00E02F2F">
        <w:t>la ejemplaridad de la conducta</w:t>
      </w:r>
      <w:r>
        <w:t xml:space="preserve"> porque es desde ellos que la protagonista mide y juzga su manera de proceder, porque dichos parámetros son los que permiten especular acerca de la valoración que se ha hecho en diversos contextos de la historia que cuenta </w:t>
      </w:r>
      <w:r>
        <w:rPr>
          <w:i/>
        </w:rPr>
        <w:t>El tigre y la nieve</w:t>
      </w:r>
      <w:r>
        <w:t xml:space="preserve"> en términos éticos. El informe de la </w:t>
      </w:r>
      <w:r w:rsidR="009E42C5">
        <w:t>Comisión Argentina de DD.HH. (</w:t>
      </w:r>
      <w:r w:rsidRPr="009E42C5">
        <w:t>CADHU</w:t>
      </w:r>
      <w:r w:rsidR="009E42C5">
        <w:t>)</w:t>
      </w:r>
      <w:r>
        <w:t xml:space="preserve"> elaborado en 1980 resulta tajante en su distinción entre «el heroísmo, la generosidad y la dignidad» de la «inmen</w:t>
      </w:r>
      <w:r w:rsidR="00A9432E">
        <w:t xml:space="preserve">sa mayoría» (5) y los traidores. </w:t>
      </w:r>
      <w:r>
        <w:t xml:space="preserve">Ya en los años ochenta, esta novela propuso </w:t>
      </w:r>
      <w:r w:rsidRPr="00E02F2F">
        <w:t xml:space="preserve">que las categorías </w:t>
      </w:r>
      <w:r>
        <w:t>fueran</w:t>
      </w:r>
      <w:r w:rsidRPr="00E02F2F">
        <w:t xml:space="preserve"> revisadas, y que las </w:t>
      </w:r>
      <w:r w:rsidRPr="00E16519">
        <w:t>verdades</w:t>
      </w:r>
      <w:r w:rsidRPr="00E02F2F">
        <w:t xml:space="preserve"> de la </w:t>
      </w:r>
      <w:r w:rsidRPr="00D712D7">
        <w:t>historia reciente</w:t>
      </w:r>
      <w:r>
        <w:t xml:space="preserve"> asumieran</w:t>
      </w:r>
      <w:r w:rsidRPr="00E02F2F">
        <w:t xml:space="preserve"> sus </w:t>
      </w:r>
      <w:r>
        <w:t>matices alejado</w:t>
      </w:r>
      <w:r w:rsidRPr="00E02F2F">
        <w:t>s de oposiciones</w:t>
      </w:r>
      <w:r>
        <w:t xml:space="preserve"> fáciles. Si se</w:t>
      </w:r>
      <w:r w:rsidRPr="00E02F2F">
        <w:t xml:space="preserve"> retoma el propósito</w:t>
      </w:r>
      <w:r>
        <w:t xml:space="preserve"> del género testimonial</w:t>
      </w:r>
      <w:r w:rsidRPr="00E02F2F">
        <w:t xml:space="preserve"> de </w:t>
      </w:r>
      <w:r w:rsidRPr="00E16519">
        <w:t>hacer justicia</w:t>
      </w:r>
      <w:r>
        <w:t xml:space="preserve">, </w:t>
      </w:r>
      <w:r w:rsidRPr="00E02F2F">
        <w:t xml:space="preserve">de </w:t>
      </w:r>
      <w:r>
        <w:t xml:space="preserve">jugar un papel en las </w:t>
      </w:r>
      <w:r w:rsidRPr="00AC608E">
        <w:t>batallas por la memoria</w:t>
      </w:r>
      <w:r>
        <w:t xml:space="preserve"> y </w:t>
      </w:r>
      <w:r w:rsidRPr="00E02F2F">
        <w:t>contraponer al di</w:t>
      </w:r>
      <w:r>
        <w:t xml:space="preserve">scurso oficial </w:t>
      </w:r>
      <w:r w:rsidRPr="00E02F2F">
        <w:t xml:space="preserve">otras voces </w:t>
      </w:r>
      <w:r>
        <w:t xml:space="preserve">que </w:t>
      </w:r>
      <w:r w:rsidRPr="00E02F2F">
        <w:t>hasta</w:t>
      </w:r>
      <w:r>
        <w:t xml:space="preserve"> ese momento habían sido relegadas o silenciadas, como las de </w:t>
      </w:r>
      <w:r w:rsidR="003B2AD0">
        <w:t>quienes</w:t>
      </w:r>
      <w:r>
        <w:t xml:space="preserve"> no sobrevivieron, la propuesta de Butazzoni</w:t>
      </w:r>
      <w:r w:rsidRPr="00E02F2F">
        <w:t xml:space="preserve"> no </w:t>
      </w:r>
      <w:r>
        <w:t>supuso</w:t>
      </w:r>
      <w:r w:rsidRPr="00E02F2F">
        <w:t xml:space="preserve"> sustituir acríticamente una hegemonía por otra, es decir, establec</w:t>
      </w:r>
      <w:r>
        <w:t>er nuevos discursos dominantes, ahora de las víctimas, en los que otra vez</w:t>
      </w:r>
      <w:r w:rsidRPr="00E02F2F">
        <w:t xml:space="preserve"> el núcleo central </w:t>
      </w:r>
      <w:r>
        <w:t>fuera, como en el discurso del poder represivo, «</w:t>
      </w:r>
      <w:r w:rsidRPr="00E02F2F">
        <w:t xml:space="preserve">la autovalidación excluyente de todo </w:t>
      </w:r>
      <w:r>
        <w:t xml:space="preserve">disenso» </w:t>
      </w:r>
      <w:r w:rsidR="00A9432E">
        <w:t>(</w:t>
      </w:r>
      <w:r>
        <w:t>Ferro</w:t>
      </w:r>
      <w:r w:rsidR="00A9432E">
        <w:t>,</w:t>
      </w:r>
      <w:r>
        <w:t xml:space="preserve"> 1998)</w:t>
      </w:r>
      <w:r w:rsidRPr="00E02F2F">
        <w:t xml:space="preserve">. </w:t>
      </w:r>
      <w:r>
        <w:t xml:space="preserve">En cambio, se busca que las complejidades de las historias se muestren en toda su magnitud: con el cuestionamiento de los alcances del concepto de víctima, con la humanización de los victimarios, </w:t>
      </w:r>
      <w:r w:rsidR="003B2AD0">
        <w:t xml:space="preserve">tal vez </w:t>
      </w:r>
      <w:r>
        <w:t xml:space="preserve">más monstruosos por tal motivo. </w:t>
      </w:r>
    </w:p>
    <w:p w:rsidR="00E97582" w:rsidRDefault="00E97582" w:rsidP="00E97582">
      <w:pPr>
        <w:spacing w:line="360" w:lineRule="auto"/>
        <w:ind w:firstLine="708"/>
        <w:jc w:val="both"/>
      </w:pPr>
      <w:r>
        <w:t xml:space="preserve">El personaje de la doctora Beatriz, figura clave para propiciar el inicio del vínculo entre Julia y el capitán Ferreiro, intenta convencerla de que se encuentre con él a solas, afirmando que ella solo </w:t>
      </w:r>
      <w:r w:rsidR="00E264A1">
        <w:t>cumple la función de consejera: «V</w:t>
      </w:r>
      <w:r>
        <w:t xml:space="preserve">os </w:t>
      </w:r>
      <w:proofErr w:type="spellStart"/>
      <w:r>
        <w:t>hacés</w:t>
      </w:r>
      <w:proofErr w:type="spellEnd"/>
      <w:r>
        <w:t xml:space="preserve"> lo que te parezca. Aquí nadie puede hacer lo que le parezca… pero vos sí» (Butazzoni, 1986, 79). Siempre se puede elegir claudicar o resistir, vivir prostituyendo el cuerpo en manos del perpetrador o morir. ¿Se puede? En el informe de la CADHU el mandato ético se reafirma con radicalidad, el mismo del cual se nutre la culpa de Julia Flores: «El único cami</w:t>
      </w:r>
      <w:r w:rsidR="00E264A1">
        <w:t>no era resistir hasta la muerte</w:t>
      </w:r>
      <w:r>
        <w:t xml:space="preserve">» (1980, 16). Será el propio narrador de </w:t>
      </w:r>
      <w:r w:rsidR="007F0C7D">
        <w:rPr>
          <w:i/>
        </w:rPr>
        <w:t>El tigre y la nieve</w:t>
      </w:r>
      <w:r>
        <w:t xml:space="preserve"> el que tome post</w:t>
      </w:r>
      <w:r w:rsidR="007F0C7D">
        <w:t>ura respecto de esta cuestión: «</w:t>
      </w:r>
      <w:r>
        <w:t xml:space="preserve">Todo era bastante ridículo, ya que Ferreiro </w:t>
      </w:r>
      <w:r>
        <w:lastRenderedPageBreak/>
        <w:t>podía</w:t>
      </w:r>
      <w:r w:rsidR="007F0C7D">
        <w:t xml:space="preserve"> hacer con ella lo que quisiera»</w:t>
      </w:r>
      <w:r>
        <w:t xml:space="preserve"> (</w:t>
      </w:r>
      <w:r w:rsidR="007F0C7D">
        <w:t>Butazzoni, 1986</w:t>
      </w:r>
      <w:r>
        <w:t>, 79). Dimensionar los alcances de la tecnología del horror y la asimetría de fuerzas entre víctimas y victimarios supone asumir que la sobrevivencia de las primeras se debió a la voluntad de los segundos más que a sus propios actos</w:t>
      </w:r>
      <w:r w:rsidR="00E264A1">
        <w:t>.</w:t>
      </w:r>
    </w:p>
    <w:p w:rsidR="00775601" w:rsidRDefault="00775601" w:rsidP="00E97582">
      <w:pPr>
        <w:spacing w:line="360" w:lineRule="auto"/>
        <w:ind w:firstLine="708"/>
        <w:jc w:val="both"/>
      </w:pPr>
    </w:p>
    <w:p w:rsidR="00775601" w:rsidRPr="00775601" w:rsidRDefault="00775601" w:rsidP="00775601">
      <w:pPr>
        <w:spacing w:line="360" w:lineRule="auto"/>
        <w:jc w:val="both"/>
        <w:rPr>
          <w:b/>
        </w:rPr>
      </w:pPr>
      <w:r w:rsidRPr="00775601">
        <w:rPr>
          <w:b/>
        </w:rPr>
        <w:t>II</w:t>
      </w:r>
    </w:p>
    <w:p w:rsidR="006D077D" w:rsidRDefault="003B2AD0" w:rsidP="00A9432E">
      <w:pPr>
        <w:spacing w:line="360" w:lineRule="auto"/>
        <w:ind w:firstLine="708"/>
        <w:jc w:val="both"/>
      </w:pPr>
      <w:r>
        <w:t>La lectura realizada</w:t>
      </w:r>
      <w:r w:rsidR="00195DDF" w:rsidRPr="007F0C7D">
        <w:t xml:space="preserve"> hasta el momento </w:t>
      </w:r>
      <w:r>
        <w:t xml:space="preserve">de </w:t>
      </w:r>
      <w:r w:rsidRPr="003B2AD0">
        <w:rPr>
          <w:i/>
        </w:rPr>
        <w:t>El tigre y la nieve</w:t>
      </w:r>
      <w:r>
        <w:t xml:space="preserve"> </w:t>
      </w:r>
      <w:r w:rsidR="007F0C7D">
        <w:t xml:space="preserve">ha evitado </w:t>
      </w:r>
      <w:r>
        <w:t>introducir como categoría de análisis</w:t>
      </w:r>
      <w:r w:rsidR="007F0C7D">
        <w:t xml:space="preserve"> la condición </w:t>
      </w:r>
      <w:r w:rsidR="00025E1B">
        <w:t>femenina</w:t>
      </w:r>
      <w:r w:rsidR="007F0C7D">
        <w:t xml:space="preserve"> de la protagonista, puesto que es desde </w:t>
      </w:r>
      <w:r w:rsidR="00195DDF" w:rsidRPr="007F0C7D">
        <w:t xml:space="preserve">posteriores </w:t>
      </w:r>
      <w:r w:rsidR="00794545">
        <w:t xml:space="preserve">enfoques </w:t>
      </w:r>
      <w:r w:rsidR="00195DDF" w:rsidRPr="007F0C7D">
        <w:t xml:space="preserve">en clave de género </w:t>
      </w:r>
      <w:r w:rsidR="007F0C7D">
        <w:t xml:space="preserve">que dicha lectura se </w:t>
      </w:r>
      <w:r w:rsidR="00944B01">
        <w:t>vuelve</w:t>
      </w:r>
      <w:r w:rsidR="007F0C7D">
        <w:t xml:space="preserve"> problemática, </w:t>
      </w:r>
      <w:r>
        <w:t xml:space="preserve">puesto </w:t>
      </w:r>
      <w:r w:rsidR="007F0C7D">
        <w:t xml:space="preserve">que </w:t>
      </w:r>
      <w:r w:rsidR="00195DDF" w:rsidRPr="007F0C7D">
        <w:t xml:space="preserve">aquello que muchas veces se </w:t>
      </w:r>
      <w:r w:rsidR="006A2390">
        <w:t>consideró</w:t>
      </w:r>
      <w:r w:rsidR="00944B01">
        <w:t xml:space="preserve"> traición</w:t>
      </w:r>
      <w:r>
        <w:t xml:space="preserve"> formó</w:t>
      </w:r>
      <w:r w:rsidR="00195DDF" w:rsidRPr="007F0C7D">
        <w:t xml:space="preserve"> parte de las tecnologías de terror de Estado sobre el cuerpo de las detenidas (Pino, 2020)</w:t>
      </w:r>
      <w:r w:rsidR="00195DDF" w:rsidRPr="007F0C7D">
        <w:rPr>
          <w:rStyle w:val="Refdenotaalpie"/>
        </w:rPr>
        <w:footnoteReference w:id="3"/>
      </w:r>
      <w:r w:rsidR="00195DDF" w:rsidRPr="007F0C7D">
        <w:t>.</w:t>
      </w:r>
      <w:r w:rsidR="00E264A1">
        <w:t xml:space="preserve"> </w:t>
      </w:r>
      <w:r w:rsidR="00A9432E" w:rsidRPr="00E264A1">
        <w:t xml:space="preserve">La novela no plantea que la forma de actuar de </w:t>
      </w:r>
      <w:r w:rsidR="00F53055">
        <w:t>Julia Flores</w:t>
      </w:r>
      <w:r w:rsidR="00A9432E" w:rsidRPr="00E264A1">
        <w:t xml:space="preserve"> frente al terrorismo de Estado responda a s</w:t>
      </w:r>
      <w:r w:rsidR="00E264A1">
        <w:t>us características personales: l</w:t>
      </w:r>
      <w:r w:rsidR="00A9432E" w:rsidRPr="00E264A1">
        <w:t>a dimensión individual se mide en el marco de acciones represivas del Plan Cóndor que hicieron de la tortura un «cruento y sistemático método para arrancar información a los prisioneros (hayan estos sobrevivido o no), aterrorizar y arrasar su condición humana» (</w:t>
      </w:r>
      <w:r w:rsidR="00F53055">
        <w:t xml:space="preserve">Butazzoni, 1986, </w:t>
      </w:r>
      <w:r w:rsidR="00A9432E" w:rsidRPr="00E264A1">
        <w:t>117).</w:t>
      </w:r>
      <w:r w:rsidR="00A9432E">
        <w:t xml:space="preserve"> </w:t>
      </w:r>
      <w:r w:rsidR="00E264A1">
        <w:t>Pero, ¿eso implica considerar las diferencias de género en ese ejercicio del sometimiento y el terror sobre los cuerpos?</w:t>
      </w:r>
      <w:r w:rsidR="00D814A6">
        <w:t xml:space="preserve"> El personaje femenino de Julia Flores es vulnerado y vulnerable, inconsistente en sus esquemas éticos, objeto de sujetos masculinos que toman su palabra, lo cual permite encuadrarla sin inconvenientes dentro de</w:t>
      </w:r>
      <w:r w:rsidR="00794545">
        <w:t xml:space="preserve"> una mirada propia de</w:t>
      </w:r>
      <w:r w:rsidR="00D814A6">
        <w:t>l orden patriarcal.</w:t>
      </w:r>
      <w:r w:rsidR="006A2390" w:rsidRPr="006A2390">
        <w:t xml:space="preserve"> </w:t>
      </w:r>
    </w:p>
    <w:p w:rsidR="00D814A6" w:rsidRDefault="006A2390" w:rsidP="00A9432E">
      <w:pPr>
        <w:spacing w:line="360" w:lineRule="auto"/>
        <w:ind w:firstLine="708"/>
        <w:jc w:val="both"/>
      </w:pPr>
      <w:r w:rsidRPr="006A2390">
        <w:t xml:space="preserve">Entiendo que no solo </w:t>
      </w:r>
      <w:r w:rsidR="00794545">
        <w:t>esta</w:t>
      </w:r>
      <w:r w:rsidRPr="006A2390">
        <w:t xml:space="preserve"> perspectiva </w:t>
      </w:r>
      <w:r w:rsidR="00CA67B2">
        <w:t xml:space="preserve">de análisis </w:t>
      </w:r>
      <w:r w:rsidRPr="006A2390">
        <w:t xml:space="preserve">ha llevado a una revisión de la categoría de traición, siempre problemática cuando se la desarraiga de los contextos de </w:t>
      </w:r>
      <w:r>
        <w:t>enfrentamientos armados. Pero la</w:t>
      </w:r>
      <w:r w:rsidRPr="006A2390">
        <w:t xml:space="preserve"> </w:t>
      </w:r>
      <w:r>
        <w:t>formulo</w:t>
      </w:r>
      <w:r w:rsidRPr="006A2390">
        <w:t xml:space="preserve"> como un recorrido posible</w:t>
      </w:r>
      <w:r w:rsidR="00794545">
        <w:t xml:space="preserve">, </w:t>
      </w:r>
      <w:r w:rsidR="00025E1B">
        <w:t>tal vez</w:t>
      </w:r>
      <w:r w:rsidR="00794545">
        <w:t xml:space="preserve"> para considerar </w:t>
      </w:r>
      <w:r w:rsidR="00E41318">
        <w:t>los</w:t>
      </w:r>
      <w:r w:rsidR="00794545">
        <w:t xml:space="preserve"> aportes</w:t>
      </w:r>
      <w:r w:rsidR="00CA67B2">
        <w:t xml:space="preserve"> </w:t>
      </w:r>
      <w:r w:rsidR="00E41318">
        <w:t>del análisis de</w:t>
      </w:r>
      <w:r w:rsidR="00CA67B2">
        <w:t xml:space="preserve"> las estructuras de poder en los textos</w:t>
      </w:r>
      <w:r w:rsidR="00E41318">
        <w:t xml:space="preserve">, </w:t>
      </w:r>
      <w:r w:rsidR="00025E1B">
        <w:t xml:space="preserve">así </w:t>
      </w:r>
      <w:r w:rsidR="00E41318">
        <w:t>como l</w:t>
      </w:r>
      <w:r w:rsidR="00CB7E13">
        <w:t>as limitantes</w:t>
      </w:r>
      <w:r w:rsidR="00E41318">
        <w:t xml:space="preserve"> que </w:t>
      </w:r>
      <w:r w:rsidR="00B74F69">
        <w:t xml:space="preserve">podría </w:t>
      </w:r>
      <w:r w:rsidR="00E41318">
        <w:t>supone</w:t>
      </w:r>
      <w:r w:rsidR="00B74F69">
        <w:t>r</w:t>
      </w:r>
      <w:r w:rsidR="00CA67B2">
        <w:t xml:space="preserve"> </w:t>
      </w:r>
      <w:r w:rsidR="00E41318">
        <w:t>para la crítica literaria el ejercicio de un</w:t>
      </w:r>
      <w:r w:rsidR="00CA67B2">
        <w:t xml:space="preserve"> </w:t>
      </w:r>
      <w:r w:rsidR="00E41318">
        <w:t>recorrido hermenéutico</w:t>
      </w:r>
      <w:r w:rsidR="00CA67B2">
        <w:t xml:space="preserve"> prefigurado</w:t>
      </w:r>
      <w:r w:rsidR="00B74F69">
        <w:t xml:space="preserve"> por bases teóricas rígidas</w:t>
      </w:r>
      <w:r w:rsidR="00E41318">
        <w:t>.</w:t>
      </w:r>
      <w:r w:rsidR="00CA67B2" w:rsidRPr="00CA67B2">
        <w:t xml:space="preserve"> </w:t>
      </w:r>
      <w:r w:rsidRPr="006A2390">
        <w:t xml:space="preserve"> </w:t>
      </w:r>
    </w:p>
    <w:p w:rsidR="00EB1F47" w:rsidRDefault="006A2390" w:rsidP="005663DB">
      <w:pPr>
        <w:spacing w:line="360" w:lineRule="auto"/>
        <w:ind w:firstLine="708"/>
        <w:jc w:val="both"/>
      </w:pPr>
      <w:r w:rsidRPr="00CB7E13">
        <w:t xml:space="preserve">A riesgo de </w:t>
      </w:r>
      <w:r w:rsidR="00CB7E13">
        <w:t>que</w:t>
      </w:r>
      <w:r w:rsidRPr="00CB7E13">
        <w:t xml:space="preserve"> las obras literarias particulares </w:t>
      </w:r>
      <w:r w:rsidR="00CB7E13">
        <w:t xml:space="preserve">sean leídas como representaciones </w:t>
      </w:r>
      <w:r w:rsidR="0018021A" w:rsidRPr="00CB7E13">
        <w:t>de</w:t>
      </w:r>
      <w:r w:rsidRPr="00CB7E13">
        <w:t xml:space="preserve"> procesos sociohistóricos</w:t>
      </w:r>
      <w:r>
        <w:t xml:space="preserve">, </w:t>
      </w:r>
      <w:r w:rsidR="00CB7E13">
        <w:t>es decir que la refracción estética se constituya como una manera de volver inteligible tales procesos, propongo</w:t>
      </w:r>
      <w:r w:rsidR="00DA13E3">
        <w:t xml:space="preserve"> </w:t>
      </w:r>
      <w:r w:rsidR="00EB1F47">
        <w:t xml:space="preserve">al </w:t>
      </w:r>
      <w:r w:rsidR="00EB1F47">
        <w:lastRenderedPageBreak/>
        <w:t>mismo tiempo</w:t>
      </w:r>
      <w:r w:rsidR="00DA13E3">
        <w:t xml:space="preserve"> </w:t>
      </w:r>
      <w:r w:rsidR="00CB7E13">
        <w:t xml:space="preserve">que los espacios de creación verbal </w:t>
      </w:r>
      <w:r w:rsidR="00DA13E3">
        <w:t xml:space="preserve">se consideren  formas mediante las cuales </w:t>
      </w:r>
      <w:r w:rsidR="00EB1F47">
        <w:t>se construyen</w:t>
      </w:r>
      <w:r w:rsidR="00DA13E3">
        <w:t xml:space="preserve"> </w:t>
      </w:r>
      <w:r w:rsidR="00CB7E13">
        <w:t xml:space="preserve">voces </w:t>
      </w:r>
      <w:r w:rsidR="00B74F69">
        <w:t xml:space="preserve">y posiciones </w:t>
      </w:r>
      <w:r w:rsidR="00CB7E13">
        <w:t xml:space="preserve">que </w:t>
      </w:r>
      <w:r w:rsidR="00EB1F47">
        <w:t>pueden subvertir</w:t>
      </w:r>
      <w:r w:rsidR="00DA13E3">
        <w:t xml:space="preserve"> </w:t>
      </w:r>
      <w:r w:rsidR="00B74F69">
        <w:t>los parámetros heredados</w:t>
      </w:r>
      <w:r w:rsidR="00EB1F47">
        <w:t>,</w:t>
      </w:r>
      <w:r w:rsidR="00B74F69">
        <w:t xml:space="preserve"> o </w:t>
      </w:r>
      <w:r w:rsidR="00EB1F47">
        <w:t>también legitimar</w:t>
      </w:r>
      <w:r w:rsidR="00B74F69">
        <w:t xml:space="preserve"> esas mismas «estructuras de sentimiento» (Williams, </w:t>
      </w:r>
      <w:r w:rsidR="006D077D">
        <w:t>2000</w:t>
      </w:r>
      <w:r w:rsidR="00B74F69">
        <w:t>) desde</w:t>
      </w:r>
      <w:r w:rsidR="00AE119A">
        <w:t xml:space="preserve"> otras agendas reivindicatoria</w:t>
      </w:r>
      <w:r w:rsidR="00EB1F47">
        <w:t>s</w:t>
      </w:r>
      <w:r w:rsidR="00DA13E3">
        <w:t xml:space="preserve">. </w:t>
      </w:r>
    </w:p>
    <w:p w:rsidR="00A9432E" w:rsidRDefault="00DA13E3" w:rsidP="005663DB">
      <w:pPr>
        <w:spacing w:line="360" w:lineRule="auto"/>
        <w:ind w:firstLine="708"/>
        <w:jc w:val="both"/>
      </w:pPr>
      <w:r>
        <w:t xml:space="preserve">La </w:t>
      </w:r>
      <w:r w:rsidR="00E264A1">
        <w:t xml:space="preserve">novela de Cristina Peri Rossi, </w:t>
      </w:r>
      <w:r w:rsidR="00E264A1" w:rsidRPr="00E264A1">
        <w:rPr>
          <w:i/>
        </w:rPr>
        <w:t>Todo lo que no te pude decir</w:t>
      </w:r>
      <w:r w:rsidR="00C65CA7">
        <w:t xml:space="preserve"> </w:t>
      </w:r>
      <w:r w:rsidR="003B2AD0">
        <w:t xml:space="preserve">(2018) </w:t>
      </w:r>
      <w:r>
        <w:t xml:space="preserve">podría entenderse </w:t>
      </w:r>
      <w:r w:rsidR="00FA7B30">
        <w:t xml:space="preserve">dentro de las </w:t>
      </w:r>
      <w:r w:rsidR="00FA7B30" w:rsidRPr="00FA7B30">
        <w:t>representaciones literarias de mujeres ví</w:t>
      </w:r>
      <w:r w:rsidR="00FA7B30">
        <w:t>ctimas del terrorismo de Estado</w:t>
      </w:r>
      <w:r w:rsidR="00FA7B30" w:rsidRPr="00FA7B30">
        <w:t xml:space="preserve"> </w:t>
      </w:r>
      <w:r w:rsidR="00C65CA7">
        <w:t>como una respues</w:t>
      </w:r>
      <w:r w:rsidR="00FA7B30">
        <w:t>ta feminista desde el siglo XXI</w:t>
      </w:r>
      <w:r w:rsidR="00704EA1">
        <w:t>. E</w:t>
      </w:r>
      <w:r w:rsidR="00FA7B30">
        <w:t xml:space="preserve">l epígrafe a cargo de Julia </w:t>
      </w:r>
      <w:proofErr w:type="spellStart"/>
      <w:r w:rsidR="00FA7B30">
        <w:t>Kristeva</w:t>
      </w:r>
      <w:proofErr w:type="spellEnd"/>
      <w:r w:rsidR="00704EA1">
        <w:t xml:space="preserve"> ya proporciona una clave de lectura en esa dirección</w:t>
      </w:r>
      <w:r w:rsidR="009A7CCF">
        <w:t>: «</w:t>
      </w:r>
      <w:r w:rsidR="00FA7B30">
        <w:t>No hay mayor asimetría que l</w:t>
      </w:r>
      <w:r w:rsidR="009A7CCF">
        <w:t>a diferencia sexual y de género»</w:t>
      </w:r>
      <w:r w:rsidR="00FA7B30">
        <w:t xml:space="preserve">. </w:t>
      </w:r>
      <w:r w:rsidR="003B2AD0">
        <w:t xml:space="preserve">Dentro de esta novela se cruzan diversas historias de amor, </w:t>
      </w:r>
      <w:r w:rsidR="00704EA1">
        <w:t xml:space="preserve">aunque es </w:t>
      </w:r>
      <w:r w:rsidR="003B2AD0">
        <w:t>el personaje de Silvia</w:t>
      </w:r>
      <w:r w:rsidR="00704EA1">
        <w:t xml:space="preserve"> quien adquiere en esta lectura la atención</w:t>
      </w:r>
      <w:r w:rsidR="003B2AD0">
        <w:t>,</w:t>
      </w:r>
      <w:r w:rsidR="00704EA1">
        <w:t xml:space="preserve"> al tratarse de</w:t>
      </w:r>
      <w:r w:rsidR="003B2AD0">
        <w:t xml:space="preserve"> una tupamara que no sucumbe bajo las fuerzas militares</w:t>
      </w:r>
      <w:r w:rsidR="00694B80">
        <w:t xml:space="preserve"> uruguayas </w:t>
      </w:r>
      <w:r w:rsidR="00704EA1">
        <w:t xml:space="preserve">de la dictadura </w:t>
      </w:r>
      <w:r w:rsidR="00694B80">
        <w:t xml:space="preserve">gracias al vínculo que establece con un marino, Mauricio, a quien seduce, con quien </w:t>
      </w:r>
      <w:r w:rsidR="00944B01">
        <w:t xml:space="preserve">huye y </w:t>
      </w:r>
      <w:r w:rsidR="00694B80">
        <w:t xml:space="preserve">se </w:t>
      </w:r>
      <w:r w:rsidR="00F53055">
        <w:t>embarca rumbo a Europa</w:t>
      </w:r>
      <w:r w:rsidR="00694B80">
        <w:t xml:space="preserve"> para luego abandonarlo. </w:t>
      </w:r>
      <w:r w:rsidR="00704EA1">
        <w:t>El posterior</w:t>
      </w:r>
      <w:r w:rsidR="00694B80">
        <w:t xml:space="preserve"> exilio </w:t>
      </w:r>
      <w:r w:rsidR="00704EA1">
        <w:t xml:space="preserve">de Silvia </w:t>
      </w:r>
      <w:r w:rsidR="00694B80">
        <w:t xml:space="preserve">en España la vinculará con otros personajes: un comisario de apellido Fonseca, que contrata sus servicios sexuales y que se </w:t>
      </w:r>
      <w:r w:rsidR="00F53055">
        <w:t>enamora</w:t>
      </w:r>
      <w:r w:rsidR="00694B80">
        <w:t xml:space="preserve"> de ella, y Laura, su verdadero amor. La historia de Silvia </w:t>
      </w:r>
      <w:r w:rsidR="00374DC3">
        <w:t xml:space="preserve">invita a adoptar una posición disidente respecto de </w:t>
      </w:r>
      <w:r w:rsidR="00694B80">
        <w:t xml:space="preserve">los parámetros de heroicidad y traición heredados de los modelos históricos a </w:t>
      </w:r>
      <w:r w:rsidR="006410E0">
        <w:t xml:space="preserve">los que el personaje pertenece, </w:t>
      </w:r>
      <w:r w:rsidR="00704EA1">
        <w:t>y propone</w:t>
      </w:r>
      <w:r w:rsidR="006410E0">
        <w:t xml:space="preserve"> en cambio que </w:t>
      </w:r>
      <w:r w:rsidR="00407B0B">
        <w:t>una</w:t>
      </w:r>
      <w:r w:rsidR="006410E0">
        <w:t xml:space="preserve"> </w:t>
      </w:r>
      <w:r w:rsidR="006410E0" w:rsidRPr="00525A27">
        <w:rPr>
          <w:i/>
        </w:rPr>
        <w:t>mujer nueva</w:t>
      </w:r>
      <w:r w:rsidR="00F53055">
        <w:rPr>
          <w:rStyle w:val="Refdenotaalpie"/>
        </w:rPr>
        <w:footnoteReference w:id="4"/>
      </w:r>
      <w:r w:rsidR="006410E0">
        <w:t xml:space="preserve"> se </w:t>
      </w:r>
      <w:r w:rsidR="00374DC3">
        <w:t xml:space="preserve">construya desde el </w:t>
      </w:r>
      <w:r w:rsidR="006410E0">
        <w:t>amor hom</w:t>
      </w:r>
      <w:r w:rsidR="00B8790B">
        <w:t>oerótico</w:t>
      </w:r>
      <w:r w:rsidR="00944B01">
        <w:t>, una</w:t>
      </w:r>
      <w:r w:rsidR="00B8790B">
        <w:t xml:space="preserve"> que logre romper la</w:t>
      </w:r>
      <w:r w:rsidR="006410E0">
        <w:t xml:space="preserve">s </w:t>
      </w:r>
      <w:r w:rsidR="00B8790B">
        <w:t>asimetrías</w:t>
      </w:r>
      <w:r w:rsidR="00374DC3">
        <w:t xml:space="preserve"> y los vínculos de poder</w:t>
      </w:r>
      <w:r w:rsidR="00682405">
        <w:rPr>
          <w:rStyle w:val="Refdenotaalpie"/>
        </w:rPr>
        <w:footnoteReference w:id="5"/>
      </w:r>
      <w:r w:rsidR="006410E0">
        <w:t>.</w:t>
      </w:r>
      <w:r w:rsidR="00407B0B">
        <w:t xml:space="preserve"> </w:t>
      </w:r>
      <w:r w:rsidR="006410E0">
        <w:t xml:space="preserve"> </w:t>
      </w:r>
    </w:p>
    <w:p w:rsidR="00374DC3" w:rsidRDefault="009A7CCF" w:rsidP="009A1CF8">
      <w:pPr>
        <w:spacing w:line="360" w:lineRule="auto"/>
        <w:ind w:firstLine="708"/>
        <w:jc w:val="both"/>
      </w:pPr>
      <w:r>
        <w:t>«</w:t>
      </w:r>
      <w:r w:rsidR="00B8790B">
        <w:t xml:space="preserve">Una mujer intenta comprender a un hombre, un hombre quizás intente comprender a una mujer, pero el misterio persiste. </w:t>
      </w:r>
      <w:r w:rsidR="00704EA1">
        <w:t>[...]</w:t>
      </w:r>
      <w:r w:rsidR="00B8790B">
        <w:t xml:space="preserve"> Estaba seducida por la diferencia, ¿comprende? Yo solo sé amar desde la</w:t>
      </w:r>
      <w:r>
        <w:t xml:space="preserve"> diferencia, desde la asimetría»</w:t>
      </w:r>
      <w:r w:rsidR="00B8790B">
        <w:t xml:space="preserve"> (Peri Rossi, 2018, 80). </w:t>
      </w:r>
      <w:r>
        <w:t>«</w:t>
      </w:r>
      <w:r w:rsidR="00B8790B">
        <w:t>Esa era la gran asimetría: hombre y mujer</w:t>
      </w:r>
      <w:r>
        <w:t>»</w:t>
      </w:r>
      <w:r w:rsidR="00B8790B">
        <w:t xml:space="preserve"> (158). Las citas corresponden a personajes </w:t>
      </w:r>
      <w:r w:rsidR="00374DC3">
        <w:t>notoriamente</w:t>
      </w:r>
      <w:r w:rsidR="00B8790B">
        <w:t xml:space="preserve"> diferentes: en el primer caso, Claudia es una mujer que intenta que su novio aprenda a </w:t>
      </w:r>
      <w:r w:rsidR="00704EA1">
        <w:t xml:space="preserve">quererla y a </w:t>
      </w:r>
      <w:r w:rsidR="00B8790B">
        <w:t>hacer el amor desde el disfrute y el respeto mutuo, aunque este termin</w:t>
      </w:r>
      <w:r w:rsidR="00192524">
        <w:t>e</w:t>
      </w:r>
      <w:r w:rsidR="00B8790B">
        <w:t xml:space="preserve"> abandonándola al enamorarse de </w:t>
      </w:r>
      <w:proofErr w:type="gramStart"/>
      <w:r w:rsidR="00B8790B">
        <w:t>una</w:t>
      </w:r>
      <w:proofErr w:type="gramEnd"/>
      <w:r w:rsidR="00B8790B">
        <w:t xml:space="preserve"> chimpancé</w:t>
      </w:r>
      <w:r w:rsidR="00704EA1">
        <w:t xml:space="preserve"> que le entrega su cuerpo sin miramientos</w:t>
      </w:r>
      <w:r w:rsidR="00E35EEF">
        <w:t>. E</w:t>
      </w:r>
      <w:r w:rsidR="00B8790B">
        <w:t xml:space="preserve">n el </w:t>
      </w:r>
      <w:r w:rsidR="00B8790B">
        <w:lastRenderedPageBreak/>
        <w:t>segundo caso, la afirmación corresponde a Mauricio, el marino abandonado por Silvia</w:t>
      </w:r>
      <w:r w:rsidR="00704EA1">
        <w:t xml:space="preserve">, que décadas más tarde </w:t>
      </w:r>
      <w:r w:rsidR="00374DC3">
        <w:t>continúa</w:t>
      </w:r>
      <w:r w:rsidR="00B8790B">
        <w:t xml:space="preserve"> buscándola </w:t>
      </w:r>
      <w:r w:rsidR="00374DC3">
        <w:t>para</w:t>
      </w:r>
      <w:r w:rsidR="00B8790B">
        <w:t xml:space="preserve"> vengarse.</w:t>
      </w:r>
      <w:r w:rsidR="00192524">
        <w:t xml:space="preserve"> El</w:t>
      </w:r>
      <w:r w:rsidR="00E842A4">
        <w:t xml:space="preserve"> amor heterosexual y asimétrico es el que según Peri Rossi ha situado a las mujeres a lo largo de su historia en posiciones de dependencia y sometimiento. La historia de la literatura ha dejado registro de ello, y la novela recoge algunos de esos relatos</w:t>
      </w:r>
      <w:r w:rsidR="009249CB">
        <w:t xml:space="preserve">, en diálogos intertextuales que </w:t>
      </w:r>
      <w:r w:rsidR="00192524">
        <w:t>resultan</w:t>
      </w:r>
      <w:r w:rsidR="009249CB">
        <w:t xml:space="preserve"> habitual</w:t>
      </w:r>
      <w:r w:rsidR="00996B7D">
        <w:t xml:space="preserve">es en la escritura de la autora: </w:t>
      </w:r>
      <w:r w:rsidR="009249CB" w:rsidRPr="009249CB">
        <w:t xml:space="preserve">el rapto de Proserpina </w:t>
      </w:r>
      <w:r w:rsidR="00996B7D">
        <w:t>en la antigua Grecia, la obra</w:t>
      </w:r>
      <w:r w:rsidR="00D132B3">
        <w:t xml:space="preserve"> de Ariel </w:t>
      </w:r>
      <w:proofErr w:type="spellStart"/>
      <w:r w:rsidR="00D132B3">
        <w:t>Dorfman</w:t>
      </w:r>
      <w:proofErr w:type="spellEnd"/>
      <w:r w:rsidR="00D132B3">
        <w:t>,</w:t>
      </w:r>
      <w:r w:rsidR="00996B7D">
        <w:t xml:space="preserve"> </w:t>
      </w:r>
      <w:r w:rsidR="00996B7D" w:rsidRPr="00996B7D">
        <w:rPr>
          <w:i/>
        </w:rPr>
        <w:t>La muerte y la doncella</w:t>
      </w:r>
      <w:r w:rsidR="00D132B3">
        <w:rPr>
          <w:i/>
        </w:rPr>
        <w:t xml:space="preserve"> </w:t>
      </w:r>
      <w:r w:rsidR="00D132B3">
        <w:t>(1990)</w:t>
      </w:r>
      <w:r w:rsidR="00996B7D">
        <w:t>, en sus versiones teatral y cinematográfica</w:t>
      </w:r>
      <w:r w:rsidR="00D132B3">
        <w:t>, entre otras referencias</w:t>
      </w:r>
      <w:r w:rsidR="00996B7D">
        <w:t xml:space="preserve">. </w:t>
      </w:r>
      <w:r w:rsidR="009249CB" w:rsidRPr="009249CB">
        <w:t xml:space="preserve"> </w:t>
      </w:r>
    </w:p>
    <w:p w:rsidR="0009512F" w:rsidRDefault="00025E1B" w:rsidP="009A1CF8">
      <w:pPr>
        <w:spacing w:line="360" w:lineRule="auto"/>
        <w:ind w:firstLine="708"/>
        <w:jc w:val="both"/>
      </w:pPr>
      <w:r>
        <w:t>El</w:t>
      </w:r>
      <w:r w:rsidR="009249CB">
        <w:t xml:space="preserve"> poder ejercido </w:t>
      </w:r>
      <w:r w:rsidR="00D474F6">
        <w:t xml:space="preserve">históricamente </w:t>
      </w:r>
      <w:r>
        <w:t>sobre las mujeres deja</w:t>
      </w:r>
      <w:r w:rsidR="009249CB">
        <w:t xml:space="preserve"> </w:t>
      </w:r>
      <w:r>
        <w:t>marcas:</w:t>
      </w:r>
      <w:r w:rsidR="009249CB">
        <w:t xml:space="preserve"> Silvia conserva en su tobillo el ancla </w:t>
      </w:r>
      <w:proofErr w:type="spellStart"/>
      <w:r w:rsidR="009249CB">
        <w:t>tyzack</w:t>
      </w:r>
      <w:proofErr w:type="spellEnd"/>
      <w:r w:rsidR="009249CB">
        <w:t xml:space="preserve"> que le tatuó Mauricio para que siempre </w:t>
      </w:r>
      <w:r w:rsidR="00D474F6">
        <w:t xml:space="preserve">lo </w:t>
      </w:r>
      <w:r w:rsidR="009249CB">
        <w:t xml:space="preserve">recordara </w:t>
      </w:r>
      <w:r w:rsidR="00D474F6">
        <w:t>como su dueño</w:t>
      </w:r>
      <w:r w:rsidR="009249CB">
        <w:t>.</w:t>
      </w:r>
      <w:r w:rsidR="00D474F6">
        <w:t xml:space="preserve"> Peri Rossi</w:t>
      </w:r>
      <w:r w:rsidR="00374DC3">
        <w:t>,</w:t>
      </w:r>
      <w:r w:rsidR="00D474F6">
        <w:t xml:space="preserve"> a través </w:t>
      </w:r>
      <w:r>
        <w:t>este</w:t>
      </w:r>
      <w:r w:rsidR="00D474F6">
        <w:t xml:space="preserve"> personaje</w:t>
      </w:r>
      <w:r w:rsidR="00374DC3">
        <w:t>,</w:t>
      </w:r>
      <w:r w:rsidR="00D474F6">
        <w:t xml:space="preserve"> </w:t>
      </w:r>
      <w:r w:rsidR="00374DC3">
        <w:t>propone</w:t>
      </w:r>
      <w:r w:rsidR="00D474F6">
        <w:t xml:space="preserve"> establecer un </w:t>
      </w:r>
      <w:r w:rsidR="00192524">
        <w:t>quiebre con</w:t>
      </w:r>
      <w:r w:rsidR="00D474F6">
        <w:t xml:space="preserve"> estos modelos milenarios, lo cual </w:t>
      </w:r>
      <w:r w:rsidR="009249CB" w:rsidRPr="009249CB">
        <w:t xml:space="preserve">transforma </w:t>
      </w:r>
      <w:r w:rsidR="00D474F6">
        <w:t xml:space="preserve">los alcances del valor de </w:t>
      </w:r>
      <w:r w:rsidR="00B027C7">
        <w:t>su</w:t>
      </w:r>
      <w:r w:rsidR="00D474F6">
        <w:t xml:space="preserve"> historia en algo que trasciende lo individual para </w:t>
      </w:r>
      <w:r w:rsidR="00192524">
        <w:t>proclamarse como</w:t>
      </w:r>
      <w:r w:rsidR="00D474F6">
        <w:t xml:space="preserve"> acto de liberación de todas las femineidades sometidas. </w:t>
      </w:r>
      <w:r w:rsidR="0009512F">
        <w:t xml:space="preserve">Ese cambio, que implica no aceptar la relación amorosa que le ofrece el comisario Fonseca, porque hubiera significado repetir las asimetrías veinte años más tarde en el exilio, se resuelve al aparecer Laura en </w:t>
      </w:r>
      <w:r>
        <w:t>su</w:t>
      </w:r>
      <w:r w:rsidR="0009512F">
        <w:t xml:space="preserve"> vida</w:t>
      </w:r>
      <w:r w:rsidR="00596D25">
        <w:t>. Fonseca define e</w:t>
      </w:r>
      <w:r w:rsidR="0009512F">
        <w:t xml:space="preserve">l vínculo entre </w:t>
      </w:r>
      <w:r w:rsidR="00374DC3">
        <w:t>las dos mujeres</w:t>
      </w:r>
      <w:r w:rsidR="0009512F">
        <w:t xml:space="preserve"> bajo una sola palabra, </w:t>
      </w:r>
      <w:r w:rsidR="0009512F" w:rsidRPr="00374DC3">
        <w:rPr>
          <w:i/>
        </w:rPr>
        <w:t>lesbianismo</w:t>
      </w:r>
      <w:r w:rsidR="00E35EEF">
        <w:t xml:space="preserve">; </w:t>
      </w:r>
      <w:r w:rsidR="00374DC3">
        <w:t>lo enfurece</w:t>
      </w:r>
      <w:r w:rsidR="0009512F">
        <w:t xml:space="preserve"> ser rechazado, </w:t>
      </w:r>
      <w:r w:rsidR="00374DC3">
        <w:t xml:space="preserve">y </w:t>
      </w:r>
      <w:r w:rsidR="0009512F">
        <w:t>el término encasilla</w:t>
      </w:r>
      <w:r w:rsidR="00596D25">
        <w:t xml:space="preserve"> la relación amorosa</w:t>
      </w:r>
      <w:r w:rsidR="0009512F">
        <w:t xml:space="preserve"> dentro de los esquemas de valores que </w:t>
      </w:r>
      <w:r w:rsidR="00596D25">
        <w:t xml:space="preserve">él </w:t>
      </w:r>
      <w:r w:rsidR="00E35EEF">
        <w:t>conoce. P</w:t>
      </w:r>
      <w:r w:rsidR="0009512F">
        <w:t>ara Silvia</w:t>
      </w:r>
      <w:r w:rsidR="00596D25">
        <w:t>, en</w:t>
      </w:r>
      <w:r w:rsidR="0009512F">
        <w:t xml:space="preserve"> cambio</w:t>
      </w:r>
      <w:r w:rsidR="00596D25">
        <w:t>,</w:t>
      </w:r>
      <w:r w:rsidR="0009512F">
        <w:t xml:space="preserve"> </w:t>
      </w:r>
      <w:r w:rsidR="00DD6889">
        <w:t xml:space="preserve">ese vínculo homoerótico </w:t>
      </w:r>
      <w:r w:rsidR="0009512F">
        <w:t xml:space="preserve">posee otros alcances: </w:t>
      </w:r>
    </w:p>
    <w:p w:rsidR="0009512F" w:rsidRDefault="0009512F" w:rsidP="00596D25">
      <w:pPr>
        <w:ind w:left="567" w:right="567"/>
        <w:jc w:val="both"/>
        <w:rPr>
          <w:sz w:val="22"/>
          <w:szCs w:val="22"/>
        </w:rPr>
      </w:pPr>
      <w:r w:rsidRPr="00596D25">
        <w:rPr>
          <w:sz w:val="22"/>
          <w:szCs w:val="22"/>
        </w:rPr>
        <w:t>–Me voy a vivir con una mujer que me ama, a la que amo, con la que hago muchas cosas más que el amor, y cuando hacemos el amor, Fonseca, te aseguro que ni me paga ni le cobro, y siempre nos besamos, nos acariciamos, y no hay prisa, ni relojes, dormimos abrazadas, nos reímos juntas, escuchamos música, ella cocina o yo cocino, y especialmente, Fons</w:t>
      </w:r>
      <w:r w:rsidR="009A7CCF" w:rsidRPr="00596D25">
        <w:rPr>
          <w:sz w:val="22"/>
          <w:szCs w:val="22"/>
        </w:rPr>
        <w:t>eca, hay ternura. Mucha ternura</w:t>
      </w:r>
      <w:r w:rsidR="00CC56B7" w:rsidRPr="00596D25">
        <w:rPr>
          <w:sz w:val="22"/>
          <w:szCs w:val="22"/>
        </w:rPr>
        <w:t xml:space="preserve"> (99)</w:t>
      </w:r>
      <w:r w:rsidRPr="00596D25">
        <w:rPr>
          <w:sz w:val="22"/>
          <w:szCs w:val="22"/>
        </w:rPr>
        <w:t xml:space="preserve">.   </w:t>
      </w:r>
    </w:p>
    <w:p w:rsidR="00596D25" w:rsidRPr="00596D25" w:rsidRDefault="00596D25" w:rsidP="00596D25">
      <w:pPr>
        <w:ind w:left="567" w:right="567"/>
        <w:jc w:val="both"/>
        <w:rPr>
          <w:sz w:val="22"/>
          <w:szCs w:val="22"/>
        </w:rPr>
      </w:pPr>
    </w:p>
    <w:p w:rsidR="000A41B1" w:rsidRDefault="00DA1398" w:rsidP="009A1CF8">
      <w:pPr>
        <w:spacing w:line="360" w:lineRule="auto"/>
        <w:ind w:firstLine="708"/>
        <w:jc w:val="both"/>
        <w:rPr>
          <w:rFonts w:eastAsiaTheme="minorHAnsi"/>
          <w:lang w:eastAsia="en-US"/>
        </w:rPr>
      </w:pPr>
      <w:r>
        <w:t>La declaración de este</w:t>
      </w:r>
      <w:r w:rsidR="00CC56B7">
        <w:t xml:space="preserve"> amor establece</w:t>
      </w:r>
      <w:r w:rsidR="00D73C3E">
        <w:t xml:space="preserve"> la anulació</w:t>
      </w:r>
      <w:r>
        <w:t>n de las asimetrías y contrarresta</w:t>
      </w:r>
      <w:r w:rsidR="009A7CCF">
        <w:t xml:space="preserve"> la invasión de los cuerpos femeninos por parte de los hombres y sus deseos de posesión. Aunque Platón </w:t>
      </w:r>
      <w:r w:rsidR="00436244">
        <w:t>se menciona</w:t>
      </w:r>
      <w:r w:rsidR="009A7CCF">
        <w:t xml:space="preserve"> </w:t>
      </w:r>
      <w:r w:rsidR="005C05EA">
        <w:t xml:space="preserve">al pasar </w:t>
      </w:r>
      <w:r w:rsidR="009A7CCF">
        <w:t xml:space="preserve">en la novela –«Bécquer pensaba que el amor eres tú, y Platón que el amor es quien ama, y no lo amado. En todo caso, a Laura le gustaba </w:t>
      </w:r>
      <w:r w:rsidR="00025E1B">
        <w:t>más esta última definición</w:t>
      </w:r>
      <w:r w:rsidR="009A7CCF">
        <w:t>»</w:t>
      </w:r>
      <w:r w:rsidR="00025E1B">
        <w:t xml:space="preserve"> (106)</w:t>
      </w:r>
      <w:r w:rsidR="009A7CCF">
        <w:t xml:space="preserve">– </w:t>
      </w:r>
      <w:r w:rsidR="00BA4A46">
        <w:t>esta</w:t>
      </w:r>
      <w:r w:rsidR="005C05EA">
        <w:t xml:space="preserve"> teoría del amor homoerótico </w:t>
      </w:r>
      <w:r w:rsidR="00BA4A46">
        <w:t>estab</w:t>
      </w:r>
      <w:r w:rsidR="005C05EA">
        <w:t xml:space="preserve">lece fuertes reminiscencias platónicas, en especial aquellas </w:t>
      </w:r>
      <w:r w:rsidR="00CD6F08">
        <w:t xml:space="preserve">del </w:t>
      </w:r>
      <w:r w:rsidR="00CD6F08" w:rsidRPr="00CD6F08">
        <w:rPr>
          <w:i/>
        </w:rPr>
        <w:t>Banquete</w:t>
      </w:r>
      <w:r w:rsidR="00CD6F08">
        <w:t xml:space="preserve"> </w:t>
      </w:r>
      <w:r w:rsidR="005C05EA">
        <w:t xml:space="preserve">en las que Eros nace del anhelo del </w:t>
      </w:r>
      <w:r w:rsidR="00436244">
        <w:t>individuo</w:t>
      </w:r>
      <w:r w:rsidR="005C05EA">
        <w:t xml:space="preserve"> por una totalidad </w:t>
      </w:r>
      <w:r w:rsidR="00CD6F08">
        <w:t xml:space="preserve">que solo se logra mediante la restauración del vínculo con el ser amado, </w:t>
      </w:r>
      <w:r w:rsidR="00CD6F08">
        <w:lastRenderedPageBreak/>
        <w:t xml:space="preserve">es decir </w:t>
      </w:r>
      <w:r w:rsidR="00DA0913">
        <w:t>la unión con aquella otra mitad perdida</w:t>
      </w:r>
      <w:r w:rsidR="00CD6F08">
        <w:t>.</w:t>
      </w:r>
      <w:r w:rsidR="00DA0913">
        <w:t xml:space="preserve"> Con desafiante </w:t>
      </w:r>
      <w:r w:rsidR="000C3115">
        <w:t>estilo, Peri Rossi propone</w:t>
      </w:r>
      <w:r w:rsidR="00DA0913">
        <w:t xml:space="preserve"> reescribir la historia de la cultura patriarcal en occidente, transforma aquella predilección en boca de Aristófanes hacia el amor entre hombres en amor entre mujeres</w:t>
      </w:r>
      <w:r w:rsidR="000C3115">
        <w:t>;</w:t>
      </w:r>
      <w:r w:rsidR="00DA0913">
        <w:t xml:space="preserve"> similar gesto al de su poesía, en la cual </w:t>
      </w:r>
      <w:r w:rsidR="00E35EEF">
        <w:t xml:space="preserve">se </w:t>
      </w:r>
      <w:r w:rsidR="000C3115">
        <w:rPr>
          <w:rFonts w:eastAsiaTheme="minorHAnsi"/>
          <w:lang w:eastAsia="en-US"/>
        </w:rPr>
        <w:t>relee</w:t>
      </w:r>
      <w:r w:rsidR="00DA0913" w:rsidRPr="00DA0913">
        <w:rPr>
          <w:rFonts w:eastAsiaTheme="minorHAnsi"/>
          <w:lang w:eastAsia="en-US"/>
        </w:rPr>
        <w:t xml:space="preserve"> los texto</w:t>
      </w:r>
      <w:r w:rsidR="00DA0913">
        <w:rPr>
          <w:rFonts w:eastAsiaTheme="minorHAnsi"/>
          <w:lang w:eastAsia="en-US"/>
        </w:rPr>
        <w:t>s bíblicos en clave de género –«</w:t>
      </w:r>
      <w:r w:rsidR="00DA0913" w:rsidRPr="00DA0913">
        <w:rPr>
          <w:rFonts w:eastAsiaTheme="minorHAnsi"/>
          <w:lang w:eastAsia="en-US"/>
        </w:rPr>
        <w:t xml:space="preserve">Descubrir de </w:t>
      </w:r>
      <w:r w:rsidR="00DA0913">
        <w:rPr>
          <w:rFonts w:eastAsiaTheme="minorHAnsi"/>
          <w:lang w:eastAsia="en-US"/>
        </w:rPr>
        <w:t>pronto que Dios / era una diosa»</w:t>
      </w:r>
      <w:r w:rsidR="0094642C">
        <w:rPr>
          <w:rFonts w:eastAsiaTheme="minorHAnsi"/>
          <w:lang w:eastAsia="en-US"/>
        </w:rPr>
        <w:t>, expresa el poema «De aquí a la eternidad»</w:t>
      </w:r>
      <w:r w:rsidR="00DA0913" w:rsidRPr="00DA0913">
        <w:rPr>
          <w:rFonts w:eastAsiaTheme="minorHAnsi"/>
          <w:lang w:eastAsia="en-US"/>
        </w:rPr>
        <w:t xml:space="preserve"> </w:t>
      </w:r>
      <w:r w:rsidR="00DA0913">
        <w:rPr>
          <w:rFonts w:eastAsiaTheme="minorHAnsi"/>
          <w:lang w:eastAsia="en-US"/>
        </w:rPr>
        <w:t>(</w:t>
      </w:r>
      <w:r w:rsidR="0094642C">
        <w:rPr>
          <w:rFonts w:eastAsiaTheme="minorHAnsi"/>
          <w:lang w:eastAsia="en-US"/>
        </w:rPr>
        <w:t>Peri Rossi, 2019, 78</w:t>
      </w:r>
      <w:r w:rsidR="00DA0913">
        <w:rPr>
          <w:rFonts w:eastAsiaTheme="minorHAnsi"/>
          <w:lang w:eastAsia="en-US"/>
        </w:rPr>
        <w:t>)</w:t>
      </w:r>
      <w:r w:rsidR="00E35EEF">
        <w:rPr>
          <w:rFonts w:eastAsiaTheme="minorHAnsi"/>
          <w:lang w:eastAsia="en-US"/>
        </w:rPr>
        <w:t>–</w:t>
      </w:r>
      <w:r w:rsidR="00DA0913">
        <w:rPr>
          <w:rFonts w:eastAsiaTheme="minorHAnsi"/>
          <w:lang w:eastAsia="en-US"/>
        </w:rPr>
        <w:t xml:space="preserve"> </w:t>
      </w:r>
      <w:r w:rsidR="000C3115">
        <w:rPr>
          <w:rFonts w:eastAsiaTheme="minorHAnsi"/>
          <w:lang w:eastAsia="en-US"/>
        </w:rPr>
        <w:t>e interpreta</w:t>
      </w:r>
      <w:r w:rsidR="00DA0913" w:rsidRPr="00DA0913">
        <w:rPr>
          <w:rFonts w:eastAsiaTheme="minorHAnsi"/>
          <w:lang w:eastAsia="en-US"/>
        </w:rPr>
        <w:t xml:space="preserve"> la creación primera como un acto de amor lesbiano</w:t>
      </w:r>
      <w:r w:rsidR="00BA4A46">
        <w:rPr>
          <w:rFonts w:eastAsiaTheme="minorHAnsi"/>
          <w:lang w:eastAsia="en-US"/>
        </w:rPr>
        <w:t xml:space="preserve"> (Sosa San Martín, 2020)</w:t>
      </w:r>
      <w:r w:rsidR="00DA0913" w:rsidRPr="00DA0913">
        <w:rPr>
          <w:rFonts w:eastAsiaTheme="minorHAnsi"/>
          <w:lang w:eastAsia="en-US"/>
        </w:rPr>
        <w:t>.</w:t>
      </w:r>
    </w:p>
    <w:p w:rsidR="00223F7B" w:rsidRDefault="000A41B1" w:rsidP="00B72565">
      <w:pPr>
        <w:suppressAutoHyphens w:val="0"/>
        <w:spacing w:line="360" w:lineRule="auto"/>
        <w:ind w:firstLine="708"/>
        <w:jc w:val="both"/>
      </w:pPr>
      <w:r>
        <w:t xml:space="preserve">En </w:t>
      </w:r>
      <w:r w:rsidRPr="000A41B1">
        <w:rPr>
          <w:i/>
        </w:rPr>
        <w:t>Todo lo que no te pude decir</w:t>
      </w:r>
      <w:r>
        <w:t xml:space="preserve">, </w:t>
      </w:r>
      <w:r w:rsidR="009A7CCF">
        <w:t>Laura declara su deseo de «reparación»</w:t>
      </w:r>
      <w:r>
        <w:t xml:space="preserve"> para con Silvia</w:t>
      </w:r>
      <w:r w:rsidR="009A7CCF">
        <w:t xml:space="preserve">: «–Cuando te veo desnuda, en la cama, siento una enorme piedad. Imagino las veces que has sido maltratada, imagino las veces en que la brutalidad, la saña, el escarnio intentaron humillar tu cuerpo, destruirlo, y quiero repararlo» (103). </w:t>
      </w:r>
      <w:r>
        <w:t xml:space="preserve">En </w:t>
      </w:r>
      <w:r w:rsidRPr="000A41B1">
        <w:rPr>
          <w:i/>
        </w:rPr>
        <w:t>El tigre y la nieve</w:t>
      </w:r>
      <w:r>
        <w:t xml:space="preserve">, </w:t>
      </w:r>
      <w:r w:rsidR="009A7CCF">
        <w:t>Roberto</w:t>
      </w:r>
      <w:r>
        <w:t xml:space="preserve">, la última pareja de Julia </w:t>
      </w:r>
      <w:r w:rsidR="00271177">
        <w:t>durante</w:t>
      </w:r>
      <w:r>
        <w:t xml:space="preserve"> el exilio sueco y narrador de algunos tramos de la novela, </w:t>
      </w:r>
      <w:r w:rsidR="009A7CCF">
        <w:t xml:space="preserve">también </w:t>
      </w:r>
      <w:r>
        <w:t xml:space="preserve">desea </w:t>
      </w:r>
      <w:r w:rsidRPr="00213174">
        <w:t>reparar</w:t>
      </w:r>
      <w:r w:rsidR="009A7CCF">
        <w:t xml:space="preserve"> a </w:t>
      </w:r>
      <w:r>
        <w:t xml:space="preserve">esa mujer rota, </w:t>
      </w:r>
      <w:r w:rsidR="00271177">
        <w:t xml:space="preserve">a la que insta a relatar su experiencia en La Perla, </w:t>
      </w:r>
      <w:r w:rsidR="009A7CCF">
        <w:t xml:space="preserve">pero </w:t>
      </w:r>
      <w:r w:rsidR="00271177">
        <w:t xml:space="preserve">si bien el espacio de apoyo y contención que este intenta brindarle crean en la protagonista la expectativa de </w:t>
      </w:r>
      <w:r w:rsidR="002D783C">
        <w:t>poder</w:t>
      </w:r>
      <w:r w:rsidR="00271177">
        <w:t xml:space="preserve"> elaborar el relato del trauma, el camino no será más que el de la autodestrucción. </w:t>
      </w:r>
      <w:r w:rsidR="00742E22">
        <w:t>Roberto</w:t>
      </w:r>
      <w:r w:rsidR="00271177" w:rsidRPr="00271177">
        <w:t xml:space="preserve"> cree que si se</w:t>
      </w:r>
      <w:r w:rsidR="00742E22">
        <w:t xml:space="preserve"> logra el «relato completo»</w:t>
      </w:r>
      <w:r w:rsidR="00271177" w:rsidRPr="00271177">
        <w:t xml:space="preserve"> (</w:t>
      </w:r>
      <w:proofErr w:type="spellStart"/>
      <w:r w:rsidR="00271177" w:rsidRPr="00271177">
        <w:t>Sarlo</w:t>
      </w:r>
      <w:proofErr w:type="spellEnd"/>
      <w:r w:rsidR="00271177" w:rsidRPr="00271177">
        <w:t xml:space="preserve">, 2005, 67) y Julia </w:t>
      </w:r>
      <w:r w:rsidR="00271177" w:rsidRPr="00742E22">
        <w:rPr>
          <w:i/>
        </w:rPr>
        <w:t>lo dice todo</w:t>
      </w:r>
      <w:r w:rsidR="00271177" w:rsidRPr="00271177">
        <w:t xml:space="preserve"> la muchacha podrá concluir su proceso de sanación. No obstante, el deseo de ese logro y su inmediata frustración son parte de un mismo gesto</w:t>
      </w:r>
      <w:r w:rsidR="00742E22">
        <w:t>,</w:t>
      </w:r>
      <w:r w:rsidR="00271177" w:rsidRPr="00271177">
        <w:t xml:space="preserve"> al </w:t>
      </w:r>
      <w:r w:rsidR="00742E22">
        <w:t>comprobarse</w:t>
      </w:r>
      <w:r w:rsidR="00271177" w:rsidRPr="00271177">
        <w:t xml:space="preserve"> que el acto de testimoniar </w:t>
      </w:r>
      <w:r w:rsidR="00742E22">
        <w:t xml:space="preserve">cumple esa función en tanto se acompañe de un contexto comunicativo dispuesto a elaborar las experiencias narradas con herramientas intersubjetivas, </w:t>
      </w:r>
      <w:r w:rsidR="00CC1863">
        <w:t xml:space="preserve">sociales, </w:t>
      </w:r>
      <w:r w:rsidR="00742E22">
        <w:t>no individuales</w:t>
      </w:r>
      <w:r w:rsidR="00213174">
        <w:t xml:space="preserve">, que evidentemente Roberto </w:t>
      </w:r>
      <w:r w:rsidR="00E35EEF">
        <w:t xml:space="preserve">y su época </w:t>
      </w:r>
      <w:r w:rsidR="00213174">
        <w:t>no logra</w:t>
      </w:r>
      <w:r w:rsidR="00E35EEF">
        <w:t>n</w:t>
      </w:r>
      <w:r w:rsidR="00213174">
        <w:t xml:space="preserve"> proporcionarle a Julia, a pesar de </w:t>
      </w:r>
      <w:r w:rsidR="00E35EEF">
        <w:t>las</w:t>
      </w:r>
      <w:r w:rsidR="00213174">
        <w:t xml:space="preserve"> buenas intenciones</w:t>
      </w:r>
      <w:r w:rsidR="00E35EEF">
        <w:t xml:space="preserve"> del primero</w:t>
      </w:r>
      <w:r w:rsidR="00742E22">
        <w:t xml:space="preserve">. </w:t>
      </w:r>
    </w:p>
    <w:p w:rsidR="00B72565" w:rsidRPr="00B72565" w:rsidRDefault="00742E22" w:rsidP="00B72565">
      <w:pPr>
        <w:suppressAutoHyphens w:val="0"/>
        <w:spacing w:line="360" w:lineRule="auto"/>
        <w:ind w:firstLine="708"/>
        <w:jc w:val="both"/>
        <w:rPr>
          <w:lang w:val="es-UY"/>
        </w:rPr>
      </w:pPr>
      <w:r>
        <w:rPr>
          <w:lang w:val="es-UY"/>
        </w:rPr>
        <w:t xml:space="preserve">El uso práctico del testimonio no siempre aúna las necesidades de </w:t>
      </w:r>
      <w:proofErr w:type="spellStart"/>
      <w:r>
        <w:rPr>
          <w:lang w:val="es-UY"/>
        </w:rPr>
        <w:t>testimoniantes</w:t>
      </w:r>
      <w:proofErr w:type="spellEnd"/>
      <w:r>
        <w:rPr>
          <w:lang w:val="es-UY"/>
        </w:rPr>
        <w:t xml:space="preserve"> y escuchas, y aunque llega un </w:t>
      </w:r>
      <w:r w:rsidR="00223F7B">
        <w:rPr>
          <w:lang w:val="es-UY"/>
        </w:rPr>
        <w:t>punto</w:t>
      </w:r>
      <w:r>
        <w:rPr>
          <w:lang w:val="es-UY"/>
        </w:rPr>
        <w:t xml:space="preserve"> en </w:t>
      </w:r>
      <w:r w:rsidR="00223F7B">
        <w:rPr>
          <w:lang w:val="es-UY"/>
        </w:rPr>
        <w:t>el</w:t>
      </w:r>
      <w:r>
        <w:rPr>
          <w:lang w:val="es-UY"/>
        </w:rPr>
        <w:t xml:space="preserve"> que los dos personajes parecen encontrarse hermanados en la empatía del relato compartido –«</w:t>
      </w:r>
      <w:r w:rsidRPr="000853CA">
        <w:rPr>
          <w:lang w:val="es-UY"/>
        </w:rPr>
        <w:t>Julia y yo nos sentíamos en un pozo de aire, un vacío en el cual empezamos a caer y caer sin enco</w:t>
      </w:r>
      <w:r>
        <w:rPr>
          <w:lang w:val="es-UY"/>
        </w:rPr>
        <w:t>ntrar la manera de recuperarnos»</w:t>
      </w:r>
      <w:r w:rsidRPr="000853CA">
        <w:rPr>
          <w:lang w:val="es-UY"/>
        </w:rPr>
        <w:t xml:space="preserve"> (</w:t>
      </w:r>
      <w:r>
        <w:rPr>
          <w:lang w:val="es-UY"/>
        </w:rPr>
        <w:t xml:space="preserve">Butazzoni, 1986, </w:t>
      </w:r>
      <w:r w:rsidRPr="000853CA">
        <w:rPr>
          <w:lang w:val="es-UY"/>
        </w:rPr>
        <w:t>85)</w:t>
      </w:r>
      <w:r>
        <w:rPr>
          <w:lang w:val="es-UY"/>
        </w:rPr>
        <w:t>– existen comentarios que sugieren que esa mirada representa a Roberto, voz del relato, pero no a Julia, quien trans</w:t>
      </w:r>
      <w:r w:rsidR="00223F7B">
        <w:rPr>
          <w:lang w:val="es-UY"/>
        </w:rPr>
        <w:t>ita</w:t>
      </w:r>
      <w:r>
        <w:rPr>
          <w:lang w:val="es-UY"/>
        </w:rPr>
        <w:t xml:space="preserve"> la soledad de</w:t>
      </w:r>
      <w:r w:rsidR="00223F7B">
        <w:rPr>
          <w:lang w:val="es-UY"/>
        </w:rPr>
        <w:t xml:space="preserve"> la</w:t>
      </w:r>
      <w:r>
        <w:rPr>
          <w:lang w:val="es-UY"/>
        </w:rPr>
        <w:t xml:space="preserve"> experiencia intransferible y vive en un ostracismo que intenta combatir. </w:t>
      </w:r>
      <w:r w:rsidRPr="000853CA">
        <w:rPr>
          <w:lang w:val="es-UY"/>
        </w:rPr>
        <w:t xml:space="preserve">La </w:t>
      </w:r>
      <w:proofErr w:type="spellStart"/>
      <w:r>
        <w:rPr>
          <w:lang w:val="es-UY"/>
        </w:rPr>
        <w:t>heterotopía</w:t>
      </w:r>
      <w:proofErr w:type="spellEnd"/>
      <w:r>
        <w:rPr>
          <w:lang w:val="es-UY"/>
        </w:rPr>
        <w:t xml:space="preserve"> quiebra </w:t>
      </w:r>
      <w:r w:rsidRPr="000853CA">
        <w:rPr>
          <w:lang w:val="es-UY"/>
        </w:rPr>
        <w:t>la relación</w:t>
      </w:r>
      <w:r w:rsidR="00223F7B">
        <w:rPr>
          <w:lang w:val="es-UY"/>
        </w:rPr>
        <w:t xml:space="preserve"> entre ellos</w:t>
      </w:r>
      <w:r w:rsidRPr="000853CA">
        <w:rPr>
          <w:lang w:val="es-UY"/>
        </w:rPr>
        <w:t xml:space="preserve">, </w:t>
      </w:r>
      <w:r>
        <w:rPr>
          <w:lang w:val="es-UY"/>
        </w:rPr>
        <w:t xml:space="preserve">al </w:t>
      </w:r>
      <w:r w:rsidRPr="000853CA">
        <w:rPr>
          <w:lang w:val="es-UY"/>
        </w:rPr>
        <w:t xml:space="preserve">no </w:t>
      </w:r>
      <w:r>
        <w:rPr>
          <w:lang w:val="es-UY"/>
        </w:rPr>
        <w:t>quedar</w:t>
      </w:r>
      <w:r w:rsidRPr="000853CA">
        <w:rPr>
          <w:lang w:val="es-UY"/>
        </w:rPr>
        <w:t xml:space="preserve"> espacio para </w:t>
      </w:r>
      <w:r>
        <w:rPr>
          <w:lang w:val="es-UY"/>
        </w:rPr>
        <w:t>construir una idea de futuro; e</w:t>
      </w:r>
      <w:r w:rsidRPr="000853CA">
        <w:rPr>
          <w:lang w:val="es-UY"/>
        </w:rPr>
        <w:t xml:space="preserve">l relato del trauma </w:t>
      </w:r>
      <w:r>
        <w:rPr>
          <w:lang w:val="es-UY"/>
        </w:rPr>
        <w:t xml:space="preserve">que se instala entre los dos </w:t>
      </w:r>
      <w:r w:rsidRPr="000853CA">
        <w:rPr>
          <w:lang w:val="es-UY"/>
        </w:rPr>
        <w:t>p</w:t>
      </w:r>
      <w:r>
        <w:rPr>
          <w:lang w:val="es-UY"/>
        </w:rPr>
        <w:t>osee</w:t>
      </w:r>
      <w:r w:rsidRPr="000853CA">
        <w:rPr>
          <w:lang w:val="es-UY"/>
        </w:rPr>
        <w:t xml:space="preserve"> el efecto de anular otra posibilidad de </w:t>
      </w:r>
      <w:r>
        <w:rPr>
          <w:lang w:val="es-UY"/>
        </w:rPr>
        <w:t>comunicación</w:t>
      </w:r>
      <w:r w:rsidRPr="000853CA">
        <w:rPr>
          <w:lang w:val="es-UY"/>
        </w:rPr>
        <w:t xml:space="preserve">, </w:t>
      </w:r>
      <w:r>
        <w:rPr>
          <w:lang w:val="es-UY"/>
        </w:rPr>
        <w:t xml:space="preserve">al volverse </w:t>
      </w:r>
      <w:r>
        <w:rPr>
          <w:lang w:val="es-UY"/>
        </w:rPr>
        <w:lastRenderedPageBreak/>
        <w:t xml:space="preserve">todo otro diálogo </w:t>
      </w:r>
      <w:r w:rsidRPr="000853CA">
        <w:rPr>
          <w:lang w:val="es-UY"/>
        </w:rPr>
        <w:t>irrelevante</w:t>
      </w:r>
      <w:r>
        <w:rPr>
          <w:lang w:val="es-UY"/>
        </w:rPr>
        <w:t xml:space="preserve"> y</w:t>
      </w:r>
      <w:r w:rsidRPr="000853CA">
        <w:rPr>
          <w:lang w:val="es-UY"/>
        </w:rPr>
        <w:t xml:space="preserve"> </w:t>
      </w:r>
      <w:r>
        <w:rPr>
          <w:lang w:val="es-UY"/>
        </w:rPr>
        <w:t xml:space="preserve">anodino. El giro desde el relato utópico de los años sesenta, que miraba hacia el futuro y en el cual </w:t>
      </w:r>
      <w:proofErr w:type="gramStart"/>
      <w:r>
        <w:rPr>
          <w:lang w:val="es-UY"/>
        </w:rPr>
        <w:t>«[</w:t>
      </w:r>
      <w:proofErr w:type="gramEnd"/>
      <w:r>
        <w:rPr>
          <w:lang w:val="es-UY"/>
        </w:rPr>
        <w:t xml:space="preserve">l]a memoria se ponía en juego para combatir a los verdugos del presente, no para conmemorar a las víctimas del pasado» (Traverso, 2018, 43) hacia el posterior culto al pasado y el declive de las utopías aparece en la novela rarificado, llevado a sus límites, en tanto el pasado del terror aniquila toda perspectiva de futuro de la protagonista. </w:t>
      </w:r>
      <w:r w:rsidR="00B72565">
        <w:rPr>
          <w:lang w:val="es-UY"/>
        </w:rPr>
        <w:t>Roberto</w:t>
      </w:r>
      <w:r w:rsidR="00B72565" w:rsidRPr="000853CA">
        <w:rPr>
          <w:lang w:val="es-UY"/>
        </w:rPr>
        <w:t xml:space="preserve"> cree que </w:t>
      </w:r>
      <w:r w:rsidR="00B72565">
        <w:rPr>
          <w:lang w:val="es-UY"/>
        </w:rPr>
        <w:t>la solución es evitar</w:t>
      </w:r>
      <w:r w:rsidR="00B72565" w:rsidRPr="000853CA">
        <w:rPr>
          <w:lang w:val="es-UY"/>
        </w:rPr>
        <w:t xml:space="preserve"> la reflexión en torno al conflicto moral</w:t>
      </w:r>
      <w:r w:rsidR="00B72565">
        <w:rPr>
          <w:lang w:val="es-UY"/>
        </w:rPr>
        <w:t xml:space="preserve"> que encierra la posibilidad de que Julia se catalogue como una traidora, </w:t>
      </w:r>
      <w:r w:rsidR="00223F7B">
        <w:rPr>
          <w:lang w:val="es-UY"/>
        </w:rPr>
        <w:t xml:space="preserve">cuando </w:t>
      </w:r>
      <w:r w:rsidR="00AD13D8">
        <w:rPr>
          <w:lang w:val="es-UY"/>
        </w:rPr>
        <w:t xml:space="preserve">en realidad </w:t>
      </w:r>
      <w:r w:rsidR="00223F7B">
        <w:rPr>
          <w:lang w:val="es-UY"/>
        </w:rPr>
        <w:t xml:space="preserve">este resulta el </w:t>
      </w:r>
      <w:r w:rsidR="00B72565">
        <w:rPr>
          <w:lang w:val="es-UY"/>
        </w:rPr>
        <w:t xml:space="preserve">centro del </w:t>
      </w:r>
      <w:r w:rsidR="00B72565" w:rsidRPr="000853CA">
        <w:rPr>
          <w:lang w:val="es-UY"/>
        </w:rPr>
        <w:t xml:space="preserve">padecimiento de </w:t>
      </w:r>
      <w:r w:rsidR="00B72565">
        <w:rPr>
          <w:lang w:val="es-UY"/>
        </w:rPr>
        <w:t>la muchacha</w:t>
      </w:r>
      <w:r w:rsidR="00223F7B">
        <w:rPr>
          <w:lang w:val="es-UY"/>
        </w:rPr>
        <w:t>.</w:t>
      </w:r>
      <w:r w:rsidR="00B72565">
        <w:rPr>
          <w:lang w:val="es-UY"/>
        </w:rPr>
        <w:t xml:space="preserve"> </w:t>
      </w:r>
      <w:r w:rsidR="00B72565" w:rsidRPr="000853CA">
        <w:rPr>
          <w:lang w:val="es-UY"/>
        </w:rPr>
        <w:t xml:space="preserve"> </w:t>
      </w:r>
    </w:p>
    <w:p w:rsidR="004113C3" w:rsidRDefault="00B72565" w:rsidP="004113C3">
      <w:pPr>
        <w:suppressAutoHyphens w:val="0"/>
        <w:spacing w:line="360" w:lineRule="auto"/>
        <w:ind w:firstLine="708"/>
        <w:jc w:val="both"/>
        <w:rPr>
          <w:rFonts w:eastAsiaTheme="minorHAnsi" w:cstheme="minorBidi"/>
          <w:szCs w:val="22"/>
          <w:lang w:eastAsia="en-US"/>
        </w:rPr>
      </w:pPr>
      <w:r>
        <w:rPr>
          <w:lang w:val="es-UY"/>
        </w:rPr>
        <w:t xml:space="preserve">Mientras </w:t>
      </w:r>
      <w:r w:rsidRPr="000853CA">
        <w:rPr>
          <w:lang w:val="es-UY"/>
        </w:rPr>
        <w:t>Roberto se d</w:t>
      </w:r>
      <w:r>
        <w:rPr>
          <w:lang w:val="es-UY"/>
        </w:rPr>
        <w:t>esprende</w:t>
      </w:r>
      <w:r w:rsidRPr="000853CA">
        <w:rPr>
          <w:lang w:val="es-UY"/>
        </w:rPr>
        <w:t xml:space="preserve"> de </w:t>
      </w:r>
      <w:r>
        <w:rPr>
          <w:lang w:val="es-UY"/>
        </w:rPr>
        <w:t xml:space="preserve">Julia, </w:t>
      </w:r>
      <w:r w:rsidR="00791962">
        <w:rPr>
          <w:lang w:val="es-UY"/>
        </w:rPr>
        <w:t xml:space="preserve">desbordado frente a un dolor que no puede contener, </w:t>
      </w:r>
      <w:r w:rsidR="009A7CCF">
        <w:t xml:space="preserve">Laura </w:t>
      </w:r>
      <w:r w:rsidR="00CE5ADD">
        <w:t xml:space="preserve">y su época </w:t>
      </w:r>
      <w:r w:rsidR="009A7CCF">
        <w:t>logra</w:t>
      </w:r>
      <w:r w:rsidR="00CE5ADD">
        <w:t xml:space="preserve">n cumplir el rol de </w:t>
      </w:r>
      <w:r w:rsidR="00AC71BD">
        <w:t>escucha</w:t>
      </w:r>
      <w:r w:rsidR="00CE5ADD">
        <w:t>s</w:t>
      </w:r>
      <w:r w:rsidR="00AC71BD">
        <w:t xml:space="preserve"> y propiciar </w:t>
      </w:r>
      <w:r w:rsidR="009A7CCF">
        <w:t>las condiciones adecuadas</w:t>
      </w:r>
      <w:r w:rsidR="00AC71BD">
        <w:t xml:space="preserve"> de contención para el relato del trauma</w:t>
      </w:r>
      <w:r w:rsidR="005878DA">
        <w:t xml:space="preserve">, y </w:t>
      </w:r>
      <w:r w:rsidR="00CE5ADD">
        <w:t>esto se propone posible</w:t>
      </w:r>
      <w:r w:rsidR="005878DA">
        <w:t xml:space="preserve">, </w:t>
      </w:r>
      <w:r w:rsidR="00CE5ADD">
        <w:t xml:space="preserve">entre otras variables, </w:t>
      </w:r>
      <w:r w:rsidR="005878DA">
        <w:t>porque es una mujer amando a otra mujer</w:t>
      </w:r>
      <w:r w:rsidR="009A7CCF">
        <w:t xml:space="preserve">. </w:t>
      </w:r>
      <w:r w:rsidR="00AC71BD">
        <w:t>«</w:t>
      </w:r>
      <w:r w:rsidR="009A7CCF">
        <w:t xml:space="preserve">No hay </w:t>
      </w:r>
      <w:r w:rsidR="00AC71BD">
        <w:t>amor sin relato»</w:t>
      </w:r>
      <w:r w:rsidR="009A7CCF">
        <w:t xml:space="preserve"> (</w:t>
      </w:r>
      <w:r w:rsidR="00AC71BD">
        <w:t xml:space="preserve">Peri Rossi, 2018, </w:t>
      </w:r>
      <w:r w:rsidR="009A7CCF">
        <w:t>126)</w:t>
      </w:r>
      <w:r w:rsidR="00AC71BD">
        <w:t>, expresa el personaje</w:t>
      </w:r>
      <w:r w:rsidR="009A7CCF">
        <w:t xml:space="preserve">. </w:t>
      </w:r>
      <w:r w:rsidR="00AC71BD">
        <w:t xml:space="preserve">Anular </w:t>
      </w:r>
      <w:r w:rsidR="00CE5ADD">
        <w:t>ese</w:t>
      </w:r>
      <w:r w:rsidR="00AC71BD">
        <w:t xml:space="preserve"> espacio de construcción del relato </w:t>
      </w:r>
      <w:r w:rsidR="008C6F1F">
        <w:t>implicaría</w:t>
      </w:r>
      <w:r w:rsidR="00AC71BD">
        <w:t xml:space="preserve"> </w:t>
      </w:r>
      <w:r w:rsidR="009E5AFE">
        <w:t>la victoria de la impunidad, la misma</w:t>
      </w:r>
      <w:r w:rsidR="00AC71BD">
        <w:t xml:space="preserve"> que </w:t>
      </w:r>
      <w:r w:rsidR="008C6F1F">
        <w:t>deseó</w:t>
      </w:r>
      <w:r w:rsidR="00AC71BD">
        <w:t xml:space="preserve"> Mauricio al momento de la huida</w:t>
      </w:r>
      <w:r w:rsidR="008C6F1F">
        <w:t xml:space="preserve"> y que hubiera garantizado</w:t>
      </w:r>
      <w:r w:rsidR="00AC71BD">
        <w:t xml:space="preserve"> el silencio</w:t>
      </w:r>
      <w:r w:rsidR="009E5AFE">
        <w:t xml:space="preserve"> respecto de</w:t>
      </w:r>
      <w:r w:rsidR="008C6F1F">
        <w:t xml:space="preserve"> su pasado como</w:t>
      </w:r>
      <w:r w:rsidR="00AC71BD">
        <w:t xml:space="preserve"> torturador: «</w:t>
      </w:r>
      <w:r w:rsidR="009A7CCF">
        <w:t xml:space="preserve">Cuando estemos </w:t>
      </w:r>
      <w:r w:rsidR="00AC71BD">
        <w:t>en Génova, mi amor, olvidaremos»</w:t>
      </w:r>
      <w:r w:rsidR="009A7CCF">
        <w:t xml:space="preserve"> (136).</w:t>
      </w:r>
      <w:r w:rsidR="009E5AFE">
        <w:t xml:space="preserve"> Pero si bien no hay amor </w:t>
      </w:r>
      <w:r w:rsidR="00CE5ADD">
        <w:t>sin relato</w:t>
      </w:r>
      <w:r w:rsidR="009E5AFE">
        <w:t xml:space="preserve">, el relato no garantiza el triunfo del amor. </w:t>
      </w:r>
      <w:r w:rsidR="009E5AFE" w:rsidRPr="009E5AFE">
        <w:rPr>
          <w:rFonts w:eastAsiaTheme="minorHAnsi" w:cstheme="minorBidi"/>
          <w:szCs w:val="22"/>
          <w:lang w:eastAsia="en-US"/>
        </w:rPr>
        <w:t>El triunfo</w:t>
      </w:r>
      <w:r w:rsidR="009E5AFE">
        <w:rPr>
          <w:rFonts w:eastAsiaTheme="minorHAnsi" w:cstheme="minorBidi"/>
          <w:szCs w:val="22"/>
          <w:lang w:eastAsia="en-US"/>
        </w:rPr>
        <w:t>, para Peri Rossi,</w:t>
      </w:r>
      <w:r w:rsidR="009E5AFE" w:rsidRPr="009E5AFE">
        <w:rPr>
          <w:rFonts w:eastAsiaTheme="minorHAnsi" w:cstheme="minorBidi"/>
          <w:szCs w:val="22"/>
          <w:lang w:eastAsia="en-US"/>
        </w:rPr>
        <w:t xml:space="preserve"> es el de las mujeres </w:t>
      </w:r>
      <w:r w:rsidR="009E5AFE">
        <w:rPr>
          <w:rFonts w:eastAsiaTheme="minorHAnsi" w:cstheme="minorBidi"/>
          <w:szCs w:val="22"/>
          <w:lang w:eastAsia="en-US"/>
        </w:rPr>
        <w:t xml:space="preserve">inseparablemente </w:t>
      </w:r>
      <w:r w:rsidR="009E5AFE" w:rsidRPr="009E5AFE">
        <w:rPr>
          <w:rFonts w:eastAsiaTheme="minorHAnsi" w:cstheme="minorBidi"/>
          <w:szCs w:val="22"/>
          <w:lang w:eastAsia="en-US"/>
        </w:rPr>
        <w:t>unidas</w:t>
      </w:r>
      <w:r w:rsidR="004113C3">
        <w:rPr>
          <w:rFonts w:eastAsiaTheme="minorHAnsi" w:cstheme="minorBidi"/>
          <w:szCs w:val="22"/>
          <w:lang w:eastAsia="en-US"/>
        </w:rPr>
        <w:t xml:space="preserve">: </w:t>
      </w:r>
    </w:p>
    <w:p w:rsidR="009E5AFE" w:rsidRPr="004113C3" w:rsidRDefault="009E5AFE" w:rsidP="004113C3">
      <w:pPr>
        <w:suppressAutoHyphens w:val="0"/>
        <w:ind w:left="567" w:right="567"/>
        <w:jc w:val="both"/>
        <w:rPr>
          <w:rFonts w:eastAsiaTheme="minorHAnsi" w:cstheme="minorBidi"/>
          <w:sz w:val="22"/>
          <w:szCs w:val="22"/>
          <w:lang w:eastAsia="en-US"/>
        </w:rPr>
      </w:pPr>
      <w:r w:rsidRPr="004113C3">
        <w:rPr>
          <w:rFonts w:eastAsiaTheme="minorHAnsi" w:cstheme="minorBidi"/>
          <w:sz w:val="22"/>
          <w:szCs w:val="22"/>
          <w:lang w:eastAsia="en-US"/>
        </w:rPr>
        <w:t xml:space="preserve">eran dos lapas que mezclaban sus mucosidades a la noche, y al desplazarse conjuntamente dejaban una cicatriz en la roca, y esa cicatriz las adhería aún más firmemente. Y como las lapas, tenían una parte de macho y una de hembra. Pero solo las hembras sobrevivían, porque eran más fuertes. Y ellas eran hembras. Un par de hembras juntas, aliadas, cómplices, dispuestas a luchar contra el pasado, contra los miedos, la angustia, las enfermedades, la muerte (127). </w:t>
      </w:r>
    </w:p>
    <w:p w:rsidR="004113C3" w:rsidRDefault="004113C3" w:rsidP="004113C3">
      <w:pPr>
        <w:suppressAutoHyphens w:val="0"/>
        <w:ind w:left="567" w:right="567"/>
        <w:jc w:val="both"/>
        <w:rPr>
          <w:rFonts w:eastAsiaTheme="minorHAnsi" w:cstheme="minorBidi"/>
          <w:szCs w:val="22"/>
          <w:lang w:eastAsia="en-US"/>
        </w:rPr>
      </w:pPr>
    </w:p>
    <w:p w:rsidR="00AD2395" w:rsidRPr="00AD2395" w:rsidRDefault="00B35DFD" w:rsidP="00AD2395">
      <w:pPr>
        <w:suppressAutoHyphens w:val="0"/>
        <w:spacing w:line="360" w:lineRule="auto"/>
        <w:ind w:firstLine="708"/>
        <w:jc w:val="both"/>
        <w:rPr>
          <w:rFonts w:eastAsiaTheme="minorHAnsi"/>
          <w:szCs w:val="22"/>
          <w:lang w:eastAsia="en-US"/>
        </w:rPr>
      </w:pPr>
      <w:r>
        <w:rPr>
          <w:rFonts w:eastAsiaTheme="minorHAnsi"/>
          <w:szCs w:val="22"/>
          <w:lang w:eastAsia="en-US"/>
        </w:rPr>
        <w:t xml:space="preserve">«El poder es inherente a la sexualidad y no suele desvanecerse en relaciones igualitarias: hay que trabajar siempre con su existencia, su presencia, su latencia», expresa Bruña Bragado (2018, 76-77) al analizar </w:t>
      </w:r>
      <w:r w:rsidR="00E761C1">
        <w:rPr>
          <w:rFonts w:eastAsiaTheme="minorHAnsi"/>
          <w:szCs w:val="22"/>
          <w:lang w:eastAsia="en-US"/>
        </w:rPr>
        <w:t>la novela de Peri Rossi</w:t>
      </w:r>
      <w:r>
        <w:rPr>
          <w:rFonts w:eastAsiaTheme="minorHAnsi"/>
          <w:szCs w:val="22"/>
          <w:lang w:eastAsia="en-US"/>
        </w:rPr>
        <w:t xml:space="preserve">. No obstante, el saldo es que </w:t>
      </w:r>
      <w:r w:rsidR="00E761C1">
        <w:rPr>
          <w:rFonts w:eastAsiaTheme="minorHAnsi"/>
          <w:szCs w:val="22"/>
          <w:lang w:eastAsia="en-US"/>
        </w:rPr>
        <w:t>se</w:t>
      </w:r>
      <w:r>
        <w:rPr>
          <w:rFonts w:eastAsiaTheme="minorHAnsi"/>
          <w:szCs w:val="22"/>
          <w:lang w:eastAsia="en-US"/>
        </w:rPr>
        <w:t xml:space="preserve"> resuelve de maneras dispares el ejercicio revolucionario de la sexualidad y el amor según se trate de relaciones </w:t>
      </w:r>
      <w:proofErr w:type="spellStart"/>
      <w:r>
        <w:rPr>
          <w:rFonts w:eastAsiaTheme="minorHAnsi"/>
          <w:szCs w:val="22"/>
          <w:lang w:eastAsia="en-US"/>
        </w:rPr>
        <w:t>hetero</w:t>
      </w:r>
      <w:proofErr w:type="spellEnd"/>
      <w:r>
        <w:rPr>
          <w:rFonts w:eastAsiaTheme="minorHAnsi"/>
          <w:szCs w:val="22"/>
          <w:lang w:eastAsia="en-US"/>
        </w:rPr>
        <w:t xml:space="preserve"> u </w:t>
      </w:r>
      <w:proofErr w:type="spellStart"/>
      <w:r>
        <w:rPr>
          <w:rFonts w:eastAsiaTheme="minorHAnsi"/>
          <w:szCs w:val="22"/>
          <w:lang w:eastAsia="en-US"/>
        </w:rPr>
        <w:t>homoeróticas</w:t>
      </w:r>
      <w:proofErr w:type="spellEnd"/>
      <w:r>
        <w:rPr>
          <w:rFonts w:eastAsiaTheme="minorHAnsi"/>
          <w:szCs w:val="22"/>
          <w:lang w:eastAsia="en-US"/>
        </w:rPr>
        <w:t xml:space="preserve">. </w:t>
      </w:r>
      <w:r w:rsidR="0012073A">
        <w:rPr>
          <w:rFonts w:eastAsiaTheme="minorHAnsi" w:cstheme="minorBidi"/>
          <w:szCs w:val="22"/>
          <w:lang w:eastAsia="en-US"/>
        </w:rPr>
        <w:t xml:space="preserve">El capítulo titulado </w:t>
      </w:r>
      <w:r w:rsidR="0012073A">
        <w:rPr>
          <w:rFonts w:eastAsiaTheme="minorHAnsi"/>
          <w:szCs w:val="22"/>
          <w:lang w:eastAsia="en-US"/>
        </w:rPr>
        <w:t>«No dejaría nunca de escribirte» se compone de la carta que Silvia le escribe a su amante relatándole la historia de las vejaciones de l</w:t>
      </w:r>
      <w:r w:rsidR="00E761C1">
        <w:rPr>
          <w:rFonts w:eastAsiaTheme="minorHAnsi"/>
          <w:szCs w:val="22"/>
          <w:lang w:eastAsia="en-US"/>
        </w:rPr>
        <w:t>as que ha sido objeto. S</w:t>
      </w:r>
      <w:r w:rsidR="0012073A">
        <w:rPr>
          <w:rFonts w:eastAsiaTheme="minorHAnsi"/>
          <w:szCs w:val="22"/>
          <w:lang w:eastAsia="en-US"/>
        </w:rPr>
        <w:t xml:space="preserve">in intermediarios que denuncien por ella, le narra </w:t>
      </w:r>
      <w:r w:rsidR="008C6F1F">
        <w:rPr>
          <w:rFonts w:eastAsiaTheme="minorHAnsi"/>
          <w:szCs w:val="22"/>
          <w:lang w:eastAsia="en-US"/>
        </w:rPr>
        <w:t xml:space="preserve">su experiencia de cómo resultaron violados sus </w:t>
      </w:r>
      <w:r w:rsidR="00561C0C">
        <w:rPr>
          <w:rFonts w:eastAsiaTheme="minorHAnsi"/>
          <w:szCs w:val="22"/>
          <w:lang w:eastAsia="en-US"/>
        </w:rPr>
        <w:t>derechos</w:t>
      </w:r>
      <w:r w:rsidR="008C6F1F">
        <w:rPr>
          <w:rFonts w:eastAsiaTheme="minorHAnsi"/>
          <w:szCs w:val="22"/>
          <w:lang w:eastAsia="en-US"/>
        </w:rPr>
        <w:t xml:space="preserve"> como mujer durante la </w:t>
      </w:r>
      <w:r w:rsidR="008C6F1F">
        <w:rPr>
          <w:rFonts w:eastAsiaTheme="minorHAnsi"/>
          <w:szCs w:val="22"/>
          <w:lang w:eastAsia="en-US"/>
        </w:rPr>
        <w:lastRenderedPageBreak/>
        <w:t>dictadura uruguaya. E</w:t>
      </w:r>
      <w:r w:rsidR="0012073A">
        <w:rPr>
          <w:rFonts w:eastAsiaTheme="minorHAnsi"/>
          <w:szCs w:val="22"/>
          <w:lang w:eastAsia="en-US"/>
        </w:rPr>
        <w:t xml:space="preserve">l vínculo con el marino Mauricio, el </w:t>
      </w:r>
      <w:r w:rsidR="008C6F1F">
        <w:rPr>
          <w:rFonts w:eastAsiaTheme="minorHAnsi"/>
          <w:szCs w:val="22"/>
          <w:lang w:eastAsia="en-US"/>
        </w:rPr>
        <w:t>plan de conquistarlo para engañarlo</w:t>
      </w:r>
      <w:r w:rsidR="0012073A">
        <w:rPr>
          <w:rFonts w:eastAsiaTheme="minorHAnsi"/>
          <w:szCs w:val="22"/>
          <w:lang w:eastAsia="en-US"/>
        </w:rPr>
        <w:t xml:space="preserve">, se relata con la naturalidad de quien explica el precio de lo que cuesta sobrevivir </w:t>
      </w:r>
      <w:r w:rsidR="008C6F1F">
        <w:rPr>
          <w:rFonts w:eastAsiaTheme="minorHAnsi"/>
          <w:szCs w:val="22"/>
          <w:lang w:eastAsia="en-US"/>
        </w:rPr>
        <w:t>para</w:t>
      </w:r>
      <w:r w:rsidR="0012073A">
        <w:rPr>
          <w:rFonts w:eastAsiaTheme="minorHAnsi"/>
          <w:szCs w:val="22"/>
          <w:lang w:eastAsia="en-US"/>
        </w:rPr>
        <w:t xml:space="preserve"> quien se sabe en situación de vulnerabilidad</w:t>
      </w:r>
      <w:r w:rsidR="008C6F1F">
        <w:rPr>
          <w:rFonts w:eastAsiaTheme="minorHAnsi"/>
          <w:szCs w:val="22"/>
          <w:lang w:eastAsia="en-US"/>
        </w:rPr>
        <w:t xml:space="preserve"> extrema</w:t>
      </w:r>
      <w:r w:rsidR="0012073A">
        <w:rPr>
          <w:rFonts w:eastAsiaTheme="minorHAnsi"/>
          <w:szCs w:val="22"/>
          <w:lang w:eastAsia="en-US"/>
        </w:rPr>
        <w:t xml:space="preserve">. Es decir, desde </w:t>
      </w:r>
      <w:r w:rsidR="00F73DE7">
        <w:rPr>
          <w:rFonts w:eastAsiaTheme="minorHAnsi"/>
          <w:szCs w:val="22"/>
          <w:lang w:eastAsia="en-US"/>
        </w:rPr>
        <w:t>esta</w:t>
      </w:r>
      <w:r w:rsidR="0012073A">
        <w:rPr>
          <w:rFonts w:eastAsiaTheme="minorHAnsi"/>
          <w:szCs w:val="22"/>
          <w:lang w:eastAsia="en-US"/>
        </w:rPr>
        <w:t xml:space="preserve"> óptica no existe </w:t>
      </w:r>
      <w:r w:rsidR="008C6F1F">
        <w:rPr>
          <w:rFonts w:eastAsiaTheme="minorHAnsi"/>
          <w:szCs w:val="22"/>
          <w:lang w:eastAsia="en-US"/>
        </w:rPr>
        <w:t>espacio</w:t>
      </w:r>
      <w:r w:rsidR="0012073A">
        <w:rPr>
          <w:rFonts w:eastAsiaTheme="minorHAnsi"/>
          <w:szCs w:val="22"/>
          <w:lang w:eastAsia="en-US"/>
        </w:rPr>
        <w:t xml:space="preserve"> para el conflicto moral que </w:t>
      </w:r>
      <w:r w:rsidR="008C6F1F">
        <w:rPr>
          <w:rFonts w:eastAsiaTheme="minorHAnsi"/>
          <w:szCs w:val="22"/>
          <w:lang w:eastAsia="en-US"/>
        </w:rPr>
        <w:t>condujo</w:t>
      </w:r>
      <w:r w:rsidR="0012073A">
        <w:rPr>
          <w:rFonts w:eastAsiaTheme="minorHAnsi"/>
          <w:szCs w:val="22"/>
          <w:lang w:eastAsia="en-US"/>
        </w:rPr>
        <w:t xml:space="preserve"> a Julia Flores al suicidio</w:t>
      </w:r>
      <w:r w:rsidR="008C6F1F">
        <w:rPr>
          <w:rFonts w:eastAsiaTheme="minorHAnsi"/>
          <w:szCs w:val="22"/>
          <w:lang w:eastAsia="en-US"/>
        </w:rPr>
        <w:t>, porque Silvia es consciente de que</w:t>
      </w:r>
      <w:r w:rsidR="0012073A">
        <w:rPr>
          <w:rFonts w:eastAsiaTheme="minorHAnsi"/>
          <w:szCs w:val="22"/>
          <w:lang w:eastAsia="en-US"/>
        </w:rPr>
        <w:t xml:space="preserve"> </w:t>
      </w:r>
      <w:proofErr w:type="gramStart"/>
      <w:r w:rsidR="00AD2395">
        <w:rPr>
          <w:rFonts w:eastAsiaTheme="minorHAnsi"/>
          <w:szCs w:val="22"/>
          <w:lang w:eastAsia="en-US"/>
        </w:rPr>
        <w:t>«</w:t>
      </w:r>
      <w:r w:rsidR="008C6F1F">
        <w:rPr>
          <w:rFonts w:eastAsiaTheme="minorHAnsi"/>
          <w:szCs w:val="22"/>
          <w:lang w:eastAsia="en-US"/>
        </w:rPr>
        <w:t>[</w:t>
      </w:r>
      <w:proofErr w:type="gramEnd"/>
      <w:r w:rsidR="008C6F1F">
        <w:rPr>
          <w:rFonts w:eastAsiaTheme="minorHAnsi"/>
          <w:szCs w:val="22"/>
          <w:lang w:eastAsia="en-US"/>
        </w:rPr>
        <w:t>m]</w:t>
      </w:r>
      <w:r w:rsidR="00AD2395" w:rsidRPr="00AD2395">
        <w:rPr>
          <w:rFonts w:eastAsiaTheme="minorHAnsi" w:cstheme="minorBidi"/>
          <w:szCs w:val="22"/>
          <w:lang w:eastAsia="en-US"/>
        </w:rPr>
        <w:t xml:space="preserve">e hubieran hecho desaparecer después de haberme torturado y violado, como a tantas, pero un oficial me eligió. </w:t>
      </w:r>
      <w:r w:rsidR="00AD2395" w:rsidRPr="00AD2395">
        <w:rPr>
          <w:rFonts w:eastAsiaTheme="minorHAnsi"/>
          <w:szCs w:val="22"/>
          <w:lang w:eastAsia="en-US"/>
        </w:rPr>
        <w:t>[...] me presté a ello. No t</w:t>
      </w:r>
      <w:r w:rsidR="00AD2395">
        <w:rPr>
          <w:rFonts w:eastAsiaTheme="minorHAnsi"/>
          <w:szCs w:val="22"/>
          <w:lang w:eastAsia="en-US"/>
        </w:rPr>
        <w:t>enía opción»</w:t>
      </w:r>
      <w:r w:rsidR="00AD2395" w:rsidRPr="00AD2395">
        <w:rPr>
          <w:rFonts w:eastAsiaTheme="minorHAnsi"/>
          <w:szCs w:val="22"/>
          <w:lang w:eastAsia="en-US"/>
        </w:rPr>
        <w:t xml:space="preserve"> (131). Silvia toma las riendas de la situación, utiliza sus fortalezas dentro del </w:t>
      </w:r>
      <w:r w:rsidR="00AD2395">
        <w:rPr>
          <w:rFonts w:eastAsiaTheme="minorHAnsi"/>
          <w:szCs w:val="22"/>
          <w:lang w:eastAsia="en-US"/>
        </w:rPr>
        <w:t>orden patriarcal –su belleza física, su capacidad de seducción–: «</w:t>
      </w:r>
      <w:r w:rsidR="00AD2395" w:rsidRPr="00AD2395">
        <w:rPr>
          <w:rFonts w:eastAsiaTheme="minorHAnsi"/>
          <w:szCs w:val="22"/>
          <w:lang w:eastAsia="en-US"/>
        </w:rPr>
        <w:t>No me costó mucho esfuerzo. [...] No me violó: lo seduje. Cualquier otro me habría violado, como l</w:t>
      </w:r>
      <w:r w:rsidR="00AD2395">
        <w:rPr>
          <w:rFonts w:eastAsiaTheme="minorHAnsi"/>
          <w:szCs w:val="22"/>
          <w:lang w:eastAsia="en-US"/>
        </w:rPr>
        <w:t>es ocurrió a las demás»</w:t>
      </w:r>
      <w:r w:rsidR="00AD2395" w:rsidRPr="00AD2395">
        <w:rPr>
          <w:rFonts w:eastAsiaTheme="minorHAnsi"/>
          <w:szCs w:val="22"/>
          <w:lang w:eastAsia="en-US"/>
        </w:rPr>
        <w:t xml:space="preserve"> (131). Aunque los sentimientos de </w:t>
      </w:r>
      <w:r w:rsidR="00AD2395">
        <w:rPr>
          <w:rFonts w:eastAsiaTheme="minorHAnsi"/>
          <w:szCs w:val="22"/>
          <w:lang w:eastAsia="en-US"/>
        </w:rPr>
        <w:t>los dos personajes femeninos de estas novelas no difieran hacia</w:t>
      </w:r>
      <w:r w:rsidR="00AD2395" w:rsidRPr="00AD2395">
        <w:rPr>
          <w:rFonts w:eastAsiaTheme="minorHAnsi"/>
          <w:szCs w:val="22"/>
          <w:lang w:eastAsia="en-US"/>
        </w:rPr>
        <w:t xml:space="preserve"> la figura de</w:t>
      </w:r>
      <w:r w:rsidR="00AD2395">
        <w:rPr>
          <w:rFonts w:eastAsiaTheme="minorHAnsi"/>
          <w:szCs w:val="22"/>
          <w:lang w:eastAsia="en-US"/>
        </w:rPr>
        <w:t xml:space="preserve"> </w:t>
      </w:r>
      <w:r w:rsidR="00AD2395" w:rsidRPr="00AD2395">
        <w:rPr>
          <w:rFonts w:eastAsiaTheme="minorHAnsi"/>
          <w:szCs w:val="22"/>
          <w:lang w:eastAsia="en-US"/>
        </w:rPr>
        <w:t>l</w:t>
      </w:r>
      <w:r w:rsidR="00AD2395">
        <w:rPr>
          <w:rFonts w:eastAsiaTheme="minorHAnsi"/>
          <w:szCs w:val="22"/>
          <w:lang w:eastAsia="en-US"/>
        </w:rPr>
        <w:t>os</w:t>
      </w:r>
      <w:r w:rsidR="00AD2395" w:rsidRPr="00AD2395">
        <w:rPr>
          <w:rFonts w:eastAsiaTheme="minorHAnsi"/>
          <w:szCs w:val="22"/>
          <w:lang w:eastAsia="en-US"/>
        </w:rPr>
        <w:t xml:space="preserve"> torturador</w:t>
      </w:r>
      <w:r w:rsidR="00AD2395">
        <w:rPr>
          <w:rFonts w:eastAsiaTheme="minorHAnsi"/>
          <w:szCs w:val="22"/>
          <w:lang w:eastAsia="en-US"/>
        </w:rPr>
        <w:t>es, pues sienten por ellos desprecio, aborrecimiento, asco, en el caso de</w:t>
      </w:r>
      <w:r w:rsidR="00AD2395" w:rsidRPr="00AD2395">
        <w:rPr>
          <w:rFonts w:eastAsiaTheme="minorHAnsi"/>
          <w:szCs w:val="22"/>
          <w:lang w:eastAsia="en-US"/>
        </w:rPr>
        <w:t xml:space="preserve"> Silvia</w:t>
      </w:r>
      <w:r w:rsidR="00AD2395">
        <w:rPr>
          <w:rFonts w:eastAsiaTheme="minorHAnsi"/>
          <w:szCs w:val="22"/>
          <w:lang w:eastAsia="en-US"/>
        </w:rPr>
        <w:t xml:space="preserve">, verdadera jugadora de las </w:t>
      </w:r>
      <w:r w:rsidR="00AD2395" w:rsidRPr="00830A80">
        <w:rPr>
          <w:rFonts w:eastAsiaTheme="minorHAnsi"/>
          <w:i/>
          <w:szCs w:val="22"/>
          <w:lang w:eastAsia="en-US"/>
        </w:rPr>
        <w:t>tretas del débil</w:t>
      </w:r>
      <w:r w:rsidR="00AD2395">
        <w:rPr>
          <w:rFonts w:eastAsiaTheme="minorHAnsi"/>
          <w:szCs w:val="22"/>
          <w:lang w:eastAsia="en-US"/>
        </w:rPr>
        <w:t xml:space="preserve">, según la expresión utilizada por </w:t>
      </w:r>
      <w:r w:rsidR="0094642C">
        <w:rPr>
          <w:rFonts w:eastAsiaTheme="minorHAnsi"/>
          <w:szCs w:val="22"/>
          <w:lang w:eastAsia="en-US"/>
        </w:rPr>
        <w:t xml:space="preserve">Josefina </w:t>
      </w:r>
      <w:proofErr w:type="spellStart"/>
      <w:r w:rsidR="0094642C">
        <w:rPr>
          <w:rFonts w:eastAsiaTheme="minorHAnsi"/>
          <w:szCs w:val="22"/>
          <w:lang w:eastAsia="en-US"/>
        </w:rPr>
        <w:t>Ludmer</w:t>
      </w:r>
      <w:proofErr w:type="spellEnd"/>
      <w:r w:rsidR="0094642C">
        <w:rPr>
          <w:rFonts w:eastAsiaTheme="minorHAnsi"/>
          <w:szCs w:val="22"/>
          <w:lang w:eastAsia="en-US"/>
        </w:rPr>
        <w:t xml:space="preserve"> (1985)</w:t>
      </w:r>
      <w:r w:rsidR="00AD2395">
        <w:rPr>
          <w:rFonts w:eastAsiaTheme="minorHAnsi"/>
          <w:szCs w:val="22"/>
          <w:lang w:eastAsia="en-US"/>
        </w:rPr>
        <w:t>,</w:t>
      </w:r>
      <w:r w:rsidR="00AD2395" w:rsidRPr="00AD2395">
        <w:rPr>
          <w:rFonts w:eastAsiaTheme="minorHAnsi"/>
          <w:szCs w:val="22"/>
          <w:lang w:eastAsia="en-US"/>
        </w:rPr>
        <w:t xml:space="preserve"> </w:t>
      </w:r>
      <w:r w:rsidR="00AD2395">
        <w:rPr>
          <w:rFonts w:eastAsiaTheme="minorHAnsi"/>
          <w:szCs w:val="22"/>
          <w:lang w:eastAsia="en-US"/>
        </w:rPr>
        <w:t xml:space="preserve">esta </w:t>
      </w:r>
      <w:r w:rsidR="005E7B8D">
        <w:rPr>
          <w:rFonts w:eastAsiaTheme="minorHAnsi"/>
          <w:szCs w:val="22"/>
          <w:lang w:eastAsia="en-US"/>
        </w:rPr>
        <w:t xml:space="preserve">sabe que fingir sumisión </w:t>
      </w:r>
      <w:r w:rsidR="00CE5ADD">
        <w:rPr>
          <w:rFonts w:eastAsiaTheme="minorHAnsi"/>
          <w:szCs w:val="22"/>
          <w:lang w:eastAsia="en-US"/>
        </w:rPr>
        <w:t>y</w:t>
      </w:r>
      <w:r w:rsidR="005E7B8D">
        <w:rPr>
          <w:rFonts w:eastAsiaTheme="minorHAnsi"/>
          <w:szCs w:val="22"/>
          <w:lang w:eastAsia="en-US"/>
        </w:rPr>
        <w:t xml:space="preserve"> </w:t>
      </w:r>
      <w:r w:rsidR="00830A80">
        <w:rPr>
          <w:rFonts w:eastAsiaTheme="minorHAnsi"/>
          <w:szCs w:val="22"/>
          <w:lang w:eastAsia="en-US"/>
        </w:rPr>
        <w:t>ser más astuta que</w:t>
      </w:r>
      <w:r w:rsidR="005E7B8D">
        <w:rPr>
          <w:rFonts w:eastAsiaTheme="minorHAnsi"/>
          <w:szCs w:val="22"/>
          <w:lang w:eastAsia="en-US"/>
        </w:rPr>
        <w:t xml:space="preserve"> su captor</w:t>
      </w:r>
      <w:r w:rsidR="00830A80">
        <w:rPr>
          <w:rFonts w:eastAsiaTheme="minorHAnsi"/>
          <w:szCs w:val="22"/>
          <w:lang w:eastAsia="en-US"/>
        </w:rPr>
        <w:t xml:space="preserve"> </w:t>
      </w:r>
      <w:r w:rsidR="00CE5ADD">
        <w:rPr>
          <w:rFonts w:eastAsiaTheme="minorHAnsi"/>
          <w:szCs w:val="22"/>
          <w:lang w:eastAsia="en-US"/>
        </w:rPr>
        <w:t>aumentará las posibilidades de</w:t>
      </w:r>
      <w:r w:rsidR="00830A80">
        <w:rPr>
          <w:rFonts w:eastAsiaTheme="minorHAnsi"/>
          <w:szCs w:val="22"/>
          <w:lang w:eastAsia="en-US"/>
        </w:rPr>
        <w:t xml:space="preserve"> salir con vida</w:t>
      </w:r>
      <w:r w:rsidR="00AD2395" w:rsidRPr="00AD2395">
        <w:rPr>
          <w:rFonts w:eastAsiaTheme="minorHAnsi"/>
          <w:szCs w:val="22"/>
          <w:lang w:eastAsia="en-US"/>
        </w:rPr>
        <w:t xml:space="preserve">. </w:t>
      </w:r>
      <w:r w:rsidR="005E7B8D">
        <w:rPr>
          <w:rFonts w:eastAsiaTheme="minorHAnsi"/>
          <w:szCs w:val="22"/>
          <w:lang w:eastAsia="en-US"/>
        </w:rPr>
        <w:t>La protagonista tampoco confía</w:t>
      </w:r>
      <w:r w:rsidR="00AD2395" w:rsidRPr="00AD2395">
        <w:rPr>
          <w:rFonts w:eastAsiaTheme="minorHAnsi"/>
          <w:szCs w:val="22"/>
          <w:lang w:eastAsia="en-US"/>
        </w:rPr>
        <w:t xml:space="preserve"> en </w:t>
      </w:r>
      <w:r w:rsidR="005E7B8D">
        <w:rPr>
          <w:rFonts w:eastAsiaTheme="minorHAnsi"/>
          <w:szCs w:val="22"/>
          <w:lang w:eastAsia="en-US"/>
        </w:rPr>
        <w:t>un «oficial atractivo y maduro»</w:t>
      </w:r>
      <w:r w:rsidR="00AD2395" w:rsidRPr="00AD2395">
        <w:rPr>
          <w:rFonts w:eastAsiaTheme="minorHAnsi"/>
          <w:szCs w:val="22"/>
          <w:lang w:eastAsia="en-US"/>
        </w:rPr>
        <w:t xml:space="preserve"> que se fija en ella </w:t>
      </w:r>
      <w:r w:rsidR="0071004B">
        <w:rPr>
          <w:rFonts w:eastAsiaTheme="minorHAnsi"/>
          <w:szCs w:val="22"/>
          <w:lang w:eastAsia="en-US"/>
        </w:rPr>
        <w:t xml:space="preserve">y le ofrece ayuda </w:t>
      </w:r>
      <w:r w:rsidR="00AD2395" w:rsidRPr="00AD2395">
        <w:rPr>
          <w:rFonts w:eastAsiaTheme="minorHAnsi"/>
          <w:szCs w:val="22"/>
          <w:lang w:eastAsia="en-US"/>
        </w:rPr>
        <w:t>en el barco</w:t>
      </w:r>
      <w:r w:rsidR="005E7B8D">
        <w:rPr>
          <w:rFonts w:eastAsiaTheme="minorHAnsi"/>
          <w:szCs w:val="22"/>
          <w:lang w:eastAsia="en-US"/>
        </w:rPr>
        <w:t xml:space="preserve"> de </w:t>
      </w:r>
      <w:proofErr w:type="gramStart"/>
      <w:r w:rsidR="005E7B8D">
        <w:rPr>
          <w:rFonts w:eastAsiaTheme="minorHAnsi"/>
          <w:szCs w:val="22"/>
          <w:lang w:eastAsia="en-US"/>
        </w:rPr>
        <w:t>huida</w:t>
      </w:r>
      <w:proofErr w:type="gramEnd"/>
      <w:r w:rsidR="005E7B8D">
        <w:rPr>
          <w:rFonts w:eastAsiaTheme="minorHAnsi"/>
          <w:szCs w:val="22"/>
          <w:lang w:eastAsia="en-US"/>
        </w:rPr>
        <w:t xml:space="preserve"> rum</w:t>
      </w:r>
      <w:r w:rsidR="0071004B">
        <w:rPr>
          <w:rFonts w:eastAsiaTheme="minorHAnsi"/>
          <w:szCs w:val="22"/>
          <w:lang w:eastAsia="en-US"/>
        </w:rPr>
        <w:t>bo a Europa</w:t>
      </w:r>
      <w:r w:rsidR="005E7B8D">
        <w:rPr>
          <w:rFonts w:eastAsiaTheme="minorHAnsi"/>
          <w:szCs w:val="22"/>
          <w:lang w:eastAsia="en-US"/>
        </w:rPr>
        <w:t>. «Yo tenía mi propio plan»</w:t>
      </w:r>
      <w:r w:rsidR="00AD2395" w:rsidRPr="00AD2395">
        <w:rPr>
          <w:rFonts w:eastAsiaTheme="minorHAnsi"/>
          <w:szCs w:val="22"/>
          <w:lang w:eastAsia="en-US"/>
        </w:rPr>
        <w:t xml:space="preserve"> (136), </w:t>
      </w:r>
      <w:r w:rsidR="005E7B8D">
        <w:rPr>
          <w:rFonts w:eastAsiaTheme="minorHAnsi"/>
          <w:szCs w:val="22"/>
          <w:lang w:eastAsia="en-US"/>
        </w:rPr>
        <w:t xml:space="preserve">expresa Silvia, el cual no consiste en abandonar unas </w:t>
      </w:r>
      <w:r w:rsidR="00AD2395" w:rsidRPr="00AD2395">
        <w:rPr>
          <w:rFonts w:eastAsiaTheme="minorHAnsi"/>
          <w:szCs w:val="22"/>
          <w:lang w:eastAsia="en-US"/>
        </w:rPr>
        <w:t xml:space="preserve">manos masculinas </w:t>
      </w:r>
      <w:r w:rsidR="005E7B8D">
        <w:rPr>
          <w:rFonts w:eastAsiaTheme="minorHAnsi"/>
          <w:szCs w:val="22"/>
          <w:lang w:eastAsia="en-US"/>
        </w:rPr>
        <w:t xml:space="preserve">para sujetarse </w:t>
      </w:r>
      <w:r w:rsidR="00AD2395" w:rsidRPr="00AD2395">
        <w:rPr>
          <w:rFonts w:eastAsiaTheme="minorHAnsi"/>
          <w:szCs w:val="22"/>
          <w:lang w:eastAsia="en-US"/>
        </w:rPr>
        <w:t xml:space="preserve">a otras. </w:t>
      </w:r>
    </w:p>
    <w:p w:rsidR="00D30E1B" w:rsidRDefault="0012073A" w:rsidP="00D30E1B">
      <w:pPr>
        <w:suppressAutoHyphens w:val="0"/>
        <w:spacing w:line="360" w:lineRule="auto"/>
        <w:ind w:firstLine="708"/>
        <w:jc w:val="both"/>
        <w:rPr>
          <w:rFonts w:eastAsiaTheme="minorHAnsi"/>
          <w:szCs w:val="22"/>
          <w:lang w:eastAsia="en-US"/>
        </w:rPr>
      </w:pPr>
      <w:r>
        <w:rPr>
          <w:rFonts w:eastAsiaTheme="minorHAnsi"/>
          <w:szCs w:val="22"/>
          <w:lang w:eastAsia="en-US"/>
        </w:rPr>
        <w:t xml:space="preserve">  </w:t>
      </w:r>
      <w:r w:rsidR="00BD64CB">
        <w:rPr>
          <w:rFonts w:eastAsiaTheme="minorHAnsi"/>
          <w:szCs w:val="22"/>
          <w:lang w:eastAsia="en-US"/>
        </w:rPr>
        <w:t xml:space="preserve">Si </w:t>
      </w:r>
      <w:r w:rsidR="00BD64CB">
        <w:t xml:space="preserve">Julia Flores encarnaba el fracaso, </w:t>
      </w:r>
      <w:r w:rsidR="00D30E1B">
        <w:t xml:space="preserve">en </w:t>
      </w:r>
      <w:r w:rsidR="00D30E1B" w:rsidRPr="00D30E1B">
        <w:rPr>
          <w:i/>
        </w:rPr>
        <w:t>Todo lo que no te pude decir</w:t>
      </w:r>
      <w:r w:rsidR="00D30E1B">
        <w:t xml:space="preserve"> este se traslada a Mauricio, al que no dejaron saborear los privilegios de la impunidad. Su regreso a Montevideo, narrado en el último capítulo, implica la vivencia a diario de ese fracaso. Incluso el reloj que conserva de las épocas de esplendor militar –</w:t>
      </w:r>
      <w:r w:rsidR="00FF6678" w:rsidRPr="00FF6678">
        <w:t>«</w:t>
      </w:r>
      <w:r w:rsidR="00FF6678">
        <w:t>Entre los oficiales se había puesto de moda, hacía muchos años (en los años de la dictadura) una marca suiza de relojes de plata</w:t>
      </w:r>
      <w:r w:rsidR="00FF6678" w:rsidRPr="00FF6678">
        <w:t>»</w:t>
      </w:r>
      <w:r w:rsidR="00FF6678">
        <w:t xml:space="preserve"> (156</w:t>
      </w:r>
      <w:proofErr w:type="gramStart"/>
      <w:r w:rsidR="00FF6678">
        <w:t>)</w:t>
      </w:r>
      <w:r w:rsidR="00D30E1B">
        <w:t>–</w:t>
      </w:r>
      <w:proofErr w:type="gramEnd"/>
      <w:r w:rsidR="00D30E1B">
        <w:t xml:space="preserve"> en lugar de funcionar </w:t>
      </w:r>
      <w:r w:rsidR="00D30E1B" w:rsidRPr="00D30E1B">
        <w:rPr>
          <w:rFonts w:eastAsiaTheme="minorHAnsi"/>
          <w:szCs w:val="22"/>
          <w:lang w:eastAsia="en-US"/>
        </w:rPr>
        <w:t xml:space="preserve">como </w:t>
      </w:r>
      <w:r w:rsidR="00D30E1B">
        <w:rPr>
          <w:rFonts w:eastAsiaTheme="minorHAnsi"/>
          <w:szCs w:val="22"/>
          <w:lang w:eastAsia="en-US"/>
        </w:rPr>
        <w:t xml:space="preserve">un </w:t>
      </w:r>
      <w:r w:rsidR="00D30E1B" w:rsidRPr="00D30E1B">
        <w:rPr>
          <w:rFonts w:eastAsiaTheme="minorHAnsi"/>
          <w:szCs w:val="22"/>
          <w:lang w:eastAsia="en-US"/>
        </w:rPr>
        <w:t xml:space="preserve">símbolo de </w:t>
      </w:r>
      <w:r w:rsidR="00830A80">
        <w:rPr>
          <w:rFonts w:eastAsiaTheme="minorHAnsi"/>
          <w:szCs w:val="22"/>
          <w:lang w:eastAsia="en-US"/>
        </w:rPr>
        <w:t>e</w:t>
      </w:r>
      <w:r w:rsidR="00D30E1B" w:rsidRPr="00D30E1B">
        <w:rPr>
          <w:rFonts w:eastAsiaTheme="minorHAnsi"/>
          <w:szCs w:val="22"/>
          <w:lang w:eastAsia="en-US"/>
        </w:rPr>
        <w:t>status se vuelve un recuerdo sombrío: el de</w:t>
      </w:r>
      <w:r w:rsidR="00B12285">
        <w:rPr>
          <w:rFonts w:eastAsiaTheme="minorHAnsi"/>
          <w:szCs w:val="22"/>
          <w:lang w:eastAsia="en-US"/>
        </w:rPr>
        <w:t xml:space="preserve"> quien </w:t>
      </w:r>
      <w:r w:rsidR="00D30E1B">
        <w:rPr>
          <w:rFonts w:eastAsiaTheme="minorHAnsi"/>
          <w:szCs w:val="22"/>
          <w:lang w:eastAsia="en-US"/>
        </w:rPr>
        <w:t xml:space="preserve">intentó </w:t>
      </w:r>
      <w:r w:rsidR="00FF6678">
        <w:rPr>
          <w:rFonts w:eastAsiaTheme="minorHAnsi"/>
          <w:szCs w:val="22"/>
          <w:lang w:eastAsia="en-US"/>
        </w:rPr>
        <w:t>infructuosamente</w:t>
      </w:r>
      <w:r w:rsidR="00D30E1B">
        <w:rPr>
          <w:rFonts w:eastAsiaTheme="minorHAnsi"/>
          <w:szCs w:val="22"/>
          <w:lang w:eastAsia="en-US"/>
        </w:rPr>
        <w:t xml:space="preserve"> desertar</w:t>
      </w:r>
      <w:r w:rsidR="00D30E1B" w:rsidRPr="00D30E1B">
        <w:rPr>
          <w:rFonts w:eastAsiaTheme="minorHAnsi"/>
          <w:szCs w:val="22"/>
          <w:lang w:eastAsia="en-US"/>
        </w:rPr>
        <w:t>, no e</w:t>
      </w:r>
      <w:r w:rsidR="00D30E1B">
        <w:rPr>
          <w:rFonts w:eastAsiaTheme="minorHAnsi"/>
          <w:szCs w:val="22"/>
          <w:lang w:eastAsia="en-US"/>
        </w:rPr>
        <w:t xml:space="preserve">l del brillante </w:t>
      </w:r>
      <w:r w:rsidR="00FF6678">
        <w:rPr>
          <w:rFonts w:eastAsiaTheme="minorHAnsi"/>
          <w:szCs w:val="22"/>
          <w:lang w:eastAsia="en-US"/>
        </w:rPr>
        <w:t>marino</w:t>
      </w:r>
      <w:r w:rsidR="00D30E1B" w:rsidRPr="00D30E1B">
        <w:rPr>
          <w:rFonts w:eastAsiaTheme="minorHAnsi"/>
          <w:szCs w:val="22"/>
          <w:lang w:eastAsia="en-US"/>
        </w:rPr>
        <w:t xml:space="preserve">. El sueño </w:t>
      </w:r>
      <w:r w:rsidR="00D30E1B">
        <w:rPr>
          <w:rFonts w:eastAsiaTheme="minorHAnsi"/>
          <w:szCs w:val="22"/>
          <w:lang w:eastAsia="en-US"/>
        </w:rPr>
        <w:t>que</w:t>
      </w:r>
      <w:r w:rsidR="00D30E1B" w:rsidRPr="00D30E1B">
        <w:rPr>
          <w:rFonts w:eastAsiaTheme="minorHAnsi"/>
          <w:szCs w:val="22"/>
          <w:lang w:eastAsia="en-US"/>
        </w:rPr>
        <w:t xml:space="preserve"> Mauricio</w:t>
      </w:r>
      <w:r w:rsidR="00D30E1B">
        <w:rPr>
          <w:rFonts w:eastAsiaTheme="minorHAnsi"/>
          <w:szCs w:val="22"/>
          <w:lang w:eastAsia="en-US"/>
        </w:rPr>
        <w:t xml:space="preserve"> le cuenta a su psicóloga, en el cual visualiza a Silvia </w:t>
      </w:r>
      <w:r w:rsidR="00D30E1B" w:rsidRPr="00D30E1B">
        <w:rPr>
          <w:rFonts w:eastAsiaTheme="minorHAnsi"/>
          <w:i/>
          <w:szCs w:val="22"/>
          <w:lang w:eastAsia="en-US"/>
        </w:rPr>
        <w:t>empoderada</w:t>
      </w:r>
      <w:r w:rsidR="00D30E1B">
        <w:rPr>
          <w:rFonts w:eastAsiaTheme="minorHAnsi"/>
          <w:szCs w:val="22"/>
          <w:lang w:eastAsia="en-US"/>
        </w:rPr>
        <w:t xml:space="preserve"> –el tatuaje del ancla ha sido sustituido</w:t>
      </w:r>
      <w:r w:rsidR="00D30E1B" w:rsidRPr="00D30E1B">
        <w:rPr>
          <w:rFonts w:eastAsiaTheme="minorHAnsi"/>
          <w:szCs w:val="22"/>
          <w:lang w:eastAsia="en-US"/>
        </w:rPr>
        <w:t xml:space="preserve"> por la estilográfica</w:t>
      </w:r>
      <w:r w:rsidR="00D30E1B">
        <w:rPr>
          <w:rFonts w:eastAsiaTheme="minorHAnsi"/>
          <w:szCs w:val="22"/>
          <w:lang w:eastAsia="en-US"/>
        </w:rPr>
        <w:t xml:space="preserve"> que ella tiene en la mano</w:t>
      </w:r>
      <w:r w:rsidR="00D30E1B" w:rsidRPr="00D30E1B">
        <w:rPr>
          <w:rFonts w:eastAsiaTheme="minorHAnsi"/>
          <w:szCs w:val="22"/>
          <w:lang w:eastAsia="en-US"/>
        </w:rPr>
        <w:t xml:space="preserve">, es decir </w:t>
      </w:r>
      <w:r w:rsidR="00D30E1B">
        <w:rPr>
          <w:rFonts w:eastAsiaTheme="minorHAnsi"/>
          <w:szCs w:val="22"/>
          <w:lang w:eastAsia="en-US"/>
        </w:rPr>
        <w:t xml:space="preserve">el poder </w:t>
      </w:r>
      <w:r w:rsidR="00FF6678">
        <w:rPr>
          <w:rFonts w:eastAsiaTheme="minorHAnsi"/>
          <w:szCs w:val="22"/>
          <w:lang w:eastAsia="en-US"/>
        </w:rPr>
        <w:t xml:space="preserve">de </w:t>
      </w:r>
      <w:r w:rsidR="00D30E1B">
        <w:rPr>
          <w:rFonts w:eastAsiaTheme="minorHAnsi"/>
          <w:szCs w:val="22"/>
          <w:lang w:eastAsia="en-US"/>
        </w:rPr>
        <w:t>la mujer que toma la palabra–</w:t>
      </w:r>
      <w:r w:rsidR="00D30E1B" w:rsidRPr="00D30E1B">
        <w:rPr>
          <w:rFonts w:eastAsiaTheme="minorHAnsi"/>
          <w:szCs w:val="22"/>
          <w:lang w:eastAsia="en-US"/>
        </w:rPr>
        <w:t xml:space="preserve"> provoca </w:t>
      </w:r>
      <w:r w:rsidR="00D30E1B">
        <w:rPr>
          <w:rFonts w:eastAsiaTheme="minorHAnsi"/>
          <w:szCs w:val="22"/>
          <w:lang w:eastAsia="en-US"/>
        </w:rPr>
        <w:t xml:space="preserve">su </w:t>
      </w:r>
      <w:r w:rsidR="00D30E1B" w:rsidRPr="00D30E1B">
        <w:rPr>
          <w:rFonts w:eastAsiaTheme="minorHAnsi"/>
          <w:szCs w:val="22"/>
          <w:lang w:eastAsia="en-US"/>
        </w:rPr>
        <w:t>deseo</w:t>
      </w:r>
      <w:r w:rsidR="00D30E1B">
        <w:rPr>
          <w:rFonts w:eastAsiaTheme="minorHAnsi"/>
          <w:szCs w:val="22"/>
          <w:lang w:eastAsia="en-US"/>
        </w:rPr>
        <w:t>,</w:t>
      </w:r>
      <w:r w:rsidR="00D30E1B" w:rsidRPr="00D30E1B">
        <w:rPr>
          <w:rFonts w:eastAsiaTheme="minorHAnsi"/>
          <w:szCs w:val="22"/>
          <w:lang w:eastAsia="en-US"/>
        </w:rPr>
        <w:t xml:space="preserve"> pero </w:t>
      </w:r>
      <w:r w:rsidR="00D30E1B">
        <w:rPr>
          <w:rFonts w:eastAsiaTheme="minorHAnsi"/>
          <w:szCs w:val="22"/>
          <w:lang w:eastAsia="en-US"/>
        </w:rPr>
        <w:t>especialmente</w:t>
      </w:r>
      <w:r w:rsidR="00ED21A4">
        <w:rPr>
          <w:rFonts w:eastAsiaTheme="minorHAnsi"/>
          <w:szCs w:val="22"/>
          <w:lang w:eastAsia="en-US"/>
        </w:rPr>
        <w:t xml:space="preserve"> </w:t>
      </w:r>
      <w:r w:rsidR="00830A80">
        <w:rPr>
          <w:rFonts w:eastAsiaTheme="minorHAnsi"/>
          <w:szCs w:val="22"/>
          <w:lang w:eastAsia="en-US"/>
        </w:rPr>
        <w:t xml:space="preserve">su </w:t>
      </w:r>
      <w:r w:rsidR="00ED21A4">
        <w:rPr>
          <w:rFonts w:eastAsiaTheme="minorHAnsi"/>
          <w:szCs w:val="22"/>
          <w:lang w:eastAsia="en-US"/>
        </w:rPr>
        <w:t>temor. Aunque</w:t>
      </w:r>
      <w:r w:rsidR="00D30E1B" w:rsidRPr="00D30E1B">
        <w:rPr>
          <w:rFonts w:eastAsiaTheme="minorHAnsi"/>
          <w:szCs w:val="22"/>
          <w:lang w:eastAsia="en-US"/>
        </w:rPr>
        <w:t xml:space="preserve"> en </w:t>
      </w:r>
      <w:r w:rsidR="00ED21A4">
        <w:rPr>
          <w:rFonts w:eastAsiaTheme="minorHAnsi"/>
          <w:szCs w:val="22"/>
          <w:lang w:eastAsia="en-US"/>
        </w:rPr>
        <w:t>su</w:t>
      </w:r>
      <w:r w:rsidR="00D30E1B" w:rsidRPr="00D30E1B">
        <w:rPr>
          <w:rFonts w:eastAsiaTheme="minorHAnsi"/>
          <w:szCs w:val="22"/>
          <w:lang w:eastAsia="en-US"/>
        </w:rPr>
        <w:t xml:space="preserve"> </w:t>
      </w:r>
      <w:r w:rsidR="00ED21A4">
        <w:rPr>
          <w:rFonts w:eastAsiaTheme="minorHAnsi"/>
          <w:szCs w:val="22"/>
          <w:lang w:eastAsia="en-US"/>
        </w:rPr>
        <w:t>sueño</w:t>
      </w:r>
      <w:r w:rsidR="00D30E1B" w:rsidRPr="00D30E1B">
        <w:rPr>
          <w:rFonts w:eastAsiaTheme="minorHAnsi"/>
          <w:szCs w:val="22"/>
          <w:lang w:eastAsia="en-US"/>
        </w:rPr>
        <w:t xml:space="preserve"> Mauricio </w:t>
      </w:r>
      <w:r w:rsidR="00ED21A4">
        <w:rPr>
          <w:rFonts w:eastAsiaTheme="minorHAnsi"/>
          <w:szCs w:val="22"/>
          <w:lang w:eastAsia="en-US"/>
        </w:rPr>
        <w:t>perciba a un</w:t>
      </w:r>
      <w:r w:rsidR="00D30E1B" w:rsidRPr="00D30E1B">
        <w:rPr>
          <w:rFonts w:eastAsiaTheme="minorHAnsi"/>
          <w:szCs w:val="22"/>
          <w:lang w:eastAsia="en-US"/>
        </w:rPr>
        <w:t xml:space="preserve"> marido </w:t>
      </w:r>
      <w:r w:rsidR="00ED21A4">
        <w:rPr>
          <w:rFonts w:eastAsiaTheme="minorHAnsi"/>
          <w:szCs w:val="22"/>
          <w:lang w:eastAsia="en-US"/>
        </w:rPr>
        <w:t xml:space="preserve">de Silvia que </w:t>
      </w:r>
      <w:r w:rsidR="00D30E1B" w:rsidRPr="00D30E1B">
        <w:rPr>
          <w:rFonts w:eastAsiaTheme="minorHAnsi"/>
          <w:szCs w:val="22"/>
          <w:lang w:eastAsia="en-US"/>
        </w:rPr>
        <w:t xml:space="preserve">le impide avanzar </w:t>
      </w:r>
      <w:r w:rsidR="00536BD2">
        <w:rPr>
          <w:rFonts w:eastAsiaTheme="minorHAnsi"/>
          <w:szCs w:val="22"/>
          <w:lang w:eastAsia="en-US"/>
        </w:rPr>
        <w:t xml:space="preserve">hacia </w:t>
      </w:r>
      <w:r w:rsidR="00FF6678">
        <w:rPr>
          <w:rFonts w:eastAsiaTheme="minorHAnsi"/>
          <w:szCs w:val="22"/>
          <w:lang w:eastAsia="en-US"/>
        </w:rPr>
        <w:t xml:space="preserve">ella </w:t>
      </w:r>
      <w:r w:rsidR="00ED21A4">
        <w:rPr>
          <w:rFonts w:eastAsiaTheme="minorHAnsi"/>
          <w:szCs w:val="22"/>
          <w:lang w:eastAsia="en-US"/>
        </w:rPr>
        <w:t>–para el personaje</w:t>
      </w:r>
      <w:r w:rsidR="00FF6678">
        <w:rPr>
          <w:rFonts w:eastAsiaTheme="minorHAnsi"/>
          <w:szCs w:val="22"/>
          <w:lang w:eastAsia="en-US"/>
        </w:rPr>
        <w:t xml:space="preserve"> no puede </w:t>
      </w:r>
      <w:r w:rsidR="00830A80">
        <w:rPr>
          <w:rFonts w:eastAsiaTheme="minorHAnsi"/>
          <w:szCs w:val="22"/>
          <w:lang w:eastAsia="en-US"/>
        </w:rPr>
        <w:t>haber</w:t>
      </w:r>
      <w:r w:rsidR="00FF6678">
        <w:rPr>
          <w:rFonts w:eastAsiaTheme="minorHAnsi"/>
          <w:szCs w:val="22"/>
          <w:lang w:eastAsia="en-US"/>
        </w:rPr>
        <w:t xml:space="preserve"> más que</w:t>
      </w:r>
      <w:r w:rsidR="00ED21A4">
        <w:rPr>
          <w:rFonts w:eastAsiaTheme="minorHAnsi"/>
          <w:szCs w:val="22"/>
          <w:lang w:eastAsia="en-US"/>
        </w:rPr>
        <w:t xml:space="preserve"> otro </w:t>
      </w:r>
      <w:r w:rsidR="00FF6678">
        <w:rPr>
          <w:rFonts w:eastAsiaTheme="minorHAnsi"/>
          <w:szCs w:val="22"/>
          <w:lang w:eastAsia="en-US"/>
        </w:rPr>
        <w:t>hombre</w:t>
      </w:r>
      <w:r w:rsidR="00E55A50">
        <w:rPr>
          <w:rFonts w:eastAsiaTheme="minorHAnsi"/>
          <w:szCs w:val="22"/>
          <w:lang w:eastAsia="en-US"/>
        </w:rPr>
        <w:t xml:space="preserve"> como obstáculo</w:t>
      </w:r>
      <w:r w:rsidR="00FF6678">
        <w:rPr>
          <w:rFonts w:eastAsiaTheme="minorHAnsi"/>
          <w:szCs w:val="22"/>
          <w:lang w:eastAsia="en-US"/>
        </w:rPr>
        <w:t>, un igual– esa presencia que se describe como</w:t>
      </w:r>
      <w:r w:rsidR="00ED21A4">
        <w:rPr>
          <w:rFonts w:eastAsiaTheme="minorHAnsi"/>
          <w:szCs w:val="22"/>
          <w:lang w:eastAsia="en-US"/>
        </w:rPr>
        <w:t xml:space="preserve"> una</w:t>
      </w:r>
      <w:r w:rsidR="00D30E1B" w:rsidRPr="00D30E1B">
        <w:rPr>
          <w:rFonts w:eastAsiaTheme="minorHAnsi"/>
          <w:szCs w:val="22"/>
          <w:lang w:eastAsia="en-US"/>
        </w:rPr>
        <w:t xml:space="preserve"> </w:t>
      </w:r>
      <w:r w:rsidR="00ED21A4">
        <w:rPr>
          <w:rFonts w:eastAsiaTheme="minorHAnsi"/>
          <w:szCs w:val="22"/>
          <w:lang w:eastAsia="en-US"/>
        </w:rPr>
        <w:t>«sombra»</w:t>
      </w:r>
      <w:r w:rsidR="00D30E1B" w:rsidRPr="00D30E1B">
        <w:rPr>
          <w:rFonts w:eastAsiaTheme="minorHAnsi"/>
          <w:szCs w:val="22"/>
          <w:lang w:eastAsia="en-US"/>
        </w:rPr>
        <w:t xml:space="preserve"> (163)</w:t>
      </w:r>
      <w:r w:rsidR="00ED21A4">
        <w:rPr>
          <w:rFonts w:eastAsiaTheme="minorHAnsi"/>
          <w:szCs w:val="22"/>
          <w:lang w:eastAsia="en-US"/>
        </w:rPr>
        <w:t xml:space="preserve"> </w:t>
      </w:r>
      <w:r w:rsidR="00E55A50">
        <w:rPr>
          <w:rFonts w:eastAsiaTheme="minorHAnsi"/>
          <w:szCs w:val="22"/>
          <w:lang w:eastAsia="en-US"/>
        </w:rPr>
        <w:t>representa</w:t>
      </w:r>
      <w:r w:rsidR="00ED21A4">
        <w:rPr>
          <w:rFonts w:eastAsiaTheme="minorHAnsi"/>
          <w:szCs w:val="22"/>
          <w:lang w:eastAsia="en-US"/>
        </w:rPr>
        <w:t xml:space="preserve"> a </w:t>
      </w:r>
      <w:r w:rsidR="00D30E1B" w:rsidRPr="00D30E1B">
        <w:rPr>
          <w:rFonts w:eastAsiaTheme="minorHAnsi"/>
          <w:szCs w:val="22"/>
          <w:lang w:eastAsia="en-US"/>
        </w:rPr>
        <w:t xml:space="preserve">Laura, aunque él no </w:t>
      </w:r>
      <w:r w:rsidR="00FF6678">
        <w:rPr>
          <w:rFonts w:eastAsiaTheme="minorHAnsi"/>
          <w:szCs w:val="22"/>
          <w:lang w:eastAsia="en-US"/>
        </w:rPr>
        <w:t>lo imagine</w:t>
      </w:r>
      <w:r w:rsidR="00ED21A4">
        <w:rPr>
          <w:rFonts w:eastAsiaTheme="minorHAnsi"/>
          <w:szCs w:val="22"/>
          <w:lang w:eastAsia="en-US"/>
        </w:rPr>
        <w:t xml:space="preserve">. La </w:t>
      </w:r>
      <w:r w:rsidR="00ED21A4" w:rsidRPr="00214190">
        <w:rPr>
          <w:rFonts w:eastAsiaTheme="minorHAnsi"/>
          <w:szCs w:val="22"/>
          <w:lang w:eastAsia="en-US"/>
        </w:rPr>
        <w:t>mujer nueva</w:t>
      </w:r>
      <w:r w:rsidR="00D30E1B" w:rsidRPr="00D30E1B">
        <w:rPr>
          <w:rFonts w:eastAsiaTheme="minorHAnsi"/>
          <w:szCs w:val="22"/>
          <w:lang w:eastAsia="en-US"/>
        </w:rPr>
        <w:t xml:space="preserve"> es </w:t>
      </w:r>
      <w:r w:rsidR="00D30E1B" w:rsidRPr="00D30E1B">
        <w:rPr>
          <w:rFonts w:eastAsiaTheme="minorHAnsi"/>
          <w:szCs w:val="22"/>
          <w:lang w:eastAsia="en-US"/>
        </w:rPr>
        <w:lastRenderedPageBreak/>
        <w:t>Silvia con su estilográfica</w:t>
      </w:r>
      <w:r w:rsidR="00ED21A4">
        <w:rPr>
          <w:rFonts w:eastAsiaTheme="minorHAnsi"/>
          <w:szCs w:val="22"/>
          <w:lang w:eastAsia="en-US"/>
        </w:rPr>
        <w:t>, acompañada del amor de otra mujer</w:t>
      </w:r>
      <w:r w:rsidR="00D30E1B" w:rsidRPr="00D30E1B">
        <w:rPr>
          <w:rFonts w:eastAsiaTheme="minorHAnsi"/>
          <w:szCs w:val="22"/>
          <w:lang w:eastAsia="en-US"/>
        </w:rPr>
        <w:t xml:space="preserve">. Mauricio sabe que </w:t>
      </w:r>
      <w:r w:rsidR="00214190">
        <w:rPr>
          <w:rFonts w:eastAsiaTheme="minorHAnsi"/>
          <w:szCs w:val="22"/>
          <w:lang w:eastAsia="en-US"/>
        </w:rPr>
        <w:t>ella</w:t>
      </w:r>
      <w:r w:rsidR="00D30E1B" w:rsidRPr="00D30E1B">
        <w:rPr>
          <w:rFonts w:eastAsiaTheme="minorHAnsi"/>
          <w:szCs w:val="22"/>
          <w:lang w:eastAsia="en-US"/>
        </w:rPr>
        <w:t xml:space="preserve"> </w:t>
      </w:r>
      <w:r w:rsidR="00ED21A4">
        <w:rPr>
          <w:rFonts w:eastAsiaTheme="minorHAnsi"/>
          <w:szCs w:val="22"/>
          <w:lang w:eastAsia="en-US"/>
        </w:rPr>
        <w:t>se encuentra</w:t>
      </w:r>
      <w:r w:rsidR="00D30E1B" w:rsidRPr="00D30E1B">
        <w:rPr>
          <w:rFonts w:eastAsiaTheme="minorHAnsi"/>
          <w:szCs w:val="22"/>
          <w:lang w:eastAsia="en-US"/>
        </w:rPr>
        <w:t xml:space="preserve"> más allá de su</w:t>
      </w:r>
      <w:r w:rsidR="00ED21A4">
        <w:rPr>
          <w:rFonts w:eastAsiaTheme="minorHAnsi"/>
          <w:szCs w:val="22"/>
          <w:lang w:eastAsia="en-US"/>
        </w:rPr>
        <w:t xml:space="preserve"> poder, y</w:t>
      </w:r>
      <w:r w:rsidR="00214190">
        <w:rPr>
          <w:rFonts w:eastAsiaTheme="minorHAnsi"/>
          <w:szCs w:val="22"/>
          <w:lang w:eastAsia="en-US"/>
        </w:rPr>
        <w:t xml:space="preserve"> por eso siente miedo</w:t>
      </w:r>
      <w:r w:rsidR="00D30E1B" w:rsidRPr="00D30E1B">
        <w:rPr>
          <w:rFonts w:eastAsiaTheme="minorHAnsi"/>
          <w:szCs w:val="22"/>
          <w:lang w:eastAsia="en-US"/>
        </w:rPr>
        <w:t xml:space="preserve">.  </w:t>
      </w:r>
    </w:p>
    <w:p w:rsidR="009D615C" w:rsidRDefault="00601231" w:rsidP="00D128E0">
      <w:pPr>
        <w:suppressAutoHyphens w:val="0"/>
        <w:spacing w:line="360" w:lineRule="auto"/>
        <w:ind w:firstLine="708"/>
        <w:jc w:val="both"/>
        <w:rPr>
          <w:rFonts w:eastAsiaTheme="minorHAnsi"/>
          <w:szCs w:val="22"/>
          <w:lang w:eastAsia="en-US"/>
        </w:rPr>
      </w:pPr>
      <w:r w:rsidRPr="00601231">
        <w:rPr>
          <w:rFonts w:eastAsiaTheme="minorHAnsi" w:cstheme="minorBidi"/>
          <w:szCs w:val="22"/>
          <w:lang w:eastAsia="en-US"/>
        </w:rPr>
        <w:t>¿Maneja la novela una posición maniquea respecto de la oposición masculino/femenino, equiparable, no en contenido sino en funcionalidad, a como en décadas anteriores operaron otros modelos dicotómicos, como el de heroísmo/traición?</w:t>
      </w:r>
      <w:r>
        <w:rPr>
          <w:rFonts w:eastAsiaTheme="minorHAnsi" w:cstheme="minorBidi"/>
          <w:szCs w:val="22"/>
          <w:lang w:eastAsia="en-US"/>
        </w:rPr>
        <w:t xml:space="preserve"> </w:t>
      </w:r>
      <w:r w:rsidR="009D615C">
        <w:rPr>
          <w:rFonts w:eastAsiaTheme="minorHAnsi" w:cstheme="minorBidi"/>
          <w:szCs w:val="22"/>
          <w:lang w:eastAsia="en-US"/>
        </w:rPr>
        <w:t xml:space="preserve">En algunos pasajes, las mujeres reaccionan con sorna frente a posturas conservadoras de los hombres; incluso a estos se los caracteriza de forma caricaturesca e irrisoria: </w:t>
      </w:r>
    </w:p>
    <w:p w:rsidR="009D615C" w:rsidRDefault="00D128E0" w:rsidP="004113C3">
      <w:pPr>
        <w:suppressAutoHyphens w:val="0"/>
        <w:ind w:left="567" w:right="567"/>
        <w:jc w:val="both"/>
        <w:rPr>
          <w:rFonts w:eastAsiaTheme="minorHAnsi" w:cstheme="minorBidi"/>
          <w:sz w:val="22"/>
          <w:szCs w:val="22"/>
          <w:lang w:eastAsia="en-US"/>
        </w:rPr>
      </w:pPr>
      <w:r w:rsidRPr="004113C3">
        <w:rPr>
          <w:rFonts w:eastAsiaTheme="minorHAnsi" w:cstheme="minorBidi"/>
          <w:sz w:val="22"/>
          <w:szCs w:val="22"/>
          <w:lang w:eastAsia="en-US"/>
        </w:rPr>
        <w:t>Los hombre</w:t>
      </w:r>
      <w:r w:rsidR="007F0B1C">
        <w:rPr>
          <w:rFonts w:eastAsiaTheme="minorHAnsi" w:cstheme="minorBidi"/>
          <w:sz w:val="22"/>
          <w:szCs w:val="22"/>
          <w:lang w:eastAsia="en-US"/>
        </w:rPr>
        <w:t>s</w:t>
      </w:r>
      <w:r w:rsidRPr="004113C3">
        <w:rPr>
          <w:rFonts w:eastAsiaTheme="minorHAnsi" w:cstheme="minorBidi"/>
          <w:sz w:val="22"/>
          <w:szCs w:val="22"/>
          <w:lang w:eastAsia="en-US"/>
        </w:rPr>
        <w:t xml:space="preserve"> temían la ternura porque siempre la juzgaban un poco ridícula, aunque no les parecía nada ridículo luchar por introducir un balón en la portería contraria vistiendo pantaloncitos cortos, dándose empujones y declar</w:t>
      </w:r>
      <w:r w:rsidR="00FA4D4C">
        <w:rPr>
          <w:rFonts w:eastAsiaTheme="minorHAnsi" w:cstheme="minorBidi"/>
          <w:sz w:val="22"/>
          <w:szCs w:val="22"/>
          <w:lang w:eastAsia="en-US"/>
        </w:rPr>
        <w:t xml:space="preserve">ando ante la prensa deportiva: </w:t>
      </w:r>
      <w:r w:rsidR="00FA4D4C">
        <w:rPr>
          <w:rFonts w:eastAsiaTheme="minorHAnsi"/>
          <w:sz w:val="22"/>
          <w:szCs w:val="22"/>
          <w:lang w:eastAsia="en-US"/>
        </w:rPr>
        <w:t>«</w:t>
      </w:r>
      <w:r w:rsidRPr="004113C3">
        <w:rPr>
          <w:rFonts w:eastAsiaTheme="minorHAnsi" w:cstheme="minorBidi"/>
          <w:sz w:val="22"/>
          <w:szCs w:val="22"/>
          <w:lang w:eastAsia="en-US"/>
        </w:rPr>
        <w:t xml:space="preserve">Ha sido un buen partido, la verdad sí, mucho sacrificio, la verdad, la pelota no quería entrar, la verdad, luchamos mucho, la verdad, </w:t>
      </w:r>
      <w:proofErr w:type="spellStart"/>
      <w:r w:rsidRPr="004113C3">
        <w:rPr>
          <w:rFonts w:eastAsiaTheme="minorHAnsi" w:cstheme="minorBidi"/>
          <w:sz w:val="22"/>
          <w:szCs w:val="22"/>
          <w:lang w:eastAsia="en-US"/>
        </w:rPr>
        <w:t>ehhh</w:t>
      </w:r>
      <w:proofErr w:type="spellEnd"/>
      <w:r w:rsidRPr="004113C3">
        <w:rPr>
          <w:rFonts w:eastAsiaTheme="minorHAnsi" w:cstheme="minorBidi"/>
          <w:sz w:val="22"/>
          <w:szCs w:val="22"/>
          <w:lang w:eastAsia="en-US"/>
        </w:rPr>
        <w:t>, ahora a preparar</w:t>
      </w:r>
      <w:r w:rsidR="00FA4D4C">
        <w:rPr>
          <w:rFonts w:eastAsiaTheme="minorHAnsi" w:cstheme="minorBidi"/>
          <w:sz w:val="22"/>
          <w:szCs w:val="22"/>
          <w:lang w:eastAsia="en-US"/>
        </w:rPr>
        <w:t>nos, la verdad, para la próxima</w:t>
      </w:r>
      <w:r w:rsidR="00FA4D4C">
        <w:rPr>
          <w:rFonts w:eastAsiaTheme="minorHAnsi"/>
          <w:sz w:val="22"/>
          <w:szCs w:val="22"/>
          <w:lang w:eastAsia="en-US"/>
        </w:rPr>
        <w:t>»</w:t>
      </w:r>
      <w:r w:rsidRPr="004113C3">
        <w:rPr>
          <w:rFonts w:eastAsiaTheme="minorHAnsi" w:cstheme="minorBidi"/>
          <w:sz w:val="22"/>
          <w:szCs w:val="22"/>
          <w:lang w:eastAsia="en-US"/>
        </w:rPr>
        <w:t>. (92-93).</w:t>
      </w:r>
    </w:p>
    <w:p w:rsidR="004113C3" w:rsidRPr="004113C3" w:rsidRDefault="004113C3" w:rsidP="004113C3">
      <w:pPr>
        <w:suppressAutoHyphens w:val="0"/>
        <w:ind w:left="567" w:right="567"/>
        <w:jc w:val="both"/>
        <w:rPr>
          <w:rFonts w:eastAsiaTheme="minorHAnsi" w:cstheme="minorBidi"/>
          <w:sz w:val="22"/>
          <w:szCs w:val="22"/>
          <w:lang w:eastAsia="en-US"/>
        </w:rPr>
      </w:pPr>
    </w:p>
    <w:p w:rsidR="00211087" w:rsidRDefault="00FA4D4C" w:rsidP="00DD381A">
      <w:pPr>
        <w:suppressAutoHyphens w:val="0"/>
        <w:spacing w:line="360" w:lineRule="auto"/>
        <w:ind w:firstLine="708"/>
        <w:jc w:val="both"/>
        <w:rPr>
          <w:rFonts w:eastAsiaTheme="minorHAnsi" w:cstheme="minorBidi"/>
          <w:szCs w:val="22"/>
          <w:lang w:eastAsia="en-US"/>
        </w:rPr>
      </w:pPr>
      <w:r>
        <w:rPr>
          <w:rFonts w:eastAsiaTheme="minorHAnsi" w:cstheme="minorBidi"/>
          <w:szCs w:val="22"/>
          <w:lang w:eastAsia="en-US"/>
        </w:rPr>
        <w:t>A</w:t>
      </w:r>
      <w:r w:rsidR="00D128E0" w:rsidRPr="00D128E0">
        <w:rPr>
          <w:rFonts w:eastAsiaTheme="minorHAnsi" w:cstheme="minorBidi"/>
          <w:szCs w:val="22"/>
          <w:lang w:eastAsia="en-US"/>
        </w:rPr>
        <w:t xml:space="preserve">unque no </w:t>
      </w:r>
      <w:r w:rsidR="00536BD2">
        <w:rPr>
          <w:rFonts w:eastAsiaTheme="minorHAnsi" w:cstheme="minorBidi"/>
          <w:szCs w:val="22"/>
          <w:lang w:eastAsia="en-US"/>
        </w:rPr>
        <w:t xml:space="preserve">se </w:t>
      </w:r>
      <w:r w:rsidR="00D128E0" w:rsidRPr="00D128E0">
        <w:rPr>
          <w:rFonts w:eastAsiaTheme="minorHAnsi" w:cstheme="minorBidi"/>
          <w:szCs w:val="22"/>
          <w:lang w:eastAsia="en-US"/>
        </w:rPr>
        <w:t xml:space="preserve">niegue la posibilidad de abrir puertas hacia </w:t>
      </w:r>
      <w:r w:rsidR="009D615C">
        <w:rPr>
          <w:rFonts w:eastAsiaTheme="minorHAnsi" w:cstheme="minorBidi"/>
          <w:szCs w:val="22"/>
          <w:lang w:eastAsia="en-US"/>
        </w:rPr>
        <w:t>nuevas</w:t>
      </w:r>
      <w:r w:rsidR="00D128E0" w:rsidRPr="00D128E0">
        <w:rPr>
          <w:rFonts w:eastAsiaTheme="minorHAnsi" w:cstheme="minorBidi"/>
          <w:szCs w:val="22"/>
          <w:lang w:eastAsia="en-US"/>
        </w:rPr>
        <w:t xml:space="preserve"> masculinidades, que no obstante </w:t>
      </w:r>
      <w:r w:rsidR="009D615C">
        <w:rPr>
          <w:rFonts w:eastAsiaTheme="minorHAnsi" w:cstheme="minorBidi"/>
          <w:szCs w:val="22"/>
          <w:lang w:eastAsia="en-US"/>
        </w:rPr>
        <w:t>deberán transitar zonas oscuras,</w:t>
      </w:r>
      <w:r w:rsidR="00D128E0" w:rsidRPr="00D128E0">
        <w:rPr>
          <w:rFonts w:eastAsiaTheme="minorHAnsi" w:cstheme="minorBidi"/>
          <w:szCs w:val="22"/>
          <w:lang w:eastAsia="en-US"/>
        </w:rPr>
        <w:t xml:space="preserve"> dolorosas</w:t>
      </w:r>
      <w:r w:rsidR="00B64D12">
        <w:rPr>
          <w:rFonts w:eastAsiaTheme="minorHAnsi" w:cstheme="minorBidi"/>
          <w:szCs w:val="22"/>
          <w:lang w:eastAsia="en-US"/>
        </w:rPr>
        <w:t>, contradictorias</w:t>
      </w:r>
      <w:r w:rsidR="00D128E0" w:rsidRPr="00D128E0">
        <w:rPr>
          <w:rFonts w:eastAsiaTheme="minorHAnsi" w:cstheme="minorBidi"/>
          <w:szCs w:val="22"/>
          <w:lang w:eastAsia="en-US"/>
        </w:rPr>
        <w:t xml:space="preserve"> para </w:t>
      </w:r>
      <w:r w:rsidR="00B64D12">
        <w:rPr>
          <w:rFonts w:eastAsiaTheme="minorHAnsi" w:cstheme="minorBidi"/>
          <w:szCs w:val="22"/>
          <w:lang w:eastAsia="en-US"/>
        </w:rPr>
        <w:t>construirse –</w:t>
      </w:r>
      <w:r w:rsidR="00D128E0" w:rsidRPr="00D128E0">
        <w:rPr>
          <w:rFonts w:eastAsiaTheme="minorHAnsi" w:cstheme="minorBidi"/>
          <w:szCs w:val="22"/>
          <w:lang w:eastAsia="en-US"/>
        </w:rPr>
        <w:t xml:space="preserve">un muchacho </w:t>
      </w:r>
      <w:r w:rsidR="00B64D12">
        <w:rPr>
          <w:rFonts w:eastAsiaTheme="minorHAnsi" w:cstheme="minorBidi"/>
          <w:szCs w:val="22"/>
          <w:lang w:eastAsia="en-US"/>
        </w:rPr>
        <w:t xml:space="preserve">que relativiza los alcances de la inteligencia humana al enamorarse de </w:t>
      </w:r>
      <w:r w:rsidR="00830A80">
        <w:rPr>
          <w:rFonts w:eastAsiaTheme="minorHAnsi" w:cstheme="minorBidi"/>
          <w:szCs w:val="22"/>
          <w:lang w:eastAsia="en-US"/>
        </w:rPr>
        <w:t>una mona;</w:t>
      </w:r>
      <w:r w:rsidR="00D128E0" w:rsidRPr="00D128E0">
        <w:rPr>
          <w:rFonts w:eastAsiaTheme="minorHAnsi" w:cstheme="minorBidi"/>
          <w:szCs w:val="22"/>
          <w:lang w:eastAsia="en-US"/>
        </w:rPr>
        <w:t xml:space="preserve"> un comisario </w:t>
      </w:r>
      <w:r w:rsidR="00B64D12">
        <w:rPr>
          <w:rFonts w:eastAsiaTheme="minorHAnsi" w:cstheme="minorBidi"/>
          <w:szCs w:val="22"/>
          <w:lang w:eastAsia="en-US"/>
        </w:rPr>
        <w:t xml:space="preserve">que </w:t>
      </w:r>
      <w:r w:rsidR="00830A80">
        <w:rPr>
          <w:rFonts w:eastAsiaTheme="minorHAnsi" w:cstheme="minorBidi"/>
          <w:szCs w:val="22"/>
          <w:lang w:eastAsia="en-US"/>
        </w:rPr>
        <w:t>entiende</w:t>
      </w:r>
      <w:r w:rsidR="00B64D12">
        <w:rPr>
          <w:rFonts w:eastAsiaTheme="minorHAnsi" w:cstheme="minorBidi"/>
          <w:szCs w:val="22"/>
          <w:lang w:eastAsia="en-US"/>
        </w:rPr>
        <w:t xml:space="preserve"> finalmente que </w:t>
      </w:r>
      <w:r w:rsidR="00B64D12">
        <w:rPr>
          <w:rFonts w:eastAsiaTheme="minorHAnsi"/>
          <w:szCs w:val="22"/>
          <w:lang w:eastAsia="en-US"/>
        </w:rPr>
        <w:t xml:space="preserve">«el amor tenía extraños caminos y extrañas manifestaciones y que él no </w:t>
      </w:r>
      <w:r>
        <w:rPr>
          <w:rFonts w:eastAsiaTheme="minorHAnsi"/>
          <w:szCs w:val="22"/>
          <w:lang w:eastAsia="en-US"/>
        </w:rPr>
        <w:t>era nadie para juzgarlos» (77)–</w:t>
      </w:r>
      <w:r w:rsidR="00B64D12">
        <w:rPr>
          <w:rFonts w:eastAsiaTheme="minorHAnsi" w:cstheme="minorBidi"/>
          <w:szCs w:val="22"/>
          <w:lang w:eastAsia="en-US"/>
        </w:rPr>
        <w:t xml:space="preserve"> la</w:t>
      </w:r>
      <w:r w:rsidR="00D128E0" w:rsidRPr="00D128E0">
        <w:rPr>
          <w:rFonts w:eastAsiaTheme="minorHAnsi" w:cstheme="minorBidi"/>
          <w:szCs w:val="22"/>
          <w:lang w:eastAsia="en-US"/>
        </w:rPr>
        <w:t xml:space="preserve"> brecha </w:t>
      </w:r>
      <w:r w:rsidR="00B64D12">
        <w:rPr>
          <w:rFonts w:eastAsiaTheme="minorHAnsi" w:cstheme="minorBidi"/>
          <w:szCs w:val="22"/>
          <w:lang w:eastAsia="en-US"/>
        </w:rPr>
        <w:t xml:space="preserve">que se abre </w:t>
      </w:r>
      <w:r>
        <w:rPr>
          <w:rFonts w:eastAsiaTheme="minorHAnsi" w:cstheme="minorBidi"/>
          <w:szCs w:val="22"/>
          <w:lang w:eastAsia="en-US"/>
        </w:rPr>
        <w:t xml:space="preserve">en la novela </w:t>
      </w:r>
      <w:r w:rsidR="00D128E0" w:rsidRPr="00D128E0">
        <w:rPr>
          <w:rFonts w:eastAsiaTheme="minorHAnsi" w:cstheme="minorBidi"/>
          <w:szCs w:val="22"/>
          <w:lang w:eastAsia="en-US"/>
        </w:rPr>
        <w:t>entre el amor heterosexual y el lésbico</w:t>
      </w:r>
      <w:r w:rsidR="00B64D12">
        <w:rPr>
          <w:rFonts w:eastAsiaTheme="minorHAnsi" w:cstheme="minorBidi"/>
          <w:szCs w:val="22"/>
          <w:lang w:eastAsia="en-US"/>
        </w:rPr>
        <w:t xml:space="preserve"> </w:t>
      </w:r>
      <w:r w:rsidR="00830A80">
        <w:rPr>
          <w:rFonts w:eastAsiaTheme="minorHAnsi" w:cstheme="minorBidi"/>
          <w:szCs w:val="22"/>
          <w:lang w:eastAsia="en-US"/>
        </w:rPr>
        <w:t>se vuelve</w:t>
      </w:r>
      <w:r w:rsidR="00B64D12">
        <w:rPr>
          <w:rFonts w:eastAsiaTheme="minorHAnsi" w:cstheme="minorBidi"/>
          <w:szCs w:val="22"/>
          <w:lang w:eastAsia="en-US"/>
        </w:rPr>
        <w:t xml:space="preserve"> insalvable </w:t>
      </w:r>
      <w:r w:rsidR="00A30119">
        <w:rPr>
          <w:rFonts w:eastAsiaTheme="minorHAnsi" w:cstheme="minorBidi"/>
          <w:szCs w:val="22"/>
          <w:lang w:eastAsia="en-US"/>
        </w:rPr>
        <w:t xml:space="preserve">en lo que </w:t>
      </w:r>
      <w:r w:rsidR="00830A80">
        <w:rPr>
          <w:rFonts w:eastAsiaTheme="minorHAnsi" w:cstheme="minorBidi"/>
          <w:szCs w:val="22"/>
          <w:lang w:eastAsia="en-US"/>
        </w:rPr>
        <w:t>respecta</w:t>
      </w:r>
      <w:r w:rsidR="00A30119">
        <w:rPr>
          <w:rFonts w:eastAsiaTheme="minorHAnsi" w:cstheme="minorBidi"/>
          <w:szCs w:val="22"/>
          <w:lang w:eastAsia="en-US"/>
        </w:rPr>
        <w:t xml:space="preserve"> a</w:t>
      </w:r>
      <w:r w:rsidR="00830A80">
        <w:rPr>
          <w:rFonts w:eastAsiaTheme="minorHAnsi" w:cstheme="minorBidi"/>
          <w:szCs w:val="22"/>
          <w:lang w:eastAsia="en-US"/>
        </w:rPr>
        <w:t xml:space="preserve"> su rol </w:t>
      </w:r>
      <w:r w:rsidR="00A30119">
        <w:rPr>
          <w:rFonts w:eastAsiaTheme="minorHAnsi" w:cstheme="minorBidi"/>
          <w:szCs w:val="22"/>
          <w:lang w:eastAsia="en-US"/>
        </w:rPr>
        <w:t>en la construcción de una sociedad mejor</w:t>
      </w:r>
      <w:r w:rsidR="00D128E0" w:rsidRPr="00D128E0">
        <w:rPr>
          <w:rFonts w:eastAsiaTheme="minorHAnsi" w:cstheme="minorBidi"/>
          <w:szCs w:val="22"/>
          <w:lang w:eastAsia="en-US"/>
        </w:rPr>
        <w:t xml:space="preserve">. </w:t>
      </w:r>
      <w:r w:rsidR="00A30119">
        <w:rPr>
          <w:rFonts w:eastAsiaTheme="minorHAnsi" w:cstheme="minorBidi"/>
          <w:szCs w:val="22"/>
          <w:lang w:eastAsia="en-US"/>
        </w:rPr>
        <w:t xml:space="preserve">El personaje femenino que </w:t>
      </w:r>
      <w:r w:rsidR="00536BD2">
        <w:rPr>
          <w:rFonts w:eastAsiaTheme="minorHAnsi" w:cstheme="minorBidi"/>
          <w:szCs w:val="22"/>
          <w:lang w:eastAsia="en-US"/>
        </w:rPr>
        <w:t>apuesta a</w:t>
      </w:r>
      <w:r w:rsidR="00D128E0" w:rsidRPr="00D128E0">
        <w:rPr>
          <w:rFonts w:eastAsiaTheme="minorHAnsi" w:cstheme="minorBidi"/>
          <w:szCs w:val="22"/>
          <w:lang w:eastAsia="en-US"/>
        </w:rPr>
        <w:t xml:space="preserve"> un amor heterosexual desde coordenadas </w:t>
      </w:r>
      <w:r w:rsidR="00A30119">
        <w:rPr>
          <w:rFonts w:eastAsiaTheme="minorHAnsi" w:cstheme="minorBidi"/>
          <w:szCs w:val="22"/>
          <w:lang w:eastAsia="en-US"/>
        </w:rPr>
        <w:t xml:space="preserve">distintas </w:t>
      </w:r>
      <w:r w:rsidR="00D128E0" w:rsidRPr="00D128E0">
        <w:rPr>
          <w:rFonts w:eastAsiaTheme="minorHAnsi" w:cstheme="minorBidi"/>
          <w:szCs w:val="22"/>
          <w:lang w:eastAsia="en-US"/>
        </w:rPr>
        <w:t xml:space="preserve">a las establecidas por la cultura patriarcal, Claudia, </w:t>
      </w:r>
      <w:r w:rsidR="00A30119">
        <w:rPr>
          <w:rFonts w:eastAsiaTheme="minorHAnsi" w:cstheme="minorBidi"/>
          <w:szCs w:val="22"/>
          <w:lang w:eastAsia="en-US"/>
        </w:rPr>
        <w:t xml:space="preserve">sucumbe en el intento, desiste: </w:t>
      </w:r>
      <w:r w:rsidR="00A30119">
        <w:rPr>
          <w:rFonts w:eastAsiaTheme="minorHAnsi"/>
          <w:szCs w:val="22"/>
          <w:lang w:eastAsia="en-US"/>
        </w:rPr>
        <w:t>«</w:t>
      </w:r>
      <w:r w:rsidR="00D128E0" w:rsidRPr="00D128E0">
        <w:rPr>
          <w:rFonts w:eastAsiaTheme="minorHAnsi" w:cstheme="minorBidi"/>
          <w:szCs w:val="22"/>
          <w:lang w:eastAsia="en-US"/>
        </w:rPr>
        <w:t>Basta de machos raros</w:t>
      </w:r>
      <w:r w:rsidR="00A30119">
        <w:rPr>
          <w:rFonts w:eastAsiaTheme="minorHAnsi" w:cstheme="minorBidi"/>
          <w:szCs w:val="22"/>
          <w:lang w:eastAsia="en-US"/>
        </w:rPr>
        <w:t>, solitarios, incapaces de amar</w:t>
      </w:r>
      <w:r w:rsidR="00A30119">
        <w:rPr>
          <w:rFonts w:eastAsiaTheme="minorHAnsi"/>
          <w:szCs w:val="22"/>
          <w:lang w:eastAsia="en-US"/>
        </w:rPr>
        <w:t>»</w:t>
      </w:r>
      <w:r w:rsidR="00D128E0" w:rsidRPr="00D128E0">
        <w:rPr>
          <w:rFonts w:eastAsiaTheme="minorHAnsi" w:cstheme="minorBidi"/>
          <w:szCs w:val="22"/>
          <w:lang w:eastAsia="en-US"/>
        </w:rPr>
        <w:t xml:space="preserve"> (84).</w:t>
      </w:r>
    </w:p>
    <w:p w:rsidR="00775601" w:rsidRDefault="00775601" w:rsidP="00DD381A">
      <w:pPr>
        <w:suppressAutoHyphens w:val="0"/>
        <w:spacing w:line="360" w:lineRule="auto"/>
        <w:ind w:firstLine="708"/>
        <w:jc w:val="both"/>
        <w:rPr>
          <w:rFonts w:eastAsiaTheme="minorHAnsi" w:cstheme="minorBidi"/>
          <w:szCs w:val="22"/>
          <w:lang w:eastAsia="en-US"/>
        </w:rPr>
      </w:pPr>
    </w:p>
    <w:p w:rsidR="00775601" w:rsidRPr="00775601" w:rsidRDefault="00775601" w:rsidP="00775601">
      <w:pPr>
        <w:suppressAutoHyphens w:val="0"/>
        <w:spacing w:line="360" w:lineRule="auto"/>
        <w:jc w:val="both"/>
        <w:rPr>
          <w:rFonts w:eastAsiaTheme="minorHAnsi" w:cstheme="minorBidi"/>
          <w:b/>
          <w:szCs w:val="22"/>
          <w:lang w:eastAsia="en-US"/>
        </w:rPr>
      </w:pPr>
      <w:r w:rsidRPr="00775601">
        <w:rPr>
          <w:rFonts w:eastAsiaTheme="minorHAnsi" w:cstheme="minorBidi"/>
          <w:b/>
          <w:szCs w:val="22"/>
          <w:lang w:eastAsia="en-US"/>
        </w:rPr>
        <w:t>III</w:t>
      </w:r>
    </w:p>
    <w:p w:rsidR="00211087" w:rsidRPr="00211087" w:rsidRDefault="00767A3C" w:rsidP="00211087">
      <w:pPr>
        <w:suppressAutoHyphens w:val="0"/>
        <w:spacing w:line="360" w:lineRule="auto"/>
        <w:ind w:firstLine="708"/>
        <w:jc w:val="both"/>
        <w:rPr>
          <w:rFonts w:eastAsiaTheme="minorHAnsi" w:cstheme="minorBidi"/>
          <w:szCs w:val="22"/>
          <w:lang w:eastAsia="en-US"/>
        </w:rPr>
      </w:pPr>
      <w:r>
        <w:rPr>
          <w:rFonts w:eastAsiaTheme="minorHAnsi" w:cstheme="minorBidi"/>
          <w:szCs w:val="22"/>
          <w:lang w:eastAsia="en-US"/>
        </w:rPr>
        <w:t>Al</w:t>
      </w:r>
      <w:r w:rsidR="00EB28B3">
        <w:rPr>
          <w:rFonts w:eastAsiaTheme="minorHAnsi" w:cstheme="minorBidi"/>
          <w:szCs w:val="22"/>
          <w:lang w:eastAsia="en-US"/>
        </w:rPr>
        <w:t xml:space="preserve"> estudiar</w:t>
      </w:r>
      <w:r w:rsidR="00F47EBD">
        <w:rPr>
          <w:rFonts w:eastAsiaTheme="minorHAnsi" w:cstheme="minorBidi"/>
          <w:szCs w:val="22"/>
          <w:lang w:eastAsia="en-US"/>
        </w:rPr>
        <w:t xml:space="preserve"> los textos literarios </w:t>
      </w:r>
      <w:r w:rsidR="00211087" w:rsidRPr="00211087">
        <w:rPr>
          <w:rFonts w:eastAsiaTheme="minorHAnsi" w:cstheme="minorBidi"/>
          <w:szCs w:val="22"/>
          <w:lang w:eastAsia="en-US"/>
        </w:rPr>
        <w:t xml:space="preserve">en clave de </w:t>
      </w:r>
      <w:r>
        <w:rPr>
          <w:rFonts w:eastAsiaTheme="minorHAnsi" w:cstheme="minorBidi"/>
          <w:szCs w:val="22"/>
          <w:lang w:eastAsia="en-US"/>
        </w:rPr>
        <w:t>Derechos Humanos,</w:t>
      </w:r>
      <w:r w:rsidR="00211087">
        <w:rPr>
          <w:rFonts w:eastAsiaTheme="minorHAnsi" w:cstheme="minorBidi"/>
          <w:szCs w:val="22"/>
          <w:lang w:eastAsia="en-US"/>
        </w:rPr>
        <w:t xml:space="preserve"> </w:t>
      </w:r>
      <w:r w:rsidR="00211087" w:rsidRPr="00211087">
        <w:rPr>
          <w:rFonts w:eastAsiaTheme="minorHAnsi" w:cstheme="minorBidi"/>
          <w:szCs w:val="22"/>
          <w:lang w:eastAsia="en-US"/>
        </w:rPr>
        <w:t>la construcción de los objetos de estudio</w:t>
      </w:r>
      <w:r w:rsidR="00211087">
        <w:rPr>
          <w:rFonts w:eastAsiaTheme="minorHAnsi" w:cstheme="minorBidi"/>
          <w:szCs w:val="22"/>
          <w:lang w:eastAsia="en-US"/>
        </w:rPr>
        <w:t xml:space="preserve"> </w:t>
      </w:r>
      <w:r w:rsidR="00F47EBD">
        <w:rPr>
          <w:rFonts w:eastAsiaTheme="minorHAnsi" w:cstheme="minorBidi"/>
          <w:szCs w:val="22"/>
          <w:lang w:eastAsia="en-US"/>
        </w:rPr>
        <w:t>parecería</w:t>
      </w:r>
      <w:r w:rsidR="00211087">
        <w:rPr>
          <w:rFonts w:eastAsiaTheme="minorHAnsi" w:cstheme="minorBidi"/>
          <w:szCs w:val="22"/>
          <w:lang w:eastAsia="en-US"/>
        </w:rPr>
        <w:t xml:space="preserve"> </w:t>
      </w:r>
      <w:r w:rsidR="00F47EBD">
        <w:rPr>
          <w:rFonts w:eastAsiaTheme="minorHAnsi" w:cstheme="minorBidi"/>
          <w:szCs w:val="22"/>
          <w:lang w:eastAsia="en-US"/>
        </w:rPr>
        <w:t>volverse</w:t>
      </w:r>
      <w:r w:rsidR="00211087">
        <w:rPr>
          <w:rFonts w:eastAsiaTheme="minorHAnsi" w:cstheme="minorBidi"/>
          <w:szCs w:val="22"/>
          <w:lang w:eastAsia="en-US"/>
        </w:rPr>
        <w:t xml:space="preserve"> especialmente dinámica</w:t>
      </w:r>
      <w:r w:rsidR="00211087" w:rsidRPr="00211087">
        <w:rPr>
          <w:rFonts w:eastAsiaTheme="minorHAnsi" w:cstheme="minorBidi"/>
          <w:szCs w:val="22"/>
          <w:lang w:eastAsia="en-US"/>
        </w:rPr>
        <w:t xml:space="preserve">, pues </w:t>
      </w:r>
      <w:r w:rsidR="005652B6">
        <w:rPr>
          <w:rFonts w:eastAsiaTheme="minorHAnsi" w:cstheme="minorBidi"/>
          <w:szCs w:val="22"/>
          <w:lang w:eastAsia="en-US"/>
        </w:rPr>
        <w:t xml:space="preserve">conduce a articular la </w:t>
      </w:r>
      <w:r w:rsidR="00DA29C7">
        <w:rPr>
          <w:rFonts w:eastAsiaTheme="minorHAnsi" w:cstheme="minorBidi"/>
          <w:szCs w:val="22"/>
          <w:lang w:eastAsia="en-US"/>
        </w:rPr>
        <w:t>interpretación</w:t>
      </w:r>
      <w:r w:rsidR="005652B6">
        <w:rPr>
          <w:rFonts w:eastAsiaTheme="minorHAnsi" w:cstheme="minorBidi"/>
          <w:szCs w:val="22"/>
          <w:lang w:eastAsia="en-US"/>
        </w:rPr>
        <w:t xml:space="preserve"> </w:t>
      </w:r>
      <w:r w:rsidR="00EB28B3">
        <w:rPr>
          <w:rFonts w:eastAsiaTheme="minorHAnsi" w:cstheme="minorBidi"/>
          <w:szCs w:val="22"/>
          <w:lang w:eastAsia="en-US"/>
        </w:rPr>
        <w:t xml:space="preserve">de las obras </w:t>
      </w:r>
      <w:r w:rsidR="005652B6">
        <w:rPr>
          <w:rFonts w:eastAsiaTheme="minorHAnsi" w:cstheme="minorBidi"/>
          <w:szCs w:val="22"/>
          <w:lang w:eastAsia="en-US"/>
        </w:rPr>
        <w:t xml:space="preserve">con </w:t>
      </w:r>
      <w:r w:rsidR="00211087" w:rsidRPr="00211087">
        <w:rPr>
          <w:rFonts w:eastAsiaTheme="minorHAnsi" w:cstheme="minorBidi"/>
          <w:szCs w:val="22"/>
          <w:lang w:eastAsia="en-US"/>
        </w:rPr>
        <w:t>las con</w:t>
      </w:r>
      <w:r w:rsidR="00211087">
        <w:rPr>
          <w:rFonts w:eastAsiaTheme="minorHAnsi" w:cstheme="minorBidi"/>
          <w:szCs w:val="22"/>
          <w:lang w:eastAsia="en-US"/>
        </w:rPr>
        <w:t xml:space="preserve">quistas de </w:t>
      </w:r>
      <w:r w:rsidR="005652B6">
        <w:rPr>
          <w:rFonts w:eastAsiaTheme="minorHAnsi" w:cstheme="minorBidi"/>
          <w:szCs w:val="22"/>
          <w:lang w:eastAsia="en-US"/>
        </w:rPr>
        <w:t xml:space="preserve">nuevos </w:t>
      </w:r>
      <w:r w:rsidR="00211087">
        <w:rPr>
          <w:rFonts w:eastAsiaTheme="minorHAnsi" w:cstheme="minorBidi"/>
          <w:szCs w:val="22"/>
          <w:lang w:eastAsia="en-US"/>
        </w:rPr>
        <w:t>derechos</w:t>
      </w:r>
      <w:r w:rsidR="00534891">
        <w:rPr>
          <w:rFonts w:eastAsiaTheme="minorHAnsi" w:cstheme="minorBidi"/>
          <w:szCs w:val="22"/>
          <w:lang w:eastAsia="en-US"/>
        </w:rPr>
        <w:t xml:space="preserve"> y la </w:t>
      </w:r>
      <w:r w:rsidR="00211087" w:rsidRPr="00211087">
        <w:rPr>
          <w:rFonts w:eastAsiaTheme="minorHAnsi" w:cstheme="minorBidi"/>
          <w:szCs w:val="22"/>
          <w:lang w:eastAsia="en-US"/>
        </w:rPr>
        <w:t>aparición de nuevos sujetos de derecho</w:t>
      </w:r>
      <w:r w:rsidR="00F47EBD">
        <w:rPr>
          <w:rFonts w:eastAsiaTheme="minorHAnsi" w:cstheme="minorBidi"/>
          <w:szCs w:val="22"/>
          <w:lang w:eastAsia="en-US"/>
        </w:rPr>
        <w:t xml:space="preserve">. </w:t>
      </w:r>
      <w:proofErr w:type="spellStart"/>
      <w:r w:rsidR="00211087">
        <w:rPr>
          <w:rFonts w:eastAsiaTheme="minorHAnsi" w:cstheme="minorBidi"/>
          <w:szCs w:val="22"/>
          <w:lang w:eastAsia="en-US"/>
        </w:rPr>
        <w:t>Remedi</w:t>
      </w:r>
      <w:proofErr w:type="spellEnd"/>
      <w:r w:rsidR="00211087">
        <w:rPr>
          <w:rFonts w:eastAsiaTheme="minorHAnsi" w:cstheme="minorBidi"/>
          <w:szCs w:val="22"/>
          <w:lang w:eastAsia="en-US"/>
        </w:rPr>
        <w:t xml:space="preserve"> plantea que </w:t>
      </w:r>
      <w:r w:rsidR="00211087">
        <w:rPr>
          <w:rFonts w:eastAsiaTheme="minorHAnsi"/>
          <w:szCs w:val="22"/>
          <w:lang w:eastAsia="en-US"/>
        </w:rPr>
        <w:t>«</w:t>
      </w:r>
      <w:r w:rsidR="00211087" w:rsidRPr="00211087">
        <w:rPr>
          <w:rFonts w:eastAsiaTheme="minorHAnsi" w:cstheme="minorBidi"/>
          <w:szCs w:val="22"/>
          <w:lang w:eastAsia="en-US"/>
        </w:rPr>
        <w:t xml:space="preserve">los </w:t>
      </w:r>
      <w:r w:rsidR="00DA29C7">
        <w:rPr>
          <w:rFonts w:eastAsiaTheme="minorHAnsi" w:cstheme="minorBidi"/>
          <w:szCs w:val="22"/>
          <w:lang w:eastAsia="en-US"/>
        </w:rPr>
        <w:t>derechos humanos</w:t>
      </w:r>
      <w:r w:rsidR="00211087" w:rsidRPr="00211087">
        <w:rPr>
          <w:rFonts w:eastAsiaTheme="minorHAnsi" w:cstheme="minorBidi"/>
          <w:szCs w:val="22"/>
          <w:lang w:eastAsia="en-US"/>
        </w:rPr>
        <w:t xml:space="preserve"> no son un discurso </w:t>
      </w:r>
      <w:r w:rsidR="00DA29C7">
        <w:rPr>
          <w:rFonts w:eastAsiaTheme="minorHAnsi" w:cstheme="minorBidi"/>
          <w:szCs w:val="22"/>
          <w:lang w:eastAsia="en-US"/>
        </w:rPr>
        <w:t>‘</w:t>
      </w:r>
      <w:r w:rsidR="00211087" w:rsidRPr="00211087">
        <w:rPr>
          <w:rFonts w:eastAsiaTheme="minorHAnsi" w:cstheme="minorBidi"/>
          <w:szCs w:val="22"/>
          <w:lang w:eastAsia="en-US"/>
        </w:rPr>
        <w:t>terminado</w:t>
      </w:r>
      <w:r w:rsidR="00DA29C7">
        <w:rPr>
          <w:rFonts w:eastAsiaTheme="minorHAnsi" w:cstheme="minorBidi"/>
          <w:szCs w:val="22"/>
          <w:lang w:eastAsia="en-US"/>
        </w:rPr>
        <w:t>’</w:t>
      </w:r>
      <w:r w:rsidR="00211087" w:rsidRPr="00211087">
        <w:rPr>
          <w:rFonts w:eastAsiaTheme="minorHAnsi" w:cstheme="minorBidi"/>
          <w:szCs w:val="22"/>
          <w:lang w:eastAsia="en-US"/>
        </w:rPr>
        <w:t xml:space="preserve"> sino uno en construcción, siempre en tensión porque es expresión de intereses, momentos y procesos social</w:t>
      </w:r>
      <w:r w:rsidR="00211087">
        <w:rPr>
          <w:rFonts w:eastAsiaTheme="minorHAnsi" w:cstheme="minorBidi"/>
          <w:szCs w:val="22"/>
          <w:lang w:eastAsia="en-US"/>
        </w:rPr>
        <w:t>es e históricos contradictorios</w:t>
      </w:r>
      <w:r w:rsidR="00211087">
        <w:rPr>
          <w:rFonts w:eastAsiaTheme="minorHAnsi"/>
          <w:szCs w:val="22"/>
          <w:lang w:eastAsia="en-US"/>
        </w:rPr>
        <w:t>»</w:t>
      </w:r>
      <w:r w:rsidR="00211087">
        <w:rPr>
          <w:rFonts w:eastAsiaTheme="minorHAnsi" w:cstheme="minorBidi"/>
          <w:szCs w:val="22"/>
          <w:lang w:eastAsia="en-US"/>
        </w:rPr>
        <w:t xml:space="preserve"> (2017, </w:t>
      </w:r>
      <w:r w:rsidR="003E5FEF">
        <w:rPr>
          <w:rFonts w:eastAsiaTheme="minorHAnsi" w:cstheme="minorBidi"/>
          <w:szCs w:val="22"/>
          <w:lang w:eastAsia="en-US"/>
        </w:rPr>
        <w:t>245</w:t>
      </w:r>
      <w:r w:rsidR="00211087">
        <w:rPr>
          <w:rFonts w:eastAsiaTheme="minorHAnsi" w:cstheme="minorBidi"/>
          <w:szCs w:val="22"/>
          <w:lang w:eastAsia="en-US"/>
        </w:rPr>
        <w:t>)</w:t>
      </w:r>
      <w:r w:rsidR="00211087" w:rsidRPr="00211087">
        <w:rPr>
          <w:rFonts w:eastAsiaTheme="minorHAnsi" w:cstheme="minorBidi"/>
          <w:szCs w:val="22"/>
          <w:lang w:eastAsia="en-US"/>
        </w:rPr>
        <w:t>.</w:t>
      </w:r>
      <w:r w:rsidR="005652B6">
        <w:rPr>
          <w:rFonts w:eastAsiaTheme="minorHAnsi" w:cstheme="minorBidi"/>
          <w:szCs w:val="22"/>
          <w:lang w:eastAsia="en-US"/>
        </w:rPr>
        <w:t xml:space="preserve"> </w:t>
      </w:r>
      <w:r w:rsidR="00EB28B3" w:rsidRPr="00EB28B3">
        <w:rPr>
          <w:rFonts w:eastAsiaTheme="minorHAnsi" w:cstheme="minorBidi"/>
          <w:szCs w:val="22"/>
          <w:lang w:eastAsia="en-US"/>
        </w:rPr>
        <w:t xml:space="preserve">Al mismo tiempo, </w:t>
      </w:r>
      <w:r w:rsidR="00775601">
        <w:rPr>
          <w:rFonts w:eastAsiaTheme="minorHAnsi" w:cstheme="minorBidi"/>
          <w:szCs w:val="22"/>
          <w:lang w:eastAsia="en-US"/>
        </w:rPr>
        <w:t xml:space="preserve">los discursos literarios </w:t>
      </w:r>
      <w:bookmarkStart w:id="0" w:name="_GoBack"/>
      <w:bookmarkEnd w:id="0"/>
      <w:r w:rsidR="00EB28B3" w:rsidRPr="00EB28B3">
        <w:rPr>
          <w:rFonts w:eastAsiaTheme="minorHAnsi" w:cstheme="minorBidi"/>
          <w:szCs w:val="22"/>
          <w:lang w:eastAsia="en-US"/>
        </w:rPr>
        <w:t xml:space="preserve">juegan un rol activo en </w:t>
      </w:r>
      <w:r w:rsidR="00EB28B3">
        <w:rPr>
          <w:rFonts w:eastAsiaTheme="minorHAnsi" w:cstheme="minorBidi"/>
          <w:szCs w:val="22"/>
          <w:lang w:eastAsia="en-US"/>
        </w:rPr>
        <w:t xml:space="preserve">esa edificación del </w:t>
      </w:r>
      <w:r w:rsidR="00EB28B3">
        <w:rPr>
          <w:rFonts w:eastAsiaTheme="minorHAnsi"/>
          <w:szCs w:val="22"/>
          <w:lang w:eastAsia="en-US"/>
        </w:rPr>
        <w:t>«</w:t>
      </w:r>
      <w:r w:rsidR="00EB28B3">
        <w:rPr>
          <w:rFonts w:eastAsiaTheme="minorHAnsi" w:cstheme="minorBidi"/>
          <w:szCs w:val="22"/>
          <w:lang w:eastAsia="en-US"/>
        </w:rPr>
        <w:t>reparto de lo sensible</w:t>
      </w:r>
      <w:r w:rsidR="00EB28B3">
        <w:rPr>
          <w:rFonts w:eastAsiaTheme="minorHAnsi"/>
          <w:szCs w:val="22"/>
          <w:lang w:eastAsia="en-US"/>
        </w:rPr>
        <w:t xml:space="preserve">» </w:t>
      </w:r>
      <w:r w:rsidR="00EB28B3">
        <w:rPr>
          <w:rFonts w:eastAsiaTheme="minorHAnsi"/>
          <w:szCs w:val="22"/>
          <w:lang w:eastAsia="en-US"/>
        </w:rPr>
        <w:lastRenderedPageBreak/>
        <w:t xml:space="preserve">(Rancière, 2009). </w:t>
      </w:r>
      <w:r w:rsidR="005652B6" w:rsidRPr="005652B6">
        <w:rPr>
          <w:rFonts w:eastAsiaTheme="minorHAnsi" w:cstheme="minorBidi"/>
          <w:i/>
          <w:szCs w:val="22"/>
          <w:lang w:eastAsia="en-US"/>
        </w:rPr>
        <w:t>El tigre y la nieve</w:t>
      </w:r>
      <w:r w:rsidR="005652B6">
        <w:rPr>
          <w:rFonts w:eastAsiaTheme="minorHAnsi" w:cstheme="minorBidi"/>
          <w:szCs w:val="22"/>
          <w:lang w:eastAsia="en-US"/>
        </w:rPr>
        <w:t xml:space="preserve"> </w:t>
      </w:r>
      <w:r w:rsidR="00EB28B3">
        <w:rPr>
          <w:rFonts w:eastAsiaTheme="minorHAnsi" w:cstheme="minorBidi"/>
          <w:szCs w:val="22"/>
          <w:lang w:eastAsia="en-US"/>
        </w:rPr>
        <w:t>y su contexto de surgimiento tendieron</w:t>
      </w:r>
      <w:r w:rsidR="005652B6">
        <w:rPr>
          <w:rFonts w:eastAsiaTheme="minorHAnsi" w:cstheme="minorBidi"/>
          <w:szCs w:val="22"/>
          <w:lang w:eastAsia="en-US"/>
        </w:rPr>
        <w:t xml:space="preserve"> a invisibilizar las particularidades que tenían las mujeres como </w:t>
      </w:r>
      <w:r w:rsidR="005652B6">
        <w:rPr>
          <w:rFonts w:eastAsiaTheme="minorHAnsi"/>
          <w:szCs w:val="22"/>
          <w:lang w:eastAsia="en-US"/>
        </w:rPr>
        <w:t xml:space="preserve">«víctimas </w:t>
      </w:r>
      <w:proofErr w:type="spellStart"/>
      <w:r w:rsidR="005652B6">
        <w:rPr>
          <w:rFonts w:eastAsiaTheme="minorHAnsi"/>
          <w:szCs w:val="22"/>
          <w:lang w:eastAsia="en-US"/>
        </w:rPr>
        <w:t>duelables</w:t>
      </w:r>
      <w:proofErr w:type="spellEnd"/>
      <w:r w:rsidR="005652B6">
        <w:rPr>
          <w:rFonts w:eastAsiaTheme="minorHAnsi"/>
          <w:szCs w:val="22"/>
          <w:lang w:eastAsia="en-US"/>
        </w:rPr>
        <w:t>» (</w:t>
      </w:r>
      <w:proofErr w:type="spellStart"/>
      <w:r w:rsidR="005652B6">
        <w:rPr>
          <w:rFonts w:eastAsiaTheme="minorHAnsi"/>
          <w:szCs w:val="22"/>
          <w:lang w:eastAsia="en-US"/>
        </w:rPr>
        <w:t>Forcinito</w:t>
      </w:r>
      <w:proofErr w:type="spellEnd"/>
      <w:r w:rsidR="005652B6">
        <w:rPr>
          <w:rFonts w:eastAsiaTheme="minorHAnsi"/>
          <w:szCs w:val="22"/>
          <w:lang w:eastAsia="en-US"/>
        </w:rPr>
        <w:t xml:space="preserve">, </w:t>
      </w:r>
      <w:r w:rsidR="003E5FEF">
        <w:rPr>
          <w:rFonts w:eastAsiaTheme="minorHAnsi"/>
          <w:szCs w:val="22"/>
          <w:lang w:eastAsia="en-US"/>
        </w:rPr>
        <w:t>2015</w:t>
      </w:r>
      <w:r w:rsidR="00DA29C7">
        <w:rPr>
          <w:rFonts w:eastAsiaTheme="minorHAnsi"/>
          <w:szCs w:val="22"/>
          <w:lang w:eastAsia="en-US"/>
        </w:rPr>
        <w:t>) del terrorismo de Estado. E</w:t>
      </w:r>
      <w:r w:rsidR="005652B6">
        <w:rPr>
          <w:rFonts w:eastAsiaTheme="minorHAnsi"/>
          <w:szCs w:val="22"/>
          <w:lang w:eastAsia="en-US"/>
        </w:rPr>
        <w:t xml:space="preserve">l siglo XXI de </w:t>
      </w:r>
      <w:r w:rsidR="005652B6" w:rsidRPr="005652B6">
        <w:rPr>
          <w:rFonts w:eastAsiaTheme="minorHAnsi"/>
          <w:i/>
          <w:szCs w:val="22"/>
          <w:lang w:eastAsia="en-US"/>
        </w:rPr>
        <w:t>Todo lo que no te pude decir</w:t>
      </w:r>
      <w:r w:rsidR="005652B6">
        <w:rPr>
          <w:rFonts w:eastAsiaTheme="minorHAnsi"/>
          <w:szCs w:val="22"/>
          <w:lang w:eastAsia="en-US"/>
        </w:rPr>
        <w:t xml:space="preserve"> </w:t>
      </w:r>
      <w:r w:rsidR="0094642C">
        <w:rPr>
          <w:rFonts w:eastAsiaTheme="minorHAnsi"/>
          <w:szCs w:val="22"/>
          <w:lang w:eastAsia="en-US"/>
        </w:rPr>
        <w:t>recupera, en cambio,</w:t>
      </w:r>
      <w:r w:rsidR="005652B6">
        <w:rPr>
          <w:rFonts w:eastAsiaTheme="minorHAnsi"/>
          <w:szCs w:val="22"/>
          <w:lang w:eastAsia="en-US"/>
        </w:rPr>
        <w:t xml:space="preserve"> tal dimensión y </w:t>
      </w:r>
      <w:r w:rsidR="0094642C">
        <w:rPr>
          <w:rFonts w:eastAsiaTheme="minorHAnsi"/>
          <w:szCs w:val="22"/>
          <w:lang w:eastAsia="en-US"/>
        </w:rPr>
        <w:t>la construye</w:t>
      </w:r>
      <w:r w:rsidR="005652B6">
        <w:rPr>
          <w:rFonts w:eastAsiaTheme="minorHAnsi"/>
          <w:szCs w:val="22"/>
          <w:lang w:eastAsia="en-US"/>
        </w:rPr>
        <w:t xml:space="preserve"> desde </w:t>
      </w:r>
      <w:r w:rsidR="003C6CEE">
        <w:rPr>
          <w:rFonts w:eastAsiaTheme="minorHAnsi"/>
          <w:szCs w:val="22"/>
          <w:lang w:eastAsia="en-US"/>
        </w:rPr>
        <w:t>nuevos parámetros</w:t>
      </w:r>
      <w:r w:rsidR="005652B6">
        <w:rPr>
          <w:rFonts w:eastAsiaTheme="minorHAnsi"/>
          <w:szCs w:val="22"/>
          <w:lang w:eastAsia="en-US"/>
        </w:rPr>
        <w:t xml:space="preserve">. </w:t>
      </w:r>
      <w:r w:rsidR="001A5780">
        <w:rPr>
          <w:rFonts w:eastAsiaTheme="minorHAnsi"/>
          <w:szCs w:val="22"/>
          <w:lang w:eastAsia="en-US"/>
        </w:rPr>
        <w:t>Las mismas novelas</w:t>
      </w:r>
      <w:r w:rsidR="00211087" w:rsidRPr="00211087">
        <w:rPr>
          <w:rFonts w:eastAsiaTheme="minorHAnsi" w:cstheme="minorBidi"/>
          <w:szCs w:val="22"/>
          <w:lang w:eastAsia="en-US"/>
        </w:rPr>
        <w:t xml:space="preserve"> que en los años </w:t>
      </w:r>
      <w:r w:rsidR="003C6CEE">
        <w:rPr>
          <w:rFonts w:eastAsiaTheme="minorHAnsi" w:cstheme="minorBidi"/>
          <w:szCs w:val="22"/>
          <w:lang w:eastAsia="en-US"/>
        </w:rPr>
        <w:t>ochenta y noventa</w:t>
      </w:r>
      <w:r w:rsidR="00211087" w:rsidRPr="00211087">
        <w:rPr>
          <w:rFonts w:eastAsiaTheme="minorHAnsi" w:cstheme="minorBidi"/>
          <w:szCs w:val="22"/>
          <w:lang w:eastAsia="en-US"/>
        </w:rPr>
        <w:t xml:space="preserve"> </w:t>
      </w:r>
      <w:r w:rsidR="001A5780">
        <w:rPr>
          <w:rFonts w:eastAsiaTheme="minorHAnsi" w:cstheme="minorBidi"/>
          <w:szCs w:val="22"/>
          <w:lang w:eastAsia="en-US"/>
        </w:rPr>
        <w:t>se discutieron</w:t>
      </w:r>
      <w:r w:rsidR="00211087" w:rsidRPr="00211087">
        <w:rPr>
          <w:rFonts w:eastAsiaTheme="minorHAnsi" w:cstheme="minorBidi"/>
          <w:szCs w:val="22"/>
          <w:lang w:eastAsia="en-US"/>
        </w:rPr>
        <w:t xml:space="preserve"> </w:t>
      </w:r>
      <w:r w:rsidR="003C6CEE">
        <w:rPr>
          <w:rFonts w:eastAsiaTheme="minorHAnsi" w:cstheme="minorBidi"/>
          <w:szCs w:val="22"/>
          <w:lang w:eastAsia="en-US"/>
        </w:rPr>
        <w:t xml:space="preserve">desde otras preocupaciones éticas y estéticas, </w:t>
      </w:r>
      <w:r w:rsidR="00211087" w:rsidRPr="00211087">
        <w:rPr>
          <w:rFonts w:eastAsiaTheme="minorHAnsi" w:cstheme="minorBidi"/>
          <w:szCs w:val="22"/>
          <w:lang w:eastAsia="en-US"/>
        </w:rPr>
        <w:t xml:space="preserve">sin diferenciar la cuestión del género, desde una lectura actual </w:t>
      </w:r>
      <w:r w:rsidR="001A5780">
        <w:rPr>
          <w:rFonts w:eastAsiaTheme="minorHAnsi" w:cstheme="minorBidi"/>
          <w:szCs w:val="22"/>
          <w:lang w:eastAsia="en-US"/>
        </w:rPr>
        <w:t>proponen</w:t>
      </w:r>
      <w:r w:rsidR="005F3573">
        <w:rPr>
          <w:rFonts w:eastAsiaTheme="minorHAnsi" w:cstheme="minorBidi"/>
          <w:szCs w:val="22"/>
          <w:lang w:eastAsia="en-US"/>
        </w:rPr>
        <w:t xml:space="preserve"> </w:t>
      </w:r>
      <w:r w:rsidR="0094642C">
        <w:rPr>
          <w:rFonts w:eastAsiaTheme="minorHAnsi" w:cstheme="minorBidi"/>
          <w:szCs w:val="22"/>
          <w:lang w:eastAsia="en-US"/>
        </w:rPr>
        <w:t>repensar el concepto</w:t>
      </w:r>
      <w:r w:rsidR="00211087" w:rsidRPr="00211087">
        <w:rPr>
          <w:rFonts w:eastAsiaTheme="minorHAnsi" w:cstheme="minorBidi"/>
          <w:szCs w:val="22"/>
          <w:lang w:eastAsia="en-US"/>
        </w:rPr>
        <w:t xml:space="preserve"> de traición, analizar las desigualdades en los mecanismos mediante los cuales el terrorismo de Estado operó en los cuerpos de hombre</w:t>
      </w:r>
      <w:r w:rsidR="003C6CEE">
        <w:rPr>
          <w:rFonts w:eastAsiaTheme="minorHAnsi" w:cstheme="minorBidi"/>
          <w:szCs w:val="22"/>
          <w:lang w:eastAsia="en-US"/>
        </w:rPr>
        <w:t>s</w:t>
      </w:r>
      <w:r w:rsidR="00211087" w:rsidRPr="00211087">
        <w:rPr>
          <w:rFonts w:eastAsiaTheme="minorHAnsi" w:cstheme="minorBidi"/>
          <w:szCs w:val="22"/>
          <w:lang w:eastAsia="en-US"/>
        </w:rPr>
        <w:t xml:space="preserve"> y mujeres</w:t>
      </w:r>
      <w:r w:rsidR="006D077D">
        <w:rPr>
          <w:rFonts w:eastAsiaTheme="minorHAnsi" w:cstheme="minorBidi"/>
          <w:szCs w:val="22"/>
          <w:lang w:eastAsia="en-US"/>
        </w:rPr>
        <w:t xml:space="preserve">. </w:t>
      </w:r>
    </w:p>
    <w:p w:rsidR="00CC56B7" w:rsidRDefault="00CC56B7" w:rsidP="009A1CF8">
      <w:pPr>
        <w:spacing w:line="360" w:lineRule="auto"/>
        <w:ind w:firstLine="708"/>
        <w:jc w:val="both"/>
      </w:pPr>
    </w:p>
    <w:p w:rsidR="009A1CF8" w:rsidRPr="009E42C5" w:rsidRDefault="00A30119" w:rsidP="000233ED">
      <w:pPr>
        <w:spacing w:line="360" w:lineRule="auto"/>
        <w:jc w:val="both"/>
        <w:rPr>
          <w:b/>
          <w:sz w:val="22"/>
          <w:szCs w:val="22"/>
        </w:rPr>
      </w:pPr>
      <w:r w:rsidRPr="009E42C5">
        <w:rPr>
          <w:b/>
          <w:sz w:val="22"/>
          <w:szCs w:val="22"/>
        </w:rPr>
        <w:t>Bibliografía citada</w:t>
      </w:r>
    </w:p>
    <w:p w:rsidR="00DD381A" w:rsidRDefault="00DD381A" w:rsidP="00491C44">
      <w:pPr>
        <w:ind w:left="720" w:hanging="720"/>
        <w:jc w:val="both"/>
        <w:rPr>
          <w:sz w:val="22"/>
          <w:szCs w:val="22"/>
        </w:rPr>
      </w:pPr>
      <w:r>
        <w:rPr>
          <w:sz w:val="22"/>
          <w:szCs w:val="22"/>
        </w:rPr>
        <w:t>Allier Montaño, E</w:t>
      </w:r>
      <w:r w:rsidRPr="00DD381A">
        <w:rPr>
          <w:sz w:val="22"/>
          <w:szCs w:val="22"/>
        </w:rPr>
        <w:t xml:space="preserve">. (2010). </w:t>
      </w:r>
      <w:r w:rsidRPr="00DD381A">
        <w:rPr>
          <w:i/>
          <w:sz w:val="22"/>
          <w:szCs w:val="22"/>
        </w:rPr>
        <w:t>Batallas por la memoria. Los usos políticos del pasado reciente en Uruguay</w:t>
      </w:r>
      <w:r w:rsidRPr="00DD381A">
        <w:rPr>
          <w:sz w:val="22"/>
          <w:szCs w:val="22"/>
        </w:rPr>
        <w:t xml:space="preserve">. Montevideo: Ediciones </w:t>
      </w:r>
      <w:proofErr w:type="spellStart"/>
      <w:r w:rsidRPr="00DD381A">
        <w:rPr>
          <w:sz w:val="22"/>
          <w:szCs w:val="22"/>
        </w:rPr>
        <w:t>Trilce</w:t>
      </w:r>
      <w:proofErr w:type="spellEnd"/>
      <w:r w:rsidR="00491C44">
        <w:rPr>
          <w:sz w:val="22"/>
          <w:szCs w:val="22"/>
        </w:rPr>
        <w:t xml:space="preserve"> </w:t>
      </w:r>
      <w:r w:rsidRPr="00DD381A">
        <w:rPr>
          <w:sz w:val="22"/>
          <w:szCs w:val="22"/>
        </w:rPr>
        <w:t>/</w:t>
      </w:r>
      <w:r w:rsidR="00491C44">
        <w:rPr>
          <w:sz w:val="22"/>
          <w:szCs w:val="22"/>
        </w:rPr>
        <w:t xml:space="preserve"> </w:t>
      </w:r>
      <w:r w:rsidRPr="00DD381A">
        <w:rPr>
          <w:sz w:val="22"/>
          <w:szCs w:val="22"/>
        </w:rPr>
        <w:t>México: UNAM, Instituto de Investigaciones Sociales.</w:t>
      </w:r>
    </w:p>
    <w:p w:rsidR="00145E8B" w:rsidRDefault="00145E8B" w:rsidP="00491C44">
      <w:pPr>
        <w:ind w:left="720" w:hanging="720"/>
        <w:jc w:val="both"/>
        <w:rPr>
          <w:sz w:val="22"/>
          <w:szCs w:val="22"/>
        </w:rPr>
      </w:pPr>
      <w:r>
        <w:rPr>
          <w:sz w:val="22"/>
          <w:szCs w:val="22"/>
        </w:rPr>
        <w:t>Blixen, C</w:t>
      </w:r>
      <w:r w:rsidRPr="00145E8B">
        <w:rPr>
          <w:sz w:val="22"/>
          <w:szCs w:val="22"/>
        </w:rPr>
        <w:t xml:space="preserve">. (16/6/2006). Una novela imprescindible. </w:t>
      </w:r>
      <w:r w:rsidRPr="00145E8B">
        <w:rPr>
          <w:i/>
          <w:sz w:val="22"/>
          <w:szCs w:val="22"/>
        </w:rPr>
        <w:t>El País Cultural</w:t>
      </w:r>
      <w:r>
        <w:rPr>
          <w:sz w:val="22"/>
          <w:szCs w:val="22"/>
        </w:rPr>
        <w:t xml:space="preserve"> (867), </w:t>
      </w:r>
      <w:r w:rsidRPr="00145E8B">
        <w:rPr>
          <w:sz w:val="22"/>
          <w:szCs w:val="22"/>
        </w:rPr>
        <w:t>10.</w:t>
      </w:r>
    </w:p>
    <w:p w:rsidR="00B35DFD" w:rsidRDefault="00B35DFD" w:rsidP="00491C44">
      <w:pPr>
        <w:ind w:left="720" w:hanging="720"/>
        <w:jc w:val="both"/>
        <w:rPr>
          <w:sz w:val="22"/>
          <w:szCs w:val="22"/>
        </w:rPr>
      </w:pPr>
      <w:r>
        <w:rPr>
          <w:sz w:val="22"/>
          <w:szCs w:val="22"/>
        </w:rPr>
        <w:t xml:space="preserve">Bruña Bragado, María José. </w:t>
      </w:r>
      <w:r w:rsidR="005F5BA6">
        <w:rPr>
          <w:sz w:val="22"/>
          <w:szCs w:val="22"/>
        </w:rPr>
        <w:t xml:space="preserve">(2018). </w:t>
      </w:r>
      <w:r>
        <w:rPr>
          <w:sz w:val="22"/>
          <w:szCs w:val="22"/>
        </w:rPr>
        <w:t xml:space="preserve">Violencia y ternura en la prosa carnal de Peri Rossi: </w:t>
      </w:r>
      <w:r w:rsidRPr="00B35DFD">
        <w:rPr>
          <w:i/>
          <w:sz w:val="22"/>
          <w:szCs w:val="22"/>
        </w:rPr>
        <w:t>Todo lo que no te pude decir</w:t>
      </w:r>
      <w:r>
        <w:rPr>
          <w:sz w:val="22"/>
          <w:szCs w:val="22"/>
        </w:rPr>
        <w:t xml:space="preserve">. </w:t>
      </w:r>
      <w:r w:rsidRPr="00B35DFD">
        <w:rPr>
          <w:i/>
          <w:sz w:val="22"/>
          <w:szCs w:val="22"/>
        </w:rPr>
        <w:t>Revista de la Academia Nacional de Letras</w:t>
      </w:r>
      <w:r>
        <w:rPr>
          <w:sz w:val="22"/>
          <w:szCs w:val="22"/>
        </w:rPr>
        <w:t xml:space="preserve"> (14), 73-82.</w:t>
      </w:r>
    </w:p>
    <w:p w:rsidR="00DD381A" w:rsidRDefault="00DD381A" w:rsidP="00491C44">
      <w:pPr>
        <w:ind w:left="720" w:hanging="720"/>
        <w:jc w:val="both"/>
        <w:rPr>
          <w:sz w:val="22"/>
          <w:szCs w:val="22"/>
        </w:rPr>
      </w:pPr>
      <w:r w:rsidRPr="00DD381A">
        <w:rPr>
          <w:sz w:val="22"/>
          <w:szCs w:val="22"/>
        </w:rPr>
        <w:t xml:space="preserve">Butazzoni, F. (1986). </w:t>
      </w:r>
      <w:r w:rsidRPr="00DD381A">
        <w:rPr>
          <w:i/>
          <w:sz w:val="22"/>
          <w:szCs w:val="22"/>
        </w:rPr>
        <w:t>El tigre y la nieve</w:t>
      </w:r>
      <w:r w:rsidRPr="00DD381A">
        <w:rPr>
          <w:sz w:val="22"/>
          <w:szCs w:val="22"/>
        </w:rPr>
        <w:t xml:space="preserve">. Montevideo: Ediciones de la Banda Oriental. </w:t>
      </w:r>
    </w:p>
    <w:p w:rsidR="00145E8B" w:rsidRDefault="00145E8B" w:rsidP="00491C44">
      <w:pPr>
        <w:ind w:left="720" w:hanging="720"/>
        <w:jc w:val="both"/>
        <w:rPr>
          <w:sz w:val="22"/>
          <w:szCs w:val="22"/>
        </w:rPr>
      </w:pPr>
      <w:r>
        <w:rPr>
          <w:sz w:val="22"/>
          <w:szCs w:val="22"/>
        </w:rPr>
        <w:t>Comisión Argentina de</w:t>
      </w:r>
      <w:r w:rsidRPr="00145E8B">
        <w:rPr>
          <w:sz w:val="22"/>
          <w:szCs w:val="22"/>
        </w:rPr>
        <w:t xml:space="preserve"> DD.HH. (CADHU). (1980). Informe del campo de concentración y exterminio La Perla. </w:t>
      </w:r>
      <w:r w:rsidRPr="00145E8B">
        <w:rPr>
          <w:i/>
          <w:sz w:val="22"/>
          <w:szCs w:val="22"/>
        </w:rPr>
        <w:t>Ruinas Digitales</w:t>
      </w:r>
      <w:r w:rsidRPr="00145E8B">
        <w:rPr>
          <w:sz w:val="22"/>
          <w:szCs w:val="22"/>
        </w:rPr>
        <w:t>. Recuperado de &lt;http://ruinasdigitales.com/revistas/ddhh/1980%20-%20Informe%20del%20Campo%20de%20Concentracion%20y%20Extermino%20La%20Perla.pdf&gt;.</w:t>
      </w:r>
    </w:p>
    <w:p w:rsidR="00DD381A" w:rsidRDefault="00DD381A" w:rsidP="00491C44">
      <w:pPr>
        <w:ind w:left="720" w:hanging="720"/>
        <w:jc w:val="both"/>
        <w:rPr>
          <w:sz w:val="22"/>
          <w:szCs w:val="22"/>
        </w:rPr>
      </w:pPr>
      <w:r>
        <w:rPr>
          <w:sz w:val="22"/>
          <w:szCs w:val="22"/>
        </w:rPr>
        <w:t xml:space="preserve">De </w:t>
      </w:r>
      <w:proofErr w:type="spellStart"/>
      <w:r>
        <w:rPr>
          <w:sz w:val="22"/>
          <w:szCs w:val="22"/>
        </w:rPr>
        <w:t>Certau</w:t>
      </w:r>
      <w:proofErr w:type="spellEnd"/>
      <w:r>
        <w:rPr>
          <w:sz w:val="22"/>
          <w:szCs w:val="22"/>
        </w:rPr>
        <w:t>, M</w:t>
      </w:r>
      <w:r w:rsidRPr="00DD381A">
        <w:rPr>
          <w:sz w:val="22"/>
          <w:szCs w:val="22"/>
        </w:rPr>
        <w:t xml:space="preserve">. (2000). </w:t>
      </w:r>
      <w:r w:rsidRPr="00DD381A">
        <w:rPr>
          <w:i/>
          <w:sz w:val="22"/>
          <w:szCs w:val="22"/>
        </w:rPr>
        <w:t>La invención de lo cotidiano I. Artes de hacer</w:t>
      </w:r>
      <w:r w:rsidRPr="00DD381A">
        <w:rPr>
          <w:sz w:val="22"/>
          <w:szCs w:val="22"/>
        </w:rPr>
        <w:t>. [Trad. Alejandro Pescador]. México: Universidad Iberoamericana/Instituto Tecnológico y de Estudios Superiores de Occidente.</w:t>
      </w:r>
    </w:p>
    <w:p w:rsidR="00437F9B" w:rsidRDefault="00437F9B" w:rsidP="00491C44">
      <w:pPr>
        <w:ind w:left="720" w:hanging="720"/>
        <w:jc w:val="both"/>
        <w:rPr>
          <w:sz w:val="22"/>
          <w:szCs w:val="22"/>
        </w:rPr>
      </w:pPr>
      <w:r>
        <w:rPr>
          <w:sz w:val="22"/>
          <w:szCs w:val="22"/>
        </w:rPr>
        <w:t>Ferro, R</w:t>
      </w:r>
      <w:r w:rsidRPr="00437F9B">
        <w:rPr>
          <w:sz w:val="22"/>
          <w:szCs w:val="22"/>
        </w:rPr>
        <w:t xml:space="preserve">. (1998). </w:t>
      </w:r>
      <w:r w:rsidRPr="00437F9B">
        <w:rPr>
          <w:i/>
          <w:sz w:val="22"/>
          <w:szCs w:val="22"/>
        </w:rPr>
        <w:t>La ficción. Un caso de sonambulismo teórico</w:t>
      </w:r>
      <w:r w:rsidRPr="00437F9B">
        <w:rPr>
          <w:sz w:val="22"/>
          <w:szCs w:val="22"/>
        </w:rPr>
        <w:t xml:space="preserve">. Buenos Aires: Editorial </w:t>
      </w:r>
      <w:proofErr w:type="spellStart"/>
      <w:r w:rsidRPr="00437F9B">
        <w:rPr>
          <w:sz w:val="22"/>
          <w:szCs w:val="22"/>
        </w:rPr>
        <w:t>Biblos</w:t>
      </w:r>
      <w:proofErr w:type="spellEnd"/>
      <w:r w:rsidRPr="00437F9B">
        <w:rPr>
          <w:sz w:val="22"/>
          <w:szCs w:val="22"/>
        </w:rPr>
        <w:t>.</w:t>
      </w:r>
    </w:p>
    <w:p w:rsidR="005F3573" w:rsidRDefault="005F3573" w:rsidP="00491C44">
      <w:pPr>
        <w:ind w:left="720" w:hanging="720"/>
        <w:jc w:val="both"/>
        <w:rPr>
          <w:sz w:val="22"/>
          <w:szCs w:val="22"/>
        </w:rPr>
      </w:pPr>
      <w:proofErr w:type="spellStart"/>
      <w:r>
        <w:rPr>
          <w:sz w:val="22"/>
          <w:szCs w:val="22"/>
        </w:rPr>
        <w:t>Forcinito</w:t>
      </w:r>
      <w:proofErr w:type="spellEnd"/>
      <w:r>
        <w:rPr>
          <w:sz w:val="22"/>
          <w:szCs w:val="22"/>
        </w:rPr>
        <w:t>, A</w:t>
      </w:r>
      <w:r w:rsidRPr="005F3573">
        <w:rPr>
          <w:sz w:val="22"/>
          <w:szCs w:val="22"/>
        </w:rPr>
        <w:t xml:space="preserve">. (12/2015). Una voz visible. Un acercamiento al testimonio de ex presos políticos en Uruguay. </w:t>
      </w:r>
      <w:r w:rsidRPr="005F3573">
        <w:rPr>
          <w:i/>
          <w:sz w:val="22"/>
          <w:szCs w:val="22"/>
        </w:rPr>
        <w:t>Kamchatka</w:t>
      </w:r>
      <w:r>
        <w:rPr>
          <w:sz w:val="22"/>
          <w:szCs w:val="22"/>
        </w:rPr>
        <w:t xml:space="preserve"> (6), </w:t>
      </w:r>
      <w:r w:rsidRPr="005F3573">
        <w:rPr>
          <w:sz w:val="22"/>
          <w:szCs w:val="22"/>
        </w:rPr>
        <w:t xml:space="preserve">529-547.   </w:t>
      </w:r>
    </w:p>
    <w:p w:rsidR="00145E8B" w:rsidRDefault="00145E8B" w:rsidP="00491C44">
      <w:pPr>
        <w:ind w:left="720" w:hanging="720"/>
        <w:jc w:val="both"/>
        <w:rPr>
          <w:sz w:val="22"/>
          <w:szCs w:val="22"/>
        </w:rPr>
      </w:pPr>
      <w:proofErr w:type="spellStart"/>
      <w:r>
        <w:rPr>
          <w:sz w:val="22"/>
          <w:szCs w:val="22"/>
        </w:rPr>
        <w:t>Gilman</w:t>
      </w:r>
      <w:proofErr w:type="spellEnd"/>
      <w:r>
        <w:rPr>
          <w:sz w:val="22"/>
          <w:szCs w:val="22"/>
        </w:rPr>
        <w:t>, C</w:t>
      </w:r>
      <w:r w:rsidRPr="00145E8B">
        <w:rPr>
          <w:sz w:val="22"/>
          <w:szCs w:val="22"/>
        </w:rPr>
        <w:t xml:space="preserve">. (2003). </w:t>
      </w:r>
      <w:r w:rsidRPr="00145E8B">
        <w:rPr>
          <w:i/>
          <w:sz w:val="22"/>
          <w:szCs w:val="22"/>
        </w:rPr>
        <w:t>Entre la pluma y el fusil. Debates y dilemas del escritor revolucionario en América Latina</w:t>
      </w:r>
      <w:r w:rsidRPr="00145E8B">
        <w:rPr>
          <w:sz w:val="22"/>
          <w:szCs w:val="22"/>
        </w:rPr>
        <w:t>. Buenos Aires: Siglo Veintiuno Editores.</w:t>
      </w:r>
    </w:p>
    <w:p w:rsidR="00AF6BFE" w:rsidRDefault="00AF6BFE" w:rsidP="00491C44">
      <w:pPr>
        <w:ind w:left="720" w:hanging="720"/>
        <w:jc w:val="both"/>
        <w:rPr>
          <w:sz w:val="22"/>
          <w:szCs w:val="22"/>
        </w:rPr>
      </w:pPr>
      <w:proofErr w:type="spellStart"/>
      <w:r>
        <w:rPr>
          <w:sz w:val="22"/>
          <w:szCs w:val="22"/>
        </w:rPr>
        <w:t>Kollontay</w:t>
      </w:r>
      <w:proofErr w:type="spellEnd"/>
      <w:r>
        <w:rPr>
          <w:sz w:val="22"/>
          <w:szCs w:val="22"/>
        </w:rPr>
        <w:t xml:space="preserve">, A. (2017). </w:t>
      </w:r>
      <w:r w:rsidRPr="00AF6BFE">
        <w:rPr>
          <w:i/>
          <w:sz w:val="22"/>
          <w:szCs w:val="22"/>
        </w:rPr>
        <w:t>El amor y la mujer nueva</w:t>
      </w:r>
      <w:r>
        <w:rPr>
          <w:sz w:val="22"/>
          <w:szCs w:val="22"/>
        </w:rPr>
        <w:t xml:space="preserve">. Buenos Aires: Editorial </w:t>
      </w:r>
      <w:proofErr w:type="spellStart"/>
      <w:r>
        <w:rPr>
          <w:sz w:val="22"/>
          <w:szCs w:val="22"/>
        </w:rPr>
        <w:t>Cienflores</w:t>
      </w:r>
      <w:proofErr w:type="spellEnd"/>
      <w:r>
        <w:rPr>
          <w:sz w:val="22"/>
          <w:szCs w:val="22"/>
        </w:rPr>
        <w:t xml:space="preserve">. </w:t>
      </w:r>
    </w:p>
    <w:p w:rsidR="00145E8B" w:rsidRDefault="00145E8B" w:rsidP="00491C44">
      <w:pPr>
        <w:ind w:left="720" w:hanging="720"/>
        <w:jc w:val="both"/>
        <w:rPr>
          <w:sz w:val="22"/>
          <w:szCs w:val="22"/>
        </w:rPr>
      </w:pPr>
      <w:r>
        <w:rPr>
          <w:sz w:val="22"/>
          <w:szCs w:val="22"/>
        </w:rPr>
        <w:t xml:space="preserve">Levi, P. </w:t>
      </w:r>
      <w:r w:rsidRPr="00145E8B">
        <w:rPr>
          <w:sz w:val="22"/>
          <w:szCs w:val="22"/>
        </w:rPr>
        <w:t xml:space="preserve">(2012). </w:t>
      </w:r>
      <w:r w:rsidRPr="00145E8B">
        <w:rPr>
          <w:i/>
          <w:sz w:val="22"/>
          <w:szCs w:val="22"/>
        </w:rPr>
        <w:t>Trilogía de Auschwitz</w:t>
      </w:r>
      <w:r w:rsidRPr="00145E8B">
        <w:rPr>
          <w:sz w:val="22"/>
          <w:szCs w:val="22"/>
        </w:rPr>
        <w:t xml:space="preserve">. [Trad. Pilar Gómez </w:t>
      </w:r>
      <w:proofErr w:type="spellStart"/>
      <w:r w:rsidRPr="00145E8B">
        <w:rPr>
          <w:sz w:val="22"/>
          <w:szCs w:val="22"/>
        </w:rPr>
        <w:t>Bedate</w:t>
      </w:r>
      <w:proofErr w:type="spellEnd"/>
      <w:r w:rsidRPr="00145E8B">
        <w:rPr>
          <w:sz w:val="22"/>
          <w:szCs w:val="22"/>
        </w:rPr>
        <w:t>]. Barcelona: Editorial Océano.</w:t>
      </w:r>
    </w:p>
    <w:p w:rsidR="00145E8B" w:rsidRDefault="00145E8B" w:rsidP="00491C44">
      <w:pPr>
        <w:ind w:left="720" w:hanging="720"/>
        <w:jc w:val="both"/>
        <w:rPr>
          <w:sz w:val="22"/>
          <w:szCs w:val="22"/>
        </w:rPr>
      </w:pPr>
      <w:proofErr w:type="spellStart"/>
      <w:r>
        <w:rPr>
          <w:sz w:val="22"/>
          <w:szCs w:val="22"/>
        </w:rPr>
        <w:t>Lindholm</w:t>
      </w:r>
      <w:proofErr w:type="spellEnd"/>
      <w:r w:rsidRPr="00145E8B">
        <w:rPr>
          <w:sz w:val="22"/>
          <w:szCs w:val="22"/>
        </w:rPr>
        <w:t xml:space="preserve"> N</w:t>
      </w:r>
      <w:r>
        <w:rPr>
          <w:sz w:val="22"/>
          <w:szCs w:val="22"/>
        </w:rPr>
        <w:t>arváez, E</w:t>
      </w:r>
      <w:r w:rsidRPr="00145E8B">
        <w:rPr>
          <w:sz w:val="22"/>
          <w:szCs w:val="22"/>
        </w:rPr>
        <w:t xml:space="preserve">. (2008). </w:t>
      </w:r>
      <w:r>
        <w:rPr>
          <w:i/>
          <w:sz w:val="22"/>
          <w:szCs w:val="22"/>
        </w:rPr>
        <w:t>«Ese terrible espero»</w:t>
      </w:r>
      <w:r w:rsidRPr="00145E8B">
        <w:rPr>
          <w:i/>
          <w:sz w:val="22"/>
          <w:szCs w:val="22"/>
        </w:rPr>
        <w:t xml:space="preserve">. </w:t>
      </w:r>
      <w:proofErr w:type="spellStart"/>
      <w:r w:rsidRPr="00145E8B">
        <w:rPr>
          <w:i/>
          <w:sz w:val="22"/>
          <w:szCs w:val="22"/>
        </w:rPr>
        <w:t>Autorrepresentación</w:t>
      </w:r>
      <w:proofErr w:type="spellEnd"/>
      <w:r w:rsidRPr="00145E8B">
        <w:rPr>
          <w:i/>
          <w:sz w:val="22"/>
          <w:szCs w:val="22"/>
        </w:rPr>
        <w:t xml:space="preserve"> en la narrativa sobre el exilio del Cono Sur en Suecia</w:t>
      </w:r>
      <w:r w:rsidRPr="00145E8B">
        <w:rPr>
          <w:sz w:val="22"/>
          <w:szCs w:val="22"/>
        </w:rPr>
        <w:t>. Umeå: Universidad de Umeå</w:t>
      </w:r>
      <w:r>
        <w:rPr>
          <w:sz w:val="22"/>
          <w:szCs w:val="22"/>
        </w:rPr>
        <w:t>.</w:t>
      </w:r>
    </w:p>
    <w:p w:rsidR="00145E8B" w:rsidRDefault="00145E8B" w:rsidP="00491C44">
      <w:pPr>
        <w:ind w:left="720" w:hanging="720"/>
        <w:jc w:val="both"/>
        <w:rPr>
          <w:sz w:val="22"/>
          <w:szCs w:val="22"/>
        </w:rPr>
      </w:pPr>
      <w:proofErr w:type="spellStart"/>
      <w:r>
        <w:rPr>
          <w:sz w:val="22"/>
          <w:szCs w:val="22"/>
        </w:rPr>
        <w:t>Longoni</w:t>
      </w:r>
      <w:proofErr w:type="spellEnd"/>
      <w:r>
        <w:rPr>
          <w:sz w:val="22"/>
          <w:szCs w:val="22"/>
        </w:rPr>
        <w:t>, A</w:t>
      </w:r>
      <w:r w:rsidRPr="00145E8B">
        <w:rPr>
          <w:sz w:val="22"/>
          <w:szCs w:val="22"/>
        </w:rPr>
        <w:t xml:space="preserve">. (2007). </w:t>
      </w:r>
      <w:r w:rsidRPr="00145E8B">
        <w:rPr>
          <w:i/>
          <w:sz w:val="22"/>
          <w:szCs w:val="22"/>
        </w:rPr>
        <w:t>Traiciones. La figura del traidor en los relatos acerca de los sobrevivientes de la represión</w:t>
      </w:r>
      <w:r w:rsidRPr="00145E8B">
        <w:rPr>
          <w:sz w:val="22"/>
          <w:szCs w:val="22"/>
        </w:rPr>
        <w:t>. Buenos Aires: Grupo Editorial Norma.</w:t>
      </w:r>
    </w:p>
    <w:p w:rsidR="0094642C" w:rsidRPr="00DD381A" w:rsidRDefault="0094642C" w:rsidP="00491C44">
      <w:pPr>
        <w:ind w:left="720" w:hanging="720"/>
        <w:jc w:val="both"/>
        <w:rPr>
          <w:sz w:val="22"/>
          <w:szCs w:val="22"/>
        </w:rPr>
      </w:pPr>
      <w:proofErr w:type="spellStart"/>
      <w:r>
        <w:rPr>
          <w:sz w:val="22"/>
          <w:szCs w:val="22"/>
        </w:rPr>
        <w:t>Ludmer</w:t>
      </w:r>
      <w:proofErr w:type="spellEnd"/>
      <w:r>
        <w:rPr>
          <w:sz w:val="22"/>
          <w:szCs w:val="22"/>
        </w:rPr>
        <w:t xml:space="preserve">, J. (1985). </w:t>
      </w:r>
      <w:r w:rsidRPr="0094642C">
        <w:rPr>
          <w:i/>
          <w:sz w:val="22"/>
          <w:szCs w:val="22"/>
        </w:rPr>
        <w:t>La sartén por el mango</w:t>
      </w:r>
      <w:r>
        <w:rPr>
          <w:sz w:val="22"/>
          <w:szCs w:val="22"/>
        </w:rPr>
        <w:t>. Puerto Rico: Ediciones El Huracán.</w:t>
      </w:r>
    </w:p>
    <w:p w:rsidR="00A30119" w:rsidRDefault="00DD381A" w:rsidP="00491C44">
      <w:pPr>
        <w:ind w:left="720" w:hanging="720"/>
        <w:jc w:val="both"/>
        <w:rPr>
          <w:sz w:val="22"/>
          <w:szCs w:val="22"/>
        </w:rPr>
      </w:pPr>
      <w:r w:rsidRPr="00DD381A">
        <w:rPr>
          <w:sz w:val="22"/>
          <w:szCs w:val="22"/>
        </w:rPr>
        <w:t xml:space="preserve">Peri Rossi, C. (2018). </w:t>
      </w:r>
      <w:r w:rsidRPr="00DD381A">
        <w:rPr>
          <w:i/>
          <w:sz w:val="22"/>
          <w:szCs w:val="22"/>
        </w:rPr>
        <w:t>Todo lo que no te pude decir</w:t>
      </w:r>
      <w:r w:rsidRPr="00DD381A">
        <w:rPr>
          <w:sz w:val="22"/>
          <w:szCs w:val="22"/>
        </w:rPr>
        <w:t xml:space="preserve">. Montevideo: Casa editorial HUM. </w:t>
      </w:r>
    </w:p>
    <w:p w:rsidR="00B11E5D" w:rsidRDefault="00B11E5D" w:rsidP="00491C44">
      <w:pPr>
        <w:ind w:left="720" w:hanging="720"/>
        <w:jc w:val="both"/>
        <w:rPr>
          <w:sz w:val="22"/>
          <w:szCs w:val="22"/>
        </w:rPr>
      </w:pPr>
      <w:r>
        <w:rPr>
          <w:sz w:val="22"/>
          <w:szCs w:val="22"/>
        </w:rPr>
        <w:t xml:space="preserve">____. (2019). </w:t>
      </w:r>
      <w:r w:rsidRPr="00B11E5D">
        <w:rPr>
          <w:i/>
          <w:sz w:val="22"/>
          <w:szCs w:val="22"/>
        </w:rPr>
        <w:t>Arqueología amorosa. Antología poética 1971-2018</w:t>
      </w:r>
      <w:r>
        <w:rPr>
          <w:sz w:val="22"/>
          <w:szCs w:val="22"/>
        </w:rPr>
        <w:t xml:space="preserve">. Montevideo: Estuario Editora. </w:t>
      </w:r>
    </w:p>
    <w:p w:rsidR="005F3573" w:rsidRDefault="00437F9B" w:rsidP="00491C44">
      <w:pPr>
        <w:ind w:left="720" w:hanging="720"/>
        <w:jc w:val="both"/>
        <w:rPr>
          <w:sz w:val="22"/>
          <w:szCs w:val="22"/>
        </w:rPr>
      </w:pPr>
      <w:r w:rsidRPr="005F3573">
        <w:rPr>
          <w:sz w:val="22"/>
          <w:szCs w:val="22"/>
        </w:rPr>
        <w:t>Pino, M.</w:t>
      </w:r>
      <w:r w:rsidR="003E5FEF">
        <w:t xml:space="preserve"> </w:t>
      </w:r>
      <w:r w:rsidR="003E5FEF">
        <w:rPr>
          <w:sz w:val="22"/>
          <w:szCs w:val="22"/>
        </w:rPr>
        <w:t>Memoria, Literatura y DDHH: una relectura de autoras argentinas entre las décadas del 80 y 90 del siglo pasado.</w:t>
      </w:r>
      <w:r w:rsidR="005F3573" w:rsidRPr="005F3573">
        <w:rPr>
          <w:sz w:val="22"/>
          <w:szCs w:val="22"/>
        </w:rPr>
        <w:t xml:space="preserve"> </w:t>
      </w:r>
      <w:r w:rsidR="005F3573">
        <w:rPr>
          <w:sz w:val="22"/>
          <w:szCs w:val="22"/>
        </w:rPr>
        <w:t xml:space="preserve">En Domínguez, N., </w:t>
      </w:r>
      <w:r w:rsidR="005F3573" w:rsidRPr="005F3573">
        <w:rPr>
          <w:i/>
          <w:sz w:val="22"/>
          <w:szCs w:val="22"/>
        </w:rPr>
        <w:t>Historia de la literatura argentina escrita por mujeres</w:t>
      </w:r>
      <w:r w:rsidR="005F3573" w:rsidRPr="005F3573">
        <w:rPr>
          <w:sz w:val="22"/>
          <w:szCs w:val="22"/>
        </w:rPr>
        <w:t xml:space="preserve">, Tomo IV </w:t>
      </w:r>
      <w:r w:rsidR="005F3573">
        <w:rPr>
          <w:sz w:val="22"/>
          <w:szCs w:val="22"/>
        </w:rPr>
        <w:t xml:space="preserve">[en prensa]. </w:t>
      </w:r>
    </w:p>
    <w:p w:rsidR="00EB28B3" w:rsidRDefault="00EB28B3" w:rsidP="00491C44">
      <w:pPr>
        <w:ind w:left="720" w:hanging="720"/>
        <w:jc w:val="both"/>
        <w:rPr>
          <w:sz w:val="22"/>
          <w:szCs w:val="22"/>
        </w:rPr>
      </w:pPr>
      <w:r>
        <w:rPr>
          <w:sz w:val="22"/>
          <w:szCs w:val="22"/>
        </w:rPr>
        <w:lastRenderedPageBreak/>
        <w:t>Rancière, J. (2009</w:t>
      </w:r>
      <w:r w:rsidRPr="00EB28B3">
        <w:rPr>
          <w:sz w:val="22"/>
          <w:szCs w:val="22"/>
        </w:rPr>
        <w:t xml:space="preserve">). </w:t>
      </w:r>
      <w:r w:rsidRPr="00EB28B3">
        <w:rPr>
          <w:i/>
          <w:sz w:val="22"/>
          <w:szCs w:val="22"/>
        </w:rPr>
        <w:t>El reparto de lo sensible. Estética y política</w:t>
      </w:r>
      <w:r w:rsidRPr="00EB28B3">
        <w:rPr>
          <w:sz w:val="22"/>
          <w:szCs w:val="22"/>
        </w:rPr>
        <w:t>. [Trad. s/datos]. Santiago: LOM Ediciones.</w:t>
      </w:r>
    </w:p>
    <w:p w:rsidR="005F3573" w:rsidRDefault="005F3573" w:rsidP="003E5FEF">
      <w:pPr>
        <w:ind w:left="720" w:hanging="720"/>
        <w:jc w:val="both"/>
        <w:rPr>
          <w:sz w:val="22"/>
          <w:szCs w:val="22"/>
        </w:rPr>
      </w:pPr>
      <w:proofErr w:type="spellStart"/>
      <w:r>
        <w:rPr>
          <w:sz w:val="22"/>
          <w:szCs w:val="22"/>
        </w:rPr>
        <w:t>Remedi</w:t>
      </w:r>
      <w:proofErr w:type="spellEnd"/>
      <w:r>
        <w:rPr>
          <w:sz w:val="22"/>
          <w:szCs w:val="22"/>
        </w:rPr>
        <w:t xml:space="preserve">, G. (2017). </w:t>
      </w:r>
      <w:r w:rsidR="003E5FEF">
        <w:rPr>
          <w:sz w:val="22"/>
          <w:szCs w:val="22"/>
        </w:rPr>
        <w:t xml:space="preserve">Hernán Vidal y el aporte de la </w:t>
      </w:r>
      <w:r w:rsidR="003E5FEF" w:rsidRPr="003E5FEF">
        <w:rPr>
          <w:sz w:val="22"/>
          <w:szCs w:val="22"/>
        </w:rPr>
        <w:t>cr</w:t>
      </w:r>
      <w:r w:rsidR="003E5FEF">
        <w:rPr>
          <w:sz w:val="22"/>
          <w:szCs w:val="22"/>
        </w:rPr>
        <w:t xml:space="preserve">ítica literaria latinoamericana al proyecto de construcción y </w:t>
      </w:r>
      <w:r w:rsidR="003E5FEF" w:rsidRPr="003E5FEF">
        <w:rPr>
          <w:sz w:val="22"/>
          <w:szCs w:val="22"/>
        </w:rPr>
        <w:t>defensa de los derechos humanos</w:t>
      </w:r>
      <w:r w:rsidR="003E5FEF">
        <w:rPr>
          <w:sz w:val="22"/>
          <w:szCs w:val="22"/>
        </w:rPr>
        <w:t>.</w:t>
      </w:r>
      <w:r w:rsidR="003E5FEF" w:rsidRPr="003E5FEF">
        <w:rPr>
          <w:sz w:val="22"/>
          <w:szCs w:val="22"/>
        </w:rPr>
        <w:t xml:space="preserve"> </w:t>
      </w:r>
      <w:r w:rsidR="003E5FEF" w:rsidRPr="003E5FEF">
        <w:rPr>
          <w:i/>
          <w:sz w:val="22"/>
          <w:szCs w:val="22"/>
        </w:rPr>
        <w:t>Revista Latinoamericana de Derechos Humanos</w:t>
      </w:r>
      <w:r w:rsidR="003E5FEF">
        <w:rPr>
          <w:sz w:val="22"/>
          <w:szCs w:val="22"/>
        </w:rPr>
        <w:t>, Vol.</w:t>
      </w:r>
      <w:r w:rsidR="003E5FEF" w:rsidRPr="003E5FEF">
        <w:rPr>
          <w:sz w:val="22"/>
          <w:szCs w:val="22"/>
        </w:rPr>
        <w:t xml:space="preserve"> 28 (1), </w:t>
      </w:r>
      <w:r w:rsidR="003E5FEF">
        <w:rPr>
          <w:sz w:val="22"/>
          <w:szCs w:val="22"/>
        </w:rPr>
        <w:t>233-248.</w:t>
      </w:r>
      <w:r>
        <w:rPr>
          <w:sz w:val="22"/>
          <w:szCs w:val="22"/>
        </w:rPr>
        <w:t xml:space="preserve"> </w:t>
      </w:r>
      <w:r w:rsidR="00BC33C4">
        <w:rPr>
          <w:sz w:val="22"/>
          <w:szCs w:val="22"/>
        </w:rPr>
        <w:t xml:space="preserve">&lt;Recuperado de </w:t>
      </w:r>
      <w:r w:rsidR="00BC33C4" w:rsidRPr="00BC33C4">
        <w:rPr>
          <w:sz w:val="22"/>
          <w:szCs w:val="22"/>
        </w:rPr>
        <w:t>file:///C:/Users/gabir/Downloads/9666-Texto%20del%20art%C3%ADculo-32331-1-10-20170926.pdf</w:t>
      </w:r>
      <w:r w:rsidR="00BC33C4">
        <w:rPr>
          <w:sz w:val="22"/>
          <w:szCs w:val="22"/>
        </w:rPr>
        <w:t>&gt;</w:t>
      </w:r>
    </w:p>
    <w:p w:rsidR="00145E8B" w:rsidRDefault="00145E8B" w:rsidP="00491C44">
      <w:pPr>
        <w:ind w:left="720" w:hanging="720"/>
        <w:jc w:val="both"/>
        <w:rPr>
          <w:sz w:val="22"/>
          <w:szCs w:val="22"/>
        </w:rPr>
      </w:pPr>
      <w:r>
        <w:rPr>
          <w:sz w:val="22"/>
          <w:szCs w:val="22"/>
        </w:rPr>
        <w:t>Rico, Á</w:t>
      </w:r>
      <w:r w:rsidRPr="00145E8B">
        <w:rPr>
          <w:sz w:val="22"/>
          <w:szCs w:val="22"/>
        </w:rPr>
        <w:t>. (2006). De héroe y traiciones e</w:t>
      </w:r>
      <w:r>
        <w:rPr>
          <w:sz w:val="22"/>
          <w:szCs w:val="22"/>
        </w:rPr>
        <w:t xml:space="preserve">n la épica </w:t>
      </w:r>
      <w:proofErr w:type="spellStart"/>
      <w:r>
        <w:rPr>
          <w:sz w:val="22"/>
          <w:szCs w:val="22"/>
        </w:rPr>
        <w:t>sesentista</w:t>
      </w:r>
      <w:proofErr w:type="spellEnd"/>
      <w:r>
        <w:rPr>
          <w:sz w:val="22"/>
          <w:szCs w:val="22"/>
        </w:rPr>
        <w:t xml:space="preserve">. En </w:t>
      </w:r>
      <w:proofErr w:type="spellStart"/>
      <w:r>
        <w:rPr>
          <w:sz w:val="22"/>
          <w:szCs w:val="22"/>
        </w:rPr>
        <w:t>Demasi</w:t>
      </w:r>
      <w:proofErr w:type="spellEnd"/>
      <w:r>
        <w:rPr>
          <w:sz w:val="22"/>
          <w:szCs w:val="22"/>
        </w:rPr>
        <w:t>, C. y Piazza, E.</w:t>
      </w:r>
      <w:r w:rsidRPr="00145E8B">
        <w:rPr>
          <w:sz w:val="22"/>
          <w:szCs w:val="22"/>
        </w:rPr>
        <w:t xml:space="preserve">, </w:t>
      </w:r>
      <w:r w:rsidRPr="00145E8B">
        <w:rPr>
          <w:i/>
          <w:sz w:val="22"/>
          <w:szCs w:val="22"/>
        </w:rPr>
        <w:t>Los héroes fundadores. Perspectivas desde el siglo XXI</w:t>
      </w:r>
      <w:r>
        <w:rPr>
          <w:sz w:val="22"/>
          <w:szCs w:val="22"/>
        </w:rPr>
        <w:t xml:space="preserve"> (</w:t>
      </w:r>
      <w:r w:rsidRPr="00145E8B">
        <w:rPr>
          <w:sz w:val="22"/>
          <w:szCs w:val="22"/>
        </w:rPr>
        <w:t>33-39). Montevideo: Centro de Estudios Interdisciplinarios Uruguayos (CEIU), Facultad de Humanidades y Ciencias de la Educación, Universidad de la República.</w:t>
      </w:r>
    </w:p>
    <w:p w:rsidR="00682405" w:rsidRPr="00682405" w:rsidRDefault="00682405" w:rsidP="00491C44">
      <w:pPr>
        <w:ind w:left="720" w:hanging="720"/>
        <w:jc w:val="both"/>
        <w:rPr>
          <w:sz w:val="22"/>
          <w:szCs w:val="22"/>
        </w:rPr>
      </w:pPr>
      <w:r>
        <w:rPr>
          <w:sz w:val="22"/>
          <w:szCs w:val="22"/>
        </w:rPr>
        <w:t xml:space="preserve">Sanguinetti, N. (10/10/2018). Las asimetrías del amor. Entrevista a Cristina Peri Rossi. </w:t>
      </w:r>
      <w:r w:rsidRPr="00682405">
        <w:rPr>
          <w:i/>
          <w:sz w:val="22"/>
          <w:szCs w:val="22"/>
        </w:rPr>
        <w:t>La</w:t>
      </w:r>
      <w:r>
        <w:rPr>
          <w:sz w:val="22"/>
          <w:szCs w:val="22"/>
        </w:rPr>
        <w:t xml:space="preserve"> </w:t>
      </w:r>
      <w:r w:rsidRPr="00682405">
        <w:rPr>
          <w:i/>
          <w:sz w:val="22"/>
          <w:szCs w:val="22"/>
        </w:rPr>
        <w:t>Diaria</w:t>
      </w:r>
      <w:r>
        <w:rPr>
          <w:sz w:val="22"/>
          <w:szCs w:val="22"/>
        </w:rPr>
        <w:t xml:space="preserve">, 18-19. Disponible en: </w:t>
      </w:r>
      <w:r w:rsidRPr="00682405">
        <w:rPr>
          <w:sz w:val="22"/>
          <w:szCs w:val="22"/>
        </w:rPr>
        <w:t>&lt;</w:t>
      </w:r>
      <w:hyperlink r:id="rId8" w:history="1">
        <w:r w:rsidRPr="00682405">
          <w:rPr>
            <w:rStyle w:val="Hipervnculo"/>
            <w:color w:val="auto"/>
            <w:sz w:val="22"/>
            <w:szCs w:val="22"/>
            <w:u w:val="none"/>
          </w:rPr>
          <w:t>https://ladiaria.com.uy/cultura/articulo/2018/10/las-asimetrias-del-amor-entrevista-a-cristina-peri-rossi/</w:t>
        </w:r>
      </w:hyperlink>
      <w:r w:rsidRPr="00682405">
        <w:rPr>
          <w:sz w:val="22"/>
          <w:szCs w:val="22"/>
        </w:rPr>
        <w:t>&gt;</w:t>
      </w:r>
    </w:p>
    <w:p w:rsidR="00437F9B" w:rsidRDefault="00437F9B" w:rsidP="00491C44">
      <w:pPr>
        <w:ind w:left="720" w:hanging="720"/>
        <w:jc w:val="both"/>
        <w:rPr>
          <w:sz w:val="22"/>
          <w:szCs w:val="22"/>
        </w:rPr>
      </w:pPr>
      <w:proofErr w:type="spellStart"/>
      <w:r>
        <w:rPr>
          <w:sz w:val="22"/>
          <w:szCs w:val="22"/>
        </w:rPr>
        <w:t>Sarlo</w:t>
      </w:r>
      <w:proofErr w:type="spellEnd"/>
      <w:r>
        <w:rPr>
          <w:sz w:val="22"/>
          <w:szCs w:val="22"/>
        </w:rPr>
        <w:t xml:space="preserve">, B. </w:t>
      </w:r>
      <w:r w:rsidRPr="00437F9B">
        <w:rPr>
          <w:sz w:val="22"/>
          <w:szCs w:val="22"/>
        </w:rPr>
        <w:t xml:space="preserve">(2005). </w:t>
      </w:r>
      <w:r w:rsidRPr="00437F9B">
        <w:rPr>
          <w:i/>
          <w:sz w:val="22"/>
          <w:szCs w:val="22"/>
        </w:rPr>
        <w:t>Tiempo pasado. Cultura de la memoria y giro subjetivo. Una discusión</w:t>
      </w:r>
      <w:r w:rsidRPr="00437F9B">
        <w:rPr>
          <w:sz w:val="22"/>
          <w:szCs w:val="22"/>
        </w:rPr>
        <w:t>. Buenos Aires: Siglo Veintiuno Editores.</w:t>
      </w:r>
    </w:p>
    <w:p w:rsidR="00491C44" w:rsidRDefault="00491C44" w:rsidP="00491C44">
      <w:pPr>
        <w:ind w:left="720" w:hanging="720"/>
        <w:jc w:val="both"/>
        <w:rPr>
          <w:sz w:val="22"/>
          <w:szCs w:val="22"/>
        </w:rPr>
      </w:pPr>
      <w:r>
        <w:rPr>
          <w:sz w:val="22"/>
          <w:szCs w:val="22"/>
        </w:rPr>
        <w:t xml:space="preserve">Sosa San Martín, G. </w:t>
      </w:r>
      <w:r w:rsidRPr="00491C44">
        <w:rPr>
          <w:sz w:val="22"/>
          <w:szCs w:val="22"/>
        </w:rPr>
        <w:t>(3/7/2020). Una arqueol</w:t>
      </w:r>
      <w:r>
        <w:rPr>
          <w:sz w:val="22"/>
          <w:szCs w:val="22"/>
        </w:rPr>
        <w:t xml:space="preserve">ogía del yo. </w:t>
      </w:r>
      <w:r w:rsidRPr="00491C44">
        <w:rPr>
          <w:i/>
          <w:sz w:val="22"/>
          <w:szCs w:val="22"/>
        </w:rPr>
        <w:t>Brecha</w:t>
      </w:r>
      <w:r>
        <w:rPr>
          <w:sz w:val="22"/>
          <w:szCs w:val="22"/>
        </w:rPr>
        <w:t xml:space="preserve"> (1806), </w:t>
      </w:r>
      <w:r w:rsidRPr="00491C44">
        <w:rPr>
          <w:sz w:val="22"/>
          <w:szCs w:val="22"/>
        </w:rPr>
        <w:t>17-18.</w:t>
      </w:r>
    </w:p>
    <w:p w:rsidR="00145E8B" w:rsidRDefault="00145E8B" w:rsidP="00491C44">
      <w:pPr>
        <w:ind w:left="720" w:hanging="720"/>
        <w:jc w:val="both"/>
        <w:rPr>
          <w:sz w:val="22"/>
          <w:szCs w:val="22"/>
        </w:rPr>
      </w:pPr>
      <w:proofErr w:type="spellStart"/>
      <w:r>
        <w:rPr>
          <w:sz w:val="22"/>
          <w:szCs w:val="22"/>
        </w:rPr>
        <w:t>Strejilevich</w:t>
      </w:r>
      <w:proofErr w:type="spellEnd"/>
      <w:r>
        <w:rPr>
          <w:sz w:val="22"/>
          <w:szCs w:val="22"/>
        </w:rPr>
        <w:t>, N</w:t>
      </w:r>
      <w:r w:rsidRPr="00145E8B">
        <w:rPr>
          <w:sz w:val="22"/>
          <w:szCs w:val="22"/>
        </w:rPr>
        <w:t xml:space="preserve">. (2005). El arte de no olvidar: literatura testimonial en Chile, Argentina y Uruguay entre los 80 y los 90. </w:t>
      </w:r>
      <w:r w:rsidRPr="00145E8B">
        <w:rPr>
          <w:i/>
          <w:sz w:val="22"/>
          <w:szCs w:val="22"/>
        </w:rPr>
        <w:t xml:space="preserve">El </w:t>
      </w:r>
      <w:proofErr w:type="spellStart"/>
      <w:r w:rsidRPr="00145E8B">
        <w:rPr>
          <w:i/>
          <w:sz w:val="22"/>
          <w:szCs w:val="22"/>
        </w:rPr>
        <w:t>Ortiba</w:t>
      </w:r>
      <w:proofErr w:type="spellEnd"/>
      <w:r w:rsidRPr="00145E8B">
        <w:rPr>
          <w:sz w:val="22"/>
          <w:szCs w:val="22"/>
        </w:rPr>
        <w:t>. Recuperado de http://www.elortiba.org/old/pdf/ElArtedenoOlvidar.pdf.</w:t>
      </w:r>
    </w:p>
    <w:p w:rsidR="00DD381A" w:rsidRDefault="00DD381A" w:rsidP="00491C44">
      <w:pPr>
        <w:ind w:left="720" w:hanging="720"/>
        <w:jc w:val="both"/>
        <w:rPr>
          <w:sz w:val="22"/>
          <w:szCs w:val="22"/>
        </w:rPr>
      </w:pPr>
      <w:r>
        <w:rPr>
          <w:sz w:val="22"/>
          <w:szCs w:val="22"/>
        </w:rPr>
        <w:t>Traverso, E</w:t>
      </w:r>
      <w:r w:rsidRPr="00DD381A">
        <w:rPr>
          <w:sz w:val="22"/>
          <w:szCs w:val="22"/>
        </w:rPr>
        <w:t xml:space="preserve">. (2018). </w:t>
      </w:r>
      <w:r w:rsidRPr="00DD381A">
        <w:rPr>
          <w:i/>
          <w:sz w:val="22"/>
          <w:szCs w:val="22"/>
        </w:rPr>
        <w:t>Melancolía de izquierda. Marxismo, historia y memoria</w:t>
      </w:r>
      <w:r w:rsidRPr="00DD381A">
        <w:rPr>
          <w:sz w:val="22"/>
          <w:szCs w:val="22"/>
        </w:rPr>
        <w:t xml:space="preserve">. [Trad. Horacio Pons]. Buenos Aires: Fondo de Cultura Económica.  </w:t>
      </w:r>
    </w:p>
    <w:p w:rsidR="00145E8B" w:rsidRDefault="00145E8B" w:rsidP="00491C44">
      <w:pPr>
        <w:ind w:left="720" w:hanging="720"/>
        <w:jc w:val="both"/>
        <w:rPr>
          <w:sz w:val="22"/>
          <w:szCs w:val="22"/>
        </w:rPr>
      </w:pPr>
      <w:proofErr w:type="spellStart"/>
      <w:r>
        <w:rPr>
          <w:sz w:val="22"/>
          <w:szCs w:val="22"/>
        </w:rPr>
        <w:t>Vezzetti</w:t>
      </w:r>
      <w:proofErr w:type="spellEnd"/>
      <w:r>
        <w:rPr>
          <w:sz w:val="22"/>
          <w:szCs w:val="22"/>
        </w:rPr>
        <w:t>, H</w:t>
      </w:r>
      <w:r w:rsidRPr="00145E8B">
        <w:rPr>
          <w:sz w:val="22"/>
          <w:szCs w:val="22"/>
        </w:rPr>
        <w:t xml:space="preserve">. (12/1996). Variaciones sobre la memoria social. </w:t>
      </w:r>
      <w:r w:rsidRPr="00145E8B">
        <w:rPr>
          <w:i/>
          <w:sz w:val="22"/>
          <w:szCs w:val="22"/>
        </w:rPr>
        <w:t>Punto de vista</w:t>
      </w:r>
      <w:r>
        <w:rPr>
          <w:sz w:val="22"/>
          <w:szCs w:val="22"/>
        </w:rPr>
        <w:t xml:space="preserve"> (56), </w:t>
      </w:r>
      <w:r w:rsidRPr="00145E8B">
        <w:rPr>
          <w:sz w:val="22"/>
          <w:szCs w:val="22"/>
        </w:rPr>
        <w:t>1-5.</w:t>
      </w:r>
    </w:p>
    <w:p w:rsidR="00F47EBD" w:rsidRPr="00DD381A" w:rsidRDefault="00F47EBD" w:rsidP="00491C44">
      <w:pPr>
        <w:ind w:left="720" w:hanging="720"/>
        <w:jc w:val="both"/>
        <w:rPr>
          <w:sz w:val="22"/>
          <w:szCs w:val="22"/>
        </w:rPr>
      </w:pPr>
      <w:r w:rsidRPr="00B105CA">
        <w:rPr>
          <w:sz w:val="22"/>
          <w:szCs w:val="22"/>
        </w:rPr>
        <w:t xml:space="preserve">Williams, R. (2000). </w:t>
      </w:r>
      <w:r w:rsidRPr="00B105CA">
        <w:rPr>
          <w:i/>
          <w:sz w:val="22"/>
          <w:szCs w:val="22"/>
        </w:rPr>
        <w:t>Marxismo y literatura</w:t>
      </w:r>
      <w:r w:rsidRPr="00B105CA">
        <w:rPr>
          <w:sz w:val="22"/>
          <w:szCs w:val="22"/>
        </w:rPr>
        <w:t xml:space="preserve">. </w:t>
      </w:r>
      <w:r w:rsidRPr="00F47EBD">
        <w:rPr>
          <w:sz w:val="22"/>
          <w:szCs w:val="22"/>
        </w:rPr>
        <w:t xml:space="preserve">[Trad. Pablo di </w:t>
      </w:r>
      <w:proofErr w:type="spellStart"/>
      <w:r w:rsidRPr="00F47EBD">
        <w:rPr>
          <w:sz w:val="22"/>
          <w:szCs w:val="22"/>
        </w:rPr>
        <w:t>Masso</w:t>
      </w:r>
      <w:proofErr w:type="spellEnd"/>
      <w:r w:rsidRPr="00F47EBD">
        <w:rPr>
          <w:sz w:val="22"/>
          <w:szCs w:val="22"/>
        </w:rPr>
        <w:t>]. Barcelona: Editorial Península</w:t>
      </w:r>
      <w:r>
        <w:rPr>
          <w:sz w:val="22"/>
          <w:szCs w:val="22"/>
        </w:rPr>
        <w:t>.</w:t>
      </w:r>
    </w:p>
    <w:p w:rsidR="00122E8D" w:rsidRPr="000233ED" w:rsidRDefault="00122E8D" w:rsidP="00122E8D">
      <w:pPr>
        <w:spacing w:line="360" w:lineRule="auto"/>
        <w:ind w:firstLine="708"/>
        <w:jc w:val="both"/>
      </w:pPr>
    </w:p>
    <w:p w:rsidR="00122E8D" w:rsidRDefault="00122E8D" w:rsidP="003362DD">
      <w:pPr>
        <w:spacing w:line="360" w:lineRule="auto"/>
        <w:ind w:firstLine="708"/>
        <w:jc w:val="both"/>
      </w:pPr>
    </w:p>
    <w:p w:rsidR="00995110" w:rsidRDefault="00995110"/>
    <w:sectPr w:rsidR="00995110" w:rsidSect="00DD381A">
      <w:pgSz w:w="11907" w:h="16840" w:code="9"/>
      <w:pgMar w:top="1418" w:right="1985"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1D" w:rsidRDefault="00B2431D" w:rsidP="003362DD">
      <w:r>
        <w:separator/>
      </w:r>
    </w:p>
  </w:endnote>
  <w:endnote w:type="continuationSeparator" w:id="0">
    <w:p w:rsidR="00B2431D" w:rsidRDefault="00B2431D" w:rsidP="0033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1D" w:rsidRDefault="00B2431D" w:rsidP="003362DD">
      <w:r>
        <w:separator/>
      </w:r>
    </w:p>
  </w:footnote>
  <w:footnote w:type="continuationSeparator" w:id="0">
    <w:p w:rsidR="00B2431D" w:rsidRDefault="00B2431D" w:rsidP="003362DD">
      <w:r>
        <w:continuationSeparator/>
      </w:r>
    </w:p>
  </w:footnote>
  <w:footnote w:id="1">
    <w:p w:rsidR="008C6F1F" w:rsidRPr="002A6964" w:rsidRDefault="008C6F1F" w:rsidP="003362DD">
      <w:pPr>
        <w:pStyle w:val="Textonotapie"/>
        <w:jc w:val="both"/>
        <w:rPr>
          <w:lang w:val="es-AR"/>
        </w:rPr>
      </w:pPr>
      <w:r>
        <w:tab/>
      </w:r>
      <w:r>
        <w:rPr>
          <w:rStyle w:val="Refdenotaalpie"/>
        </w:rPr>
        <w:footnoteRef/>
      </w:r>
      <w:r>
        <w:t xml:space="preserve"> El término «izquierda» se refiere a movimientos y posiciones que tuvieron como centro de su programa el principio de la igualdad. «Su cultura es heterogénea y abierta, en cuanto incluye no solo una multitud de corrientes políticas sino también una pluralidad de tendencias intelectuales y estéticas […] cultura de izquierda como una combinación de teorías y experiencias, ideas y sentimientos, pasiones y utopías» (Traverso, 2018, 17). </w:t>
      </w:r>
    </w:p>
  </w:footnote>
  <w:footnote w:id="2">
    <w:p w:rsidR="00B11E5D" w:rsidRDefault="00B11E5D" w:rsidP="00B11E5D">
      <w:pPr>
        <w:pStyle w:val="Textonotapie"/>
        <w:jc w:val="both"/>
      </w:pPr>
      <w:r>
        <w:tab/>
      </w:r>
      <w:r>
        <w:rPr>
          <w:rStyle w:val="Refdenotaalpie"/>
        </w:rPr>
        <w:footnoteRef/>
      </w:r>
      <w:r>
        <w:t xml:space="preserve"> En la edición de la novela publicada en 2016 q</w:t>
      </w:r>
      <w:r w:rsidRPr="00B11E5D">
        <w:t>uien figuraba como el capitán Ferreiro p</w:t>
      </w:r>
      <w:r>
        <w:t>asa a llamarse</w:t>
      </w:r>
      <w:r w:rsidRPr="00B11E5D">
        <w:t xml:space="preserve"> Ernesto Barreiro, nombre del jefe de interrogatorios en La Perla durante el año 1976. </w:t>
      </w:r>
      <w:r>
        <w:t xml:space="preserve"> </w:t>
      </w:r>
    </w:p>
  </w:footnote>
  <w:footnote w:id="3">
    <w:p w:rsidR="008C6F1F" w:rsidRPr="008B0AAC" w:rsidRDefault="008C6F1F" w:rsidP="00195DDF">
      <w:pPr>
        <w:pStyle w:val="Textonotapie"/>
        <w:jc w:val="both"/>
        <w:rPr>
          <w:lang w:val="es-AR"/>
        </w:rPr>
      </w:pPr>
      <w:r>
        <w:tab/>
      </w:r>
      <w:r>
        <w:rPr>
          <w:rStyle w:val="Refdenotaalpie"/>
        </w:rPr>
        <w:footnoteRef/>
      </w:r>
      <w:r>
        <w:t xml:space="preserve"> Agradezco a Pino la posibilidad de leer este trabajo antes de su publicación en </w:t>
      </w:r>
      <w:r w:rsidRPr="00875B51">
        <w:rPr>
          <w:i/>
        </w:rPr>
        <w:t>Historia de la literatura argentina escrita por mujeres</w:t>
      </w:r>
      <w:r>
        <w:t xml:space="preserve">, Tomo IV (2020), compilada por Nora Domínguez. El tomo en prensa ha sido coordinado por Andrea </w:t>
      </w:r>
      <w:proofErr w:type="spellStart"/>
      <w:r>
        <w:t>Ostrov</w:t>
      </w:r>
      <w:proofErr w:type="spellEnd"/>
      <w:r>
        <w:t xml:space="preserve">. </w:t>
      </w:r>
    </w:p>
  </w:footnote>
  <w:footnote w:id="4">
    <w:p w:rsidR="008C6F1F" w:rsidRDefault="008C6F1F" w:rsidP="00F53055">
      <w:pPr>
        <w:pStyle w:val="Textonotapie"/>
        <w:jc w:val="both"/>
      </w:pPr>
      <w:r>
        <w:tab/>
      </w:r>
      <w:r>
        <w:rPr>
          <w:rStyle w:val="Refdenotaalpie"/>
        </w:rPr>
        <w:footnoteRef/>
      </w:r>
      <w:r>
        <w:t xml:space="preserve"> </w:t>
      </w:r>
      <w:r w:rsidR="00516FF5">
        <w:t xml:space="preserve">El concepto de «mujer nueva» como reflexión feminista, aunque resultante de un marco histórico distante al de Peri Rossi, puede encontrarse ya en el contexto de la revolución rusa, por ejemplo en la obra de Alexandra </w:t>
      </w:r>
      <w:proofErr w:type="spellStart"/>
      <w:r w:rsidR="00516FF5">
        <w:t>Kollontay</w:t>
      </w:r>
      <w:proofErr w:type="spellEnd"/>
      <w:r w:rsidR="00516FF5">
        <w:t xml:space="preserve"> (2017). </w:t>
      </w:r>
      <w:r w:rsidR="00025E1B">
        <w:t xml:space="preserve">La categoría dialoga con la de </w:t>
      </w:r>
      <w:r w:rsidR="00025E1B" w:rsidRPr="00025E1B">
        <w:t>«hombre nuevo», de amplia difusió</w:t>
      </w:r>
      <w:r w:rsidR="00025E1B">
        <w:t>n</w:t>
      </w:r>
      <w:r w:rsidR="00025E1B" w:rsidRPr="00025E1B">
        <w:t>, que adquiere en América Latina fuerte presencia como modelo humano ejemplar producto de la revolución (</w:t>
      </w:r>
      <w:proofErr w:type="spellStart"/>
      <w:r w:rsidR="00025E1B" w:rsidRPr="00025E1B">
        <w:t>Gilman</w:t>
      </w:r>
      <w:proofErr w:type="spellEnd"/>
      <w:r w:rsidR="00025E1B" w:rsidRPr="00025E1B">
        <w:t xml:space="preserve">, 2003). </w:t>
      </w:r>
      <w:r w:rsidR="00516FF5">
        <w:t xml:space="preserve"> </w:t>
      </w:r>
    </w:p>
  </w:footnote>
  <w:footnote w:id="5">
    <w:p w:rsidR="00682405" w:rsidRDefault="00682405" w:rsidP="00682405">
      <w:pPr>
        <w:pStyle w:val="Textonotapie"/>
        <w:jc w:val="both"/>
      </w:pPr>
      <w:r>
        <w:tab/>
      </w:r>
      <w:r>
        <w:rPr>
          <w:rStyle w:val="Refdenotaalpie"/>
        </w:rPr>
        <w:footnoteRef/>
      </w:r>
      <w:r>
        <w:t xml:space="preserve"> El amor «asimétrico», planteado en estos términos en la propia novela, se retoma </w:t>
      </w:r>
      <w:r w:rsidR="009A14AE">
        <w:t>y amplí</w:t>
      </w:r>
      <w:r w:rsidR="00E35EEF">
        <w:t xml:space="preserve">a </w:t>
      </w:r>
      <w:r>
        <w:t>en la entrevista a Peri Rossi realizada por Néstor Sanguinetti en 2018, «Las asimetrías del amor. Entrevista a Cristina Peri Rossi».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D"/>
    <w:rsid w:val="000233ED"/>
    <w:rsid w:val="00025E1B"/>
    <w:rsid w:val="00094CAE"/>
    <w:rsid w:val="0009512F"/>
    <w:rsid w:val="000A41B1"/>
    <w:rsid w:val="000C3115"/>
    <w:rsid w:val="0012073A"/>
    <w:rsid w:val="00122E8D"/>
    <w:rsid w:val="00145E8B"/>
    <w:rsid w:val="0018021A"/>
    <w:rsid w:val="00192524"/>
    <w:rsid w:val="00195DDF"/>
    <w:rsid w:val="001A5780"/>
    <w:rsid w:val="001C4A55"/>
    <w:rsid w:val="00210011"/>
    <w:rsid w:val="00210794"/>
    <w:rsid w:val="00211087"/>
    <w:rsid w:val="00213174"/>
    <w:rsid w:val="00214190"/>
    <w:rsid w:val="00223F7B"/>
    <w:rsid w:val="002257F2"/>
    <w:rsid w:val="00271177"/>
    <w:rsid w:val="00274B9C"/>
    <w:rsid w:val="002D783C"/>
    <w:rsid w:val="00303211"/>
    <w:rsid w:val="003362DD"/>
    <w:rsid w:val="003606A5"/>
    <w:rsid w:val="00374DC3"/>
    <w:rsid w:val="003B2AD0"/>
    <w:rsid w:val="003C6942"/>
    <w:rsid w:val="003C6CEE"/>
    <w:rsid w:val="003E5FEF"/>
    <w:rsid w:val="00407B0B"/>
    <w:rsid w:val="004113C3"/>
    <w:rsid w:val="00436244"/>
    <w:rsid w:val="00437F9B"/>
    <w:rsid w:val="00491C44"/>
    <w:rsid w:val="00516FF5"/>
    <w:rsid w:val="00525A27"/>
    <w:rsid w:val="00525FD9"/>
    <w:rsid w:val="00534891"/>
    <w:rsid w:val="00536BD2"/>
    <w:rsid w:val="00561C0C"/>
    <w:rsid w:val="005652B6"/>
    <w:rsid w:val="005663DB"/>
    <w:rsid w:val="00581129"/>
    <w:rsid w:val="005878DA"/>
    <w:rsid w:val="00596D25"/>
    <w:rsid w:val="005C05EA"/>
    <w:rsid w:val="005E7B8D"/>
    <w:rsid w:val="005F3573"/>
    <w:rsid w:val="005F5BA6"/>
    <w:rsid w:val="00601231"/>
    <w:rsid w:val="006410E0"/>
    <w:rsid w:val="00677C55"/>
    <w:rsid w:val="00682405"/>
    <w:rsid w:val="00694B80"/>
    <w:rsid w:val="006A2390"/>
    <w:rsid w:val="006B69A7"/>
    <w:rsid w:val="006D077D"/>
    <w:rsid w:val="00702EFC"/>
    <w:rsid w:val="0070391F"/>
    <w:rsid w:val="00704EA1"/>
    <w:rsid w:val="0071004B"/>
    <w:rsid w:val="00710A85"/>
    <w:rsid w:val="00742E22"/>
    <w:rsid w:val="00767A3C"/>
    <w:rsid w:val="00775601"/>
    <w:rsid w:val="00791962"/>
    <w:rsid w:val="00794545"/>
    <w:rsid w:val="007F0B1C"/>
    <w:rsid w:val="007F0C7D"/>
    <w:rsid w:val="00830A80"/>
    <w:rsid w:val="008A2A6B"/>
    <w:rsid w:val="008C6F1F"/>
    <w:rsid w:val="009249CB"/>
    <w:rsid w:val="00944B01"/>
    <w:rsid w:val="0094642C"/>
    <w:rsid w:val="00947C39"/>
    <w:rsid w:val="00995110"/>
    <w:rsid w:val="00996B7D"/>
    <w:rsid w:val="009A14AE"/>
    <w:rsid w:val="009A1CF8"/>
    <w:rsid w:val="009A7CCF"/>
    <w:rsid w:val="009D615C"/>
    <w:rsid w:val="009E42C5"/>
    <w:rsid w:val="009E5AFE"/>
    <w:rsid w:val="00A30119"/>
    <w:rsid w:val="00A86EB0"/>
    <w:rsid w:val="00A9432E"/>
    <w:rsid w:val="00AC71BD"/>
    <w:rsid w:val="00AD13D8"/>
    <w:rsid w:val="00AD2395"/>
    <w:rsid w:val="00AE119A"/>
    <w:rsid w:val="00AF6BFE"/>
    <w:rsid w:val="00B027C7"/>
    <w:rsid w:val="00B105CA"/>
    <w:rsid w:val="00B11E5D"/>
    <w:rsid w:val="00B12285"/>
    <w:rsid w:val="00B2431D"/>
    <w:rsid w:val="00B35DFD"/>
    <w:rsid w:val="00B64D12"/>
    <w:rsid w:val="00B72565"/>
    <w:rsid w:val="00B74F69"/>
    <w:rsid w:val="00B8790B"/>
    <w:rsid w:val="00BA4A46"/>
    <w:rsid w:val="00BB6E45"/>
    <w:rsid w:val="00BC33C4"/>
    <w:rsid w:val="00BD64CB"/>
    <w:rsid w:val="00BE6EE8"/>
    <w:rsid w:val="00C2489C"/>
    <w:rsid w:val="00C65CA7"/>
    <w:rsid w:val="00CA67B2"/>
    <w:rsid w:val="00CB7E13"/>
    <w:rsid w:val="00CC1863"/>
    <w:rsid w:val="00CC56B7"/>
    <w:rsid w:val="00CD6F08"/>
    <w:rsid w:val="00CE5ADD"/>
    <w:rsid w:val="00D128E0"/>
    <w:rsid w:val="00D132B3"/>
    <w:rsid w:val="00D30E1B"/>
    <w:rsid w:val="00D474F6"/>
    <w:rsid w:val="00D73C3E"/>
    <w:rsid w:val="00D814A6"/>
    <w:rsid w:val="00DA0913"/>
    <w:rsid w:val="00DA1398"/>
    <w:rsid w:val="00DA13E3"/>
    <w:rsid w:val="00DA29C7"/>
    <w:rsid w:val="00DD381A"/>
    <w:rsid w:val="00DD6889"/>
    <w:rsid w:val="00E264A1"/>
    <w:rsid w:val="00E35EEF"/>
    <w:rsid w:val="00E41318"/>
    <w:rsid w:val="00E55A50"/>
    <w:rsid w:val="00E761C1"/>
    <w:rsid w:val="00E842A4"/>
    <w:rsid w:val="00E93EEF"/>
    <w:rsid w:val="00E97582"/>
    <w:rsid w:val="00EB1F47"/>
    <w:rsid w:val="00EB28B3"/>
    <w:rsid w:val="00ED21A4"/>
    <w:rsid w:val="00F47EBD"/>
    <w:rsid w:val="00F53055"/>
    <w:rsid w:val="00F73DE7"/>
    <w:rsid w:val="00F93A75"/>
    <w:rsid w:val="00FA4D4C"/>
    <w:rsid w:val="00FA7B30"/>
    <w:rsid w:val="00FB5C71"/>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DD"/>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rsid w:val="003362DD"/>
    <w:rPr>
      <w:rFonts w:ascii="Times New Roman" w:eastAsia="Times New Roman" w:hAnsi="Times New Roman" w:cs="Times New Roman"/>
      <w:sz w:val="20"/>
      <w:szCs w:val="20"/>
      <w:lang w:val="es-ES" w:eastAsia="ar-SA"/>
    </w:rPr>
  </w:style>
  <w:style w:type="paragraph" w:styleId="Textonotapie">
    <w:name w:val="footnote text"/>
    <w:basedOn w:val="Normal"/>
    <w:link w:val="TextonotapieCar"/>
    <w:uiPriority w:val="99"/>
    <w:rsid w:val="003362DD"/>
    <w:rPr>
      <w:sz w:val="20"/>
      <w:szCs w:val="20"/>
    </w:rPr>
  </w:style>
  <w:style w:type="character" w:customStyle="1" w:styleId="TextonotapieCar1">
    <w:name w:val="Texto nota pie Car1"/>
    <w:basedOn w:val="Fuentedeprrafopredeter"/>
    <w:uiPriority w:val="99"/>
    <w:semiHidden/>
    <w:rsid w:val="003362DD"/>
    <w:rPr>
      <w:rFonts w:ascii="Times New Roman" w:eastAsia="Times New Roman" w:hAnsi="Times New Roman" w:cs="Times New Roman"/>
      <w:sz w:val="20"/>
      <w:szCs w:val="20"/>
      <w:lang w:val="es-ES" w:eastAsia="ar-SA"/>
    </w:rPr>
  </w:style>
  <w:style w:type="character" w:styleId="Refdenotaalpie">
    <w:name w:val="footnote reference"/>
    <w:uiPriority w:val="99"/>
    <w:rsid w:val="003362DD"/>
    <w:rPr>
      <w:vertAlign w:val="superscript"/>
    </w:rPr>
  </w:style>
  <w:style w:type="character" w:styleId="Hipervnculo">
    <w:name w:val="Hyperlink"/>
    <w:basedOn w:val="Fuentedeprrafopredeter"/>
    <w:uiPriority w:val="99"/>
    <w:unhideWhenUsed/>
    <w:rsid w:val="00682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DD"/>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rsid w:val="003362DD"/>
    <w:rPr>
      <w:rFonts w:ascii="Times New Roman" w:eastAsia="Times New Roman" w:hAnsi="Times New Roman" w:cs="Times New Roman"/>
      <w:sz w:val="20"/>
      <w:szCs w:val="20"/>
      <w:lang w:val="es-ES" w:eastAsia="ar-SA"/>
    </w:rPr>
  </w:style>
  <w:style w:type="paragraph" w:styleId="Textonotapie">
    <w:name w:val="footnote text"/>
    <w:basedOn w:val="Normal"/>
    <w:link w:val="TextonotapieCar"/>
    <w:uiPriority w:val="99"/>
    <w:rsid w:val="003362DD"/>
    <w:rPr>
      <w:sz w:val="20"/>
      <w:szCs w:val="20"/>
    </w:rPr>
  </w:style>
  <w:style w:type="character" w:customStyle="1" w:styleId="TextonotapieCar1">
    <w:name w:val="Texto nota pie Car1"/>
    <w:basedOn w:val="Fuentedeprrafopredeter"/>
    <w:uiPriority w:val="99"/>
    <w:semiHidden/>
    <w:rsid w:val="003362DD"/>
    <w:rPr>
      <w:rFonts w:ascii="Times New Roman" w:eastAsia="Times New Roman" w:hAnsi="Times New Roman" w:cs="Times New Roman"/>
      <w:sz w:val="20"/>
      <w:szCs w:val="20"/>
      <w:lang w:val="es-ES" w:eastAsia="ar-SA"/>
    </w:rPr>
  </w:style>
  <w:style w:type="character" w:styleId="Refdenotaalpie">
    <w:name w:val="footnote reference"/>
    <w:uiPriority w:val="99"/>
    <w:rsid w:val="003362DD"/>
    <w:rPr>
      <w:vertAlign w:val="superscript"/>
    </w:rPr>
  </w:style>
  <w:style w:type="character" w:styleId="Hipervnculo">
    <w:name w:val="Hyperlink"/>
    <w:basedOn w:val="Fuentedeprrafopredeter"/>
    <w:uiPriority w:val="99"/>
    <w:unhideWhenUsed/>
    <w:rsid w:val="00682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iaria.com.uy/cultura/articulo/2018/10/las-asimetrias-del-amor-entrevista-a-cristina-peri-ros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CCBA-0AD4-430B-A891-188E1C56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14</Pages>
  <Words>5150</Words>
  <Characters>29358</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57</cp:revision>
  <dcterms:created xsi:type="dcterms:W3CDTF">2021-07-27T16:27:00Z</dcterms:created>
  <dcterms:modified xsi:type="dcterms:W3CDTF">2021-09-28T17:19:00Z</dcterms:modified>
</cp:coreProperties>
</file>