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95" w:rsidRDefault="00743295" w:rsidP="00743295">
      <w:pPr>
        <w:pStyle w:val="1Ttulodeltrabajo"/>
      </w:pPr>
      <w:r>
        <w:t>Topografías infernales y cuerpo femenino en el Cento nuptialis de D. Ausonio</w:t>
      </w:r>
    </w:p>
    <w:p w:rsidR="00743295" w:rsidRDefault="00743295" w:rsidP="00743295">
      <w:pPr>
        <w:pStyle w:val="2aAutordecaptulo"/>
      </w:pPr>
      <w:r>
        <w:t>PÉGOLO, Liliana / Facultad de Filosofía y Letras-Universidad de Buenos Aires –pegolabe@gmail.com</w:t>
      </w:r>
    </w:p>
    <w:p w:rsidR="00743295" w:rsidRPr="00737BA5" w:rsidRDefault="00743295" w:rsidP="00743295">
      <w:pPr>
        <w:pStyle w:val="2bCitacomienzodecaptulo"/>
        <w:rPr>
          <w:b/>
        </w:rPr>
      </w:pPr>
      <w:r w:rsidRPr="00737BA5">
        <w:rPr>
          <w:rStyle w:val="Textoennegrita"/>
          <w:b w:val="0"/>
          <w:color w:val="58595A"/>
          <w:shd w:val="clear" w:color="auto" w:fill="FFFFFF"/>
        </w:rPr>
        <w:t>MT: 80 Palabras, cuerpos e identidades en la Antigüedad: aportes, lecturas y debates en torno del género en los estudios clásicos</w:t>
      </w:r>
      <w:r>
        <w:rPr>
          <w:rStyle w:val="Textoennegrita"/>
          <w:b w:val="0"/>
          <w:color w:val="58595A"/>
          <w:shd w:val="clear" w:color="auto" w:fill="FFFFFF"/>
        </w:rPr>
        <w:t>. Tipo de trabajo: Ponencia</w:t>
      </w:r>
    </w:p>
    <w:p w:rsidR="00743295" w:rsidRDefault="00743295" w:rsidP="00743295">
      <w:pPr>
        <w:pStyle w:val="Palabrasclave"/>
      </w:pPr>
      <w:r>
        <w:t>Palabras claves: Tardoantiguo-Ausonio-centón-epitalamio-cuerpo femenino</w:t>
      </w:r>
    </w:p>
    <w:p w:rsidR="00743295" w:rsidRDefault="00743295" w:rsidP="00743295">
      <w:pPr>
        <w:pStyle w:val="31Subttulo1"/>
        <w:numPr>
          <w:ilvl w:val="0"/>
          <w:numId w:val="1"/>
        </w:numPr>
      </w:pPr>
      <w:r>
        <w:t>Resumen</w:t>
      </w:r>
    </w:p>
    <w:p w:rsidR="00743295" w:rsidRPr="008C71D2" w:rsidRDefault="00743295" w:rsidP="00EE34A4">
      <w:pPr>
        <w:spacing w:after="0" w:line="240" w:lineRule="auto"/>
        <w:ind w:firstLine="0"/>
        <w:jc w:val="left"/>
        <w:rPr>
          <w:rFonts w:asciiTheme="majorHAnsi" w:hAnsiTheme="majorHAnsi"/>
          <w:sz w:val="24"/>
          <w:lang w:val="es-AR"/>
        </w:rPr>
      </w:pPr>
      <w:r w:rsidRPr="008C71D2">
        <w:rPr>
          <w:rFonts w:asciiTheme="majorHAnsi" w:hAnsiTheme="majorHAnsi"/>
          <w:sz w:val="24"/>
          <w:lang w:val="es-AR"/>
        </w:rPr>
        <w:t xml:space="preserve">En el contexto de la </w:t>
      </w:r>
      <w:r w:rsidR="00700D75">
        <w:rPr>
          <w:rFonts w:asciiTheme="majorHAnsi" w:hAnsiTheme="majorHAnsi"/>
          <w:i/>
          <w:sz w:val="24"/>
          <w:lang w:val="es-AR"/>
        </w:rPr>
        <w:t>Imminutio</w:t>
      </w:r>
      <w:r w:rsidRPr="008C71D2">
        <w:rPr>
          <w:rFonts w:asciiTheme="majorHAnsi" w:hAnsiTheme="majorHAnsi"/>
          <w:i/>
          <w:sz w:val="24"/>
          <w:lang w:val="es-AR"/>
        </w:rPr>
        <w:t xml:space="preserve"> </w:t>
      </w:r>
      <w:r w:rsidRPr="008C71D2">
        <w:rPr>
          <w:rFonts w:asciiTheme="majorHAnsi" w:hAnsiTheme="majorHAnsi"/>
          <w:sz w:val="24"/>
          <w:lang w:val="es-AR"/>
        </w:rPr>
        <w:t xml:space="preserve">(vv. 101-131) del </w:t>
      </w:r>
      <w:r w:rsidRPr="008C71D2">
        <w:rPr>
          <w:rFonts w:asciiTheme="majorHAnsi" w:hAnsiTheme="majorHAnsi"/>
          <w:i/>
          <w:sz w:val="24"/>
          <w:lang w:val="es-AR"/>
        </w:rPr>
        <w:t xml:space="preserve">Cento Nuptialis </w:t>
      </w:r>
      <w:r w:rsidRPr="008C71D2">
        <w:rPr>
          <w:rFonts w:asciiTheme="majorHAnsi" w:hAnsiTheme="majorHAnsi"/>
          <w:sz w:val="24"/>
          <w:lang w:val="es-AR"/>
        </w:rPr>
        <w:t xml:space="preserve">ausoniano, pasaje donde el </w:t>
      </w:r>
      <w:r w:rsidRPr="008C71D2">
        <w:rPr>
          <w:rFonts w:asciiTheme="majorHAnsi" w:hAnsiTheme="majorHAnsi"/>
          <w:i/>
          <w:sz w:val="24"/>
          <w:lang w:val="es-AR"/>
        </w:rPr>
        <w:t xml:space="preserve">rhetor </w:t>
      </w:r>
      <w:r w:rsidRPr="008C71D2">
        <w:rPr>
          <w:rFonts w:asciiTheme="majorHAnsi" w:hAnsiTheme="majorHAnsi"/>
          <w:sz w:val="24"/>
          <w:lang w:val="es-AR"/>
        </w:rPr>
        <w:t>aquitano se atreve a recomponer de manera poco púdica (</w:t>
      </w:r>
      <w:r w:rsidRPr="008C71D2">
        <w:rPr>
          <w:rFonts w:asciiTheme="majorHAnsi" w:hAnsiTheme="majorHAnsi"/>
          <w:i/>
          <w:sz w:val="24"/>
          <w:lang w:val="es-AR"/>
        </w:rPr>
        <w:t>impudentem</w:t>
      </w:r>
      <w:r w:rsidRPr="008C71D2">
        <w:rPr>
          <w:rFonts w:asciiTheme="majorHAnsi" w:hAnsiTheme="majorHAnsi"/>
          <w:sz w:val="24"/>
          <w:lang w:val="es-AR"/>
        </w:rPr>
        <w:t xml:space="preserve">) el texto virgiliano, el cuerpo femenino es representado a través de la topografía del inframundo. Oscuridad, profundidad y emanaciones olorosas se contraponen a la externalidad visible de las armas masculinas y la </w:t>
      </w:r>
      <w:r w:rsidRPr="008C71D2">
        <w:rPr>
          <w:rFonts w:asciiTheme="majorHAnsi" w:hAnsiTheme="majorHAnsi"/>
          <w:i/>
          <w:sz w:val="24"/>
          <w:lang w:val="es-AR"/>
        </w:rPr>
        <w:t xml:space="preserve">auctoritas </w:t>
      </w:r>
      <w:r w:rsidRPr="008C71D2">
        <w:rPr>
          <w:rFonts w:asciiTheme="majorHAnsi" w:hAnsiTheme="majorHAnsi"/>
          <w:sz w:val="24"/>
          <w:lang w:val="es-AR"/>
        </w:rPr>
        <w:t>de la rama que habilita la entrada a un mundo vedado, al cual se llega por conductos no transitados por castos y vírgenes. Estas imágenes de una anatomía tergiversada por la parodia son las que se suceden en el poema tardío del hábil Ausonio, quien construye una versión subversivamente lúdica de la épica augústea, con el fin de (de)mostrar a la corte del emperador Valentiniano I y a este mismo que los misterios, incluso los nupciales, pueden des-ocultarse para echar luz sobre el juego de los cuerpos. En particular el femenino es focalizado desde la percepción de lo cóncavo, semejando el abismo que todo lo fagocita sin dejar de apelar a la horridez de la cueva o la caverna.</w:t>
      </w:r>
    </w:p>
    <w:p w:rsidR="00743295" w:rsidRPr="008C71D2" w:rsidRDefault="00743295" w:rsidP="00EE34A4">
      <w:pPr>
        <w:spacing w:line="240" w:lineRule="auto"/>
        <w:ind w:firstLine="0"/>
        <w:rPr>
          <w:rFonts w:asciiTheme="majorHAnsi" w:hAnsiTheme="majorHAnsi"/>
          <w:sz w:val="24"/>
          <w:lang w:val="es-AR"/>
        </w:rPr>
      </w:pPr>
      <w:r w:rsidRPr="008C71D2">
        <w:rPr>
          <w:rFonts w:asciiTheme="majorHAnsi" w:hAnsiTheme="majorHAnsi"/>
          <w:sz w:val="24"/>
          <w:lang w:val="es-AR"/>
        </w:rPr>
        <w:t>Desde la perspectiva de una “geografía” corporal, nos proponemos analizar las imágenes de la anatomía sexual de la mujer que se imponen en el pasaje del poema mencionado, advirtiendo que la composición de este centón tiene como fin particular desarticular el purismo genérico de la epopeya hasta transformar su estilo aséptico en una mueca personal y sofisticada.</w:t>
      </w:r>
    </w:p>
    <w:p w:rsidR="00743295" w:rsidRDefault="00743295" w:rsidP="00422A44">
      <w:pPr>
        <w:pStyle w:val="31Subttulo1"/>
        <w:numPr>
          <w:ilvl w:val="0"/>
          <w:numId w:val="1"/>
        </w:numPr>
        <w:spacing w:line="240" w:lineRule="auto"/>
        <w:ind w:left="357" w:hanging="357"/>
      </w:pPr>
      <w:r>
        <w:t>El “Cento nuptialis” en el contexto de la literatura tardoantigua</w:t>
      </w:r>
      <w:r w:rsidR="00FE32DA">
        <w:t xml:space="preserve"> </w:t>
      </w:r>
    </w:p>
    <w:p w:rsidR="00743295" w:rsidRPr="001C23CF" w:rsidRDefault="00946FF3" w:rsidP="00EE34A4">
      <w:pPr>
        <w:pStyle w:val="31Subttulo1"/>
        <w:numPr>
          <w:ilvl w:val="0"/>
          <w:numId w:val="0"/>
        </w:numPr>
        <w:spacing w:before="0" w:after="0" w:line="240" w:lineRule="auto"/>
        <w:rPr>
          <w:rFonts w:asciiTheme="majorHAnsi" w:hAnsiTheme="majorHAnsi"/>
          <w:b w:val="0"/>
          <w:i w:val="0"/>
          <w:sz w:val="24"/>
          <w:szCs w:val="24"/>
        </w:rPr>
      </w:pPr>
      <w:r w:rsidRPr="001C23CF">
        <w:rPr>
          <w:rFonts w:asciiTheme="majorHAnsi" w:hAnsiTheme="majorHAnsi"/>
          <w:b w:val="0"/>
          <w:i w:val="0"/>
          <w:sz w:val="24"/>
          <w:szCs w:val="24"/>
        </w:rPr>
        <w:t>El “C</w:t>
      </w:r>
      <w:r w:rsidR="00743295" w:rsidRPr="001C23CF">
        <w:rPr>
          <w:rFonts w:asciiTheme="majorHAnsi" w:hAnsiTheme="majorHAnsi"/>
          <w:b w:val="0"/>
          <w:i w:val="0"/>
          <w:sz w:val="24"/>
          <w:szCs w:val="24"/>
        </w:rPr>
        <w:t>entón nupcial” de Décimo Magno Ausonio es un poema que caracteriza, en lo que concierne a la técnica y la reflexión compositivas, la producción literaria tardoantigua en la medida en que sintetiza, por una parte, géneros griegos y latinos de la literatura de bodas, tales como el epitalamio</w:t>
      </w:r>
      <w:r w:rsidR="005F308C" w:rsidRPr="001C23CF">
        <w:rPr>
          <w:rStyle w:val="Refdenotaalpie"/>
          <w:rFonts w:asciiTheme="majorHAnsi" w:hAnsiTheme="majorHAnsi"/>
          <w:b w:val="0"/>
          <w:i w:val="0"/>
          <w:sz w:val="24"/>
          <w:szCs w:val="24"/>
        </w:rPr>
        <w:footnoteReference w:id="1"/>
      </w:r>
      <w:r w:rsidR="00743295" w:rsidRPr="001C23CF">
        <w:rPr>
          <w:rFonts w:asciiTheme="majorHAnsi" w:hAnsiTheme="majorHAnsi"/>
          <w:b w:val="0"/>
          <w:i w:val="0"/>
          <w:sz w:val="24"/>
          <w:szCs w:val="24"/>
        </w:rPr>
        <w:t xml:space="preserve"> y los populares fesceninos (CARMIGNANI, 2012: 166)</w:t>
      </w:r>
      <w:r w:rsidR="00A46CA0">
        <w:rPr>
          <w:rFonts w:asciiTheme="majorHAnsi" w:hAnsiTheme="majorHAnsi"/>
          <w:b w:val="0"/>
          <w:i w:val="0"/>
          <w:sz w:val="24"/>
          <w:szCs w:val="24"/>
        </w:rPr>
        <w:t>,</w:t>
      </w:r>
      <w:r w:rsidR="00743295" w:rsidRPr="001C23CF">
        <w:rPr>
          <w:rFonts w:asciiTheme="majorHAnsi" w:hAnsiTheme="majorHAnsi"/>
          <w:b w:val="0"/>
          <w:i w:val="0"/>
          <w:sz w:val="24"/>
          <w:szCs w:val="24"/>
        </w:rPr>
        <w:t xml:space="preserve"> y, </w:t>
      </w:r>
      <w:r w:rsidR="00B51B02" w:rsidRPr="001C23CF">
        <w:rPr>
          <w:rFonts w:asciiTheme="majorHAnsi" w:hAnsiTheme="majorHAnsi"/>
          <w:b w:val="0"/>
          <w:i w:val="0"/>
          <w:sz w:val="24"/>
          <w:szCs w:val="24"/>
        </w:rPr>
        <w:t>por otra</w:t>
      </w:r>
      <w:r w:rsidR="00EE34A4">
        <w:rPr>
          <w:rFonts w:asciiTheme="majorHAnsi" w:hAnsiTheme="majorHAnsi"/>
          <w:b w:val="0"/>
          <w:i w:val="0"/>
          <w:sz w:val="24"/>
          <w:szCs w:val="24"/>
        </w:rPr>
        <w:t>,</w:t>
      </w:r>
      <w:r w:rsidR="00463409">
        <w:rPr>
          <w:rFonts w:asciiTheme="majorHAnsi" w:hAnsiTheme="majorHAnsi"/>
          <w:b w:val="0"/>
          <w:i w:val="0"/>
          <w:sz w:val="24"/>
          <w:szCs w:val="24"/>
        </w:rPr>
        <w:t xml:space="preserve"> </w:t>
      </w:r>
      <w:r w:rsidR="00B51B02" w:rsidRPr="001C23CF">
        <w:rPr>
          <w:rFonts w:asciiTheme="majorHAnsi" w:hAnsiTheme="majorHAnsi"/>
          <w:b w:val="0"/>
          <w:i w:val="0"/>
          <w:sz w:val="24"/>
          <w:szCs w:val="24"/>
        </w:rPr>
        <w:lastRenderedPageBreak/>
        <w:t>explica abundantemente</w:t>
      </w:r>
      <w:r w:rsidR="00C91BED" w:rsidRPr="001C23CF">
        <w:rPr>
          <w:rFonts w:asciiTheme="majorHAnsi" w:hAnsiTheme="majorHAnsi"/>
          <w:b w:val="0"/>
          <w:i w:val="0"/>
          <w:sz w:val="24"/>
          <w:szCs w:val="24"/>
        </w:rPr>
        <w:t>,</w:t>
      </w:r>
      <w:r w:rsidR="00743295" w:rsidRPr="001C23CF">
        <w:rPr>
          <w:rFonts w:asciiTheme="majorHAnsi" w:hAnsiTheme="majorHAnsi"/>
          <w:b w:val="0"/>
          <w:i w:val="0"/>
          <w:sz w:val="24"/>
          <w:szCs w:val="24"/>
        </w:rPr>
        <w:t xml:space="preserve"> de</w:t>
      </w:r>
      <w:r w:rsidR="00B51B02" w:rsidRPr="001C23CF">
        <w:rPr>
          <w:rFonts w:asciiTheme="majorHAnsi" w:hAnsiTheme="majorHAnsi"/>
          <w:b w:val="0"/>
          <w:i w:val="0"/>
          <w:sz w:val="24"/>
          <w:szCs w:val="24"/>
        </w:rPr>
        <w:t>sde una perspectiva metapoética</w:t>
      </w:r>
      <w:r w:rsidR="00C91BED" w:rsidRPr="001C23CF">
        <w:rPr>
          <w:rFonts w:asciiTheme="majorHAnsi" w:hAnsiTheme="majorHAnsi"/>
          <w:b w:val="0"/>
          <w:i w:val="0"/>
          <w:sz w:val="24"/>
          <w:szCs w:val="24"/>
        </w:rPr>
        <w:t>,</w:t>
      </w:r>
      <w:r w:rsidR="00743295" w:rsidRPr="001C23CF">
        <w:rPr>
          <w:rFonts w:asciiTheme="majorHAnsi" w:hAnsiTheme="majorHAnsi"/>
          <w:b w:val="0"/>
          <w:i w:val="0"/>
          <w:sz w:val="24"/>
          <w:szCs w:val="24"/>
        </w:rPr>
        <w:t xml:space="preserve"> en qué consiste la práctica centonaria</w:t>
      </w:r>
      <w:r w:rsidR="00FE5512">
        <w:rPr>
          <w:rFonts w:asciiTheme="majorHAnsi" w:hAnsiTheme="majorHAnsi"/>
          <w:b w:val="0"/>
          <w:i w:val="0"/>
          <w:sz w:val="24"/>
          <w:szCs w:val="24"/>
        </w:rPr>
        <w:t xml:space="preserve"> (BRIGHT, </w:t>
      </w:r>
      <w:r w:rsidR="00BB29D2">
        <w:rPr>
          <w:rFonts w:asciiTheme="majorHAnsi" w:hAnsiTheme="majorHAnsi"/>
          <w:b w:val="0"/>
          <w:i w:val="0"/>
          <w:sz w:val="24"/>
          <w:szCs w:val="24"/>
        </w:rPr>
        <w:t xml:space="preserve">1984: </w:t>
      </w:r>
      <w:r w:rsidR="0052102F">
        <w:rPr>
          <w:rFonts w:asciiTheme="majorHAnsi" w:hAnsiTheme="majorHAnsi"/>
          <w:b w:val="0"/>
          <w:i w:val="0"/>
          <w:sz w:val="24"/>
          <w:szCs w:val="24"/>
        </w:rPr>
        <w:t>84)</w:t>
      </w:r>
      <w:r w:rsidR="00743295" w:rsidRPr="001C23CF">
        <w:rPr>
          <w:rFonts w:asciiTheme="majorHAnsi" w:hAnsiTheme="majorHAnsi"/>
          <w:b w:val="0"/>
          <w:i w:val="0"/>
          <w:sz w:val="24"/>
          <w:szCs w:val="24"/>
        </w:rPr>
        <w:t xml:space="preserve">. </w:t>
      </w:r>
    </w:p>
    <w:p w:rsidR="00765D8C" w:rsidRPr="001C23CF" w:rsidRDefault="00743295" w:rsidP="00EE34A4">
      <w:pPr>
        <w:pStyle w:val="31Subttulo1"/>
        <w:numPr>
          <w:ilvl w:val="0"/>
          <w:numId w:val="0"/>
        </w:numPr>
        <w:spacing w:before="0" w:after="0" w:line="240" w:lineRule="auto"/>
        <w:rPr>
          <w:rFonts w:asciiTheme="majorHAnsi" w:hAnsiTheme="majorHAnsi"/>
          <w:b w:val="0"/>
          <w:i w:val="0"/>
          <w:sz w:val="24"/>
          <w:szCs w:val="24"/>
        </w:rPr>
      </w:pPr>
      <w:r w:rsidRPr="001C23CF">
        <w:rPr>
          <w:rFonts w:asciiTheme="majorHAnsi" w:hAnsiTheme="majorHAnsi"/>
          <w:b w:val="0"/>
          <w:i w:val="0"/>
          <w:sz w:val="24"/>
          <w:szCs w:val="24"/>
        </w:rPr>
        <w:t>Tal como se ha señalado en trabajos anteriores (PÉGOLO, 2016: 183 ss.; 2012: 476), el centón es una compleja forma de hacer literatura (EHRLING, 2011: 9) en la que se busca cohesionar pasajes diferentes de un</w:t>
      </w:r>
      <w:r w:rsidR="00B94B0E" w:rsidRPr="001C23CF">
        <w:rPr>
          <w:rFonts w:asciiTheme="majorHAnsi" w:hAnsiTheme="majorHAnsi"/>
          <w:b w:val="0"/>
          <w:i w:val="0"/>
          <w:sz w:val="24"/>
          <w:szCs w:val="24"/>
        </w:rPr>
        <w:t xml:space="preserve"> texto-base, al que se estima como </w:t>
      </w:r>
      <w:r w:rsidR="00C8284E" w:rsidRPr="001C23CF">
        <w:rPr>
          <w:rFonts w:asciiTheme="majorHAnsi" w:hAnsiTheme="majorHAnsi"/>
          <w:b w:val="0"/>
          <w:i w:val="0"/>
          <w:sz w:val="24"/>
          <w:szCs w:val="24"/>
        </w:rPr>
        <w:t>de textura</w:t>
      </w:r>
      <w:r w:rsidR="00F556C8" w:rsidRPr="001C23CF">
        <w:rPr>
          <w:rFonts w:asciiTheme="majorHAnsi" w:hAnsiTheme="majorHAnsi"/>
          <w:b w:val="0"/>
          <w:i w:val="0"/>
          <w:sz w:val="24"/>
          <w:szCs w:val="24"/>
        </w:rPr>
        <w:t xml:space="preserve"> </w:t>
      </w:r>
      <w:r w:rsidR="00C8284E" w:rsidRPr="001C23CF">
        <w:rPr>
          <w:rFonts w:asciiTheme="majorHAnsi" w:hAnsiTheme="majorHAnsi"/>
          <w:b w:val="0"/>
          <w:i w:val="0"/>
          <w:sz w:val="24"/>
          <w:szCs w:val="24"/>
        </w:rPr>
        <w:t xml:space="preserve">“abierta” (MC </w:t>
      </w:r>
      <w:r w:rsidR="00A04584" w:rsidRPr="001C23CF">
        <w:rPr>
          <w:rFonts w:asciiTheme="majorHAnsi" w:hAnsiTheme="majorHAnsi"/>
          <w:b w:val="0"/>
          <w:i w:val="0"/>
          <w:sz w:val="24"/>
          <w:szCs w:val="24"/>
        </w:rPr>
        <w:t>GILL, 2005: xvii)</w:t>
      </w:r>
      <w:r w:rsidR="00B51B02" w:rsidRPr="001C23CF">
        <w:rPr>
          <w:rFonts w:asciiTheme="majorHAnsi" w:hAnsiTheme="majorHAnsi"/>
          <w:b w:val="0"/>
          <w:i w:val="0"/>
          <w:sz w:val="24"/>
          <w:szCs w:val="24"/>
        </w:rPr>
        <w:t>,</w:t>
      </w:r>
      <w:r w:rsidR="00F556C8" w:rsidRPr="001C23CF">
        <w:rPr>
          <w:rFonts w:asciiTheme="majorHAnsi" w:hAnsiTheme="majorHAnsi"/>
          <w:b w:val="0"/>
          <w:i w:val="0"/>
          <w:sz w:val="24"/>
          <w:szCs w:val="24"/>
        </w:rPr>
        <w:t xml:space="preserve"> </w:t>
      </w:r>
      <w:r w:rsidRPr="001C23CF">
        <w:rPr>
          <w:rFonts w:asciiTheme="majorHAnsi" w:hAnsiTheme="majorHAnsi"/>
          <w:b w:val="0"/>
          <w:i w:val="0"/>
          <w:sz w:val="24"/>
          <w:szCs w:val="24"/>
        </w:rPr>
        <w:t xml:space="preserve"> con la intención</w:t>
      </w:r>
      <w:r w:rsidR="00B51B02" w:rsidRPr="001C23CF">
        <w:rPr>
          <w:rFonts w:asciiTheme="majorHAnsi" w:hAnsiTheme="majorHAnsi"/>
          <w:b w:val="0"/>
          <w:i w:val="0"/>
          <w:sz w:val="24"/>
          <w:szCs w:val="24"/>
        </w:rPr>
        <w:t xml:space="preserve"> de mutar su sentido originario</w:t>
      </w:r>
      <w:r w:rsidRPr="001C23CF">
        <w:rPr>
          <w:rFonts w:asciiTheme="majorHAnsi" w:hAnsiTheme="majorHAnsi"/>
          <w:b w:val="0"/>
          <w:i w:val="0"/>
          <w:sz w:val="24"/>
          <w:szCs w:val="24"/>
        </w:rPr>
        <w:t xml:space="preserve"> obteniéndose así un nuevo texto</w:t>
      </w:r>
      <w:r w:rsidR="005667CE" w:rsidRPr="001C23CF">
        <w:rPr>
          <w:rFonts w:asciiTheme="majorHAnsi" w:hAnsiTheme="majorHAnsi"/>
          <w:b w:val="0"/>
          <w:i w:val="0"/>
          <w:sz w:val="24"/>
          <w:szCs w:val="24"/>
        </w:rPr>
        <w:t>.</w:t>
      </w:r>
      <w:r w:rsidR="00FD461A" w:rsidRPr="001C23CF">
        <w:rPr>
          <w:rFonts w:asciiTheme="majorHAnsi" w:hAnsiTheme="majorHAnsi"/>
          <w:b w:val="0"/>
          <w:i w:val="0"/>
          <w:sz w:val="24"/>
          <w:szCs w:val="24"/>
        </w:rPr>
        <w:t xml:space="preserve"> De </w:t>
      </w:r>
      <w:r w:rsidR="00B5686F" w:rsidRPr="001C23CF">
        <w:rPr>
          <w:rFonts w:asciiTheme="majorHAnsi" w:hAnsiTheme="majorHAnsi"/>
          <w:b w:val="0"/>
          <w:i w:val="0"/>
          <w:sz w:val="24"/>
          <w:szCs w:val="24"/>
        </w:rPr>
        <w:t>etimología discutid</w:t>
      </w:r>
      <w:r w:rsidR="00F41853" w:rsidRPr="001C23CF">
        <w:rPr>
          <w:rFonts w:asciiTheme="majorHAnsi" w:hAnsiTheme="majorHAnsi"/>
          <w:b w:val="0"/>
          <w:i w:val="0"/>
          <w:sz w:val="24"/>
          <w:szCs w:val="24"/>
        </w:rPr>
        <w:t>a, el sentido original</w:t>
      </w:r>
      <w:r w:rsidR="00B5686F" w:rsidRPr="001C23CF">
        <w:rPr>
          <w:rFonts w:asciiTheme="majorHAnsi" w:hAnsiTheme="majorHAnsi"/>
          <w:b w:val="0"/>
          <w:i w:val="0"/>
          <w:sz w:val="24"/>
          <w:szCs w:val="24"/>
        </w:rPr>
        <w:t xml:space="preserve"> del término</w:t>
      </w:r>
      <w:r w:rsidR="00F41853" w:rsidRPr="001C23CF">
        <w:rPr>
          <w:rFonts w:asciiTheme="majorHAnsi" w:hAnsiTheme="majorHAnsi"/>
          <w:b w:val="0"/>
          <w:i w:val="0"/>
          <w:sz w:val="24"/>
          <w:szCs w:val="24"/>
        </w:rPr>
        <w:t xml:space="preserve"> latino </w:t>
      </w:r>
      <w:r w:rsidR="00F41853" w:rsidRPr="001C23CF">
        <w:rPr>
          <w:rFonts w:asciiTheme="majorHAnsi" w:hAnsiTheme="majorHAnsi"/>
          <w:b w:val="0"/>
          <w:sz w:val="24"/>
          <w:szCs w:val="24"/>
        </w:rPr>
        <w:t>cento</w:t>
      </w:r>
      <w:r w:rsidR="00F41853" w:rsidRPr="001C23CF">
        <w:rPr>
          <w:rFonts w:asciiTheme="majorHAnsi" w:hAnsiTheme="majorHAnsi"/>
          <w:b w:val="0"/>
          <w:i w:val="0"/>
          <w:sz w:val="24"/>
          <w:szCs w:val="24"/>
        </w:rPr>
        <w:t xml:space="preserve"> es la de “patchwork”, es decir, </w:t>
      </w:r>
      <w:r w:rsidR="00946FF3" w:rsidRPr="001C23CF">
        <w:rPr>
          <w:rFonts w:asciiTheme="majorHAnsi" w:hAnsiTheme="majorHAnsi"/>
          <w:b w:val="0"/>
          <w:i w:val="0"/>
          <w:sz w:val="24"/>
          <w:szCs w:val="24"/>
        </w:rPr>
        <w:t xml:space="preserve">la </w:t>
      </w:r>
      <w:r w:rsidR="00F41853" w:rsidRPr="001C23CF">
        <w:rPr>
          <w:rFonts w:asciiTheme="majorHAnsi" w:hAnsiTheme="majorHAnsi"/>
          <w:b w:val="0"/>
          <w:i w:val="0"/>
          <w:sz w:val="24"/>
          <w:szCs w:val="24"/>
        </w:rPr>
        <w:t>combinación de retazos de tela con fines decorat</w:t>
      </w:r>
      <w:r w:rsidR="004F1328" w:rsidRPr="001C23CF">
        <w:rPr>
          <w:rFonts w:asciiTheme="majorHAnsi" w:hAnsiTheme="majorHAnsi"/>
          <w:b w:val="0"/>
          <w:i w:val="0"/>
          <w:sz w:val="24"/>
          <w:szCs w:val="24"/>
        </w:rPr>
        <w:t>ivos; sin embargo, el “centón” está asoc</w:t>
      </w:r>
      <w:r w:rsidR="00DE5CD9">
        <w:rPr>
          <w:rFonts w:asciiTheme="majorHAnsi" w:hAnsiTheme="majorHAnsi"/>
          <w:b w:val="0"/>
          <w:i w:val="0"/>
          <w:sz w:val="24"/>
          <w:szCs w:val="24"/>
        </w:rPr>
        <w:t>iado a</w:t>
      </w:r>
      <w:r w:rsidR="00207F6B" w:rsidRPr="001C23CF">
        <w:rPr>
          <w:rFonts w:asciiTheme="majorHAnsi" w:hAnsiTheme="majorHAnsi"/>
          <w:b w:val="0"/>
          <w:i w:val="0"/>
          <w:sz w:val="24"/>
          <w:szCs w:val="24"/>
        </w:rPr>
        <w:t xml:space="preserve"> la pobreza, puesto que</w:t>
      </w:r>
      <w:r w:rsidR="004F1328" w:rsidRPr="001C23CF">
        <w:rPr>
          <w:rFonts w:asciiTheme="majorHAnsi" w:hAnsiTheme="majorHAnsi"/>
          <w:b w:val="0"/>
          <w:i w:val="0"/>
          <w:sz w:val="24"/>
          <w:szCs w:val="24"/>
        </w:rPr>
        <w:t xml:space="preserve"> </w:t>
      </w:r>
      <w:r w:rsidR="005374EB" w:rsidRPr="001C23CF">
        <w:rPr>
          <w:rFonts w:asciiTheme="majorHAnsi" w:hAnsiTheme="majorHAnsi"/>
          <w:b w:val="0"/>
          <w:i w:val="0"/>
          <w:sz w:val="24"/>
          <w:szCs w:val="24"/>
        </w:rPr>
        <w:t xml:space="preserve">así se denominaba </w:t>
      </w:r>
      <w:r w:rsidR="00502BA0" w:rsidRPr="001C23CF">
        <w:rPr>
          <w:rFonts w:asciiTheme="majorHAnsi" w:hAnsiTheme="majorHAnsi"/>
          <w:b w:val="0"/>
          <w:i w:val="0"/>
          <w:sz w:val="24"/>
          <w:szCs w:val="24"/>
        </w:rPr>
        <w:t>cierta</w:t>
      </w:r>
      <w:r w:rsidR="004F1328" w:rsidRPr="001C23CF">
        <w:rPr>
          <w:rFonts w:asciiTheme="majorHAnsi" w:hAnsiTheme="majorHAnsi"/>
          <w:b w:val="0"/>
          <w:i w:val="0"/>
          <w:sz w:val="24"/>
          <w:szCs w:val="24"/>
        </w:rPr>
        <w:t xml:space="preserve"> vestimenta </w:t>
      </w:r>
      <w:r w:rsidR="00502BA0" w:rsidRPr="001C23CF">
        <w:rPr>
          <w:rFonts w:asciiTheme="majorHAnsi" w:hAnsiTheme="majorHAnsi"/>
          <w:b w:val="0"/>
          <w:i w:val="0"/>
          <w:sz w:val="24"/>
          <w:szCs w:val="24"/>
        </w:rPr>
        <w:t xml:space="preserve">de la </w:t>
      </w:r>
      <w:r w:rsidR="004F1328" w:rsidRPr="001C23CF">
        <w:rPr>
          <w:rFonts w:asciiTheme="majorHAnsi" w:hAnsiTheme="majorHAnsi"/>
          <w:b w:val="0"/>
          <w:i w:val="0"/>
          <w:sz w:val="24"/>
          <w:szCs w:val="24"/>
        </w:rPr>
        <w:t>que hacían u</w:t>
      </w:r>
      <w:r w:rsidR="00AB7D9D">
        <w:rPr>
          <w:rFonts w:asciiTheme="majorHAnsi" w:hAnsiTheme="majorHAnsi"/>
          <w:b w:val="0"/>
          <w:i w:val="0"/>
          <w:sz w:val="24"/>
          <w:szCs w:val="24"/>
        </w:rPr>
        <w:t>so campesinos y esclavos, o</w:t>
      </w:r>
      <w:r w:rsidR="004F1328" w:rsidRPr="001C23CF">
        <w:rPr>
          <w:rFonts w:asciiTheme="majorHAnsi" w:hAnsiTheme="majorHAnsi"/>
          <w:b w:val="0"/>
          <w:i w:val="0"/>
          <w:sz w:val="24"/>
          <w:szCs w:val="24"/>
        </w:rPr>
        <w:t xml:space="preserve"> se utilizaba como cobertor</w:t>
      </w:r>
      <w:r w:rsidR="00AB7D9D">
        <w:rPr>
          <w:rFonts w:asciiTheme="majorHAnsi" w:hAnsiTheme="majorHAnsi"/>
          <w:b w:val="0"/>
          <w:i w:val="0"/>
          <w:sz w:val="24"/>
          <w:szCs w:val="24"/>
        </w:rPr>
        <w:t>,</w:t>
      </w:r>
      <w:r w:rsidR="004F1328" w:rsidRPr="001C23CF">
        <w:rPr>
          <w:rFonts w:asciiTheme="majorHAnsi" w:hAnsiTheme="majorHAnsi"/>
          <w:b w:val="0"/>
          <w:i w:val="0"/>
          <w:sz w:val="24"/>
          <w:szCs w:val="24"/>
        </w:rPr>
        <w:t xml:space="preserve"> o</w:t>
      </w:r>
      <w:r w:rsidR="00AB7D9D">
        <w:rPr>
          <w:rFonts w:asciiTheme="majorHAnsi" w:hAnsiTheme="majorHAnsi"/>
          <w:b w:val="0"/>
          <w:i w:val="0"/>
          <w:sz w:val="24"/>
          <w:szCs w:val="24"/>
        </w:rPr>
        <w:t xml:space="preserve"> bien</w:t>
      </w:r>
      <w:r w:rsidR="004F1328" w:rsidRPr="001C23CF">
        <w:rPr>
          <w:rFonts w:asciiTheme="majorHAnsi" w:hAnsiTheme="majorHAnsi"/>
          <w:b w:val="0"/>
          <w:i w:val="0"/>
          <w:sz w:val="24"/>
          <w:szCs w:val="24"/>
        </w:rPr>
        <w:t xml:space="preserve"> para simular una puerta (EHRLING, 2011: </w:t>
      </w:r>
      <w:r w:rsidR="00C44DDC" w:rsidRPr="001C23CF">
        <w:rPr>
          <w:rFonts w:asciiTheme="majorHAnsi" w:hAnsiTheme="majorHAnsi"/>
          <w:b w:val="0"/>
          <w:i w:val="0"/>
          <w:sz w:val="24"/>
          <w:szCs w:val="24"/>
        </w:rPr>
        <w:t>11)</w:t>
      </w:r>
      <w:r w:rsidR="003E2EDC" w:rsidRPr="001C23CF">
        <w:rPr>
          <w:rFonts w:asciiTheme="majorHAnsi" w:hAnsiTheme="majorHAnsi"/>
          <w:b w:val="0"/>
          <w:i w:val="0"/>
          <w:sz w:val="24"/>
          <w:szCs w:val="24"/>
        </w:rPr>
        <w:t>. P</w:t>
      </w:r>
      <w:r w:rsidR="00502BA0" w:rsidRPr="001C23CF">
        <w:rPr>
          <w:rFonts w:asciiTheme="majorHAnsi" w:hAnsiTheme="majorHAnsi"/>
          <w:b w:val="0"/>
          <w:i w:val="0"/>
          <w:sz w:val="24"/>
          <w:szCs w:val="24"/>
        </w:rPr>
        <w:t xml:space="preserve">or su parte </w:t>
      </w:r>
      <w:r w:rsidR="00502BA0" w:rsidRPr="001C23CF">
        <w:rPr>
          <w:rFonts w:asciiTheme="majorHAnsi" w:hAnsiTheme="majorHAnsi"/>
          <w:b w:val="0"/>
          <w:i w:val="0"/>
          <w:caps/>
          <w:sz w:val="24"/>
          <w:szCs w:val="24"/>
        </w:rPr>
        <w:t>Mc Gill</w:t>
      </w:r>
      <w:r w:rsidR="00502BA0" w:rsidRPr="001C23CF">
        <w:rPr>
          <w:rFonts w:asciiTheme="majorHAnsi" w:hAnsiTheme="majorHAnsi"/>
          <w:b w:val="0"/>
          <w:i w:val="0"/>
          <w:sz w:val="24"/>
          <w:szCs w:val="24"/>
        </w:rPr>
        <w:t xml:space="preserve"> (2005: </w:t>
      </w:r>
      <w:r w:rsidR="00027ADD" w:rsidRPr="001C23CF">
        <w:rPr>
          <w:rFonts w:asciiTheme="majorHAnsi" w:hAnsiTheme="majorHAnsi"/>
          <w:b w:val="0"/>
          <w:i w:val="0"/>
          <w:sz w:val="24"/>
          <w:szCs w:val="24"/>
        </w:rPr>
        <w:t xml:space="preserve">153) recuerda el </w:t>
      </w:r>
      <w:r w:rsidR="00EB7BE8" w:rsidRPr="001C23CF">
        <w:rPr>
          <w:rFonts w:asciiTheme="majorHAnsi" w:hAnsiTheme="majorHAnsi"/>
          <w:b w:val="0"/>
          <w:i w:val="0"/>
          <w:sz w:val="24"/>
          <w:szCs w:val="24"/>
        </w:rPr>
        <w:t xml:space="preserve">posible </w:t>
      </w:r>
      <w:r w:rsidR="00027ADD" w:rsidRPr="001C23CF">
        <w:rPr>
          <w:rFonts w:asciiTheme="majorHAnsi" w:hAnsiTheme="majorHAnsi"/>
          <w:b w:val="0"/>
          <w:i w:val="0"/>
          <w:sz w:val="24"/>
          <w:szCs w:val="24"/>
        </w:rPr>
        <w:t>origen griego de la palabra y su relación con el término “aguja” (</w:t>
      </w:r>
      <w:r w:rsidR="00B2567C" w:rsidRPr="001C23CF">
        <w:rPr>
          <w:rFonts w:ascii="Sgreek" w:hAnsi="Sgreek"/>
          <w:b w:val="0"/>
          <w:i w:val="0"/>
          <w:sz w:val="24"/>
          <w:szCs w:val="24"/>
        </w:rPr>
        <w:t>ke/ntron, -ou</w:t>
      </w:r>
      <w:r w:rsidR="00B2567C" w:rsidRPr="001C23CF">
        <w:rPr>
          <w:rFonts w:asciiTheme="majorHAnsi" w:hAnsiTheme="majorHAnsi"/>
          <w:b w:val="0"/>
          <w:i w:val="0"/>
          <w:sz w:val="24"/>
          <w:szCs w:val="24"/>
        </w:rPr>
        <w:t xml:space="preserve">, </w:t>
      </w:r>
      <w:r w:rsidR="00B2567C" w:rsidRPr="001C23CF">
        <w:rPr>
          <w:rFonts w:ascii="Sgreek" w:hAnsi="Sgreek"/>
          <w:b w:val="0"/>
          <w:i w:val="0"/>
          <w:sz w:val="24"/>
          <w:szCs w:val="24"/>
        </w:rPr>
        <w:t>to/</w:t>
      </w:r>
      <w:r w:rsidR="00027ADD" w:rsidRPr="001C23CF">
        <w:rPr>
          <w:rFonts w:asciiTheme="majorHAnsi" w:hAnsiTheme="majorHAnsi"/>
          <w:b w:val="0"/>
          <w:i w:val="0"/>
          <w:sz w:val="24"/>
          <w:szCs w:val="24"/>
        </w:rPr>
        <w:t>)</w:t>
      </w:r>
      <w:r w:rsidR="003E2EDC" w:rsidRPr="001C23CF">
        <w:rPr>
          <w:rFonts w:asciiTheme="majorHAnsi" w:hAnsiTheme="majorHAnsi"/>
          <w:b w:val="0"/>
          <w:i w:val="0"/>
          <w:sz w:val="24"/>
          <w:szCs w:val="24"/>
        </w:rPr>
        <w:t>;</w:t>
      </w:r>
      <w:r w:rsidR="00027ADD" w:rsidRPr="001C23CF">
        <w:rPr>
          <w:rStyle w:val="Refdenotaalpie"/>
          <w:rFonts w:asciiTheme="majorHAnsi" w:hAnsiTheme="majorHAnsi"/>
          <w:b w:val="0"/>
          <w:i w:val="0"/>
          <w:sz w:val="24"/>
          <w:szCs w:val="24"/>
        </w:rPr>
        <w:footnoteReference w:id="2"/>
      </w:r>
      <w:r w:rsidR="003E2EDC" w:rsidRPr="001C23CF">
        <w:rPr>
          <w:rFonts w:asciiTheme="majorHAnsi" w:hAnsiTheme="majorHAnsi"/>
          <w:b w:val="0"/>
          <w:i w:val="0"/>
          <w:sz w:val="24"/>
          <w:szCs w:val="24"/>
        </w:rPr>
        <w:t xml:space="preserve"> asimismo </w:t>
      </w:r>
      <w:r w:rsidR="00946FF3" w:rsidRPr="001C23CF">
        <w:rPr>
          <w:rFonts w:asciiTheme="majorHAnsi" w:hAnsiTheme="majorHAnsi"/>
          <w:b w:val="0"/>
          <w:i w:val="0"/>
          <w:sz w:val="24"/>
          <w:szCs w:val="24"/>
        </w:rPr>
        <w:t xml:space="preserve">también </w:t>
      </w:r>
      <w:r w:rsidR="003E2EDC" w:rsidRPr="001C23CF">
        <w:rPr>
          <w:rFonts w:asciiTheme="majorHAnsi" w:hAnsiTheme="majorHAnsi"/>
          <w:b w:val="0"/>
          <w:i w:val="0"/>
          <w:sz w:val="24"/>
          <w:szCs w:val="24"/>
        </w:rPr>
        <w:t xml:space="preserve">señala que el vocablo </w:t>
      </w:r>
      <w:r w:rsidR="00765D8C" w:rsidRPr="001C23CF">
        <w:rPr>
          <w:rFonts w:asciiTheme="majorHAnsi" w:hAnsiTheme="majorHAnsi"/>
          <w:b w:val="0"/>
          <w:i w:val="0"/>
          <w:sz w:val="24"/>
          <w:szCs w:val="24"/>
        </w:rPr>
        <w:t>“</w:t>
      </w:r>
      <w:r w:rsidR="003E2EDC" w:rsidRPr="001C23CF">
        <w:rPr>
          <w:rFonts w:asciiTheme="majorHAnsi" w:hAnsiTheme="majorHAnsi"/>
          <w:b w:val="0"/>
          <w:i w:val="0"/>
          <w:sz w:val="24"/>
          <w:szCs w:val="24"/>
        </w:rPr>
        <w:t>centón</w:t>
      </w:r>
      <w:r w:rsidR="00765D8C" w:rsidRPr="001C23CF">
        <w:rPr>
          <w:rFonts w:asciiTheme="majorHAnsi" w:hAnsiTheme="majorHAnsi"/>
          <w:b w:val="0"/>
          <w:i w:val="0"/>
          <w:sz w:val="24"/>
          <w:szCs w:val="24"/>
        </w:rPr>
        <w:t>”</w:t>
      </w:r>
      <w:r w:rsidR="003E2EDC" w:rsidRPr="001C23CF">
        <w:rPr>
          <w:rFonts w:asciiTheme="majorHAnsi" w:hAnsiTheme="majorHAnsi"/>
          <w:b w:val="0"/>
          <w:i w:val="0"/>
          <w:sz w:val="24"/>
          <w:szCs w:val="24"/>
        </w:rPr>
        <w:t xml:space="preserve"> formaba parte de un </w:t>
      </w:r>
      <w:r w:rsidR="00C17F4E" w:rsidRPr="001C23CF">
        <w:rPr>
          <w:rFonts w:asciiTheme="majorHAnsi" w:hAnsiTheme="majorHAnsi"/>
          <w:b w:val="0"/>
          <w:i w:val="0"/>
          <w:sz w:val="24"/>
          <w:szCs w:val="24"/>
        </w:rPr>
        <w:t xml:space="preserve">reconocido </w:t>
      </w:r>
      <w:r w:rsidR="003E2EDC" w:rsidRPr="001C23CF">
        <w:rPr>
          <w:rFonts w:asciiTheme="majorHAnsi" w:hAnsiTheme="majorHAnsi"/>
          <w:b w:val="0"/>
          <w:i w:val="0"/>
          <w:sz w:val="24"/>
          <w:szCs w:val="24"/>
        </w:rPr>
        <w:t>proverbio</w:t>
      </w:r>
      <w:r w:rsidR="00765D8C" w:rsidRPr="001C23CF">
        <w:rPr>
          <w:rFonts w:asciiTheme="majorHAnsi" w:hAnsiTheme="majorHAnsi"/>
          <w:b w:val="0"/>
          <w:i w:val="0"/>
          <w:sz w:val="24"/>
          <w:szCs w:val="24"/>
        </w:rPr>
        <w:t xml:space="preserve"> latino</w:t>
      </w:r>
      <w:r w:rsidR="003E2EDC" w:rsidRPr="001C23CF">
        <w:rPr>
          <w:rFonts w:asciiTheme="majorHAnsi" w:hAnsiTheme="majorHAnsi"/>
          <w:b w:val="0"/>
          <w:i w:val="0"/>
          <w:sz w:val="24"/>
          <w:szCs w:val="24"/>
        </w:rPr>
        <w:t xml:space="preserve"> como </w:t>
      </w:r>
      <w:r w:rsidR="003E2EDC" w:rsidRPr="001C23CF">
        <w:rPr>
          <w:rFonts w:asciiTheme="majorHAnsi" w:hAnsiTheme="majorHAnsi"/>
          <w:b w:val="0"/>
          <w:sz w:val="24"/>
          <w:szCs w:val="24"/>
        </w:rPr>
        <w:t xml:space="preserve">centones sarcire </w:t>
      </w:r>
      <w:r w:rsidR="003E2EDC" w:rsidRPr="001C23CF">
        <w:rPr>
          <w:rFonts w:asciiTheme="majorHAnsi" w:hAnsiTheme="majorHAnsi"/>
          <w:b w:val="0"/>
          <w:i w:val="0"/>
          <w:sz w:val="24"/>
          <w:szCs w:val="24"/>
        </w:rPr>
        <w:t xml:space="preserve">que </w:t>
      </w:r>
      <w:r w:rsidR="00765D8C" w:rsidRPr="001C23CF">
        <w:rPr>
          <w:rFonts w:asciiTheme="majorHAnsi" w:hAnsiTheme="majorHAnsi"/>
          <w:b w:val="0"/>
          <w:i w:val="0"/>
          <w:sz w:val="24"/>
          <w:szCs w:val="24"/>
        </w:rPr>
        <w:t xml:space="preserve">el crítico </w:t>
      </w:r>
      <w:r w:rsidR="003E2EDC" w:rsidRPr="001C23CF">
        <w:rPr>
          <w:rFonts w:asciiTheme="majorHAnsi" w:hAnsiTheme="majorHAnsi"/>
          <w:b w:val="0"/>
          <w:i w:val="0"/>
          <w:sz w:val="24"/>
          <w:szCs w:val="24"/>
        </w:rPr>
        <w:t>traduce como “</w:t>
      </w:r>
      <w:r w:rsidR="00A03508" w:rsidRPr="001C23CF">
        <w:rPr>
          <w:rFonts w:asciiTheme="majorHAnsi" w:hAnsiTheme="majorHAnsi"/>
          <w:b w:val="0"/>
          <w:i w:val="0"/>
          <w:sz w:val="24"/>
          <w:szCs w:val="24"/>
        </w:rPr>
        <w:t>contar</w:t>
      </w:r>
      <w:r w:rsidR="003E2EDC" w:rsidRPr="001C23CF">
        <w:rPr>
          <w:rFonts w:asciiTheme="majorHAnsi" w:hAnsiTheme="majorHAnsi"/>
          <w:b w:val="0"/>
          <w:i w:val="0"/>
          <w:sz w:val="24"/>
          <w:szCs w:val="24"/>
        </w:rPr>
        <w:t xml:space="preserve"> historias” con un sentido </w:t>
      </w:r>
      <w:r w:rsidR="00A03508" w:rsidRPr="001C23CF">
        <w:rPr>
          <w:rFonts w:asciiTheme="majorHAnsi" w:hAnsiTheme="majorHAnsi"/>
          <w:b w:val="0"/>
          <w:i w:val="0"/>
          <w:sz w:val="24"/>
          <w:szCs w:val="24"/>
        </w:rPr>
        <w:t xml:space="preserve">claramente </w:t>
      </w:r>
      <w:r w:rsidR="003E2EDC" w:rsidRPr="001C23CF">
        <w:rPr>
          <w:rFonts w:asciiTheme="majorHAnsi" w:hAnsiTheme="majorHAnsi"/>
          <w:b w:val="0"/>
          <w:i w:val="0"/>
          <w:sz w:val="24"/>
          <w:szCs w:val="24"/>
        </w:rPr>
        <w:t>negativo</w:t>
      </w:r>
      <w:r w:rsidR="00A03508" w:rsidRPr="001C23CF">
        <w:rPr>
          <w:rFonts w:asciiTheme="majorHAnsi" w:hAnsiTheme="majorHAnsi"/>
          <w:b w:val="0"/>
          <w:i w:val="0"/>
          <w:sz w:val="24"/>
          <w:szCs w:val="24"/>
        </w:rPr>
        <w:t xml:space="preserve">. </w:t>
      </w:r>
      <w:r w:rsidR="00B5686F" w:rsidRPr="001C23CF">
        <w:rPr>
          <w:rFonts w:asciiTheme="majorHAnsi" w:hAnsiTheme="majorHAnsi"/>
          <w:b w:val="0"/>
          <w:i w:val="0"/>
          <w:sz w:val="24"/>
          <w:szCs w:val="24"/>
        </w:rPr>
        <w:t xml:space="preserve"> </w:t>
      </w:r>
    </w:p>
    <w:p w:rsidR="001D47F8" w:rsidRPr="001C23CF" w:rsidRDefault="00765D8C" w:rsidP="00EE34A4">
      <w:pPr>
        <w:pStyle w:val="31Subttulo1"/>
        <w:numPr>
          <w:ilvl w:val="0"/>
          <w:numId w:val="0"/>
        </w:numPr>
        <w:spacing w:before="0" w:after="0" w:line="240" w:lineRule="auto"/>
        <w:rPr>
          <w:rFonts w:asciiTheme="majorHAnsi" w:hAnsiTheme="majorHAnsi"/>
          <w:b w:val="0"/>
          <w:i w:val="0"/>
          <w:sz w:val="24"/>
          <w:szCs w:val="24"/>
        </w:rPr>
      </w:pPr>
      <w:r w:rsidRPr="001C23CF">
        <w:rPr>
          <w:rFonts w:asciiTheme="majorHAnsi" w:hAnsiTheme="majorHAnsi"/>
          <w:b w:val="0"/>
          <w:i w:val="0"/>
          <w:sz w:val="24"/>
          <w:szCs w:val="24"/>
        </w:rPr>
        <w:t xml:space="preserve">Esta práctica de “zurcido” </w:t>
      </w:r>
      <w:r w:rsidR="00990007" w:rsidRPr="001C23CF">
        <w:rPr>
          <w:rFonts w:asciiTheme="majorHAnsi" w:hAnsiTheme="majorHAnsi"/>
          <w:b w:val="0"/>
          <w:i w:val="0"/>
          <w:sz w:val="24"/>
          <w:szCs w:val="24"/>
        </w:rPr>
        <w:t xml:space="preserve">también </w:t>
      </w:r>
      <w:r w:rsidRPr="001C23CF">
        <w:rPr>
          <w:rFonts w:asciiTheme="majorHAnsi" w:hAnsiTheme="majorHAnsi"/>
          <w:b w:val="0"/>
          <w:i w:val="0"/>
          <w:sz w:val="24"/>
          <w:szCs w:val="24"/>
        </w:rPr>
        <w:t>se extiende al universo literario</w:t>
      </w:r>
      <w:r w:rsidR="00FA7BD4" w:rsidRPr="001C23CF">
        <w:rPr>
          <w:rFonts w:asciiTheme="majorHAnsi" w:hAnsiTheme="majorHAnsi"/>
          <w:b w:val="0"/>
          <w:i w:val="0"/>
          <w:sz w:val="24"/>
          <w:szCs w:val="24"/>
        </w:rPr>
        <w:t>: según GREEN (1991: 518),</w:t>
      </w:r>
      <w:r w:rsidR="00C91BED" w:rsidRPr="001C23CF">
        <w:rPr>
          <w:rFonts w:asciiTheme="majorHAnsi" w:hAnsiTheme="majorHAnsi"/>
          <w:b w:val="0"/>
          <w:i w:val="0"/>
          <w:sz w:val="24"/>
          <w:szCs w:val="24"/>
        </w:rPr>
        <w:t xml:space="preserve"> los</w:t>
      </w:r>
      <w:r w:rsidR="00485BBF" w:rsidRPr="001C23CF">
        <w:rPr>
          <w:rFonts w:asciiTheme="majorHAnsi" w:hAnsiTheme="majorHAnsi"/>
          <w:b w:val="0"/>
          <w:i w:val="0"/>
          <w:sz w:val="24"/>
          <w:szCs w:val="24"/>
        </w:rPr>
        <w:t xml:space="preserve"> centones</w:t>
      </w:r>
      <w:r w:rsidR="00FA7BD4" w:rsidRPr="001C23CF">
        <w:rPr>
          <w:rFonts w:asciiTheme="majorHAnsi" w:hAnsiTheme="majorHAnsi"/>
          <w:b w:val="0"/>
          <w:i w:val="0"/>
          <w:sz w:val="24"/>
          <w:szCs w:val="24"/>
        </w:rPr>
        <w:t xml:space="preserve"> se habrían originad</w:t>
      </w:r>
      <w:r w:rsidR="000410E1">
        <w:rPr>
          <w:rFonts w:asciiTheme="majorHAnsi" w:hAnsiTheme="majorHAnsi"/>
          <w:b w:val="0"/>
          <w:i w:val="0"/>
          <w:sz w:val="24"/>
          <w:szCs w:val="24"/>
        </w:rPr>
        <w:t>o en época helenística,</w:t>
      </w:r>
      <w:r w:rsidR="00C91BED" w:rsidRPr="001C23CF">
        <w:rPr>
          <w:rFonts w:asciiTheme="majorHAnsi" w:hAnsiTheme="majorHAnsi"/>
          <w:b w:val="0"/>
          <w:i w:val="0"/>
          <w:sz w:val="24"/>
          <w:szCs w:val="24"/>
        </w:rPr>
        <w:t xml:space="preserve"> sin embargo</w:t>
      </w:r>
      <w:r w:rsidR="005C004C" w:rsidRPr="001C23CF">
        <w:rPr>
          <w:rFonts w:asciiTheme="majorHAnsi" w:hAnsiTheme="majorHAnsi"/>
          <w:b w:val="0"/>
          <w:i w:val="0"/>
          <w:sz w:val="24"/>
          <w:szCs w:val="24"/>
        </w:rPr>
        <w:t xml:space="preserve"> el primero de los dieciséis centones latinos</w:t>
      </w:r>
      <w:r w:rsidR="00247F1F" w:rsidRPr="001C23CF">
        <w:rPr>
          <w:rFonts w:asciiTheme="majorHAnsi" w:hAnsiTheme="majorHAnsi"/>
          <w:b w:val="0"/>
          <w:i w:val="0"/>
          <w:sz w:val="24"/>
          <w:szCs w:val="24"/>
        </w:rPr>
        <w:t xml:space="preserve"> que se conservan, —doce son de motivo mitológico o de tema secular—,</w:t>
      </w:r>
      <w:r w:rsidR="005C004C" w:rsidRPr="001C23CF">
        <w:rPr>
          <w:rFonts w:asciiTheme="majorHAnsi" w:hAnsiTheme="majorHAnsi"/>
          <w:b w:val="0"/>
          <w:i w:val="0"/>
          <w:sz w:val="24"/>
          <w:szCs w:val="24"/>
        </w:rPr>
        <w:t xml:space="preserve"> </w:t>
      </w:r>
      <w:r w:rsidR="001328A7" w:rsidRPr="001C23CF">
        <w:rPr>
          <w:rFonts w:asciiTheme="majorHAnsi" w:hAnsiTheme="majorHAnsi"/>
          <w:b w:val="0"/>
          <w:i w:val="0"/>
          <w:sz w:val="24"/>
          <w:szCs w:val="24"/>
        </w:rPr>
        <w:t>fue escrito en el s. II d. C.; en este mismo contexto temporal,</w:t>
      </w:r>
      <w:r w:rsidRPr="001C23CF">
        <w:rPr>
          <w:rFonts w:asciiTheme="majorHAnsi" w:hAnsiTheme="majorHAnsi"/>
          <w:b w:val="0"/>
          <w:i w:val="0"/>
          <w:sz w:val="24"/>
          <w:szCs w:val="24"/>
        </w:rPr>
        <w:t xml:space="preserve"> Tertuliano</w:t>
      </w:r>
      <w:r w:rsidR="00075BD1" w:rsidRPr="001C23CF">
        <w:rPr>
          <w:rFonts w:asciiTheme="majorHAnsi" w:hAnsiTheme="majorHAnsi"/>
          <w:b w:val="0"/>
          <w:i w:val="0"/>
          <w:sz w:val="24"/>
          <w:szCs w:val="24"/>
        </w:rPr>
        <w:t>,</w:t>
      </w:r>
      <w:r w:rsidRPr="001C23CF">
        <w:rPr>
          <w:rFonts w:asciiTheme="majorHAnsi" w:hAnsiTheme="majorHAnsi"/>
          <w:b w:val="0"/>
          <w:i w:val="0"/>
          <w:sz w:val="24"/>
          <w:szCs w:val="24"/>
        </w:rPr>
        <w:t xml:space="preserve"> </w:t>
      </w:r>
      <w:r w:rsidR="00336D05" w:rsidRPr="001C23CF">
        <w:rPr>
          <w:rFonts w:asciiTheme="majorHAnsi" w:hAnsiTheme="majorHAnsi"/>
          <w:b w:val="0"/>
          <w:i w:val="0"/>
          <w:sz w:val="24"/>
          <w:szCs w:val="24"/>
        </w:rPr>
        <w:t>(s</w:t>
      </w:r>
      <w:r w:rsidR="005A00A5" w:rsidRPr="001C23CF">
        <w:rPr>
          <w:rFonts w:asciiTheme="majorHAnsi" w:hAnsiTheme="majorHAnsi"/>
          <w:b w:val="0"/>
          <w:i w:val="0"/>
          <w:sz w:val="24"/>
          <w:szCs w:val="24"/>
        </w:rPr>
        <w:t>s</w:t>
      </w:r>
      <w:r w:rsidR="00336D05" w:rsidRPr="001C23CF">
        <w:rPr>
          <w:rFonts w:asciiTheme="majorHAnsi" w:hAnsiTheme="majorHAnsi"/>
          <w:b w:val="0"/>
          <w:i w:val="0"/>
          <w:sz w:val="24"/>
          <w:szCs w:val="24"/>
        </w:rPr>
        <w:t>. II</w:t>
      </w:r>
      <w:r w:rsidR="005A00A5" w:rsidRPr="001C23CF">
        <w:rPr>
          <w:rFonts w:asciiTheme="majorHAnsi" w:hAnsiTheme="majorHAnsi"/>
          <w:b w:val="0"/>
          <w:i w:val="0"/>
          <w:sz w:val="24"/>
          <w:szCs w:val="24"/>
        </w:rPr>
        <w:t>-III</w:t>
      </w:r>
      <w:r w:rsidR="00336D05" w:rsidRPr="001C23CF">
        <w:rPr>
          <w:rFonts w:asciiTheme="majorHAnsi" w:hAnsiTheme="majorHAnsi"/>
          <w:b w:val="0"/>
          <w:i w:val="0"/>
          <w:sz w:val="24"/>
          <w:szCs w:val="24"/>
        </w:rPr>
        <w:t xml:space="preserve"> d. C.)</w:t>
      </w:r>
      <w:r w:rsidR="00075BD1" w:rsidRPr="001C23CF">
        <w:rPr>
          <w:rFonts w:asciiTheme="majorHAnsi" w:hAnsiTheme="majorHAnsi"/>
          <w:b w:val="0"/>
          <w:i w:val="0"/>
          <w:sz w:val="24"/>
          <w:szCs w:val="24"/>
        </w:rPr>
        <w:t>,</w:t>
      </w:r>
      <w:r w:rsidR="00336D05" w:rsidRPr="001C23CF">
        <w:rPr>
          <w:rFonts w:asciiTheme="majorHAnsi" w:hAnsiTheme="majorHAnsi"/>
          <w:b w:val="0"/>
          <w:i w:val="0"/>
          <w:sz w:val="24"/>
          <w:szCs w:val="24"/>
        </w:rPr>
        <w:t xml:space="preserve"> </w:t>
      </w:r>
      <w:r w:rsidR="00B145F3">
        <w:rPr>
          <w:rFonts w:asciiTheme="majorHAnsi" w:hAnsiTheme="majorHAnsi"/>
          <w:b w:val="0"/>
          <w:i w:val="0"/>
          <w:sz w:val="24"/>
          <w:szCs w:val="24"/>
        </w:rPr>
        <w:t>fue</w:t>
      </w:r>
      <w:r w:rsidR="001328A7" w:rsidRPr="001C23CF">
        <w:rPr>
          <w:rFonts w:asciiTheme="majorHAnsi" w:hAnsiTheme="majorHAnsi"/>
          <w:b w:val="0"/>
          <w:i w:val="0"/>
          <w:sz w:val="24"/>
          <w:szCs w:val="24"/>
        </w:rPr>
        <w:t xml:space="preserve"> </w:t>
      </w:r>
      <w:r w:rsidR="00DE5CD9">
        <w:rPr>
          <w:rFonts w:asciiTheme="majorHAnsi" w:hAnsiTheme="majorHAnsi"/>
          <w:b w:val="0"/>
          <w:i w:val="0"/>
          <w:sz w:val="24"/>
          <w:szCs w:val="24"/>
        </w:rPr>
        <w:t xml:space="preserve">el primero </w:t>
      </w:r>
      <w:r w:rsidR="00C045EF" w:rsidRPr="001C23CF">
        <w:rPr>
          <w:rFonts w:asciiTheme="majorHAnsi" w:hAnsiTheme="majorHAnsi"/>
          <w:b w:val="0"/>
          <w:i w:val="0"/>
          <w:sz w:val="24"/>
          <w:szCs w:val="24"/>
        </w:rPr>
        <w:t>e</w:t>
      </w:r>
      <w:r w:rsidR="00DE5CD9">
        <w:rPr>
          <w:rFonts w:asciiTheme="majorHAnsi" w:hAnsiTheme="majorHAnsi"/>
          <w:b w:val="0"/>
          <w:i w:val="0"/>
          <w:sz w:val="24"/>
          <w:szCs w:val="24"/>
        </w:rPr>
        <w:t>n</w:t>
      </w:r>
      <w:r w:rsidR="00C045EF" w:rsidRPr="001C23CF">
        <w:rPr>
          <w:rFonts w:asciiTheme="majorHAnsi" w:hAnsiTheme="majorHAnsi"/>
          <w:b w:val="0"/>
          <w:i w:val="0"/>
          <w:sz w:val="24"/>
          <w:szCs w:val="24"/>
        </w:rPr>
        <w:t xml:space="preserve"> </w:t>
      </w:r>
      <w:r w:rsidR="00491B60" w:rsidRPr="001C23CF">
        <w:rPr>
          <w:rFonts w:asciiTheme="majorHAnsi" w:hAnsiTheme="majorHAnsi"/>
          <w:b w:val="0"/>
          <w:i w:val="0"/>
          <w:sz w:val="24"/>
          <w:szCs w:val="24"/>
        </w:rPr>
        <w:t>utiliza</w:t>
      </w:r>
      <w:r w:rsidR="00DE5CD9">
        <w:rPr>
          <w:rFonts w:asciiTheme="majorHAnsi" w:hAnsiTheme="majorHAnsi"/>
          <w:b w:val="0"/>
          <w:i w:val="0"/>
          <w:sz w:val="24"/>
          <w:szCs w:val="24"/>
        </w:rPr>
        <w:t>r</w:t>
      </w:r>
      <w:r w:rsidR="00491B60" w:rsidRPr="001C23CF">
        <w:rPr>
          <w:rFonts w:asciiTheme="majorHAnsi" w:hAnsiTheme="majorHAnsi"/>
          <w:b w:val="0"/>
          <w:i w:val="0"/>
          <w:sz w:val="24"/>
          <w:szCs w:val="24"/>
        </w:rPr>
        <w:t xml:space="preserve"> la palabra para mencionar</w:t>
      </w:r>
      <w:r w:rsidR="00C045EF" w:rsidRPr="001C23CF">
        <w:rPr>
          <w:rFonts w:asciiTheme="majorHAnsi" w:hAnsiTheme="majorHAnsi"/>
          <w:b w:val="0"/>
          <w:i w:val="0"/>
          <w:sz w:val="24"/>
          <w:szCs w:val="24"/>
        </w:rPr>
        <w:t xml:space="preserve"> la existencia de centones virgilianos e, incluso, </w:t>
      </w:r>
      <w:r w:rsidR="00DE5CD9">
        <w:rPr>
          <w:rFonts w:asciiTheme="majorHAnsi" w:hAnsiTheme="majorHAnsi"/>
          <w:b w:val="0"/>
          <w:i w:val="0"/>
          <w:sz w:val="24"/>
          <w:szCs w:val="24"/>
        </w:rPr>
        <w:t xml:space="preserve">de </w:t>
      </w:r>
      <w:r w:rsidR="00C045EF" w:rsidRPr="001C23CF">
        <w:rPr>
          <w:rFonts w:asciiTheme="majorHAnsi" w:hAnsiTheme="majorHAnsi"/>
          <w:b w:val="0"/>
          <w:sz w:val="24"/>
          <w:szCs w:val="24"/>
        </w:rPr>
        <w:t xml:space="preserve">homerocentones </w:t>
      </w:r>
      <w:r w:rsidR="00CF5DB4" w:rsidRPr="001C23CF">
        <w:rPr>
          <w:rFonts w:asciiTheme="majorHAnsi" w:hAnsiTheme="majorHAnsi"/>
          <w:b w:val="0"/>
          <w:i w:val="0"/>
          <w:sz w:val="24"/>
          <w:szCs w:val="24"/>
        </w:rPr>
        <w:t>(</w:t>
      </w:r>
      <w:r w:rsidR="00CF5DB4" w:rsidRPr="001C23CF">
        <w:rPr>
          <w:rFonts w:asciiTheme="majorHAnsi" w:hAnsiTheme="majorHAnsi"/>
          <w:b w:val="0"/>
          <w:sz w:val="24"/>
          <w:szCs w:val="24"/>
        </w:rPr>
        <w:t xml:space="preserve">De Praescriptione Haereticorum </w:t>
      </w:r>
      <w:r w:rsidR="00336D05" w:rsidRPr="001C23CF">
        <w:rPr>
          <w:rFonts w:asciiTheme="majorHAnsi" w:hAnsiTheme="majorHAnsi"/>
          <w:b w:val="0"/>
          <w:i w:val="0"/>
          <w:sz w:val="24"/>
          <w:szCs w:val="24"/>
        </w:rPr>
        <w:t xml:space="preserve"> 39.3-7)</w:t>
      </w:r>
      <w:r w:rsidR="00C045EF" w:rsidRPr="001C23CF">
        <w:rPr>
          <w:rFonts w:asciiTheme="majorHAnsi" w:hAnsiTheme="majorHAnsi"/>
          <w:b w:val="0"/>
          <w:i w:val="0"/>
          <w:sz w:val="24"/>
          <w:szCs w:val="24"/>
        </w:rPr>
        <w:t xml:space="preserve">, además de </w:t>
      </w:r>
      <w:r w:rsidR="00491B60" w:rsidRPr="001C23CF">
        <w:rPr>
          <w:rFonts w:asciiTheme="majorHAnsi" w:hAnsiTheme="majorHAnsi"/>
          <w:b w:val="0"/>
          <w:i w:val="0"/>
          <w:sz w:val="24"/>
          <w:szCs w:val="24"/>
        </w:rPr>
        <w:t xml:space="preserve">oponerse a tales composiciones por el hecho de que </w:t>
      </w:r>
      <w:r w:rsidR="001D057D" w:rsidRPr="001C23CF">
        <w:rPr>
          <w:rFonts w:asciiTheme="majorHAnsi" w:hAnsiTheme="majorHAnsi"/>
          <w:b w:val="0"/>
          <w:i w:val="0"/>
          <w:sz w:val="24"/>
          <w:szCs w:val="24"/>
        </w:rPr>
        <w:t>advierte en su escritura similitudes con</w:t>
      </w:r>
      <w:r w:rsidR="00C91BED" w:rsidRPr="001C23CF">
        <w:rPr>
          <w:rFonts w:asciiTheme="majorHAnsi" w:hAnsiTheme="majorHAnsi"/>
          <w:b w:val="0"/>
          <w:i w:val="0"/>
          <w:sz w:val="24"/>
          <w:szCs w:val="24"/>
        </w:rPr>
        <w:t xml:space="preserve"> la forma en que los herejes leía</w:t>
      </w:r>
      <w:r w:rsidR="001D057D" w:rsidRPr="001C23CF">
        <w:rPr>
          <w:rFonts w:asciiTheme="majorHAnsi" w:hAnsiTheme="majorHAnsi"/>
          <w:b w:val="0"/>
          <w:i w:val="0"/>
          <w:sz w:val="24"/>
          <w:szCs w:val="24"/>
        </w:rPr>
        <w:t>n las Escrituras (EHRLING, 2011: 11</w:t>
      </w:r>
      <w:r w:rsidR="0061222A" w:rsidRPr="001C23CF">
        <w:rPr>
          <w:rFonts w:asciiTheme="majorHAnsi" w:hAnsiTheme="majorHAnsi"/>
          <w:b w:val="0"/>
          <w:i w:val="0"/>
          <w:sz w:val="24"/>
          <w:szCs w:val="24"/>
        </w:rPr>
        <w:t>-12</w:t>
      </w:r>
      <w:r w:rsidR="001D057D" w:rsidRPr="001C23CF">
        <w:rPr>
          <w:rFonts w:asciiTheme="majorHAnsi" w:hAnsiTheme="majorHAnsi"/>
          <w:b w:val="0"/>
          <w:i w:val="0"/>
          <w:sz w:val="24"/>
          <w:szCs w:val="24"/>
        </w:rPr>
        <w:t>).</w:t>
      </w:r>
      <w:r w:rsidR="001328A7" w:rsidRPr="001C23CF">
        <w:rPr>
          <w:rFonts w:asciiTheme="majorHAnsi" w:hAnsiTheme="majorHAnsi"/>
          <w:b w:val="0"/>
          <w:i w:val="0"/>
          <w:sz w:val="24"/>
          <w:szCs w:val="24"/>
        </w:rPr>
        <w:t xml:space="preserve"> </w:t>
      </w:r>
    </w:p>
    <w:p w:rsidR="00155133" w:rsidRPr="001C23CF" w:rsidRDefault="001328A7" w:rsidP="00EE34A4">
      <w:pPr>
        <w:pStyle w:val="31Subttulo1"/>
        <w:numPr>
          <w:ilvl w:val="0"/>
          <w:numId w:val="0"/>
        </w:numPr>
        <w:spacing w:before="0" w:after="0" w:line="240" w:lineRule="auto"/>
        <w:rPr>
          <w:rFonts w:asciiTheme="majorHAnsi" w:hAnsiTheme="majorHAnsi"/>
          <w:b w:val="0"/>
          <w:i w:val="0"/>
          <w:sz w:val="24"/>
          <w:szCs w:val="24"/>
        </w:rPr>
      </w:pPr>
      <w:r w:rsidRPr="001C23CF">
        <w:rPr>
          <w:rFonts w:asciiTheme="majorHAnsi" w:hAnsiTheme="majorHAnsi"/>
          <w:b w:val="0"/>
          <w:i w:val="0"/>
          <w:sz w:val="24"/>
          <w:szCs w:val="24"/>
        </w:rPr>
        <w:t>Dos centurias después,</w:t>
      </w:r>
      <w:r w:rsidR="007B2E7F" w:rsidRPr="001C23CF">
        <w:rPr>
          <w:rFonts w:asciiTheme="majorHAnsi" w:hAnsiTheme="majorHAnsi"/>
          <w:b w:val="0"/>
          <w:i w:val="0"/>
          <w:sz w:val="24"/>
          <w:szCs w:val="24"/>
        </w:rPr>
        <w:t xml:space="preserve"> Ausonio, de destacada labor docente en las escuelas de gramática y retórica de su Aquitania natal, </w:t>
      </w:r>
      <w:r w:rsidR="002077C3" w:rsidRPr="001C23CF">
        <w:rPr>
          <w:rFonts w:asciiTheme="majorHAnsi" w:hAnsiTheme="majorHAnsi"/>
          <w:b w:val="0"/>
          <w:i w:val="0"/>
          <w:sz w:val="24"/>
          <w:szCs w:val="24"/>
        </w:rPr>
        <w:t>analiza con sumo detalle la composición de este tipo de “rompecabezas” poético al que define</w:t>
      </w:r>
      <w:r w:rsidR="001D47F8" w:rsidRPr="001C23CF">
        <w:rPr>
          <w:rFonts w:asciiTheme="majorHAnsi" w:hAnsiTheme="majorHAnsi"/>
          <w:b w:val="0"/>
          <w:i w:val="0"/>
          <w:sz w:val="24"/>
          <w:szCs w:val="24"/>
        </w:rPr>
        <w:t>, en la</w:t>
      </w:r>
      <w:r w:rsidR="0034414B" w:rsidRPr="001C23CF">
        <w:rPr>
          <w:rFonts w:asciiTheme="majorHAnsi" w:hAnsiTheme="majorHAnsi"/>
          <w:b w:val="0"/>
          <w:i w:val="0"/>
          <w:sz w:val="24"/>
          <w:szCs w:val="24"/>
        </w:rPr>
        <w:t xml:space="preserve"> carta-prólogo dirigida a su amigo </w:t>
      </w:r>
      <w:r w:rsidR="00A86701" w:rsidRPr="001C23CF">
        <w:rPr>
          <w:rFonts w:asciiTheme="majorHAnsi" w:hAnsiTheme="majorHAnsi"/>
          <w:b w:val="0"/>
          <w:sz w:val="24"/>
          <w:szCs w:val="24"/>
        </w:rPr>
        <w:t>Paul</w:t>
      </w:r>
      <w:r w:rsidR="00990007" w:rsidRPr="001C23CF">
        <w:rPr>
          <w:rFonts w:asciiTheme="majorHAnsi" w:hAnsiTheme="majorHAnsi"/>
          <w:b w:val="0"/>
          <w:sz w:val="24"/>
          <w:szCs w:val="24"/>
        </w:rPr>
        <w:t>us</w:t>
      </w:r>
      <w:r w:rsidR="00A86701" w:rsidRPr="001C23CF">
        <w:rPr>
          <w:rFonts w:asciiTheme="majorHAnsi" w:hAnsiTheme="majorHAnsi"/>
          <w:b w:val="0"/>
          <w:i w:val="0"/>
          <w:sz w:val="24"/>
          <w:szCs w:val="24"/>
        </w:rPr>
        <w:t>,</w:t>
      </w:r>
      <w:r w:rsidR="002077C3" w:rsidRPr="001C23CF">
        <w:rPr>
          <w:rFonts w:asciiTheme="majorHAnsi" w:hAnsiTheme="majorHAnsi"/>
          <w:b w:val="0"/>
          <w:i w:val="0"/>
          <w:sz w:val="24"/>
          <w:szCs w:val="24"/>
        </w:rPr>
        <w:t xml:space="preserve"> como “juego verbal”</w:t>
      </w:r>
      <w:r w:rsidR="00596BF5" w:rsidRPr="001C23CF">
        <w:rPr>
          <w:rFonts w:asciiTheme="majorHAnsi" w:hAnsiTheme="majorHAnsi"/>
          <w:b w:val="0"/>
          <w:i w:val="0"/>
          <w:sz w:val="24"/>
          <w:szCs w:val="24"/>
        </w:rPr>
        <w:t>:</w:t>
      </w:r>
      <w:r w:rsidRPr="001C23CF">
        <w:rPr>
          <w:rFonts w:asciiTheme="majorHAnsi" w:hAnsiTheme="majorHAnsi"/>
          <w:b w:val="0"/>
          <w:i w:val="0"/>
          <w:sz w:val="24"/>
          <w:szCs w:val="24"/>
        </w:rPr>
        <w:t xml:space="preserve"> </w:t>
      </w:r>
      <w:r w:rsidR="00E40950" w:rsidRPr="001C23CF">
        <w:rPr>
          <w:rFonts w:asciiTheme="majorHAnsi" w:hAnsiTheme="majorHAnsi"/>
          <w:b w:val="0"/>
          <w:sz w:val="24"/>
          <w:szCs w:val="24"/>
        </w:rPr>
        <w:t>C</w:t>
      </w:r>
      <w:r w:rsidR="001C5ACF" w:rsidRPr="001C23CF">
        <w:rPr>
          <w:rFonts w:asciiTheme="majorHAnsi" w:hAnsiTheme="majorHAnsi"/>
          <w:b w:val="0"/>
          <w:sz w:val="24"/>
          <w:szCs w:val="24"/>
        </w:rPr>
        <w:t xml:space="preserve">entonem vocant qui primi hac concinnatione luserunt </w:t>
      </w:r>
      <w:r w:rsidR="0034414B" w:rsidRPr="001C23CF">
        <w:rPr>
          <w:rFonts w:asciiTheme="majorHAnsi" w:hAnsiTheme="majorHAnsi"/>
          <w:b w:val="0"/>
          <w:sz w:val="24"/>
          <w:szCs w:val="24"/>
        </w:rPr>
        <w:t xml:space="preserve"> </w:t>
      </w:r>
      <w:r w:rsidR="0034414B" w:rsidRPr="001C23CF">
        <w:rPr>
          <w:rFonts w:asciiTheme="majorHAnsi" w:hAnsiTheme="majorHAnsi"/>
          <w:b w:val="0"/>
          <w:i w:val="0"/>
          <w:sz w:val="24"/>
          <w:szCs w:val="24"/>
        </w:rPr>
        <w:t>(</w:t>
      </w:r>
      <w:r w:rsidR="002929E2">
        <w:rPr>
          <w:rFonts w:asciiTheme="majorHAnsi" w:hAnsiTheme="majorHAnsi"/>
          <w:b w:val="0"/>
          <w:sz w:val="24"/>
          <w:szCs w:val="24"/>
        </w:rPr>
        <w:t>Pr</w:t>
      </w:r>
      <w:r w:rsidR="00463409">
        <w:rPr>
          <w:rFonts w:asciiTheme="majorHAnsi" w:hAnsiTheme="majorHAnsi"/>
          <w:b w:val="0"/>
          <w:sz w:val="24"/>
          <w:szCs w:val="24"/>
        </w:rPr>
        <w:t>aef</w:t>
      </w:r>
      <w:r w:rsidR="002929E2">
        <w:rPr>
          <w:rFonts w:asciiTheme="majorHAnsi" w:hAnsiTheme="majorHAnsi"/>
          <w:b w:val="0"/>
          <w:sz w:val="24"/>
          <w:szCs w:val="24"/>
        </w:rPr>
        <w:t xml:space="preserve">. </w:t>
      </w:r>
      <w:r w:rsidR="002929E2">
        <w:rPr>
          <w:rFonts w:asciiTheme="majorHAnsi" w:hAnsiTheme="majorHAnsi"/>
          <w:b w:val="0"/>
          <w:i w:val="0"/>
          <w:sz w:val="24"/>
          <w:szCs w:val="24"/>
        </w:rPr>
        <w:t xml:space="preserve">3: </w:t>
      </w:r>
      <w:r w:rsidR="0034414B" w:rsidRPr="001C23CF">
        <w:rPr>
          <w:rFonts w:asciiTheme="majorHAnsi" w:hAnsiTheme="majorHAnsi"/>
          <w:b w:val="0"/>
          <w:i w:val="0"/>
          <w:sz w:val="24"/>
          <w:szCs w:val="24"/>
        </w:rPr>
        <w:t>“llaman centón quienes pr</w:t>
      </w:r>
      <w:r w:rsidR="00A26D12">
        <w:rPr>
          <w:rFonts w:asciiTheme="majorHAnsi" w:hAnsiTheme="majorHAnsi"/>
          <w:b w:val="0"/>
          <w:i w:val="0"/>
          <w:sz w:val="24"/>
          <w:szCs w:val="24"/>
        </w:rPr>
        <w:t>imeros jugaron con esta composición</w:t>
      </w:r>
      <w:r w:rsidR="0034414B" w:rsidRPr="001C23CF">
        <w:rPr>
          <w:rFonts w:asciiTheme="majorHAnsi" w:hAnsiTheme="majorHAnsi"/>
          <w:b w:val="0"/>
          <w:i w:val="0"/>
          <w:sz w:val="24"/>
          <w:szCs w:val="24"/>
        </w:rPr>
        <w:t>”)</w:t>
      </w:r>
      <w:r w:rsidR="000931B2" w:rsidRPr="001C23CF">
        <w:rPr>
          <w:rFonts w:asciiTheme="majorHAnsi" w:hAnsiTheme="majorHAnsi"/>
          <w:b w:val="0"/>
          <w:i w:val="0"/>
          <w:sz w:val="24"/>
          <w:szCs w:val="24"/>
        </w:rPr>
        <w:t>. A</w:t>
      </w:r>
      <w:r w:rsidR="00A86701" w:rsidRPr="001C23CF">
        <w:rPr>
          <w:rFonts w:asciiTheme="majorHAnsi" w:hAnsiTheme="majorHAnsi"/>
          <w:b w:val="0"/>
          <w:i w:val="0"/>
          <w:sz w:val="24"/>
          <w:szCs w:val="24"/>
        </w:rPr>
        <w:t xml:space="preserve"> </w:t>
      </w:r>
      <w:r w:rsidR="000931B2" w:rsidRPr="001C23CF">
        <w:rPr>
          <w:rFonts w:asciiTheme="majorHAnsi" w:hAnsiTheme="majorHAnsi"/>
          <w:b w:val="0"/>
          <w:i w:val="0"/>
          <w:sz w:val="24"/>
          <w:szCs w:val="24"/>
        </w:rPr>
        <w:t xml:space="preserve">su vez, </w:t>
      </w:r>
      <w:r w:rsidR="00A86701" w:rsidRPr="001C23CF">
        <w:rPr>
          <w:rFonts w:asciiTheme="majorHAnsi" w:hAnsiTheme="majorHAnsi"/>
          <w:b w:val="0"/>
          <w:i w:val="0"/>
          <w:sz w:val="24"/>
          <w:szCs w:val="24"/>
        </w:rPr>
        <w:t>la dificultad de esta técnica de “literatura imitativa” (BAZIL, 2011: 9) se re</w:t>
      </w:r>
      <w:r w:rsidR="00D16A1B">
        <w:rPr>
          <w:rFonts w:asciiTheme="majorHAnsi" w:hAnsiTheme="majorHAnsi"/>
          <w:b w:val="0"/>
          <w:i w:val="0"/>
          <w:sz w:val="24"/>
          <w:szCs w:val="24"/>
        </w:rPr>
        <w:t>laciona con el hecho de que ha de</w:t>
      </w:r>
      <w:r w:rsidR="00A86701" w:rsidRPr="001C23CF">
        <w:rPr>
          <w:rFonts w:asciiTheme="majorHAnsi" w:hAnsiTheme="majorHAnsi"/>
          <w:b w:val="0"/>
          <w:i w:val="0"/>
          <w:sz w:val="24"/>
          <w:szCs w:val="24"/>
        </w:rPr>
        <w:t xml:space="preserve"> ponerse en funcionamiento la memoria y la división del texto-base, actividades incorporadas a la enseñanza retórico-gramatical</w:t>
      </w:r>
      <w:r w:rsidR="000931B2" w:rsidRPr="001C23CF">
        <w:rPr>
          <w:rFonts w:asciiTheme="majorHAnsi" w:hAnsiTheme="majorHAnsi"/>
          <w:b w:val="0"/>
          <w:i w:val="0"/>
          <w:sz w:val="24"/>
          <w:szCs w:val="24"/>
        </w:rPr>
        <w:t>; así se refiere Ausonio</w:t>
      </w:r>
      <w:r w:rsidR="00946FF3" w:rsidRPr="001C23CF">
        <w:rPr>
          <w:rFonts w:asciiTheme="majorHAnsi" w:hAnsiTheme="majorHAnsi"/>
          <w:b w:val="0"/>
          <w:i w:val="0"/>
          <w:sz w:val="24"/>
          <w:szCs w:val="24"/>
        </w:rPr>
        <w:t xml:space="preserve"> al respecto</w:t>
      </w:r>
      <w:r w:rsidR="000931B2" w:rsidRPr="001C23CF">
        <w:rPr>
          <w:rFonts w:asciiTheme="majorHAnsi" w:hAnsiTheme="majorHAnsi"/>
          <w:b w:val="0"/>
          <w:i w:val="0"/>
          <w:sz w:val="24"/>
          <w:szCs w:val="24"/>
        </w:rPr>
        <w:t xml:space="preserve">: </w:t>
      </w:r>
      <w:r w:rsidR="00E40950" w:rsidRPr="001C23CF">
        <w:rPr>
          <w:rFonts w:asciiTheme="majorHAnsi" w:hAnsiTheme="majorHAnsi"/>
          <w:b w:val="0"/>
          <w:sz w:val="24"/>
          <w:szCs w:val="24"/>
        </w:rPr>
        <w:t xml:space="preserve">Solae memoriae negotium </w:t>
      </w:r>
      <w:r w:rsidR="00C91BED" w:rsidRPr="001C23CF">
        <w:rPr>
          <w:rFonts w:asciiTheme="majorHAnsi" w:hAnsiTheme="majorHAnsi"/>
          <w:b w:val="0"/>
          <w:sz w:val="24"/>
          <w:szCs w:val="24"/>
        </w:rPr>
        <w:t>sparsa colligere et integrare la</w:t>
      </w:r>
      <w:r w:rsidR="00E40950" w:rsidRPr="001C23CF">
        <w:rPr>
          <w:rFonts w:asciiTheme="majorHAnsi" w:hAnsiTheme="majorHAnsi"/>
          <w:b w:val="0"/>
          <w:sz w:val="24"/>
          <w:szCs w:val="24"/>
        </w:rPr>
        <w:t xml:space="preserve">cerata </w:t>
      </w:r>
      <w:r w:rsidR="00E40950" w:rsidRPr="001C23CF">
        <w:rPr>
          <w:rFonts w:asciiTheme="majorHAnsi" w:hAnsiTheme="majorHAnsi"/>
          <w:b w:val="0"/>
          <w:i w:val="0"/>
          <w:sz w:val="24"/>
          <w:szCs w:val="24"/>
        </w:rPr>
        <w:t>(</w:t>
      </w:r>
      <w:r w:rsidR="00B26947">
        <w:rPr>
          <w:rFonts w:asciiTheme="majorHAnsi" w:hAnsiTheme="majorHAnsi"/>
          <w:b w:val="0"/>
          <w:sz w:val="24"/>
          <w:szCs w:val="24"/>
        </w:rPr>
        <w:t>Pr</w:t>
      </w:r>
      <w:r w:rsidR="00463409">
        <w:rPr>
          <w:rFonts w:asciiTheme="majorHAnsi" w:hAnsiTheme="majorHAnsi"/>
          <w:b w:val="0"/>
          <w:sz w:val="24"/>
          <w:szCs w:val="24"/>
        </w:rPr>
        <w:t>aef</w:t>
      </w:r>
      <w:r w:rsidR="00B26947">
        <w:rPr>
          <w:rFonts w:asciiTheme="majorHAnsi" w:hAnsiTheme="majorHAnsi"/>
          <w:b w:val="0"/>
          <w:sz w:val="24"/>
          <w:szCs w:val="24"/>
        </w:rPr>
        <w:t xml:space="preserve">. </w:t>
      </w:r>
      <w:r w:rsidR="00B26947">
        <w:rPr>
          <w:rFonts w:asciiTheme="majorHAnsi" w:hAnsiTheme="majorHAnsi"/>
          <w:b w:val="0"/>
          <w:i w:val="0"/>
          <w:sz w:val="24"/>
          <w:szCs w:val="24"/>
        </w:rPr>
        <w:t xml:space="preserve">3-4: </w:t>
      </w:r>
      <w:r w:rsidR="00E40950" w:rsidRPr="001C23CF">
        <w:rPr>
          <w:rFonts w:asciiTheme="majorHAnsi" w:hAnsiTheme="majorHAnsi"/>
          <w:b w:val="0"/>
          <w:i w:val="0"/>
          <w:sz w:val="24"/>
          <w:szCs w:val="24"/>
        </w:rPr>
        <w:t>“La labor de la memoria sola es reunir las partes esp</w:t>
      </w:r>
      <w:r w:rsidR="00155133" w:rsidRPr="001C23CF">
        <w:rPr>
          <w:rFonts w:asciiTheme="majorHAnsi" w:hAnsiTheme="majorHAnsi"/>
          <w:b w:val="0"/>
          <w:i w:val="0"/>
          <w:sz w:val="24"/>
          <w:szCs w:val="24"/>
        </w:rPr>
        <w:t>arcidas y uni</w:t>
      </w:r>
      <w:r w:rsidR="00E40950" w:rsidRPr="001C23CF">
        <w:rPr>
          <w:rFonts w:asciiTheme="majorHAnsi" w:hAnsiTheme="majorHAnsi"/>
          <w:b w:val="0"/>
          <w:i w:val="0"/>
          <w:sz w:val="24"/>
          <w:szCs w:val="24"/>
        </w:rPr>
        <w:t>r las mutiladas”).</w:t>
      </w:r>
    </w:p>
    <w:p w:rsidR="00B40DA2" w:rsidRPr="001C23CF" w:rsidRDefault="001161DD" w:rsidP="00EE34A4">
      <w:pPr>
        <w:pStyle w:val="31Subttulo1"/>
        <w:numPr>
          <w:ilvl w:val="0"/>
          <w:numId w:val="0"/>
        </w:numPr>
        <w:spacing w:before="0" w:after="0" w:line="240" w:lineRule="auto"/>
        <w:rPr>
          <w:rFonts w:asciiTheme="majorHAnsi" w:hAnsiTheme="majorHAnsi"/>
          <w:b w:val="0"/>
          <w:i w:val="0"/>
          <w:sz w:val="24"/>
          <w:szCs w:val="24"/>
        </w:rPr>
      </w:pPr>
      <w:r w:rsidRPr="001C23CF">
        <w:rPr>
          <w:rFonts w:asciiTheme="majorHAnsi" w:hAnsiTheme="majorHAnsi"/>
          <w:b w:val="0"/>
          <w:i w:val="0"/>
          <w:sz w:val="24"/>
          <w:szCs w:val="24"/>
        </w:rPr>
        <w:t xml:space="preserve">Juego, </w:t>
      </w:r>
      <w:r w:rsidR="006417AC" w:rsidRPr="001C23CF">
        <w:rPr>
          <w:rFonts w:asciiTheme="majorHAnsi" w:hAnsiTheme="majorHAnsi"/>
          <w:b w:val="0"/>
          <w:i w:val="0"/>
          <w:sz w:val="24"/>
          <w:szCs w:val="24"/>
        </w:rPr>
        <w:t xml:space="preserve">sofisticación </w:t>
      </w:r>
      <w:r w:rsidRPr="001C23CF">
        <w:rPr>
          <w:rFonts w:asciiTheme="majorHAnsi" w:hAnsiTheme="majorHAnsi"/>
          <w:b w:val="0"/>
          <w:i w:val="0"/>
          <w:sz w:val="24"/>
          <w:szCs w:val="24"/>
        </w:rPr>
        <w:t>retórica y poesía de ocasión</w:t>
      </w:r>
      <w:r w:rsidR="00E009CC" w:rsidRPr="001C23CF">
        <w:rPr>
          <w:rStyle w:val="Refdenotaalpie"/>
          <w:rFonts w:asciiTheme="majorHAnsi" w:hAnsiTheme="majorHAnsi"/>
          <w:b w:val="0"/>
          <w:i w:val="0"/>
          <w:sz w:val="24"/>
          <w:szCs w:val="24"/>
        </w:rPr>
        <w:footnoteReference w:id="3"/>
      </w:r>
      <w:r w:rsidRPr="001C23CF">
        <w:rPr>
          <w:rFonts w:asciiTheme="majorHAnsi" w:hAnsiTheme="majorHAnsi"/>
          <w:b w:val="0"/>
          <w:i w:val="0"/>
          <w:sz w:val="24"/>
          <w:szCs w:val="24"/>
        </w:rPr>
        <w:t xml:space="preserve"> son algunos de los principios rectores de la literatura tardía</w:t>
      </w:r>
      <w:r w:rsidR="003E08BA" w:rsidRPr="001C23CF">
        <w:rPr>
          <w:rFonts w:asciiTheme="majorHAnsi" w:hAnsiTheme="majorHAnsi"/>
          <w:b w:val="0"/>
          <w:i w:val="0"/>
          <w:sz w:val="24"/>
          <w:szCs w:val="24"/>
        </w:rPr>
        <w:t xml:space="preserve"> que requería de</w:t>
      </w:r>
      <w:r w:rsidR="00A763CB" w:rsidRPr="001C23CF">
        <w:rPr>
          <w:rFonts w:asciiTheme="majorHAnsi" w:hAnsiTheme="majorHAnsi"/>
          <w:b w:val="0"/>
          <w:i w:val="0"/>
          <w:sz w:val="24"/>
          <w:szCs w:val="24"/>
        </w:rPr>
        <w:t xml:space="preserve"> receptores hábiles para desentrañar los vestigios de textos pasados, reacondicionados a los gustos de una cort</w:t>
      </w:r>
      <w:r w:rsidR="006417AC" w:rsidRPr="001C23CF">
        <w:rPr>
          <w:rFonts w:asciiTheme="majorHAnsi" w:hAnsiTheme="majorHAnsi"/>
          <w:b w:val="0"/>
          <w:i w:val="0"/>
          <w:sz w:val="24"/>
          <w:szCs w:val="24"/>
        </w:rPr>
        <w:t>e adicta a exquisiteces</w:t>
      </w:r>
      <w:r w:rsidR="00A763CB" w:rsidRPr="001C23CF">
        <w:rPr>
          <w:rFonts w:asciiTheme="majorHAnsi" w:hAnsiTheme="majorHAnsi"/>
          <w:b w:val="0"/>
          <w:i w:val="0"/>
          <w:sz w:val="24"/>
          <w:szCs w:val="24"/>
        </w:rPr>
        <w:t xml:space="preserve"> </w:t>
      </w:r>
      <w:r w:rsidR="006417AC" w:rsidRPr="001C23CF">
        <w:rPr>
          <w:rFonts w:asciiTheme="majorHAnsi" w:hAnsiTheme="majorHAnsi"/>
          <w:b w:val="0"/>
          <w:i w:val="0"/>
          <w:sz w:val="24"/>
          <w:szCs w:val="24"/>
        </w:rPr>
        <w:t>frívolas y</w:t>
      </w:r>
      <w:r w:rsidR="0004368D">
        <w:rPr>
          <w:rFonts w:asciiTheme="majorHAnsi" w:hAnsiTheme="majorHAnsi"/>
          <w:b w:val="0"/>
          <w:i w:val="0"/>
          <w:sz w:val="24"/>
          <w:szCs w:val="24"/>
        </w:rPr>
        <w:t xml:space="preserve"> a</w:t>
      </w:r>
      <w:r w:rsidR="006417AC" w:rsidRPr="001C23CF">
        <w:rPr>
          <w:rFonts w:asciiTheme="majorHAnsi" w:hAnsiTheme="majorHAnsi"/>
          <w:b w:val="0"/>
          <w:i w:val="0"/>
          <w:sz w:val="24"/>
          <w:szCs w:val="24"/>
        </w:rPr>
        <w:t xml:space="preserve"> </w:t>
      </w:r>
      <w:r w:rsidR="00A763CB" w:rsidRPr="001C23CF">
        <w:rPr>
          <w:rFonts w:asciiTheme="majorHAnsi" w:hAnsiTheme="majorHAnsi"/>
          <w:b w:val="0"/>
          <w:i w:val="0"/>
          <w:sz w:val="24"/>
          <w:szCs w:val="24"/>
        </w:rPr>
        <w:t>curiosidades discursivas</w:t>
      </w:r>
      <w:r w:rsidR="00836425" w:rsidRPr="001C23CF">
        <w:rPr>
          <w:rFonts w:asciiTheme="majorHAnsi" w:hAnsiTheme="majorHAnsi"/>
          <w:b w:val="0"/>
          <w:i w:val="0"/>
          <w:sz w:val="24"/>
          <w:szCs w:val="24"/>
        </w:rPr>
        <w:t>; como el mismo Ausonio sostiene</w:t>
      </w:r>
      <w:r w:rsidR="0004368D">
        <w:rPr>
          <w:rFonts w:asciiTheme="majorHAnsi" w:hAnsiTheme="majorHAnsi"/>
          <w:b w:val="0"/>
          <w:i w:val="0"/>
          <w:sz w:val="24"/>
          <w:szCs w:val="24"/>
        </w:rPr>
        <w:t>,</w:t>
      </w:r>
      <w:r w:rsidR="00836425" w:rsidRPr="001C23CF">
        <w:rPr>
          <w:rFonts w:asciiTheme="majorHAnsi" w:hAnsiTheme="majorHAnsi"/>
          <w:b w:val="0"/>
          <w:i w:val="0"/>
          <w:sz w:val="24"/>
          <w:szCs w:val="24"/>
        </w:rPr>
        <w:t xml:space="preserve"> las labores mnemotécnicas</w:t>
      </w:r>
      <w:r w:rsidR="00EE34A4">
        <w:rPr>
          <w:rFonts w:asciiTheme="majorHAnsi" w:hAnsiTheme="majorHAnsi"/>
          <w:b w:val="0"/>
          <w:i w:val="0"/>
          <w:sz w:val="24"/>
          <w:szCs w:val="24"/>
        </w:rPr>
        <w:t>,</w:t>
      </w:r>
      <w:r w:rsidR="00C91BED" w:rsidRPr="001C23CF">
        <w:rPr>
          <w:rFonts w:asciiTheme="majorHAnsi" w:hAnsiTheme="majorHAnsi"/>
          <w:b w:val="0"/>
          <w:i w:val="0"/>
          <w:sz w:val="24"/>
          <w:szCs w:val="24"/>
        </w:rPr>
        <w:t xml:space="preserve"> que permitían enhebrar nuevos textos</w:t>
      </w:r>
      <w:r w:rsidR="00EE34A4">
        <w:rPr>
          <w:rFonts w:asciiTheme="majorHAnsi" w:hAnsiTheme="majorHAnsi"/>
          <w:b w:val="0"/>
          <w:i w:val="0"/>
          <w:sz w:val="24"/>
          <w:szCs w:val="24"/>
        </w:rPr>
        <w:t>,</w:t>
      </w:r>
      <w:r w:rsidR="00836425" w:rsidRPr="001C23CF">
        <w:rPr>
          <w:rFonts w:asciiTheme="majorHAnsi" w:hAnsiTheme="majorHAnsi"/>
          <w:b w:val="0"/>
          <w:i w:val="0"/>
          <w:sz w:val="24"/>
          <w:szCs w:val="24"/>
        </w:rPr>
        <w:t xml:space="preserve"> estaban destinadas a </w:t>
      </w:r>
      <w:r w:rsidR="003E08BA" w:rsidRPr="001C23CF">
        <w:rPr>
          <w:rFonts w:asciiTheme="majorHAnsi" w:hAnsiTheme="majorHAnsi"/>
          <w:b w:val="0"/>
          <w:i w:val="0"/>
          <w:sz w:val="24"/>
          <w:szCs w:val="24"/>
        </w:rPr>
        <w:t>“</w:t>
      </w:r>
      <w:r w:rsidR="00836425" w:rsidRPr="001C23CF">
        <w:rPr>
          <w:rFonts w:asciiTheme="majorHAnsi" w:hAnsiTheme="majorHAnsi"/>
          <w:b w:val="0"/>
          <w:i w:val="0"/>
          <w:sz w:val="24"/>
          <w:szCs w:val="24"/>
        </w:rPr>
        <w:t>hacer reí</w:t>
      </w:r>
      <w:r w:rsidR="003E08BA" w:rsidRPr="001C23CF">
        <w:rPr>
          <w:rFonts w:asciiTheme="majorHAnsi" w:hAnsiTheme="majorHAnsi"/>
          <w:b w:val="0"/>
          <w:i w:val="0"/>
          <w:sz w:val="24"/>
          <w:szCs w:val="24"/>
        </w:rPr>
        <w:t xml:space="preserve">r antes que mover a la </w:t>
      </w:r>
      <w:r w:rsidR="003E08BA" w:rsidRPr="001C23CF">
        <w:rPr>
          <w:rFonts w:asciiTheme="majorHAnsi" w:hAnsiTheme="majorHAnsi"/>
          <w:b w:val="0"/>
          <w:i w:val="0"/>
          <w:sz w:val="24"/>
          <w:szCs w:val="24"/>
        </w:rPr>
        <w:lastRenderedPageBreak/>
        <w:t>alabanza”</w:t>
      </w:r>
      <w:r w:rsidR="00836425" w:rsidRPr="001C23CF">
        <w:rPr>
          <w:rFonts w:asciiTheme="majorHAnsi" w:hAnsiTheme="majorHAnsi"/>
          <w:b w:val="0"/>
          <w:i w:val="0"/>
          <w:sz w:val="24"/>
          <w:szCs w:val="24"/>
        </w:rPr>
        <w:t xml:space="preserve"> </w:t>
      </w:r>
      <w:r w:rsidR="003E08BA" w:rsidRPr="001C23CF">
        <w:rPr>
          <w:rFonts w:asciiTheme="majorHAnsi" w:hAnsiTheme="majorHAnsi"/>
          <w:b w:val="0"/>
          <w:i w:val="0"/>
          <w:sz w:val="24"/>
          <w:szCs w:val="24"/>
        </w:rPr>
        <w:t>(</w:t>
      </w:r>
      <w:r w:rsidR="00580A86">
        <w:rPr>
          <w:rFonts w:asciiTheme="majorHAnsi" w:hAnsiTheme="majorHAnsi"/>
          <w:b w:val="0"/>
          <w:sz w:val="24"/>
          <w:szCs w:val="24"/>
        </w:rPr>
        <w:t>Pr</w:t>
      </w:r>
      <w:r w:rsidR="003B2C06">
        <w:rPr>
          <w:rFonts w:asciiTheme="majorHAnsi" w:hAnsiTheme="majorHAnsi"/>
          <w:b w:val="0"/>
          <w:sz w:val="24"/>
          <w:szCs w:val="24"/>
        </w:rPr>
        <w:t>aef</w:t>
      </w:r>
      <w:r w:rsidR="00580A86">
        <w:rPr>
          <w:rFonts w:asciiTheme="majorHAnsi" w:hAnsiTheme="majorHAnsi"/>
          <w:b w:val="0"/>
          <w:sz w:val="24"/>
          <w:szCs w:val="24"/>
        </w:rPr>
        <w:t xml:space="preserve">. </w:t>
      </w:r>
      <w:r w:rsidR="00580A86">
        <w:rPr>
          <w:rFonts w:asciiTheme="majorHAnsi" w:hAnsiTheme="majorHAnsi"/>
          <w:b w:val="0"/>
          <w:i w:val="0"/>
          <w:sz w:val="24"/>
          <w:szCs w:val="24"/>
        </w:rPr>
        <w:t xml:space="preserve">4-5: </w:t>
      </w:r>
      <w:r w:rsidR="00836425" w:rsidRPr="001C23CF">
        <w:rPr>
          <w:rFonts w:asciiTheme="majorHAnsi" w:hAnsiTheme="majorHAnsi"/>
          <w:b w:val="0"/>
          <w:sz w:val="24"/>
          <w:szCs w:val="24"/>
        </w:rPr>
        <w:t>quod r</w:t>
      </w:r>
      <w:r w:rsidR="003E08BA" w:rsidRPr="001C23CF">
        <w:rPr>
          <w:rFonts w:asciiTheme="majorHAnsi" w:hAnsiTheme="majorHAnsi"/>
          <w:b w:val="0"/>
          <w:sz w:val="24"/>
          <w:szCs w:val="24"/>
        </w:rPr>
        <w:t>idere magis quam laudare possis</w:t>
      </w:r>
      <w:r w:rsidR="003E08BA" w:rsidRPr="001C23CF">
        <w:rPr>
          <w:rFonts w:asciiTheme="majorHAnsi" w:hAnsiTheme="majorHAnsi"/>
          <w:b w:val="0"/>
          <w:i w:val="0"/>
          <w:sz w:val="24"/>
          <w:szCs w:val="24"/>
        </w:rPr>
        <w:t>), de lo cual se concluye que resultaba esperable la transgresión de los modelos genéricos, imponiéndose nuevos horizontes de expectativas entre lectores y oyentes.</w:t>
      </w:r>
    </w:p>
    <w:p w:rsidR="00003E04" w:rsidRDefault="00003E04" w:rsidP="00003E04">
      <w:pPr>
        <w:pStyle w:val="31Subttulo1"/>
        <w:numPr>
          <w:ilvl w:val="0"/>
          <w:numId w:val="1"/>
        </w:numPr>
        <w:spacing w:line="240" w:lineRule="auto"/>
        <w:ind w:left="357" w:hanging="357"/>
      </w:pPr>
      <w:r>
        <w:t>El “Cento nuptialis” y el erotismo verbal</w:t>
      </w:r>
    </w:p>
    <w:p w:rsidR="002169CC" w:rsidRPr="00670EF8" w:rsidRDefault="002169CC" w:rsidP="00EE34A4">
      <w:pPr>
        <w:pStyle w:val="31Subttulo1"/>
        <w:numPr>
          <w:ilvl w:val="0"/>
          <w:numId w:val="0"/>
        </w:numPr>
        <w:spacing w:before="0" w:after="0" w:line="240" w:lineRule="auto"/>
        <w:rPr>
          <w:rFonts w:asciiTheme="majorHAnsi" w:hAnsiTheme="majorHAnsi"/>
          <w:b w:val="0"/>
          <w:i w:val="0"/>
          <w:sz w:val="24"/>
          <w:szCs w:val="24"/>
        </w:rPr>
      </w:pPr>
      <w:r w:rsidRPr="00670EF8">
        <w:rPr>
          <w:rFonts w:asciiTheme="majorHAnsi" w:hAnsiTheme="majorHAnsi"/>
          <w:b w:val="0"/>
          <w:i w:val="0"/>
          <w:sz w:val="24"/>
          <w:szCs w:val="24"/>
        </w:rPr>
        <w:t xml:space="preserve">Pero el </w:t>
      </w:r>
      <w:r w:rsidRPr="00670EF8">
        <w:rPr>
          <w:rFonts w:asciiTheme="majorHAnsi" w:hAnsiTheme="majorHAnsi"/>
          <w:b w:val="0"/>
          <w:sz w:val="24"/>
          <w:szCs w:val="24"/>
        </w:rPr>
        <w:t xml:space="preserve">Cento nuptialis </w:t>
      </w:r>
      <w:r w:rsidRPr="00670EF8">
        <w:rPr>
          <w:rFonts w:asciiTheme="majorHAnsi" w:hAnsiTheme="majorHAnsi"/>
          <w:b w:val="0"/>
          <w:i w:val="0"/>
          <w:sz w:val="24"/>
          <w:szCs w:val="24"/>
        </w:rPr>
        <w:t>no se destaca solo por el hecho de que</w:t>
      </w:r>
      <w:r w:rsidR="00EE34A4">
        <w:rPr>
          <w:rFonts w:asciiTheme="majorHAnsi" w:hAnsiTheme="majorHAnsi"/>
          <w:b w:val="0"/>
          <w:i w:val="0"/>
          <w:sz w:val="24"/>
          <w:szCs w:val="24"/>
        </w:rPr>
        <w:t xml:space="preserve"> la poesía virgiliana, profusamente</w:t>
      </w:r>
      <w:r w:rsidRPr="00670EF8">
        <w:rPr>
          <w:rFonts w:asciiTheme="majorHAnsi" w:hAnsiTheme="majorHAnsi"/>
          <w:b w:val="0"/>
          <w:i w:val="0"/>
          <w:sz w:val="24"/>
          <w:szCs w:val="24"/>
        </w:rPr>
        <w:t xml:space="preserve"> valorada a partir de la </w:t>
      </w:r>
      <w:r w:rsidRPr="00670EF8">
        <w:rPr>
          <w:rFonts w:asciiTheme="majorHAnsi" w:hAnsiTheme="majorHAnsi"/>
          <w:b w:val="0"/>
          <w:sz w:val="24"/>
          <w:szCs w:val="24"/>
        </w:rPr>
        <w:t>restitutio Imperii</w:t>
      </w:r>
      <w:r w:rsidRPr="00670EF8">
        <w:rPr>
          <w:rFonts w:asciiTheme="majorHAnsi" w:hAnsiTheme="majorHAnsi"/>
          <w:b w:val="0"/>
          <w:i w:val="0"/>
          <w:sz w:val="24"/>
          <w:szCs w:val="24"/>
        </w:rPr>
        <w:t xml:space="preserve"> constantiniana e instituida como texto canónico en las </w:t>
      </w:r>
      <w:r w:rsidRPr="00670EF8">
        <w:rPr>
          <w:rFonts w:asciiTheme="majorHAnsi" w:hAnsiTheme="majorHAnsi"/>
          <w:b w:val="0"/>
          <w:sz w:val="24"/>
          <w:szCs w:val="24"/>
        </w:rPr>
        <w:t xml:space="preserve">scholae </w:t>
      </w:r>
      <w:r w:rsidRPr="00670EF8">
        <w:rPr>
          <w:rFonts w:asciiTheme="majorHAnsi" w:hAnsiTheme="majorHAnsi"/>
          <w:b w:val="0"/>
          <w:i w:val="0"/>
          <w:sz w:val="24"/>
          <w:szCs w:val="24"/>
        </w:rPr>
        <w:t>desde el s. III  d. C.</w:t>
      </w:r>
      <w:r w:rsidR="0072420C">
        <w:rPr>
          <w:rFonts w:asciiTheme="majorHAnsi" w:hAnsiTheme="majorHAnsi"/>
          <w:b w:val="0"/>
          <w:i w:val="0"/>
          <w:sz w:val="24"/>
          <w:szCs w:val="24"/>
        </w:rPr>
        <w:t>, es utilizada como</w:t>
      </w:r>
      <w:r w:rsidRPr="00670EF8">
        <w:rPr>
          <w:rFonts w:asciiTheme="majorHAnsi" w:hAnsiTheme="majorHAnsi"/>
          <w:b w:val="0"/>
          <w:i w:val="0"/>
          <w:sz w:val="24"/>
          <w:szCs w:val="24"/>
        </w:rPr>
        <w:t xml:space="preserve"> “subtexto” del </w:t>
      </w:r>
      <w:r w:rsidRPr="00670EF8">
        <w:rPr>
          <w:rFonts w:asciiTheme="majorHAnsi" w:hAnsiTheme="majorHAnsi"/>
          <w:b w:val="0"/>
          <w:sz w:val="24"/>
          <w:szCs w:val="24"/>
        </w:rPr>
        <w:t xml:space="preserve">ludus </w:t>
      </w:r>
      <w:r w:rsidRPr="00670EF8">
        <w:rPr>
          <w:rFonts w:asciiTheme="majorHAnsi" w:hAnsiTheme="majorHAnsi"/>
          <w:b w:val="0"/>
          <w:i w:val="0"/>
          <w:sz w:val="24"/>
          <w:szCs w:val="24"/>
        </w:rPr>
        <w:t xml:space="preserve">ausoniano, </w:t>
      </w:r>
      <w:r w:rsidR="00911DF7" w:rsidRPr="00670EF8">
        <w:rPr>
          <w:rFonts w:asciiTheme="majorHAnsi" w:hAnsiTheme="majorHAnsi"/>
          <w:b w:val="0"/>
          <w:i w:val="0"/>
          <w:sz w:val="24"/>
          <w:szCs w:val="24"/>
        </w:rPr>
        <w:t>sino porque incluye</w:t>
      </w:r>
      <w:r w:rsidR="005145E0" w:rsidRPr="00670EF8">
        <w:rPr>
          <w:rFonts w:asciiTheme="majorHAnsi" w:hAnsiTheme="majorHAnsi"/>
          <w:b w:val="0"/>
          <w:i w:val="0"/>
          <w:sz w:val="24"/>
          <w:szCs w:val="24"/>
        </w:rPr>
        <w:t>,</w:t>
      </w:r>
      <w:r w:rsidR="002036FB" w:rsidRPr="00670EF8">
        <w:rPr>
          <w:rFonts w:asciiTheme="majorHAnsi" w:hAnsiTheme="majorHAnsi"/>
          <w:b w:val="0"/>
          <w:i w:val="0"/>
          <w:sz w:val="24"/>
          <w:szCs w:val="24"/>
        </w:rPr>
        <w:t xml:space="preserve"> en una de sus ocho s</w:t>
      </w:r>
      <w:r w:rsidR="00911DF7" w:rsidRPr="00670EF8">
        <w:rPr>
          <w:rFonts w:asciiTheme="majorHAnsi" w:hAnsiTheme="majorHAnsi"/>
          <w:b w:val="0"/>
          <w:i w:val="0"/>
          <w:sz w:val="24"/>
          <w:szCs w:val="24"/>
        </w:rPr>
        <w:t>e</w:t>
      </w:r>
      <w:r w:rsidR="002036FB" w:rsidRPr="00670EF8">
        <w:rPr>
          <w:rFonts w:asciiTheme="majorHAnsi" w:hAnsiTheme="majorHAnsi"/>
          <w:b w:val="0"/>
          <w:i w:val="0"/>
          <w:sz w:val="24"/>
          <w:szCs w:val="24"/>
        </w:rPr>
        <w:t>ccione</w:t>
      </w:r>
      <w:r w:rsidR="00911DF7" w:rsidRPr="00670EF8">
        <w:rPr>
          <w:rFonts w:asciiTheme="majorHAnsi" w:hAnsiTheme="majorHAnsi"/>
          <w:b w:val="0"/>
          <w:i w:val="0"/>
          <w:sz w:val="24"/>
          <w:szCs w:val="24"/>
        </w:rPr>
        <w:t>s</w:t>
      </w:r>
      <w:r w:rsidR="005145E0" w:rsidRPr="00670EF8">
        <w:rPr>
          <w:rFonts w:asciiTheme="majorHAnsi" w:hAnsiTheme="majorHAnsi"/>
          <w:b w:val="0"/>
          <w:i w:val="0"/>
          <w:sz w:val="24"/>
          <w:szCs w:val="24"/>
        </w:rPr>
        <w:t>,</w:t>
      </w:r>
      <w:r w:rsidR="00911DF7" w:rsidRPr="00670EF8">
        <w:rPr>
          <w:rFonts w:asciiTheme="majorHAnsi" w:hAnsiTheme="majorHAnsi"/>
          <w:b w:val="0"/>
          <w:i w:val="0"/>
          <w:sz w:val="24"/>
          <w:szCs w:val="24"/>
        </w:rPr>
        <w:t xml:space="preserve"> la más osada descripción de la noche de bodas.</w:t>
      </w:r>
      <w:r w:rsidR="008D7F66" w:rsidRPr="00670EF8">
        <w:rPr>
          <w:rFonts w:asciiTheme="majorHAnsi" w:hAnsiTheme="majorHAnsi"/>
          <w:b w:val="0"/>
          <w:i w:val="0"/>
          <w:sz w:val="24"/>
          <w:szCs w:val="24"/>
        </w:rPr>
        <w:t xml:space="preserve"> La </w:t>
      </w:r>
      <w:r w:rsidR="00700D75">
        <w:rPr>
          <w:rFonts w:asciiTheme="majorHAnsi" w:hAnsiTheme="majorHAnsi"/>
          <w:b w:val="0"/>
          <w:sz w:val="24"/>
          <w:szCs w:val="24"/>
        </w:rPr>
        <w:t>Imminutio</w:t>
      </w:r>
      <w:r w:rsidR="00D55D47" w:rsidRPr="00670EF8">
        <w:rPr>
          <w:rFonts w:asciiTheme="majorHAnsi" w:hAnsiTheme="majorHAnsi"/>
          <w:b w:val="0"/>
          <w:i w:val="0"/>
          <w:sz w:val="24"/>
          <w:szCs w:val="24"/>
        </w:rPr>
        <w:t>,</w:t>
      </w:r>
      <w:r w:rsidR="00D55D47" w:rsidRPr="00670EF8">
        <w:rPr>
          <w:rFonts w:asciiTheme="majorHAnsi" w:hAnsiTheme="majorHAnsi"/>
          <w:b w:val="0"/>
          <w:sz w:val="24"/>
          <w:szCs w:val="24"/>
        </w:rPr>
        <w:t xml:space="preserve"> </w:t>
      </w:r>
      <w:r w:rsidR="00D55D47" w:rsidRPr="00670EF8">
        <w:rPr>
          <w:rFonts w:asciiTheme="majorHAnsi" w:hAnsiTheme="majorHAnsi"/>
          <w:b w:val="0"/>
          <w:i w:val="0"/>
          <w:sz w:val="24"/>
          <w:szCs w:val="24"/>
        </w:rPr>
        <w:t xml:space="preserve">que, </w:t>
      </w:r>
      <w:r w:rsidR="008D7F66" w:rsidRPr="00670EF8">
        <w:rPr>
          <w:rFonts w:asciiTheme="majorHAnsi" w:hAnsiTheme="majorHAnsi"/>
          <w:b w:val="0"/>
          <w:i w:val="0"/>
          <w:sz w:val="24"/>
          <w:szCs w:val="24"/>
        </w:rPr>
        <w:t>extendida entre los versos 101-131, alude a la desfloración de la virgen</w:t>
      </w:r>
      <w:r w:rsidR="004B617C" w:rsidRPr="00670EF8">
        <w:rPr>
          <w:rFonts w:asciiTheme="majorHAnsi" w:hAnsiTheme="majorHAnsi"/>
          <w:b w:val="0"/>
          <w:i w:val="0"/>
          <w:sz w:val="24"/>
          <w:szCs w:val="24"/>
        </w:rPr>
        <w:t xml:space="preserve"> en medio de escenas bélicas</w:t>
      </w:r>
      <w:r w:rsidR="008D7F66" w:rsidRPr="00670EF8">
        <w:rPr>
          <w:rFonts w:asciiTheme="majorHAnsi" w:hAnsiTheme="majorHAnsi"/>
          <w:b w:val="0"/>
          <w:i w:val="0"/>
          <w:sz w:val="24"/>
          <w:szCs w:val="24"/>
        </w:rPr>
        <w:t>,</w:t>
      </w:r>
      <w:r w:rsidR="004F5C31" w:rsidRPr="00670EF8">
        <w:rPr>
          <w:rStyle w:val="Refdenotaalpie"/>
          <w:rFonts w:asciiTheme="majorHAnsi" w:hAnsiTheme="majorHAnsi"/>
          <w:b w:val="0"/>
          <w:i w:val="0"/>
          <w:sz w:val="24"/>
          <w:szCs w:val="24"/>
        </w:rPr>
        <w:footnoteReference w:id="4"/>
      </w:r>
      <w:r w:rsidR="0072420C">
        <w:rPr>
          <w:rFonts w:asciiTheme="majorHAnsi" w:hAnsiTheme="majorHAnsi"/>
          <w:b w:val="0"/>
          <w:i w:val="0"/>
          <w:sz w:val="24"/>
          <w:szCs w:val="24"/>
        </w:rPr>
        <w:t xml:space="preserve"> constituye</w:t>
      </w:r>
      <w:r w:rsidR="00D55D47" w:rsidRPr="00670EF8">
        <w:rPr>
          <w:rFonts w:asciiTheme="majorHAnsi" w:hAnsiTheme="majorHAnsi"/>
          <w:b w:val="0"/>
          <w:i w:val="0"/>
          <w:sz w:val="24"/>
          <w:szCs w:val="24"/>
        </w:rPr>
        <w:t xml:space="preserve"> una novedad </w:t>
      </w:r>
      <w:r w:rsidR="003A76F9" w:rsidRPr="00670EF8">
        <w:rPr>
          <w:rFonts w:asciiTheme="majorHAnsi" w:hAnsiTheme="majorHAnsi"/>
          <w:b w:val="0"/>
          <w:i w:val="0"/>
          <w:sz w:val="24"/>
          <w:szCs w:val="24"/>
        </w:rPr>
        <w:t xml:space="preserve">“subversiva” </w:t>
      </w:r>
      <w:r w:rsidR="008349C5" w:rsidRPr="00670EF8">
        <w:rPr>
          <w:rFonts w:asciiTheme="majorHAnsi" w:hAnsiTheme="majorHAnsi"/>
          <w:b w:val="0"/>
          <w:i w:val="0"/>
          <w:sz w:val="24"/>
          <w:szCs w:val="24"/>
        </w:rPr>
        <w:t xml:space="preserve"> </w:t>
      </w:r>
      <w:r w:rsidR="00D55D47" w:rsidRPr="00670EF8">
        <w:rPr>
          <w:rFonts w:asciiTheme="majorHAnsi" w:hAnsiTheme="majorHAnsi"/>
          <w:b w:val="0"/>
          <w:i w:val="0"/>
          <w:sz w:val="24"/>
          <w:szCs w:val="24"/>
        </w:rPr>
        <w:t>en la literatura nupcial</w:t>
      </w:r>
      <w:r w:rsidR="008349C5" w:rsidRPr="00670EF8">
        <w:rPr>
          <w:rFonts w:asciiTheme="majorHAnsi" w:hAnsiTheme="majorHAnsi"/>
          <w:b w:val="0"/>
          <w:i w:val="0"/>
          <w:sz w:val="24"/>
          <w:szCs w:val="24"/>
        </w:rPr>
        <w:t xml:space="preserve"> (EHR</w:t>
      </w:r>
      <w:r w:rsidR="00383647" w:rsidRPr="00670EF8">
        <w:rPr>
          <w:rFonts w:asciiTheme="majorHAnsi" w:hAnsiTheme="majorHAnsi"/>
          <w:b w:val="0"/>
          <w:i w:val="0"/>
          <w:sz w:val="24"/>
          <w:szCs w:val="24"/>
        </w:rPr>
        <w:t>L</w:t>
      </w:r>
      <w:r w:rsidR="008349C5" w:rsidRPr="00670EF8">
        <w:rPr>
          <w:rFonts w:asciiTheme="majorHAnsi" w:hAnsiTheme="majorHAnsi"/>
          <w:b w:val="0"/>
          <w:i w:val="0"/>
          <w:sz w:val="24"/>
          <w:szCs w:val="24"/>
        </w:rPr>
        <w:t>ING 2011: 227)</w:t>
      </w:r>
      <w:r w:rsidR="00D55D47" w:rsidRPr="00670EF8">
        <w:rPr>
          <w:rFonts w:asciiTheme="majorHAnsi" w:hAnsiTheme="majorHAnsi"/>
          <w:b w:val="0"/>
          <w:i w:val="0"/>
          <w:sz w:val="24"/>
          <w:szCs w:val="24"/>
        </w:rPr>
        <w:t xml:space="preserve">, en particular del género epitalámico, </w:t>
      </w:r>
      <w:r w:rsidR="00256EEC">
        <w:rPr>
          <w:rFonts w:asciiTheme="majorHAnsi" w:hAnsiTheme="majorHAnsi"/>
          <w:b w:val="0"/>
          <w:i w:val="0"/>
          <w:sz w:val="24"/>
          <w:szCs w:val="24"/>
        </w:rPr>
        <w:t>cuyo canto</w:t>
      </w:r>
      <w:r w:rsidR="00D55D47" w:rsidRPr="00670EF8">
        <w:rPr>
          <w:rFonts w:asciiTheme="majorHAnsi" w:hAnsiTheme="majorHAnsi"/>
          <w:b w:val="0"/>
          <w:i w:val="0"/>
          <w:sz w:val="24"/>
          <w:szCs w:val="24"/>
        </w:rPr>
        <w:t xml:space="preserve"> se silencia en el momento en que se cierran las puertas del aposento de los novios. </w:t>
      </w:r>
      <w:r w:rsidRPr="00670EF8">
        <w:rPr>
          <w:rFonts w:asciiTheme="majorHAnsi" w:hAnsiTheme="majorHAnsi"/>
          <w:b w:val="0"/>
          <w:sz w:val="24"/>
          <w:szCs w:val="24"/>
        </w:rPr>
        <w:t xml:space="preserve"> </w:t>
      </w:r>
      <w:r w:rsidRPr="00670EF8">
        <w:rPr>
          <w:rFonts w:asciiTheme="majorHAnsi" w:hAnsiTheme="majorHAnsi"/>
          <w:b w:val="0"/>
          <w:i w:val="0"/>
          <w:sz w:val="24"/>
          <w:szCs w:val="24"/>
        </w:rPr>
        <w:t xml:space="preserve"> </w:t>
      </w:r>
    </w:p>
    <w:p w:rsidR="00B807A7" w:rsidRPr="00670EF8" w:rsidRDefault="00B807A7" w:rsidP="00EE34A4">
      <w:pPr>
        <w:pStyle w:val="31Subttulo1"/>
        <w:numPr>
          <w:ilvl w:val="0"/>
          <w:numId w:val="0"/>
        </w:numPr>
        <w:spacing w:before="0" w:after="0" w:line="240" w:lineRule="auto"/>
        <w:rPr>
          <w:rFonts w:asciiTheme="majorHAnsi" w:hAnsiTheme="majorHAnsi"/>
          <w:b w:val="0"/>
          <w:i w:val="0"/>
          <w:sz w:val="24"/>
          <w:szCs w:val="24"/>
        </w:rPr>
      </w:pPr>
      <w:r w:rsidRPr="00670EF8">
        <w:rPr>
          <w:rFonts w:asciiTheme="majorHAnsi" w:hAnsiTheme="majorHAnsi"/>
          <w:b w:val="0"/>
          <w:i w:val="0"/>
          <w:sz w:val="24"/>
          <w:szCs w:val="24"/>
        </w:rPr>
        <w:t xml:space="preserve">Previamente, Ausonio se justifica en la carta-prólogo inicial y en la </w:t>
      </w:r>
      <w:r w:rsidRPr="00670EF8">
        <w:rPr>
          <w:rFonts w:asciiTheme="majorHAnsi" w:hAnsiTheme="majorHAnsi"/>
          <w:b w:val="0"/>
          <w:sz w:val="24"/>
          <w:szCs w:val="24"/>
        </w:rPr>
        <w:t xml:space="preserve">Parecbasis </w:t>
      </w:r>
      <w:r w:rsidR="006A61AC" w:rsidRPr="00670EF8">
        <w:rPr>
          <w:rFonts w:asciiTheme="majorHAnsi" w:hAnsiTheme="majorHAnsi"/>
          <w:b w:val="0"/>
          <w:i w:val="0"/>
          <w:sz w:val="24"/>
          <w:szCs w:val="24"/>
        </w:rPr>
        <w:t xml:space="preserve">que antecede a la </w:t>
      </w:r>
      <w:r w:rsidR="00700D75">
        <w:rPr>
          <w:rFonts w:asciiTheme="majorHAnsi" w:hAnsiTheme="majorHAnsi"/>
          <w:b w:val="0"/>
          <w:sz w:val="24"/>
          <w:szCs w:val="24"/>
        </w:rPr>
        <w:t>Imminutio</w:t>
      </w:r>
      <w:r w:rsidR="006A61AC" w:rsidRPr="00670EF8">
        <w:rPr>
          <w:rFonts w:asciiTheme="majorHAnsi" w:hAnsiTheme="majorHAnsi"/>
          <w:b w:val="0"/>
          <w:sz w:val="24"/>
          <w:szCs w:val="24"/>
        </w:rPr>
        <w:t xml:space="preserve"> </w:t>
      </w:r>
      <w:r w:rsidRPr="00670EF8">
        <w:rPr>
          <w:rFonts w:asciiTheme="majorHAnsi" w:hAnsiTheme="majorHAnsi"/>
          <w:b w:val="0"/>
          <w:i w:val="0"/>
          <w:sz w:val="24"/>
          <w:szCs w:val="24"/>
        </w:rPr>
        <w:t>por el carácter erótico de</w:t>
      </w:r>
      <w:r w:rsidR="00E244E9">
        <w:rPr>
          <w:rFonts w:asciiTheme="majorHAnsi" w:hAnsiTheme="majorHAnsi"/>
          <w:b w:val="0"/>
          <w:i w:val="0"/>
          <w:sz w:val="24"/>
          <w:szCs w:val="24"/>
        </w:rPr>
        <w:t>l pasaje, afirmando que fue por cumplir una orden “poderosísima”</w:t>
      </w:r>
      <w:r w:rsidRPr="00670EF8">
        <w:rPr>
          <w:rFonts w:asciiTheme="majorHAnsi" w:hAnsiTheme="majorHAnsi"/>
          <w:b w:val="0"/>
          <w:i w:val="0"/>
          <w:sz w:val="24"/>
          <w:szCs w:val="24"/>
        </w:rPr>
        <w:t xml:space="preserve"> del propio emperador Valentiniano</w:t>
      </w:r>
      <w:r w:rsidR="005D3DA2" w:rsidRPr="00670EF8">
        <w:rPr>
          <w:rFonts w:asciiTheme="majorHAnsi" w:hAnsiTheme="majorHAnsi"/>
          <w:b w:val="0"/>
          <w:i w:val="0"/>
          <w:sz w:val="24"/>
          <w:szCs w:val="24"/>
        </w:rPr>
        <w:t xml:space="preserve"> (</w:t>
      </w:r>
      <w:r w:rsidR="003E71EC">
        <w:rPr>
          <w:rFonts w:asciiTheme="majorHAnsi" w:hAnsiTheme="majorHAnsi"/>
          <w:b w:val="0"/>
          <w:sz w:val="24"/>
          <w:szCs w:val="24"/>
        </w:rPr>
        <w:t>Pr</w:t>
      </w:r>
      <w:r w:rsidR="00884AD1">
        <w:rPr>
          <w:rFonts w:asciiTheme="majorHAnsi" w:hAnsiTheme="majorHAnsi"/>
          <w:b w:val="0"/>
          <w:sz w:val="24"/>
          <w:szCs w:val="24"/>
        </w:rPr>
        <w:t>aef</w:t>
      </w:r>
      <w:r w:rsidR="003E71EC">
        <w:rPr>
          <w:rFonts w:asciiTheme="majorHAnsi" w:hAnsiTheme="majorHAnsi"/>
          <w:b w:val="0"/>
          <w:sz w:val="24"/>
          <w:szCs w:val="24"/>
        </w:rPr>
        <w:t xml:space="preserve">. </w:t>
      </w:r>
      <w:r w:rsidR="003E71EC">
        <w:rPr>
          <w:rFonts w:asciiTheme="majorHAnsi" w:hAnsiTheme="majorHAnsi"/>
          <w:b w:val="0"/>
          <w:i w:val="0"/>
          <w:sz w:val="24"/>
          <w:szCs w:val="24"/>
        </w:rPr>
        <w:t xml:space="preserve">8-9: </w:t>
      </w:r>
      <w:r w:rsidR="005D3DA2" w:rsidRPr="00670EF8">
        <w:rPr>
          <w:rFonts w:asciiTheme="majorHAnsi" w:hAnsiTheme="majorHAnsi"/>
          <w:b w:val="0"/>
          <w:sz w:val="24"/>
          <w:szCs w:val="24"/>
        </w:rPr>
        <w:t xml:space="preserve">iussum erat, quodque </w:t>
      </w:r>
      <w:r w:rsidR="00D0128D" w:rsidRPr="00670EF8">
        <w:rPr>
          <w:rFonts w:asciiTheme="majorHAnsi" w:hAnsiTheme="majorHAnsi"/>
          <w:b w:val="0"/>
          <w:sz w:val="24"/>
          <w:szCs w:val="24"/>
        </w:rPr>
        <w:t>est potentissimum imperandi genus</w:t>
      </w:r>
      <w:r w:rsidR="00D0128D" w:rsidRPr="00670EF8">
        <w:rPr>
          <w:rFonts w:asciiTheme="majorHAnsi" w:hAnsiTheme="majorHAnsi"/>
          <w:b w:val="0"/>
          <w:i w:val="0"/>
          <w:sz w:val="24"/>
          <w:szCs w:val="24"/>
        </w:rPr>
        <w:t>)</w:t>
      </w:r>
      <w:r w:rsidR="00B67844">
        <w:rPr>
          <w:rStyle w:val="Refdenotaalpie"/>
          <w:rFonts w:asciiTheme="majorHAnsi" w:hAnsiTheme="majorHAnsi"/>
          <w:b w:val="0"/>
          <w:i w:val="0"/>
          <w:sz w:val="24"/>
          <w:szCs w:val="24"/>
        </w:rPr>
        <w:footnoteReference w:id="5"/>
      </w:r>
      <w:r w:rsidR="00D0128D" w:rsidRPr="00670EF8">
        <w:rPr>
          <w:rFonts w:asciiTheme="majorHAnsi" w:hAnsiTheme="majorHAnsi"/>
          <w:b w:val="0"/>
          <w:sz w:val="24"/>
          <w:szCs w:val="24"/>
        </w:rPr>
        <w:t xml:space="preserve"> </w:t>
      </w:r>
      <w:r w:rsidR="007305EF" w:rsidRPr="00670EF8">
        <w:rPr>
          <w:rFonts w:asciiTheme="majorHAnsi" w:hAnsiTheme="majorHAnsi"/>
          <w:b w:val="0"/>
          <w:i w:val="0"/>
          <w:sz w:val="24"/>
          <w:szCs w:val="24"/>
        </w:rPr>
        <w:t xml:space="preserve"> quien lo sometió</w:t>
      </w:r>
      <w:r w:rsidRPr="00670EF8">
        <w:rPr>
          <w:rFonts w:asciiTheme="majorHAnsi" w:hAnsiTheme="majorHAnsi"/>
          <w:b w:val="0"/>
          <w:i w:val="0"/>
          <w:sz w:val="24"/>
          <w:szCs w:val="24"/>
        </w:rPr>
        <w:t xml:space="preserve"> a una competencia</w:t>
      </w:r>
      <w:r w:rsidR="00DF007C">
        <w:rPr>
          <w:rFonts w:asciiTheme="majorHAnsi" w:hAnsiTheme="majorHAnsi"/>
          <w:b w:val="0"/>
          <w:i w:val="0"/>
          <w:sz w:val="24"/>
          <w:szCs w:val="24"/>
        </w:rPr>
        <w:t xml:space="preserve"> de centones “de ese estilo”</w:t>
      </w:r>
      <w:r w:rsidR="00BF250C">
        <w:rPr>
          <w:rFonts w:asciiTheme="majorHAnsi" w:hAnsiTheme="majorHAnsi"/>
          <w:b w:val="0"/>
          <w:i w:val="0"/>
          <w:sz w:val="24"/>
          <w:szCs w:val="24"/>
        </w:rPr>
        <w:t xml:space="preserve"> (</w:t>
      </w:r>
      <w:r w:rsidR="00BF250C">
        <w:rPr>
          <w:rFonts w:asciiTheme="majorHAnsi" w:hAnsiTheme="majorHAnsi"/>
          <w:b w:val="0"/>
          <w:sz w:val="24"/>
          <w:szCs w:val="24"/>
        </w:rPr>
        <w:t>Pr</w:t>
      </w:r>
      <w:r w:rsidR="00884AD1">
        <w:rPr>
          <w:rFonts w:asciiTheme="majorHAnsi" w:hAnsiTheme="majorHAnsi"/>
          <w:b w:val="0"/>
          <w:sz w:val="24"/>
          <w:szCs w:val="24"/>
        </w:rPr>
        <w:t>aef</w:t>
      </w:r>
      <w:r w:rsidR="00BF250C">
        <w:rPr>
          <w:rFonts w:asciiTheme="majorHAnsi" w:hAnsiTheme="majorHAnsi"/>
          <w:b w:val="0"/>
          <w:sz w:val="24"/>
          <w:szCs w:val="24"/>
        </w:rPr>
        <w:t xml:space="preserve">. </w:t>
      </w:r>
      <w:r w:rsidR="00BF250C">
        <w:rPr>
          <w:rFonts w:asciiTheme="majorHAnsi" w:hAnsiTheme="majorHAnsi"/>
          <w:b w:val="0"/>
          <w:i w:val="0"/>
          <w:sz w:val="24"/>
          <w:szCs w:val="24"/>
        </w:rPr>
        <w:t xml:space="preserve">10-11: </w:t>
      </w:r>
      <w:r w:rsidR="00BF250C">
        <w:rPr>
          <w:rFonts w:asciiTheme="majorHAnsi" w:hAnsiTheme="majorHAnsi"/>
          <w:b w:val="0"/>
          <w:sz w:val="24"/>
          <w:szCs w:val="24"/>
        </w:rPr>
        <w:t>quondam eiusmodi ludo</w:t>
      </w:r>
      <w:r w:rsidR="00BF250C">
        <w:rPr>
          <w:rFonts w:asciiTheme="majorHAnsi" w:hAnsiTheme="majorHAnsi"/>
          <w:b w:val="0"/>
          <w:i w:val="0"/>
          <w:sz w:val="24"/>
          <w:szCs w:val="24"/>
        </w:rPr>
        <w:t>)</w:t>
      </w:r>
      <w:r w:rsidRPr="00670EF8">
        <w:rPr>
          <w:rFonts w:asciiTheme="majorHAnsi" w:hAnsiTheme="majorHAnsi"/>
          <w:b w:val="0"/>
          <w:i w:val="0"/>
          <w:sz w:val="24"/>
          <w:szCs w:val="24"/>
        </w:rPr>
        <w:t>.</w:t>
      </w:r>
      <w:r w:rsidR="00890BAC" w:rsidRPr="00670EF8">
        <w:rPr>
          <w:rFonts w:asciiTheme="majorHAnsi" w:hAnsiTheme="majorHAnsi"/>
          <w:b w:val="0"/>
          <w:i w:val="0"/>
          <w:sz w:val="24"/>
          <w:szCs w:val="24"/>
        </w:rPr>
        <w:t xml:space="preserve"> Más allá de</w:t>
      </w:r>
      <w:r w:rsidR="00DF007C">
        <w:rPr>
          <w:rFonts w:asciiTheme="majorHAnsi" w:hAnsiTheme="majorHAnsi"/>
          <w:b w:val="0"/>
          <w:i w:val="0"/>
          <w:sz w:val="24"/>
          <w:szCs w:val="24"/>
        </w:rPr>
        <w:t xml:space="preserve"> este juego del “deber </w:t>
      </w:r>
      <w:r w:rsidRPr="00670EF8">
        <w:rPr>
          <w:rFonts w:asciiTheme="majorHAnsi" w:hAnsiTheme="majorHAnsi"/>
          <w:b w:val="0"/>
          <w:i w:val="0"/>
          <w:sz w:val="24"/>
          <w:szCs w:val="24"/>
        </w:rPr>
        <w:t>hacer” que prue</w:t>
      </w:r>
      <w:r w:rsidR="006A61AC" w:rsidRPr="00670EF8">
        <w:rPr>
          <w:rFonts w:asciiTheme="majorHAnsi" w:hAnsiTheme="majorHAnsi"/>
          <w:b w:val="0"/>
          <w:i w:val="0"/>
          <w:sz w:val="24"/>
          <w:szCs w:val="24"/>
        </w:rPr>
        <w:t>ba la existencia de complejas</w:t>
      </w:r>
      <w:r w:rsidRPr="00670EF8">
        <w:rPr>
          <w:rFonts w:asciiTheme="majorHAnsi" w:hAnsiTheme="majorHAnsi"/>
          <w:b w:val="0"/>
          <w:i w:val="0"/>
          <w:sz w:val="24"/>
          <w:szCs w:val="24"/>
        </w:rPr>
        <w:t xml:space="preserve"> relaciones cortesanas y presupone</w:t>
      </w:r>
      <w:r w:rsidR="00890BAC" w:rsidRPr="00670EF8">
        <w:rPr>
          <w:rFonts w:asciiTheme="majorHAnsi" w:hAnsiTheme="majorHAnsi"/>
          <w:b w:val="0"/>
          <w:i w:val="0"/>
          <w:sz w:val="24"/>
          <w:szCs w:val="24"/>
        </w:rPr>
        <w:t>,</w:t>
      </w:r>
      <w:r w:rsidRPr="00670EF8">
        <w:rPr>
          <w:rFonts w:asciiTheme="majorHAnsi" w:hAnsiTheme="majorHAnsi"/>
          <w:b w:val="0"/>
          <w:i w:val="0"/>
          <w:sz w:val="24"/>
          <w:szCs w:val="24"/>
        </w:rPr>
        <w:t xml:space="preserve"> para el gramático</w:t>
      </w:r>
      <w:r w:rsidR="00890BAC" w:rsidRPr="00670EF8">
        <w:rPr>
          <w:rFonts w:asciiTheme="majorHAnsi" w:hAnsiTheme="majorHAnsi"/>
          <w:b w:val="0"/>
          <w:i w:val="0"/>
          <w:sz w:val="24"/>
          <w:szCs w:val="24"/>
        </w:rPr>
        <w:t>,</w:t>
      </w:r>
      <w:r w:rsidR="006A61AC" w:rsidRPr="00670EF8">
        <w:rPr>
          <w:rFonts w:asciiTheme="majorHAnsi" w:hAnsiTheme="majorHAnsi"/>
          <w:b w:val="0"/>
          <w:i w:val="0"/>
          <w:sz w:val="24"/>
          <w:szCs w:val="24"/>
        </w:rPr>
        <w:t xml:space="preserve"> una marca  del</w:t>
      </w:r>
      <w:r w:rsidRPr="00670EF8">
        <w:rPr>
          <w:rFonts w:asciiTheme="majorHAnsi" w:hAnsiTheme="majorHAnsi"/>
          <w:b w:val="0"/>
          <w:i w:val="0"/>
          <w:sz w:val="24"/>
          <w:szCs w:val="24"/>
        </w:rPr>
        <w:t xml:space="preserve"> </w:t>
      </w:r>
      <w:r w:rsidRPr="00670EF8">
        <w:rPr>
          <w:rFonts w:asciiTheme="majorHAnsi" w:hAnsiTheme="majorHAnsi"/>
          <w:b w:val="0"/>
          <w:sz w:val="24"/>
          <w:szCs w:val="24"/>
        </w:rPr>
        <w:t>status</w:t>
      </w:r>
      <w:r w:rsidR="00890BAC" w:rsidRPr="00670EF8">
        <w:rPr>
          <w:rFonts w:asciiTheme="majorHAnsi" w:hAnsiTheme="majorHAnsi"/>
          <w:b w:val="0"/>
          <w:i w:val="0"/>
          <w:sz w:val="24"/>
          <w:szCs w:val="24"/>
        </w:rPr>
        <w:t xml:space="preserve"> social</w:t>
      </w:r>
      <w:r w:rsidR="006A61AC" w:rsidRPr="00670EF8">
        <w:rPr>
          <w:rFonts w:asciiTheme="majorHAnsi" w:hAnsiTheme="majorHAnsi"/>
          <w:b w:val="0"/>
          <w:i w:val="0"/>
          <w:sz w:val="24"/>
          <w:szCs w:val="24"/>
        </w:rPr>
        <w:t xml:space="preserve"> alcanzado</w:t>
      </w:r>
      <w:r w:rsidRPr="00670EF8">
        <w:rPr>
          <w:rFonts w:asciiTheme="majorHAnsi" w:hAnsiTheme="majorHAnsi"/>
          <w:b w:val="0"/>
          <w:sz w:val="24"/>
          <w:szCs w:val="24"/>
        </w:rPr>
        <w:t xml:space="preserve"> </w:t>
      </w:r>
      <w:r w:rsidR="00890BAC" w:rsidRPr="00670EF8">
        <w:rPr>
          <w:rFonts w:asciiTheme="majorHAnsi" w:hAnsiTheme="majorHAnsi"/>
          <w:b w:val="0"/>
          <w:i w:val="0"/>
          <w:sz w:val="24"/>
          <w:szCs w:val="24"/>
        </w:rPr>
        <w:t>(EHR</w:t>
      </w:r>
      <w:r w:rsidR="00383647" w:rsidRPr="00670EF8">
        <w:rPr>
          <w:rFonts w:asciiTheme="majorHAnsi" w:hAnsiTheme="majorHAnsi"/>
          <w:b w:val="0"/>
          <w:i w:val="0"/>
          <w:sz w:val="24"/>
          <w:szCs w:val="24"/>
        </w:rPr>
        <w:t>L</w:t>
      </w:r>
      <w:r w:rsidR="00890BAC" w:rsidRPr="00670EF8">
        <w:rPr>
          <w:rFonts w:asciiTheme="majorHAnsi" w:hAnsiTheme="majorHAnsi"/>
          <w:b w:val="0"/>
          <w:i w:val="0"/>
          <w:sz w:val="24"/>
          <w:szCs w:val="24"/>
        </w:rPr>
        <w:t>ING 2011: 223 ss.), los críticos reconocen la existencia de otros centones de ocasión, hoy perdidos, como el que habría compuesto el soberano</w:t>
      </w:r>
      <w:r w:rsidR="000841C3" w:rsidRPr="00670EF8">
        <w:rPr>
          <w:rFonts w:asciiTheme="majorHAnsi" w:hAnsiTheme="majorHAnsi"/>
          <w:b w:val="0"/>
          <w:i w:val="0"/>
          <w:sz w:val="24"/>
          <w:szCs w:val="24"/>
        </w:rPr>
        <w:t>,</w:t>
      </w:r>
      <w:r w:rsidR="006B6B78" w:rsidRPr="00670EF8">
        <w:rPr>
          <w:rStyle w:val="Refdenotaalpie"/>
          <w:rFonts w:asciiTheme="majorHAnsi" w:hAnsiTheme="majorHAnsi"/>
          <w:b w:val="0"/>
          <w:i w:val="0"/>
          <w:sz w:val="24"/>
          <w:szCs w:val="24"/>
        </w:rPr>
        <w:footnoteReference w:id="6"/>
      </w:r>
      <w:r w:rsidR="000841C3" w:rsidRPr="00670EF8">
        <w:rPr>
          <w:rFonts w:asciiTheme="majorHAnsi" w:hAnsiTheme="majorHAnsi"/>
          <w:b w:val="0"/>
          <w:i w:val="0"/>
          <w:sz w:val="24"/>
          <w:szCs w:val="24"/>
        </w:rPr>
        <w:t xml:space="preserve"> </w:t>
      </w:r>
      <w:r w:rsidR="00082BB2">
        <w:rPr>
          <w:rFonts w:asciiTheme="majorHAnsi" w:hAnsiTheme="majorHAnsi"/>
          <w:b w:val="0"/>
          <w:i w:val="0"/>
          <w:sz w:val="24"/>
          <w:szCs w:val="24"/>
        </w:rPr>
        <w:t>al que se lo estima</w:t>
      </w:r>
      <w:r w:rsidR="007305EF" w:rsidRPr="00670EF8">
        <w:rPr>
          <w:rFonts w:asciiTheme="majorHAnsi" w:hAnsiTheme="majorHAnsi"/>
          <w:b w:val="0"/>
          <w:i w:val="0"/>
          <w:sz w:val="24"/>
          <w:szCs w:val="24"/>
        </w:rPr>
        <w:t xml:space="preserve"> como un </w:t>
      </w:r>
      <w:r w:rsidR="000841C3" w:rsidRPr="00670EF8">
        <w:rPr>
          <w:rFonts w:asciiTheme="majorHAnsi" w:hAnsiTheme="majorHAnsi"/>
          <w:b w:val="0"/>
          <w:i w:val="0"/>
          <w:sz w:val="24"/>
          <w:szCs w:val="24"/>
        </w:rPr>
        <w:t>hombre de mente ági</w:t>
      </w:r>
      <w:r w:rsidR="007305EF" w:rsidRPr="00670EF8">
        <w:rPr>
          <w:rFonts w:asciiTheme="majorHAnsi" w:hAnsiTheme="majorHAnsi"/>
          <w:b w:val="0"/>
          <w:i w:val="0"/>
          <w:sz w:val="24"/>
          <w:szCs w:val="24"/>
        </w:rPr>
        <w:t>l y poderosa memoria,</w:t>
      </w:r>
      <w:r w:rsidR="000841C3" w:rsidRPr="00670EF8">
        <w:rPr>
          <w:rFonts w:asciiTheme="majorHAnsi" w:hAnsiTheme="majorHAnsi"/>
          <w:b w:val="0"/>
          <w:i w:val="0"/>
          <w:sz w:val="24"/>
          <w:szCs w:val="24"/>
        </w:rPr>
        <w:t xml:space="preserve"> patrocinador de banquetes </w:t>
      </w:r>
      <w:r w:rsidR="002F4D0E" w:rsidRPr="00670EF8">
        <w:rPr>
          <w:rFonts w:asciiTheme="majorHAnsi" w:hAnsiTheme="majorHAnsi"/>
          <w:b w:val="0"/>
          <w:i w:val="0"/>
          <w:sz w:val="24"/>
          <w:szCs w:val="24"/>
        </w:rPr>
        <w:t>y de</w:t>
      </w:r>
      <w:r w:rsidR="00B94409" w:rsidRPr="00670EF8">
        <w:rPr>
          <w:rFonts w:asciiTheme="majorHAnsi" w:hAnsiTheme="majorHAnsi"/>
          <w:b w:val="0"/>
          <w:i w:val="0"/>
          <w:sz w:val="24"/>
          <w:szCs w:val="24"/>
        </w:rPr>
        <w:t xml:space="preserve"> amplia</w:t>
      </w:r>
      <w:r w:rsidR="002F4D0E" w:rsidRPr="00670EF8">
        <w:rPr>
          <w:rFonts w:asciiTheme="majorHAnsi" w:hAnsiTheme="majorHAnsi"/>
          <w:b w:val="0"/>
          <w:i w:val="0"/>
          <w:sz w:val="24"/>
          <w:szCs w:val="24"/>
        </w:rPr>
        <w:t xml:space="preserve"> cultura literaria</w:t>
      </w:r>
      <w:r w:rsidR="00890BAC" w:rsidRPr="00670EF8">
        <w:rPr>
          <w:rFonts w:asciiTheme="majorHAnsi" w:hAnsiTheme="majorHAnsi"/>
          <w:b w:val="0"/>
          <w:i w:val="0"/>
          <w:sz w:val="24"/>
          <w:szCs w:val="24"/>
        </w:rPr>
        <w:t xml:space="preserve"> (</w:t>
      </w:r>
      <w:r w:rsidR="00373AF3" w:rsidRPr="00670EF8">
        <w:rPr>
          <w:rFonts w:asciiTheme="majorHAnsi" w:hAnsiTheme="majorHAnsi"/>
          <w:b w:val="0"/>
          <w:i w:val="0"/>
          <w:sz w:val="24"/>
          <w:szCs w:val="24"/>
        </w:rPr>
        <w:t>MC GILL, 2005: 93 ss.).</w:t>
      </w:r>
      <w:r w:rsidR="008F0C27">
        <w:rPr>
          <w:rStyle w:val="Refdenotaalpie"/>
          <w:rFonts w:asciiTheme="majorHAnsi" w:hAnsiTheme="majorHAnsi"/>
          <w:b w:val="0"/>
          <w:i w:val="0"/>
          <w:sz w:val="24"/>
          <w:szCs w:val="24"/>
        </w:rPr>
        <w:footnoteReference w:id="7"/>
      </w:r>
      <w:r w:rsidR="009E4A4D" w:rsidRPr="00670EF8">
        <w:rPr>
          <w:rFonts w:asciiTheme="majorHAnsi" w:hAnsiTheme="majorHAnsi"/>
          <w:b w:val="0"/>
          <w:i w:val="0"/>
          <w:sz w:val="24"/>
          <w:szCs w:val="24"/>
        </w:rPr>
        <w:t xml:space="preserve"> En consecuencia se asiste a socarrones pedidos de disculpas por parte del poeta </w:t>
      </w:r>
      <w:r w:rsidR="004763D2" w:rsidRPr="00670EF8">
        <w:rPr>
          <w:rFonts w:asciiTheme="majorHAnsi" w:hAnsiTheme="majorHAnsi"/>
          <w:b w:val="0"/>
          <w:i w:val="0"/>
          <w:sz w:val="24"/>
          <w:szCs w:val="24"/>
        </w:rPr>
        <w:t>a causa de haber quitado dignidad a la fuente virgiliana</w:t>
      </w:r>
      <w:r w:rsidR="008E4FA0">
        <w:rPr>
          <w:rFonts w:asciiTheme="majorHAnsi" w:hAnsiTheme="majorHAnsi"/>
          <w:b w:val="0"/>
          <w:i w:val="0"/>
          <w:sz w:val="24"/>
          <w:szCs w:val="24"/>
        </w:rPr>
        <w:t xml:space="preserve"> valiéndose de</w:t>
      </w:r>
      <w:r w:rsidR="007305EF" w:rsidRPr="00670EF8">
        <w:rPr>
          <w:rFonts w:asciiTheme="majorHAnsi" w:hAnsiTheme="majorHAnsi"/>
          <w:b w:val="0"/>
          <w:i w:val="0"/>
          <w:sz w:val="24"/>
          <w:szCs w:val="24"/>
        </w:rPr>
        <w:t xml:space="preserve"> “una materia tan jocosa”</w:t>
      </w:r>
      <w:r w:rsidR="00D0128D" w:rsidRPr="00670EF8">
        <w:rPr>
          <w:rFonts w:asciiTheme="majorHAnsi" w:hAnsiTheme="majorHAnsi"/>
          <w:b w:val="0"/>
          <w:i w:val="0"/>
          <w:sz w:val="24"/>
          <w:szCs w:val="24"/>
        </w:rPr>
        <w:t xml:space="preserve"> (</w:t>
      </w:r>
      <w:r w:rsidR="006F7CF5">
        <w:rPr>
          <w:rFonts w:asciiTheme="majorHAnsi" w:hAnsiTheme="majorHAnsi"/>
          <w:b w:val="0"/>
          <w:sz w:val="24"/>
          <w:szCs w:val="24"/>
        </w:rPr>
        <w:t>Pr</w:t>
      </w:r>
      <w:r w:rsidR="00884AD1">
        <w:rPr>
          <w:rFonts w:asciiTheme="majorHAnsi" w:hAnsiTheme="majorHAnsi"/>
          <w:b w:val="0"/>
          <w:sz w:val="24"/>
          <w:szCs w:val="24"/>
        </w:rPr>
        <w:t>aef</w:t>
      </w:r>
      <w:r w:rsidR="006F7CF5">
        <w:rPr>
          <w:rFonts w:asciiTheme="majorHAnsi" w:hAnsiTheme="majorHAnsi"/>
          <w:b w:val="0"/>
          <w:sz w:val="24"/>
          <w:szCs w:val="24"/>
        </w:rPr>
        <w:t xml:space="preserve">. </w:t>
      </w:r>
      <w:r w:rsidR="006F7CF5">
        <w:rPr>
          <w:rFonts w:asciiTheme="majorHAnsi" w:hAnsiTheme="majorHAnsi"/>
          <w:b w:val="0"/>
          <w:i w:val="0"/>
          <w:sz w:val="24"/>
          <w:szCs w:val="24"/>
        </w:rPr>
        <w:t xml:space="preserve">7-8: </w:t>
      </w:r>
      <w:r w:rsidR="00C15CC8" w:rsidRPr="00670EF8">
        <w:rPr>
          <w:rFonts w:asciiTheme="majorHAnsi" w:hAnsiTheme="majorHAnsi"/>
          <w:b w:val="0"/>
          <w:sz w:val="24"/>
          <w:szCs w:val="24"/>
        </w:rPr>
        <w:t xml:space="preserve">piget equidem Vergiliani carminis dignitatem </w:t>
      </w:r>
      <w:r w:rsidR="00226794" w:rsidRPr="00670EF8">
        <w:rPr>
          <w:rFonts w:asciiTheme="majorHAnsi" w:hAnsiTheme="majorHAnsi"/>
          <w:b w:val="0"/>
          <w:sz w:val="24"/>
          <w:szCs w:val="24"/>
        </w:rPr>
        <w:t xml:space="preserve">tam </w:t>
      </w:r>
      <w:r w:rsidR="00C15CC8" w:rsidRPr="00670EF8">
        <w:rPr>
          <w:rFonts w:asciiTheme="majorHAnsi" w:hAnsiTheme="majorHAnsi"/>
          <w:b w:val="0"/>
          <w:sz w:val="24"/>
          <w:szCs w:val="24"/>
        </w:rPr>
        <w:t>ioculari</w:t>
      </w:r>
      <w:r w:rsidR="00226794" w:rsidRPr="00670EF8">
        <w:rPr>
          <w:rFonts w:asciiTheme="majorHAnsi" w:hAnsiTheme="majorHAnsi"/>
          <w:b w:val="0"/>
          <w:sz w:val="24"/>
          <w:szCs w:val="24"/>
        </w:rPr>
        <w:t xml:space="preserve"> dehonestasse</w:t>
      </w:r>
      <w:r w:rsidR="00C15CC8" w:rsidRPr="00670EF8">
        <w:rPr>
          <w:rFonts w:asciiTheme="majorHAnsi" w:hAnsiTheme="majorHAnsi"/>
          <w:b w:val="0"/>
          <w:sz w:val="24"/>
          <w:szCs w:val="24"/>
        </w:rPr>
        <w:t xml:space="preserve"> materia</w:t>
      </w:r>
      <w:r w:rsidR="00226794" w:rsidRPr="00670EF8">
        <w:rPr>
          <w:rFonts w:asciiTheme="majorHAnsi" w:hAnsiTheme="majorHAnsi"/>
          <w:b w:val="0"/>
          <w:i w:val="0"/>
          <w:sz w:val="24"/>
          <w:szCs w:val="24"/>
        </w:rPr>
        <w:t>)</w:t>
      </w:r>
      <w:r w:rsidR="002E77AA">
        <w:rPr>
          <w:rStyle w:val="Refdenotaalpie"/>
          <w:rFonts w:asciiTheme="majorHAnsi" w:hAnsiTheme="majorHAnsi"/>
          <w:b w:val="0"/>
          <w:i w:val="0"/>
          <w:sz w:val="24"/>
          <w:szCs w:val="24"/>
        </w:rPr>
        <w:footnoteReference w:id="8"/>
      </w:r>
      <w:r w:rsidR="00C15CC8" w:rsidRPr="00670EF8">
        <w:rPr>
          <w:rFonts w:asciiTheme="majorHAnsi" w:hAnsiTheme="majorHAnsi"/>
          <w:b w:val="0"/>
          <w:sz w:val="24"/>
          <w:szCs w:val="24"/>
        </w:rPr>
        <w:t xml:space="preserve">  </w:t>
      </w:r>
      <w:r w:rsidR="004763D2" w:rsidRPr="00670EF8">
        <w:rPr>
          <w:rFonts w:asciiTheme="majorHAnsi" w:hAnsiTheme="majorHAnsi"/>
          <w:b w:val="0"/>
          <w:i w:val="0"/>
          <w:sz w:val="24"/>
          <w:szCs w:val="24"/>
        </w:rPr>
        <w:t xml:space="preserve"> y </w:t>
      </w:r>
      <w:r w:rsidR="003B2C06">
        <w:rPr>
          <w:rFonts w:asciiTheme="majorHAnsi" w:hAnsiTheme="majorHAnsi"/>
          <w:b w:val="0"/>
          <w:i w:val="0"/>
          <w:sz w:val="24"/>
          <w:szCs w:val="24"/>
        </w:rPr>
        <w:t xml:space="preserve">por haber </w:t>
      </w:r>
      <w:r w:rsidR="004763D2" w:rsidRPr="00670EF8">
        <w:rPr>
          <w:rFonts w:asciiTheme="majorHAnsi" w:hAnsiTheme="majorHAnsi"/>
          <w:b w:val="0"/>
          <w:i w:val="0"/>
          <w:sz w:val="24"/>
          <w:szCs w:val="24"/>
        </w:rPr>
        <w:t xml:space="preserve">compuesto un “centón-parodia” </w:t>
      </w:r>
      <w:r w:rsidR="002A7A72" w:rsidRPr="00670EF8">
        <w:rPr>
          <w:rFonts w:asciiTheme="majorHAnsi" w:hAnsiTheme="majorHAnsi"/>
          <w:b w:val="0"/>
          <w:i w:val="0"/>
          <w:sz w:val="24"/>
          <w:szCs w:val="24"/>
        </w:rPr>
        <w:t>de carácter provocativo (</w:t>
      </w:r>
      <w:r w:rsidR="00F357F6">
        <w:rPr>
          <w:rFonts w:asciiTheme="majorHAnsi" w:hAnsiTheme="majorHAnsi"/>
          <w:b w:val="0"/>
          <w:sz w:val="24"/>
          <w:szCs w:val="24"/>
        </w:rPr>
        <w:t>Pr</w:t>
      </w:r>
      <w:r w:rsidR="00884AD1">
        <w:rPr>
          <w:rFonts w:asciiTheme="majorHAnsi" w:hAnsiTheme="majorHAnsi"/>
          <w:b w:val="0"/>
          <w:sz w:val="24"/>
          <w:szCs w:val="24"/>
        </w:rPr>
        <w:t>aef</w:t>
      </w:r>
      <w:r w:rsidR="00F357F6">
        <w:rPr>
          <w:rFonts w:asciiTheme="majorHAnsi" w:hAnsiTheme="majorHAnsi"/>
          <w:b w:val="0"/>
          <w:sz w:val="24"/>
          <w:szCs w:val="24"/>
        </w:rPr>
        <w:t xml:space="preserve">. </w:t>
      </w:r>
      <w:r w:rsidR="00F357F6">
        <w:rPr>
          <w:rFonts w:asciiTheme="majorHAnsi" w:hAnsiTheme="majorHAnsi"/>
          <w:b w:val="0"/>
          <w:i w:val="0"/>
          <w:sz w:val="24"/>
          <w:szCs w:val="24"/>
        </w:rPr>
        <w:t xml:space="preserve">11: </w:t>
      </w:r>
      <w:r w:rsidR="002A7A72" w:rsidRPr="00670EF8">
        <w:rPr>
          <w:rFonts w:asciiTheme="majorHAnsi" w:hAnsiTheme="majorHAnsi"/>
          <w:b w:val="0"/>
          <w:sz w:val="24"/>
          <w:szCs w:val="24"/>
        </w:rPr>
        <w:t>compositione festiva</w:t>
      </w:r>
      <w:r w:rsidR="002A7A72" w:rsidRPr="00670EF8">
        <w:rPr>
          <w:rFonts w:asciiTheme="majorHAnsi" w:hAnsiTheme="majorHAnsi"/>
          <w:b w:val="0"/>
          <w:i w:val="0"/>
          <w:sz w:val="24"/>
          <w:szCs w:val="24"/>
        </w:rPr>
        <w:t xml:space="preserve">, </w:t>
      </w:r>
      <w:r w:rsidR="00704999" w:rsidRPr="00670EF8">
        <w:rPr>
          <w:rFonts w:asciiTheme="majorHAnsi" w:hAnsiTheme="majorHAnsi"/>
          <w:b w:val="0"/>
          <w:i w:val="0"/>
          <w:sz w:val="24"/>
          <w:szCs w:val="24"/>
        </w:rPr>
        <w:t>PÉGOLO, 2016: 185)</w:t>
      </w:r>
      <w:r w:rsidR="00457A30" w:rsidRPr="00670EF8">
        <w:rPr>
          <w:rFonts w:asciiTheme="majorHAnsi" w:hAnsiTheme="majorHAnsi"/>
          <w:b w:val="0"/>
          <w:i w:val="0"/>
          <w:sz w:val="24"/>
          <w:szCs w:val="24"/>
        </w:rPr>
        <w:t xml:space="preserve">, que “pondrá colorados” a los lectores a causa de su </w:t>
      </w:r>
      <w:r w:rsidR="007305EF" w:rsidRPr="00670EF8">
        <w:rPr>
          <w:rFonts w:asciiTheme="majorHAnsi" w:hAnsiTheme="majorHAnsi"/>
          <w:b w:val="0"/>
          <w:i w:val="0"/>
          <w:sz w:val="24"/>
          <w:szCs w:val="24"/>
        </w:rPr>
        <w:t>“</w:t>
      </w:r>
      <w:r w:rsidR="00457A30" w:rsidRPr="00670EF8">
        <w:rPr>
          <w:rFonts w:asciiTheme="majorHAnsi" w:hAnsiTheme="majorHAnsi"/>
          <w:b w:val="0"/>
          <w:i w:val="0"/>
          <w:sz w:val="24"/>
          <w:szCs w:val="24"/>
        </w:rPr>
        <w:t>impudicia</w:t>
      </w:r>
      <w:r w:rsidR="007305EF" w:rsidRPr="00670EF8">
        <w:rPr>
          <w:rFonts w:asciiTheme="majorHAnsi" w:hAnsiTheme="majorHAnsi"/>
          <w:b w:val="0"/>
          <w:i w:val="0"/>
          <w:sz w:val="24"/>
          <w:szCs w:val="24"/>
        </w:rPr>
        <w:t>”</w:t>
      </w:r>
      <w:r w:rsidR="00457A30" w:rsidRPr="00670EF8">
        <w:rPr>
          <w:rFonts w:asciiTheme="majorHAnsi" w:hAnsiTheme="majorHAnsi"/>
          <w:b w:val="0"/>
          <w:i w:val="0"/>
          <w:sz w:val="24"/>
          <w:szCs w:val="24"/>
        </w:rPr>
        <w:t xml:space="preserve"> (</w:t>
      </w:r>
      <w:r w:rsidR="00726356">
        <w:rPr>
          <w:rFonts w:asciiTheme="majorHAnsi" w:hAnsiTheme="majorHAnsi"/>
          <w:b w:val="0"/>
          <w:sz w:val="24"/>
          <w:szCs w:val="24"/>
        </w:rPr>
        <w:t>Par</w:t>
      </w:r>
      <w:r w:rsidR="00884AD1">
        <w:rPr>
          <w:rFonts w:asciiTheme="majorHAnsi" w:hAnsiTheme="majorHAnsi"/>
          <w:b w:val="0"/>
          <w:sz w:val="24"/>
          <w:szCs w:val="24"/>
        </w:rPr>
        <w:t>ecbasis</w:t>
      </w:r>
      <w:r w:rsidR="00726356">
        <w:rPr>
          <w:rFonts w:asciiTheme="majorHAnsi" w:hAnsiTheme="majorHAnsi"/>
          <w:b w:val="0"/>
          <w:sz w:val="24"/>
          <w:szCs w:val="24"/>
        </w:rPr>
        <w:t xml:space="preserve">. </w:t>
      </w:r>
      <w:r w:rsidR="00726356">
        <w:rPr>
          <w:rFonts w:asciiTheme="majorHAnsi" w:hAnsiTheme="majorHAnsi"/>
          <w:b w:val="0"/>
          <w:i w:val="0"/>
          <w:sz w:val="24"/>
          <w:szCs w:val="24"/>
        </w:rPr>
        <w:t xml:space="preserve">5-6: </w:t>
      </w:r>
      <w:r w:rsidR="00726356">
        <w:rPr>
          <w:rFonts w:asciiTheme="majorHAnsi" w:hAnsiTheme="majorHAnsi"/>
          <w:b w:val="0"/>
          <w:sz w:val="24"/>
          <w:szCs w:val="24"/>
        </w:rPr>
        <w:t xml:space="preserve"> </w:t>
      </w:r>
      <w:r w:rsidR="00457A30" w:rsidRPr="00670EF8">
        <w:rPr>
          <w:rFonts w:asciiTheme="majorHAnsi" w:hAnsiTheme="majorHAnsi"/>
          <w:b w:val="0"/>
          <w:sz w:val="24"/>
          <w:szCs w:val="24"/>
        </w:rPr>
        <w:t>ut bis erubescamus qui</w:t>
      </w:r>
      <w:r w:rsidR="007305EF" w:rsidRPr="00670EF8">
        <w:rPr>
          <w:rFonts w:asciiTheme="majorHAnsi" w:hAnsiTheme="majorHAnsi"/>
          <w:b w:val="0"/>
          <w:sz w:val="24"/>
          <w:szCs w:val="24"/>
        </w:rPr>
        <w:t xml:space="preserve"> et Vergilium faciamus impudentem</w:t>
      </w:r>
      <w:r w:rsidR="007305EF" w:rsidRPr="00670EF8">
        <w:rPr>
          <w:rFonts w:asciiTheme="majorHAnsi" w:hAnsiTheme="majorHAnsi"/>
          <w:b w:val="0"/>
          <w:i w:val="0"/>
          <w:sz w:val="24"/>
          <w:szCs w:val="24"/>
        </w:rPr>
        <w:t>)</w:t>
      </w:r>
      <w:r w:rsidR="00FC2D0B">
        <w:rPr>
          <w:rStyle w:val="Refdenotaalpie"/>
          <w:rFonts w:asciiTheme="majorHAnsi" w:hAnsiTheme="majorHAnsi"/>
          <w:b w:val="0"/>
          <w:i w:val="0"/>
          <w:sz w:val="24"/>
          <w:szCs w:val="24"/>
        </w:rPr>
        <w:footnoteReference w:id="9"/>
      </w:r>
      <w:r w:rsidR="00704999" w:rsidRPr="00670EF8">
        <w:rPr>
          <w:rFonts w:asciiTheme="majorHAnsi" w:hAnsiTheme="majorHAnsi"/>
          <w:b w:val="0"/>
          <w:i w:val="0"/>
          <w:sz w:val="24"/>
          <w:szCs w:val="24"/>
        </w:rPr>
        <w:t xml:space="preserve">. </w:t>
      </w:r>
    </w:p>
    <w:p w:rsidR="00BF55C2" w:rsidRPr="00670EF8" w:rsidRDefault="00BF55C2" w:rsidP="00EE34A4">
      <w:pPr>
        <w:pStyle w:val="31Subttulo1"/>
        <w:numPr>
          <w:ilvl w:val="0"/>
          <w:numId w:val="0"/>
        </w:numPr>
        <w:spacing w:before="0" w:after="0" w:line="240" w:lineRule="auto"/>
        <w:rPr>
          <w:rFonts w:asciiTheme="majorHAnsi" w:hAnsiTheme="majorHAnsi"/>
          <w:i w:val="0"/>
          <w:sz w:val="24"/>
          <w:szCs w:val="24"/>
        </w:rPr>
      </w:pPr>
      <w:r w:rsidRPr="00670EF8">
        <w:rPr>
          <w:rFonts w:asciiTheme="majorHAnsi" w:hAnsiTheme="majorHAnsi"/>
          <w:b w:val="0"/>
          <w:i w:val="0"/>
          <w:sz w:val="24"/>
          <w:szCs w:val="24"/>
        </w:rPr>
        <w:t>N</w:t>
      </w:r>
      <w:r w:rsidR="0034543A" w:rsidRPr="00670EF8">
        <w:rPr>
          <w:rFonts w:asciiTheme="majorHAnsi" w:hAnsiTheme="majorHAnsi"/>
          <w:b w:val="0"/>
          <w:i w:val="0"/>
          <w:sz w:val="24"/>
          <w:szCs w:val="24"/>
        </w:rPr>
        <w:t xml:space="preserve">o resulta extraño, en el contexto de una literatura paródica, </w:t>
      </w:r>
      <w:r w:rsidRPr="00670EF8">
        <w:rPr>
          <w:rFonts w:asciiTheme="majorHAnsi" w:hAnsiTheme="majorHAnsi"/>
          <w:b w:val="0"/>
          <w:i w:val="0"/>
          <w:sz w:val="24"/>
          <w:szCs w:val="24"/>
        </w:rPr>
        <w:t xml:space="preserve">que se utilizaran textos de estilo </w:t>
      </w:r>
      <w:r w:rsidRPr="00670EF8">
        <w:rPr>
          <w:rFonts w:asciiTheme="majorHAnsi" w:hAnsiTheme="majorHAnsi"/>
          <w:b w:val="0"/>
          <w:sz w:val="24"/>
          <w:szCs w:val="24"/>
        </w:rPr>
        <w:t>gravis</w:t>
      </w:r>
      <w:r w:rsidRPr="00670EF8">
        <w:rPr>
          <w:rFonts w:asciiTheme="majorHAnsi" w:hAnsiTheme="majorHAnsi"/>
          <w:b w:val="0"/>
          <w:i w:val="0"/>
          <w:sz w:val="24"/>
          <w:szCs w:val="24"/>
        </w:rPr>
        <w:t>, como ocurría con la épica virgiliana</w:t>
      </w:r>
      <w:r w:rsidR="002F3A24" w:rsidRPr="00670EF8">
        <w:rPr>
          <w:rFonts w:asciiTheme="majorHAnsi" w:hAnsiTheme="majorHAnsi"/>
          <w:b w:val="0"/>
          <w:i w:val="0"/>
          <w:sz w:val="24"/>
          <w:szCs w:val="24"/>
        </w:rPr>
        <w:t xml:space="preserve"> y</w:t>
      </w:r>
      <w:r w:rsidR="00D604B8" w:rsidRPr="00670EF8">
        <w:rPr>
          <w:rFonts w:asciiTheme="majorHAnsi" w:hAnsiTheme="majorHAnsi"/>
          <w:b w:val="0"/>
          <w:i w:val="0"/>
          <w:sz w:val="24"/>
          <w:szCs w:val="24"/>
        </w:rPr>
        <w:t xml:space="preserve"> </w:t>
      </w:r>
      <w:r w:rsidR="00F64E5E" w:rsidRPr="00670EF8">
        <w:rPr>
          <w:rFonts w:asciiTheme="majorHAnsi" w:hAnsiTheme="majorHAnsi"/>
          <w:b w:val="0"/>
          <w:i w:val="0"/>
          <w:sz w:val="24"/>
          <w:szCs w:val="24"/>
        </w:rPr>
        <w:t>la homérica</w:t>
      </w:r>
      <w:r w:rsidR="002A7A72" w:rsidRPr="00670EF8">
        <w:rPr>
          <w:rFonts w:asciiTheme="majorHAnsi" w:hAnsiTheme="majorHAnsi"/>
          <w:b w:val="0"/>
          <w:i w:val="0"/>
          <w:sz w:val="24"/>
          <w:szCs w:val="24"/>
        </w:rPr>
        <w:t xml:space="preserve">, con fines </w:t>
      </w:r>
      <w:r w:rsidR="00952CEB" w:rsidRPr="00670EF8">
        <w:rPr>
          <w:rFonts w:asciiTheme="majorHAnsi" w:hAnsiTheme="majorHAnsi"/>
          <w:b w:val="0"/>
          <w:i w:val="0"/>
          <w:sz w:val="24"/>
          <w:szCs w:val="24"/>
        </w:rPr>
        <w:t xml:space="preserve">obscenos y </w:t>
      </w:r>
      <w:r w:rsidR="00952CEB" w:rsidRPr="00670EF8">
        <w:rPr>
          <w:rFonts w:asciiTheme="majorHAnsi" w:hAnsiTheme="majorHAnsi"/>
          <w:b w:val="0"/>
          <w:i w:val="0"/>
          <w:sz w:val="24"/>
          <w:szCs w:val="24"/>
        </w:rPr>
        <w:lastRenderedPageBreak/>
        <w:t>escatológicos</w:t>
      </w:r>
      <w:r w:rsidR="00E223F5" w:rsidRPr="00670EF8">
        <w:rPr>
          <w:rFonts w:asciiTheme="majorHAnsi" w:hAnsiTheme="majorHAnsi"/>
          <w:b w:val="0"/>
          <w:i w:val="0"/>
          <w:sz w:val="24"/>
          <w:szCs w:val="24"/>
        </w:rPr>
        <w:t xml:space="preserve"> </w:t>
      </w:r>
      <w:r w:rsidR="002F3A24" w:rsidRPr="00670EF8">
        <w:rPr>
          <w:rFonts w:asciiTheme="majorHAnsi" w:hAnsiTheme="majorHAnsi"/>
          <w:b w:val="0"/>
          <w:i w:val="0"/>
          <w:sz w:val="24"/>
          <w:szCs w:val="24"/>
        </w:rPr>
        <w:t xml:space="preserve">(CARMIGNANI, 2012: 163; </w:t>
      </w:r>
      <w:r w:rsidR="00E223F5" w:rsidRPr="00670EF8">
        <w:rPr>
          <w:rFonts w:asciiTheme="majorHAnsi" w:hAnsiTheme="majorHAnsi"/>
          <w:b w:val="0"/>
          <w:i w:val="0"/>
          <w:sz w:val="24"/>
          <w:szCs w:val="24"/>
        </w:rPr>
        <w:t>PÉGOLO, 2016: 186)</w:t>
      </w:r>
      <w:r w:rsidR="00F64E5E" w:rsidRPr="00670EF8">
        <w:rPr>
          <w:rFonts w:asciiTheme="majorHAnsi" w:hAnsiTheme="majorHAnsi"/>
          <w:b w:val="0"/>
          <w:i w:val="0"/>
          <w:sz w:val="24"/>
          <w:szCs w:val="24"/>
        </w:rPr>
        <w:t>.</w:t>
      </w:r>
      <w:r w:rsidR="002F3A24" w:rsidRPr="00670EF8">
        <w:rPr>
          <w:rFonts w:asciiTheme="majorHAnsi" w:hAnsiTheme="majorHAnsi"/>
          <w:b w:val="0"/>
          <w:i w:val="0"/>
          <w:sz w:val="24"/>
          <w:szCs w:val="24"/>
        </w:rPr>
        <w:t xml:space="preserve"> Al respecto MONDIN (2003-2004: 232) afir</w:t>
      </w:r>
      <w:r w:rsidR="004C73A2">
        <w:rPr>
          <w:rFonts w:asciiTheme="majorHAnsi" w:hAnsiTheme="majorHAnsi"/>
          <w:b w:val="0"/>
          <w:i w:val="0"/>
          <w:sz w:val="24"/>
          <w:szCs w:val="24"/>
        </w:rPr>
        <w:t>ma  que la tradición escolar</w:t>
      </w:r>
      <w:r w:rsidR="002F3A24" w:rsidRPr="00670EF8">
        <w:rPr>
          <w:rFonts w:asciiTheme="majorHAnsi" w:hAnsiTheme="majorHAnsi"/>
          <w:b w:val="0"/>
          <w:i w:val="0"/>
          <w:sz w:val="24"/>
          <w:szCs w:val="24"/>
        </w:rPr>
        <w:t xml:space="preserve"> estaba prevenida por el uso de fórmulas extraídas de la epopeya tradicional, a las que</w:t>
      </w:r>
      <w:r w:rsidR="000D727B" w:rsidRPr="00670EF8">
        <w:rPr>
          <w:rFonts w:asciiTheme="majorHAnsi" w:hAnsiTheme="majorHAnsi"/>
          <w:b w:val="0"/>
          <w:i w:val="0"/>
          <w:sz w:val="24"/>
          <w:szCs w:val="24"/>
        </w:rPr>
        <w:t xml:space="preserve">, por su indeterminación semántica </w:t>
      </w:r>
      <w:r w:rsidR="004F1D9D" w:rsidRPr="00670EF8">
        <w:rPr>
          <w:rFonts w:asciiTheme="majorHAnsi" w:hAnsiTheme="majorHAnsi"/>
          <w:b w:val="0"/>
          <w:i w:val="0"/>
          <w:sz w:val="24"/>
          <w:szCs w:val="24"/>
        </w:rPr>
        <w:t xml:space="preserve">o </w:t>
      </w:r>
      <w:r w:rsidR="004F1D9D" w:rsidRPr="00670EF8">
        <w:rPr>
          <w:rFonts w:ascii="Sgreek" w:hAnsi="Sgreek"/>
          <w:b w:val="0"/>
          <w:i w:val="0"/>
          <w:sz w:val="24"/>
          <w:szCs w:val="24"/>
        </w:rPr>
        <w:t>a)mfibol</w:t>
      </w:r>
      <w:r w:rsidR="000D727B" w:rsidRPr="00670EF8">
        <w:rPr>
          <w:rFonts w:ascii="Sgreek" w:hAnsi="Sgreek"/>
          <w:b w:val="0"/>
          <w:i w:val="0"/>
          <w:sz w:val="24"/>
          <w:szCs w:val="24"/>
        </w:rPr>
        <w:t>i/a</w:t>
      </w:r>
      <w:r w:rsidR="004F1D9D" w:rsidRPr="00670EF8">
        <w:rPr>
          <w:rFonts w:asciiTheme="majorHAnsi" w:hAnsiTheme="majorHAnsi" w:cstheme="minorHAnsi"/>
          <w:b w:val="0"/>
          <w:i w:val="0"/>
          <w:sz w:val="24"/>
          <w:szCs w:val="24"/>
        </w:rPr>
        <w:t>, se l</w:t>
      </w:r>
      <w:r w:rsidR="00444F17" w:rsidRPr="00670EF8">
        <w:rPr>
          <w:rFonts w:asciiTheme="majorHAnsi" w:hAnsiTheme="majorHAnsi" w:cstheme="minorHAnsi"/>
          <w:b w:val="0"/>
          <w:i w:val="0"/>
          <w:sz w:val="24"/>
          <w:szCs w:val="24"/>
        </w:rPr>
        <w:t xml:space="preserve">as </w:t>
      </w:r>
      <w:r w:rsidR="00840B6E" w:rsidRPr="00670EF8">
        <w:rPr>
          <w:rFonts w:asciiTheme="majorHAnsi" w:hAnsiTheme="majorHAnsi" w:cstheme="minorHAnsi"/>
          <w:b w:val="0"/>
          <w:i w:val="0"/>
          <w:sz w:val="24"/>
          <w:szCs w:val="24"/>
        </w:rPr>
        <w:t>“forzaba metafóricamente a indicar partes o actos sexuales”</w:t>
      </w:r>
      <w:r w:rsidR="001002B8" w:rsidRPr="00670EF8">
        <w:rPr>
          <w:rFonts w:asciiTheme="majorHAnsi" w:hAnsiTheme="majorHAnsi" w:cstheme="minorHAnsi"/>
          <w:b w:val="0"/>
          <w:i w:val="0"/>
          <w:sz w:val="24"/>
          <w:szCs w:val="24"/>
        </w:rPr>
        <w:t xml:space="preserve">. A estos “procesos metafóricos” (SCHNIEBS ET ALT., 2011: 10) </w:t>
      </w:r>
      <w:r w:rsidR="00585BC4" w:rsidRPr="00670EF8">
        <w:rPr>
          <w:rFonts w:asciiTheme="majorHAnsi" w:hAnsiTheme="majorHAnsi" w:cstheme="minorHAnsi"/>
          <w:b w:val="0"/>
          <w:i w:val="0"/>
          <w:sz w:val="24"/>
          <w:szCs w:val="24"/>
        </w:rPr>
        <w:t xml:space="preserve">se los denominaba </w:t>
      </w:r>
      <w:r w:rsidR="00585BC4" w:rsidRPr="00670EF8">
        <w:rPr>
          <w:rFonts w:asciiTheme="majorHAnsi" w:hAnsiTheme="majorHAnsi" w:cstheme="minorHAnsi"/>
          <w:b w:val="0"/>
          <w:sz w:val="24"/>
          <w:szCs w:val="24"/>
        </w:rPr>
        <w:t xml:space="preserve">cacemphata </w:t>
      </w:r>
      <w:r w:rsidR="00585BC4" w:rsidRPr="00670EF8">
        <w:rPr>
          <w:rFonts w:asciiTheme="majorHAnsi" w:hAnsiTheme="majorHAnsi" w:cstheme="minorHAnsi"/>
          <w:b w:val="0"/>
          <w:i w:val="0"/>
          <w:sz w:val="24"/>
          <w:szCs w:val="24"/>
        </w:rPr>
        <w:t xml:space="preserve">o </w:t>
      </w:r>
      <w:r w:rsidR="00585BC4" w:rsidRPr="00670EF8">
        <w:rPr>
          <w:rFonts w:asciiTheme="majorHAnsi" w:hAnsiTheme="majorHAnsi" w:cstheme="minorHAnsi"/>
          <w:b w:val="0"/>
          <w:sz w:val="24"/>
          <w:szCs w:val="24"/>
        </w:rPr>
        <w:t>cacosyntheta</w:t>
      </w:r>
      <w:r w:rsidR="00A900B4" w:rsidRPr="00670EF8">
        <w:rPr>
          <w:rFonts w:asciiTheme="majorHAnsi" w:hAnsiTheme="majorHAnsi" w:cstheme="minorHAnsi"/>
          <w:b w:val="0"/>
          <w:i w:val="0"/>
          <w:sz w:val="24"/>
          <w:szCs w:val="24"/>
        </w:rPr>
        <w:t xml:space="preserve">, e incluso </w:t>
      </w:r>
      <w:r w:rsidR="00A900B4" w:rsidRPr="00670EF8">
        <w:rPr>
          <w:rFonts w:asciiTheme="majorHAnsi" w:hAnsiTheme="majorHAnsi" w:cstheme="minorHAnsi"/>
          <w:b w:val="0"/>
          <w:sz w:val="24"/>
          <w:szCs w:val="24"/>
        </w:rPr>
        <w:t>aischrologia</w:t>
      </w:r>
      <w:r w:rsidR="00A900B4" w:rsidRPr="00670EF8">
        <w:rPr>
          <w:rFonts w:asciiTheme="majorHAnsi" w:hAnsiTheme="majorHAnsi" w:cstheme="minorHAnsi"/>
          <w:b w:val="0"/>
          <w:i w:val="0"/>
          <w:sz w:val="24"/>
          <w:szCs w:val="24"/>
        </w:rPr>
        <w:t xml:space="preserve">, y </w:t>
      </w:r>
      <w:r w:rsidR="005A0641" w:rsidRPr="00670EF8">
        <w:rPr>
          <w:rFonts w:asciiTheme="majorHAnsi" w:hAnsiTheme="majorHAnsi" w:cstheme="minorHAnsi"/>
          <w:b w:val="0"/>
          <w:i w:val="0"/>
          <w:sz w:val="24"/>
          <w:szCs w:val="24"/>
        </w:rPr>
        <w:t xml:space="preserve">parte de la crítica —MONDIN entre ellos— entiende que surgían de la “fantasiosa malicia de los adolescentes” a la que los maestros </w:t>
      </w:r>
      <w:r w:rsidR="00E814A6">
        <w:rPr>
          <w:rFonts w:asciiTheme="majorHAnsi" w:hAnsiTheme="majorHAnsi" w:cstheme="minorHAnsi"/>
          <w:b w:val="0"/>
          <w:i w:val="0"/>
          <w:sz w:val="24"/>
          <w:szCs w:val="24"/>
        </w:rPr>
        <w:t>de gramática y retórica habrían estado habituados. No obstante,</w:t>
      </w:r>
      <w:r w:rsidR="005A0641" w:rsidRPr="00670EF8">
        <w:rPr>
          <w:rFonts w:asciiTheme="majorHAnsi" w:hAnsiTheme="majorHAnsi" w:cstheme="minorHAnsi"/>
          <w:b w:val="0"/>
          <w:i w:val="0"/>
          <w:sz w:val="24"/>
          <w:szCs w:val="24"/>
        </w:rPr>
        <w:t xml:space="preserve"> es bien sabido cómo el autor del </w:t>
      </w:r>
      <w:r w:rsidR="005A0641" w:rsidRPr="00670EF8">
        <w:rPr>
          <w:rFonts w:asciiTheme="majorHAnsi" w:hAnsiTheme="majorHAnsi" w:cstheme="minorHAnsi"/>
          <w:b w:val="0"/>
          <w:sz w:val="24"/>
          <w:szCs w:val="24"/>
        </w:rPr>
        <w:t xml:space="preserve">Satiricón </w:t>
      </w:r>
      <w:r w:rsidR="00417429" w:rsidRPr="00670EF8">
        <w:rPr>
          <w:rFonts w:asciiTheme="majorHAnsi" w:hAnsiTheme="majorHAnsi" w:cstheme="minorHAnsi"/>
          <w:b w:val="0"/>
          <w:i w:val="0"/>
          <w:sz w:val="24"/>
          <w:szCs w:val="24"/>
        </w:rPr>
        <w:t>construye al</w:t>
      </w:r>
      <w:r w:rsidR="003B2C06">
        <w:rPr>
          <w:rFonts w:asciiTheme="majorHAnsi" w:hAnsiTheme="majorHAnsi" w:cstheme="minorHAnsi"/>
          <w:b w:val="0"/>
          <w:i w:val="0"/>
          <w:sz w:val="24"/>
          <w:szCs w:val="24"/>
        </w:rPr>
        <w:t>usiones sexuales, a través de</w:t>
      </w:r>
      <w:r w:rsidR="00417429" w:rsidRPr="00670EF8">
        <w:rPr>
          <w:rFonts w:asciiTheme="majorHAnsi" w:hAnsiTheme="majorHAnsi" w:cstheme="minorHAnsi"/>
          <w:b w:val="0"/>
          <w:i w:val="0"/>
          <w:sz w:val="24"/>
          <w:szCs w:val="24"/>
        </w:rPr>
        <w:t xml:space="preserve"> técnica</w:t>
      </w:r>
      <w:r w:rsidR="003B2C06">
        <w:rPr>
          <w:rFonts w:asciiTheme="majorHAnsi" w:hAnsiTheme="majorHAnsi" w:cstheme="minorHAnsi"/>
          <w:b w:val="0"/>
          <w:i w:val="0"/>
          <w:sz w:val="24"/>
          <w:szCs w:val="24"/>
        </w:rPr>
        <w:t>s</w:t>
      </w:r>
      <w:r w:rsidR="00417429" w:rsidRPr="00670EF8">
        <w:rPr>
          <w:rFonts w:asciiTheme="majorHAnsi" w:hAnsiTheme="majorHAnsi" w:cstheme="minorHAnsi"/>
          <w:b w:val="0"/>
          <w:i w:val="0"/>
          <w:sz w:val="24"/>
          <w:szCs w:val="24"/>
        </w:rPr>
        <w:t xml:space="preserve"> centonaria</w:t>
      </w:r>
      <w:r w:rsidR="003B2C06">
        <w:rPr>
          <w:rFonts w:asciiTheme="majorHAnsi" w:hAnsiTheme="majorHAnsi" w:cstheme="minorHAnsi"/>
          <w:b w:val="0"/>
          <w:i w:val="0"/>
          <w:sz w:val="24"/>
          <w:szCs w:val="24"/>
        </w:rPr>
        <w:t>s</w:t>
      </w:r>
      <w:r w:rsidR="00417429" w:rsidRPr="00670EF8">
        <w:rPr>
          <w:rFonts w:asciiTheme="majorHAnsi" w:hAnsiTheme="majorHAnsi" w:cstheme="minorHAnsi"/>
          <w:b w:val="0"/>
          <w:i w:val="0"/>
          <w:sz w:val="24"/>
          <w:szCs w:val="24"/>
        </w:rPr>
        <w:t xml:space="preserve">, con pasajes de la </w:t>
      </w:r>
      <w:r w:rsidR="00417429" w:rsidRPr="00670EF8">
        <w:rPr>
          <w:rFonts w:asciiTheme="majorHAnsi" w:hAnsiTheme="majorHAnsi" w:cstheme="minorHAnsi"/>
          <w:b w:val="0"/>
          <w:sz w:val="24"/>
          <w:szCs w:val="24"/>
        </w:rPr>
        <w:t xml:space="preserve">Eneida </w:t>
      </w:r>
      <w:r w:rsidR="00417429" w:rsidRPr="00670EF8">
        <w:rPr>
          <w:rFonts w:asciiTheme="majorHAnsi" w:hAnsiTheme="majorHAnsi" w:cstheme="minorHAnsi"/>
          <w:b w:val="0"/>
          <w:i w:val="0"/>
          <w:sz w:val="24"/>
          <w:szCs w:val="24"/>
        </w:rPr>
        <w:t xml:space="preserve">y la </w:t>
      </w:r>
      <w:r w:rsidR="00417429" w:rsidRPr="00670EF8">
        <w:rPr>
          <w:rFonts w:asciiTheme="majorHAnsi" w:hAnsiTheme="majorHAnsi" w:cstheme="minorHAnsi"/>
          <w:b w:val="0"/>
          <w:sz w:val="24"/>
          <w:szCs w:val="24"/>
        </w:rPr>
        <w:t xml:space="preserve">Égloga </w:t>
      </w:r>
      <w:r w:rsidR="00417429" w:rsidRPr="00670EF8">
        <w:rPr>
          <w:rFonts w:asciiTheme="majorHAnsi" w:hAnsiTheme="majorHAnsi" w:cstheme="minorHAnsi"/>
          <w:b w:val="0"/>
          <w:i w:val="0"/>
          <w:sz w:val="24"/>
          <w:szCs w:val="24"/>
        </w:rPr>
        <w:t xml:space="preserve">V </w:t>
      </w:r>
      <w:r w:rsidR="00712396" w:rsidRPr="00670EF8">
        <w:rPr>
          <w:rFonts w:asciiTheme="majorHAnsi" w:hAnsiTheme="majorHAnsi" w:cstheme="minorHAnsi"/>
          <w:b w:val="0"/>
          <w:i w:val="0"/>
          <w:sz w:val="24"/>
          <w:szCs w:val="24"/>
        </w:rPr>
        <w:t xml:space="preserve">para referirse a la </w:t>
      </w:r>
      <w:r w:rsidR="00712396" w:rsidRPr="00670EF8">
        <w:rPr>
          <w:rFonts w:asciiTheme="majorHAnsi" w:hAnsiTheme="majorHAnsi" w:cstheme="minorHAnsi"/>
          <w:b w:val="0"/>
          <w:sz w:val="24"/>
          <w:szCs w:val="24"/>
        </w:rPr>
        <w:t xml:space="preserve">mentula languida </w:t>
      </w:r>
      <w:r w:rsidR="00712396" w:rsidRPr="00670EF8">
        <w:rPr>
          <w:rFonts w:asciiTheme="majorHAnsi" w:hAnsiTheme="majorHAnsi" w:cstheme="minorHAnsi"/>
          <w:b w:val="0"/>
          <w:i w:val="0"/>
          <w:sz w:val="24"/>
          <w:szCs w:val="24"/>
        </w:rPr>
        <w:t xml:space="preserve">(EHRLING, 2011: </w:t>
      </w:r>
      <w:r w:rsidR="00A33254" w:rsidRPr="00670EF8">
        <w:rPr>
          <w:rFonts w:asciiTheme="majorHAnsi" w:hAnsiTheme="majorHAnsi" w:cstheme="minorHAnsi"/>
          <w:b w:val="0"/>
          <w:i w:val="0"/>
          <w:sz w:val="24"/>
          <w:szCs w:val="24"/>
        </w:rPr>
        <w:t>22-23)</w:t>
      </w:r>
      <w:r w:rsidR="00ED38FB" w:rsidRPr="00670EF8">
        <w:rPr>
          <w:rFonts w:asciiTheme="majorHAnsi" w:hAnsiTheme="majorHAnsi" w:cstheme="minorHAnsi"/>
          <w:b w:val="0"/>
          <w:i w:val="0"/>
          <w:sz w:val="24"/>
          <w:szCs w:val="24"/>
        </w:rPr>
        <w:t xml:space="preserve">, por lo cual cabe pensar que era una práctica instituida entre </w:t>
      </w:r>
      <w:r w:rsidR="00ED38FB" w:rsidRPr="00670EF8">
        <w:rPr>
          <w:rFonts w:asciiTheme="majorHAnsi" w:hAnsiTheme="majorHAnsi" w:cstheme="minorHAnsi"/>
          <w:b w:val="0"/>
          <w:sz w:val="24"/>
          <w:szCs w:val="24"/>
        </w:rPr>
        <w:t xml:space="preserve">rhetores </w:t>
      </w:r>
      <w:r w:rsidR="00ED38FB" w:rsidRPr="00670EF8">
        <w:rPr>
          <w:rFonts w:asciiTheme="majorHAnsi" w:hAnsiTheme="majorHAnsi" w:cstheme="minorHAnsi"/>
          <w:b w:val="0"/>
          <w:i w:val="0"/>
          <w:sz w:val="24"/>
          <w:szCs w:val="24"/>
        </w:rPr>
        <w:t xml:space="preserve">quienes </w:t>
      </w:r>
      <w:r w:rsidR="002E5BF9" w:rsidRPr="00670EF8">
        <w:rPr>
          <w:rFonts w:asciiTheme="majorHAnsi" w:hAnsiTheme="majorHAnsi" w:cstheme="minorHAnsi"/>
          <w:b w:val="0"/>
          <w:i w:val="0"/>
          <w:sz w:val="24"/>
          <w:szCs w:val="24"/>
        </w:rPr>
        <w:t xml:space="preserve">en forma lúdica e hiperbólica invertían la </w:t>
      </w:r>
      <w:r w:rsidR="002E5BF9" w:rsidRPr="00670EF8">
        <w:rPr>
          <w:rFonts w:asciiTheme="majorHAnsi" w:hAnsiTheme="majorHAnsi" w:cstheme="minorHAnsi"/>
          <w:b w:val="0"/>
          <w:sz w:val="24"/>
          <w:szCs w:val="24"/>
        </w:rPr>
        <w:t xml:space="preserve">gravitas </w:t>
      </w:r>
      <w:r w:rsidR="002E5BF9" w:rsidRPr="00670EF8">
        <w:rPr>
          <w:rFonts w:asciiTheme="majorHAnsi" w:hAnsiTheme="majorHAnsi" w:cstheme="minorHAnsi"/>
          <w:b w:val="0"/>
          <w:i w:val="0"/>
          <w:sz w:val="24"/>
          <w:szCs w:val="24"/>
        </w:rPr>
        <w:t>épica, transformando, como se advertirá en Ausonio, la “lengua casta de Virgilio”</w:t>
      </w:r>
      <w:r w:rsidR="00DC040D" w:rsidRPr="00670EF8">
        <w:rPr>
          <w:rFonts w:asciiTheme="majorHAnsi" w:hAnsiTheme="majorHAnsi" w:cstheme="minorHAnsi"/>
          <w:b w:val="0"/>
          <w:i w:val="0"/>
          <w:sz w:val="24"/>
          <w:szCs w:val="24"/>
        </w:rPr>
        <w:t xml:space="preserve"> </w:t>
      </w:r>
      <w:r w:rsidR="00DC040D" w:rsidRPr="00670EF8">
        <w:rPr>
          <w:rFonts w:asciiTheme="majorHAnsi" w:hAnsiTheme="majorHAnsi" w:cstheme="minorHAnsi"/>
          <w:b w:val="0"/>
          <w:sz w:val="24"/>
          <w:szCs w:val="24"/>
        </w:rPr>
        <w:t>(</w:t>
      </w:r>
      <w:r w:rsidR="00DC040D" w:rsidRPr="00670EF8">
        <w:rPr>
          <w:rFonts w:asciiTheme="majorHAnsi" w:hAnsiTheme="majorHAnsi"/>
          <w:b w:val="0"/>
          <w:i w:val="0"/>
          <w:sz w:val="24"/>
          <w:szCs w:val="24"/>
        </w:rPr>
        <w:t>BLOSSIER-JACQUEMOT, 2010: 122)</w:t>
      </w:r>
      <w:r w:rsidR="002E5BF9" w:rsidRPr="00670EF8">
        <w:rPr>
          <w:rFonts w:asciiTheme="majorHAnsi" w:hAnsiTheme="majorHAnsi" w:cstheme="minorHAnsi"/>
          <w:b w:val="0"/>
          <w:i w:val="0"/>
          <w:sz w:val="24"/>
          <w:szCs w:val="24"/>
        </w:rPr>
        <w:t xml:space="preserve"> </w:t>
      </w:r>
      <w:r w:rsidR="00DC040D" w:rsidRPr="00670EF8">
        <w:rPr>
          <w:rFonts w:asciiTheme="majorHAnsi" w:hAnsiTheme="majorHAnsi" w:cstheme="minorHAnsi"/>
          <w:b w:val="0"/>
          <w:i w:val="0"/>
          <w:sz w:val="24"/>
          <w:szCs w:val="24"/>
        </w:rPr>
        <w:t xml:space="preserve">en un sistema sígnico que atraviesa diferentes códigos y esquemas </w:t>
      </w:r>
      <w:r w:rsidR="003B2C06">
        <w:rPr>
          <w:rFonts w:asciiTheme="majorHAnsi" w:hAnsiTheme="majorHAnsi" w:cstheme="minorHAnsi"/>
          <w:b w:val="0"/>
          <w:i w:val="0"/>
          <w:sz w:val="24"/>
          <w:szCs w:val="24"/>
        </w:rPr>
        <w:t>de percepción</w:t>
      </w:r>
      <w:r w:rsidR="00A33254" w:rsidRPr="00670EF8">
        <w:rPr>
          <w:rFonts w:asciiTheme="majorHAnsi" w:hAnsiTheme="majorHAnsi" w:cstheme="minorHAnsi"/>
          <w:b w:val="0"/>
          <w:i w:val="0"/>
          <w:sz w:val="24"/>
          <w:szCs w:val="24"/>
        </w:rPr>
        <w:t>.</w:t>
      </w:r>
      <w:r w:rsidR="002E78D7" w:rsidRPr="00670EF8">
        <w:rPr>
          <w:rStyle w:val="Refdenotaalpie"/>
          <w:rFonts w:asciiTheme="majorHAnsi" w:hAnsiTheme="majorHAnsi" w:cstheme="minorHAnsi"/>
          <w:b w:val="0"/>
          <w:i w:val="0"/>
          <w:sz w:val="24"/>
          <w:szCs w:val="24"/>
        </w:rPr>
        <w:footnoteReference w:id="10"/>
      </w:r>
      <w:r w:rsidR="005A0641" w:rsidRPr="00670EF8">
        <w:rPr>
          <w:rFonts w:asciiTheme="majorHAnsi" w:hAnsiTheme="majorHAnsi" w:cstheme="minorHAnsi"/>
          <w:b w:val="0"/>
          <w:i w:val="0"/>
          <w:sz w:val="24"/>
          <w:szCs w:val="24"/>
        </w:rPr>
        <w:t xml:space="preserve">    </w:t>
      </w:r>
      <w:r w:rsidR="00A900B4" w:rsidRPr="00670EF8">
        <w:rPr>
          <w:rFonts w:asciiTheme="majorHAnsi" w:hAnsiTheme="majorHAnsi" w:cstheme="minorHAnsi"/>
          <w:b w:val="0"/>
          <w:sz w:val="24"/>
          <w:szCs w:val="24"/>
        </w:rPr>
        <w:t xml:space="preserve"> </w:t>
      </w:r>
      <w:r w:rsidR="00840B6E" w:rsidRPr="00670EF8">
        <w:rPr>
          <w:rFonts w:asciiTheme="majorHAnsi" w:hAnsiTheme="majorHAnsi" w:cstheme="minorHAnsi"/>
          <w:b w:val="0"/>
          <w:i w:val="0"/>
          <w:sz w:val="24"/>
          <w:szCs w:val="24"/>
        </w:rPr>
        <w:t xml:space="preserve"> </w:t>
      </w:r>
      <w:r w:rsidR="002F3A24" w:rsidRPr="00670EF8">
        <w:rPr>
          <w:rFonts w:asciiTheme="majorHAnsi" w:hAnsiTheme="majorHAnsi"/>
          <w:b w:val="0"/>
          <w:i w:val="0"/>
          <w:sz w:val="24"/>
          <w:szCs w:val="24"/>
        </w:rPr>
        <w:t xml:space="preserve"> </w:t>
      </w:r>
      <w:r w:rsidR="00F64E5E" w:rsidRPr="00670EF8">
        <w:rPr>
          <w:rFonts w:asciiTheme="majorHAnsi" w:hAnsiTheme="majorHAnsi"/>
          <w:b w:val="0"/>
          <w:i w:val="0"/>
          <w:sz w:val="24"/>
          <w:szCs w:val="24"/>
        </w:rPr>
        <w:t xml:space="preserve"> </w:t>
      </w:r>
      <w:r w:rsidR="002D1505" w:rsidRPr="00670EF8">
        <w:rPr>
          <w:rFonts w:asciiTheme="majorHAnsi" w:hAnsiTheme="majorHAnsi"/>
          <w:b w:val="0"/>
          <w:i w:val="0"/>
          <w:sz w:val="24"/>
          <w:szCs w:val="24"/>
        </w:rPr>
        <w:t xml:space="preserve"> </w:t>
      </w:r>
    </w:p>
    <w:p w:rsidR="00E7224E" w:rsidRDefault="00833A0F" w:rsidP="00EE34A4">
      <w:pPr>
        <w:pStyle w:val="31Subttulo1"/>
        <w:numPr>
          <w:ilvl w:val="0"/>
          <w:numId w:val="0"/>
        </w:numPr>
        <w:spacing w:before="0" w:after="0" w:line="240" w:lineRule="auto"/>
        <w:rPr>
          <w:rFonts w:asciiTheme="majorHAnsi" w:hAnsiTheme="majorHAnsi"/>
          <w:b w:val="0"/>
          <w:i w:val="0"/>
          <w:sz w:val="24"/>
          <w:szCs w:val="24"/>
        </w:rPr>
      </w:pPr>
      <w:r w:rsidRPr="00670EF8">
        <w:rPr>
          <w:rFonts w:asciiTheme="majorHAnsi" w:hAnsiTheme="majorHAnsi"/>
          <w:b w:val="0"/>
          <w:i w:val="0"/>
          <w:sz w:val="24"/>
          <w:szCs w:val="24"/>
        </w:rPr>
        <w:t>Desde esta misma perspectiva</w:t>
      </w:r>
      <w:r w:rsidR="007D30D2" w:rsidRPr="00670EF8">
        <w:rPr>
          <w:rFonts w:asciiTheme="majorHAnsi" w:hAnsiTheme="majorHAnsi"/>
          <w:b w:val="0"/>
          <w:i w:val="0"/>
          <w:sz w:val="24"/>
          <w:szCs w:val="24"/>
        </w:rPr>
        <w:t xml:space="preserve">, ha de mencionarse </w:t>
      </w:r>
      <w:r w:rsidRPr="00670EF8">
        <w:rPr>
          <w:rFonts w:asciiTheme="majorHAnsi" w:hAnsiTheme="majorHAnsi"/>
          <w:b w:val="0"/>
          <w:i w:val="0"/>
          <w:sz w:val="24"/>
          <w:szCs w:val="24"/>
        </w:rPr>
        <w:t xml:space="preserve"> la colección epigramática del </w:t>
      </w:r>
      <w:r w:rsidRPr="00670EF8">
        <w:rPr>
          <w:rFonts w:asciiTheme="majorHAnsi" w:hAnsiTheme="majorHAnsi"/>
          <w:b w:val="0"/>
          <w:sz w:val="24"/>
          <w:szCs w:val="24"/>
        </w:rPr>
        <w:t>Corpus Priapeorum</w:t>
      </w:r>
      <w:r w:rsidRPr="00670EF8">
        <w:rPr>
          <w:rFonts w:asciiTheme="majorHAnsi" w:hAnsiTheme="majorHAnsi"/>
          <w:b w:val="0"/>
          <w:i w:val="0"/>
          <w:sz w:val="24"/>
          <w:szCs w:val="24"/>
        </w:rPr>
        <w:t>, de co</w:t>
      </w:r>
      <w:r w:rsidR="00EB112B" w:rsidRPr="00670EF8">
        <w:rPr>
          <w:rFonts w:asciiTheme="majorHAnsi" w:hAnsiTheme="majorHAnsi"/>
          <w:b w:val="0"/>
          <w:i w:val="0"/>
          <w:sz w:val="24"/>
          <w:szCs w:val="24"/>
        </w:rPr>
        <w:t>ntrovertida autoría,</w:t>
      </w:r>
      <w:r w:rsidRPr="00670EF8">
        <w:rPr>
          <w:rFonts w:asciiTheme="majorHAnsi" w:hAnsiTheme="majorHAnsi"/>
          <w:b w:val="0"/>
          <w:i w:val="0"/>
          <w:sz w:val="24"/>
          <w:szCs w:val="24"/>
        </w:rPr>
        <w:t xml:space="preserve"> </w:t>
      </w:r>
      <w:r w:rsidR="00EB112B" w:rsidRPr="00670EF8">
        <w:rPr>
          <w:rFonts w:asciiTheme="majorHAnsi" w:hAnsiTheme="majorHAnsi"/>
          <w:b w:val="0"/>
          <w:i w:val="0"/>
          <w:sz w:val="24"/>
          <w:szCs w:val="24"/>
        </w:rPr>
        <w:t xml:space="preserve">de </w:t>
      </w:r>
      <w:r w:rsidRPr="00670EF8">
        <w:rPr>
          <w:rFonts w:asciiTheme="majorHAnsi" w:hAnsiTheme="majorHAnsi"/>
          <w:b w:val="0"/>
          <w:i w:val="0"/>
          <w:sz w:val="24"/>
          <w:szCs w:val="24"/>
        </w:rPr>
        <w:t>cuestionable ubicación cronológica</w:t>
      </w:r>
      <w:r w:rsidR="00EB112B" w:rsidRPr="00670EF8">
        <w:rPr>
          <w:rFonts w:asciiTheme="majorHAnsi" w:hAnsiTheme="majorHAnsi"/>
          <w:b w:val="0"/>
          <w:i w:val="0"/>
          <w:sz w:val="24"/>
          <w:szCs w:val="24"/>
        </w:rPr>
        <w:t xml:space="preserve"> y de variada materia literaria</w:t>
      </w:r>
      <w:r w:rsidR="00211176" w:rsidRPr="00670EF8">
        <w:rPr>
          <w:rFonts w:asciiTheme="majorHAnsi" w:hAnsiTheme="majorHAnsi"/>
          <w:b w:val="0"/>
          <w:i w:val="0"/>
          <w:sz w:val="24"/>
          <w:szCs w:val="24"/>
        </w:rPr>
        <w:t xml:space="preserve"> (</w:t>
      </w:r>
      <w:r w:rsidR="0047041C" w:rsidRPr="00670EF8">
        <w:rPr>
          <w:rFonts w:asciiTheme="majorHAnsi" w:hAnsiTheme="majorHAnsi"/>
          <w:b w:val="0"/>
          <w:i w:val="0"/>
          <w:sz w:val="24"/>
          <w:szCs w:val="24"/>
        </w:rPr>
        <w:t xml:space="preserve">CODOÑER-GONZÁLEZ HEREDIA, </w:t>
      </w:r>
      <w:r w:rsidR="000711E3" w:rsidRPr="00670EF8">
        <w:rPr>
          <w:rFonts w:asciiTheme="majorHAnsi" w:hAnsiTheme="majorHAnsi"/>
          <w:b w:val="0"/>
          <w:i w:val="0"/>
          <w:sz w:val="24"/>
          <w:szCs w:val="24"/>
        </w:rPr>
        <w:t>2014: 9-19)</w:t>
      </w:r>
      <w:r w:rsidR="00EB112B" w:rsidRPr="00670EF8">
        <w:rPr>
          <w:rFonts w:asciiTheme="majorHAnsi" w:hAnsiTheme="majorHAnsi"/>
          <w:b w:val="0"/>
          <w:i w:val="0"/>
          <w:sz w:val="24"/>
          <w:szCs w:val="24"/>
        </w:rPr>
        <w:t>;</w:t>
      </w:r>
      <w:r w:rsidR="007D30D2" w:rsidRPr="00670EF8">
        <w:rPr>
          <w:rFonts w:asciiTheme="majorHAnsi" w:hAnsiTheme="majorHAnsi"/>
          <w:b w:val="0"/>
          <w:i w:val="0"/>
          <w:sz w:val="24"/>
          <w:szCs w:val="24"/>
        </w:rPr>
        <w:t xml:space="preserve"> </w:t>
      </w:r>
      <w:r w:rsidR="00EB112B" w:rsidRPr="00670EF8">
        <w:rPr>
          <w:rFonts w:asciiTheme="majorHAnsi" w:hAnsiTheme="majorHAnsi"/>
          <w:b w:val="0"/>
          <w:i w:val="0"/>
          <w:sz w:val="24"/>
          <w:szCs w:val="24"/>
        </w:rPr>
        <w:t xml:space="preserve">esta </w:t>
      </w:r>
      <w:r w:rsidR="00EB112B" w:rsidRPr="00670EF8">
        <w:rPr>
          <w:rFonts w:asciiTheme="majorHAnsi" w:hAnsiTheme="majorHAnsi"/>
          <w:b w:val="0"/>
          <w:sz w:val="24"/>
          <w:szCs w:val="24"/>
        </w:rPr>
        <w:t>collectanea</w:t>
      </w:r>
      <w:r w:rsidR="00211176" w:rsidRPr="00670EF8">
        <w:rPr>
          <w:rFonts w:asciiTheme="majorHAnsi" w:hAnsiTheme="majorHAnsi"/>
          <w:b w:val="0"/>
          <w:sz w:val="24"/>
          <w:szCs w:val="24"/>
        </w:rPr>
        <w:t xml:space="preserve"> </w:t>
      </w:r>
      <w:r w:rsidRPr="00670EF8">
        <w:rPr>
          <w:rFonts w:asciiTheme="majorHAnsi" w:hAnsiTheme="majorHAnsi"/>
          <w:b w:val="0"/>
          <w:i w:val="0"/>
          <w:sz w:val="24"/>
          <w:szCs w:val="24"/>
        </w:rPr>
        <w:t xml:space="preserve">presenta características semejantes a las observables en el </w:t>
      </w:r>
      <w:r w:rsidRPr="00670EF8">
        <w:rPr>
          <w:rFonts w:asciiTheme="majorHAnsi" w:hAnsiTheme="majorHAnsi"/>
          <w:b w:val="0"/>
          <w:sz w:val="24"/>
          <w:szCs w:val="24"/>
        </w:rPr>
        <w:t>Cento nuptialis</w:t>
      </w:r>
      <w:r w:rsidR="007D30D2" w:rsidRPr="00670EF8">
        <w:rPr>
          <w:rFonts w:asciiTheme="majorHAnsi" w:hAnsiTheme="majorHAnsi"/>
          <w:b w:val="0"/>
          <w:sz w:val="24"/>
          <w:szCs w:val="24"/>
        </w:rPr>
        <w:t xml:space="preserve">, </w:t>
      </w:r>
      <w:r w:rsidRPr="00670EF8">
        <w:rPr>
          <w:rFonts w:asciiTheme="majorHAnsi" w:hAnsiTheme="majorHAnsi"/>
          <w:b w:val="0"/>
          <w:i w:val="0"/>
          <w:sz w:val="24"/>
          <w:szCs w:val="24"/>
        </w:rPr>
        <w:t xml:space="preserve"> por el hecho de que goza de la fusión de géneros diversos, entre los cuales se destaca el travestimiento épico</w:t>
      </w:r>
      <w:r w:rsidR="00130190" w:rsidRPr="00670EF8">
        <w:rPr>
          <w:rFonts w:asciiTheme="majorHAnsi" w:hAnsiTheme="majorHAnsi"/>
          <w:b w:val="0"/>
          <w:i w:val="0"/>
          <w:sz w:val="24"/>
          <w:szCs w:val="24"/>
        </w:rPr>
        <w:t xml:space="preserve">, </w:t>
      </w:r>
      <w:r w:rsidR="00492D5B">
        <w:rPr>
          <w:rFonts w:asciiTheme="majorHAnsi" w:hAnsiTheme="majorHAnsi"/>
          <w:b w:val="0"/>
          <w:i w:val="0"/>
          <w:sz w:val="24"/>
          <w:szCs w:val="24"/>
        </w:rPr>
        <w:t>además de hacer gala d</w:t>
      </w:r>
      <w:r w:rsidR="00130190" w:rsidRPr="00670EF8">
        <w:rPr>
          <w:rFonts w:asciiTheme="majorHAnsi" w:hAnsiTheme="majorHAnsi"/>
          <w:b w:val="0"/>
          <w:i w:val="0"/>
          <w:sz w:val="24"/>
          <w:szCs w:val="24"/>
        </w:rPr>
        <w:t>el desparpajo verbal, los juegos de palabras</w:t>
      </w:r>
      <w:r w:rsidR="00EB112B" w:rsidRPr="00670EF8">
        <w:rPr>
          <w:rFonts w:asciiTheme="majorHAnsi" w:hAnsiTheme="majorHAnsi"/>
          <w:b w:val="0"/>
          <w:i w:val="0"/>
          <w:sz w:val="24"/>
          <w:szCs w:val="24"/>
        </w:rPr>
        <w:t>,</w:t>
      </w:r>
      <w:r w:rsidR="00130190" w:rsidRPr="00670EF8">
        <w:rPr>
          <w:rFonts w:asciiTheme="majorHAnsi" w:hAnsiTheme="majorHAnsi"/>
          <w:b w:val="0"/>
          <w:i w:val="0"/>
          <w:sz w:val="24"/>
          <w:szCs w:val="24"/>
        </w:rPr>
        <w:t xml:space="preserve"> la sofisticación</w:t>
      </w:r>
      <w:r w:rsidR="007D30D2" w:rsidRPr="00670EF8">
        <w:rPr>
          <w:rFonts w:asciiTheme="majorHAnsi" w:hAnsiTheme="majorHAnsi"/>
          <w:b w:val="0"/>
          <w:i w:val="0"/>
          <w:sz w:val="24"/>
          <w:szCs w:val="24"/>
        </w:rPr>
        <w:t xml:space="preserve"> del doble sentido</w:t>
      </w:r>
      <w:r w:rsidR="00EB112B" w:rsidRPr="00670EF8">
        <w:rPr>
          <w:rFonts w:asciiTheme="majorHAnsi" w:hAnsiTheme="majorHAnsi"/>
          <w:b w:val="0"/>
          <w:i w:val="0"/>
          <w:sz w:val="24"/>
          <w:szCs w:val="24"/>
        </w:rPr>
        <w:t>,</w:t>
      </w:r>
      <w:r w:rsidR="007D30D2" w:rsidRPr="00670EF8">
        <w:rPr>
          <w:rFonts w:asciiTheme="majorHAnsi" w:hAnsiTheme="majorHAnsi"/>
          <w:b w:val="0"/>
          <w:i w:val="0"/>
          <w:sz w:val="24"/>
          <w:szCs w:val="24"/>
        </w:rPr>
        <w:t xml:space="preserve"> </w:t>
      </w:r>
      <w:r w:rsidR="00715EBA">
        <w:rPr>
          <w:rFonts w:asciiTheme="majorHAnsi" w:hAnsiTheme="majorHAnsi"/>
          <w:b w:val="0"/>
          <w:i w:val="0"/>
          <w:sz w:val="24"/>
          <w:szCs w:val="24"/>
        </w:rPr>
        <w:t xml:space="preserve">a la </w:t>
      </w:r>
      <w:r w:rsidR="00EB112B" w:rsidRPr="00670EF8">
        <w:rPr>
          <w:rFonts w:asciiTheme="majorHAnsi" w:hAnsiTheme="majorHAnsi"/>
          <w:b w:val="0"/>
          <w:i w:val="0"/>
          <w:sz w:val="24"/>
          <w:szCs w:val="24"/>
        </w:rPr>
        <w:t>que se aludió más arriba</w:t>
      </w:r>
      <w:r w:rsidR="00130190" w:rsidRPr="00670EF8">
        <w:rPr>
          <w:rFonts w:asciiTheme="majorHAnsi" w:hAnsiTheme="majorHAnsi"/>
          <w:b w:val="0"/>
          <w:i w:val="0"/>
          <w:sz w:val="24"/>
          <w:szCs w:val="24"/>
        </w:rPr>
        <w:t xml:space="preserve"> como </w:t>
      </w:r>
      <w:r w:rsidR="007D30D2" w:rsidRPr="00670EF8">
        <w:rPr>
          <w:rFonts w:asciiTheme="majorHAnsi" w:hAnsiTheme="majorHAnsi"/>
          <w:b w:val="0"/>
          <w:i w:val="0"/>
          <w:sz w:val="24"/>
          <w:szCs w:val="24"/>
        </w:rPr>
        <w:t xml:space="preserve">una de las </w:t>
      </w:r>
      <w:r w:rsidR="00130190" w:rsidRPr="00670EF8">
        <w:rPr>
          <w:rFonts w:asciiTheme="majorHAnsi" w:hAnsiTheme="majorHAnsi"/>
          <w:b w:val="0"/>
          <w:i w:val="0"/>
          <w:sz w:val="24"/>
          <w:szCs w:val="24"/>
        </w:rPr>
        <w:t>características destacables de la producción tardoantigua</w:t>
      </w:r>
      <w:r w:rsidR="00EB112B" w:rsidRPr="00670EF8">
        <w:rPr>
          <w:rFonts w:asciiTheme="majorHAnsi" w:hAnsiTheme="majorHAnsi"/>
          <w:b w:val="0"/>
          <w:i w:val="0"/>
          <w:sz w:val="24"/>
          <w:szCs w:val="24"/>
        </w:rPr>
        <w:t xml:space="preserve">, y el carácter decididamente “óptico de la sexualidad”, </w:t>
      </w:r>
      <w:r w:rsidR="00715EBA">
        <w:rPr>
          <w:rFonts w:asciiTheme="majorHAnsi" w:hAnsiTheme="majorHAnsi"/>
          <w:b w:val="0"/>
          <w:sz w:val="24"/>
          <w:szCs w:val="24"/>
        </w:rPr>
        <w:t>sex</w:t>
      </w:r>
      <w:r w:rsidR="00EB112B" w:rsidRPr="00670EF8">
        <w:rPr>
          <w:rFonts w:asciiTheme="majorHAnsi" w:hAnsiTheme="majorHAnsi"/>
          <w:b w:val="0"/>
          <w:sz w:val="24"/>
          <w:szCs w:val="24"/>
        </w:rPr>
        <w:t>optic</w:t>
      </w:r>
      <w:r w:rsidR="00EB112B" w:rsidRPr="00670EF8">
        <w:rPr>
          <w:rFonts w:asciiTheme="majorHAnsi" w:hAnsiTheme="majorHAnsi"/>
          <w:b w:val="0"/>
          <w:i w:val="0"/>
          <w:sz w:val="24"/>
          <w:szCs w:val="24"/>
        </w:rPr>
        <w:t xml:space="preserve"> </w:t>
      </w:r>
      <w:r w:rsidR="00130190" w:rsidRPr="00670EF8">
        <w:rPr>
          <w:rFonts w:asciiTheme="majorHAnsi" w:hAnsiTheme="majorHAnsi"/>
          <w:b w:val="0"/>
          <w:i w:val="0"/>
          <w:sz w:val="24"/>
          <w:szCs w:val="24"/>
        </w:rPr>
        <w:t xml:space="preserve"> </w:t>
      </w:r>
      <w:r w:rsidR="002A74C9">
        <w:rPr>
          <w:rFonts w:asciiTheme="majorHAnsi" w:hAnsiTheme="majorHAnsi"/>
          <w:b w:val="0"/>
          <w:i w:val="0"/>
          <w:sz w:val="24"/>
          <w:szCs w:val="24"/>
        </w:rPr>
        <w:t>afirma O’CONNOR</w:t>
      </w:r>
      <w:r w:rsidR="00EB112B" w:rsidRPr="00670EF8">
        <w:rPr>
          <w:rFonts w:asciiTheme="majorHAnsi" w:hAnsiTheme="majorHAnsi"/>
          <w:b w:val="0"/>
          <w:i w:val="0"/>
          <w:sz w:val="24"/>
          <w:szCs w:val="24"/>
        </w:rPr>
        <w:t xml:space="preserve"> </w:t>
      </w:r>
      <w:r w:rsidR="002A74C9">
        <w:rPr>
          <w:rFonts w:asciiTheme="majorHAnsi" w:hAnsiTheme="majorHAnsi"/>
          <w:b w:val="0"/>
          <w:i w:val="0"/>
          <w:sz w:val="24"/>
          <w:szCs w:val="24"/>
        </w:rPr>
        <w:t>(</w:t>
      </w:r>
      <w:r w:rsidR="00EB112B" w:rsidRPr="00670EF8">
        <w:rPr>
          <w:rFonts w:asciiTheme="majorHAnsi" w:hAnsiTheme="majorHAnsi"/>
          <w:b w:val="0"/>
          <w:i w:val="0"/>
          <w:sz w:val="24"/>
          <w:szCs w:val="24"/>
        </w:rPr>
        <w:t>1989: 165) con que se reemplaza el idílico Príapo de los elegíacos</w:t>
      </w:r>
      <w:r w:rsidR="00715EBA">
        <w:rPr>
          <w:rFonts w:asciiTheme="majorHAnsi" w:hAnsiTheme="majorHAnsi"/>
          <w:b w:val="0"/>
          <w:i w:val="0"/>
          <w:sz w:val="24"/>
          <w:szCs w:val="24"/>
        </w:rPr>
        <w:t>,</w:t>
      </w:r>
      <w:r w:rsidR="00EB112B" w:rsidRPr="00670EF8">
        <w:rPr>
          <w:rFonts w:asciiTheme="majorHAnsi" w:hAnsiTheme="majorHAnsi"/>
          <w:b w:val="0"/>
          <w:i w:val="0"/>
          <w:sz w:val="24"/>
          <w:szCs w:val="24"/>
        </w:rPr>
        <w:t xml:space="preserve"> por el </w:t>
      </w:r>
      <w:r w:rsidR="009233DA" w:rsidRPr="00670EF8">
        <w:rPr>
          <w:rFonts w:asciiTheme="majorHAnsi" w:hAnsiTheme="majorHAnsi"/>
          <w:b w:val="0"/>
          <w:i w:val="0"/>
          <w:sz w:val="24"/>
          <w:szCs w:val="24"/>
        </w:rPr>
        <w:t>brutal y jocoso del mito (</w:t>
      </w:r>
      <w:r w:rsidR="000711E3" w:rsidRPr="00670EF8">
        <w:rPr>
          <w:rFonts w:asciiTheme="majorHAnsi" w:hAnsiTheme="majorHAnsi"/>
          <w:b w:val="0"/>
          <w:i w:val="0"/>
          <w:sz w:val="24"/>
          <w:szCs w:val="24"/>
        </w:rPr>
        <w:t>CODOÑER-GONZÁLEZ HEREDIA, 2014: 27).</w:t>
      </w:r>
      <w:r w:rsidR="00EB112B" w:rsidRPr="00670EF8">
        <w:rPr>
          <w:rFonts w:asciiTheme="majorHAnsi" w:hAnsiTheme="majorHAnsi"/>
          <w:b w:val="0"/>
          <w:i w:val="0"/>
          <w:sz w:val="24"/>
          <w:szCs w:val="24"/>
        </w:rPr>
        <w:t xml:space="preserve">  </w:t>
      </w:r>
      <w:r w:rsidRPr="00670EF8">
        <w:rPr>
          <w:rFonts w:asciiTheme="majorHAnsi" w:hAnsiTheme="majorHAnsi"/>
          <w:b w:val="0"/>
          <w:i w:val="0"/>
          <w:sz w:val="24"/>
          <w:szCs w:val="24"/>
        </w:rPr>
        <w:t xml:space="preserve">  </w:t>
      </w:r>
    </w:p>
    <w:p w:rsidR="00E7224E" w:rsidRDefault="00E7224E" w:rsidP="000C5FF4">
      <w:pPr>
        <w:pStyle w:val="31Subttulo1"/>
        <w:numPr>
          <w:ilvl w:val="0"/>
          <w:numId w:val="0"/>
        </w:numPr>
        <w:spacing w:before="0" w:after="0" w:line="240" w:lineRule="auto"/>
        <w:rPr>
          <w:rFonts w:asciiTheme="majorHAnsi" w:hAnsiTheme="majorHAnsi"/>
          <w:b w:val="0"/>
          <w:i w:val="0"/>
          <w:sz w:val="24"/>
          <w:szCs w:val="24"/>
        </w:rPr>
      </w:pPr>
    </w:p>
    <w:p w:rsidR="00E7224E" w:rsidRDefault="00E7224E" w:rsidP="000C5FF4">
      <w:pPr>
        <w:pStyle w:val="31Subttulo1"/>
        <w:numPr>
          <w:ilvl w:val="0"/>
          <w:numId w:val="0"/>
        </w:numPr>
        <w:spacing w:before="0" w:after="0" w:line="240" w:lineRule="auto"/>
        <w:rPr>
          <w:rFonts w:asciiTheme="majorHAnsi" w:hAnsiTheme="majorHAnsi"/>
          <w:b w:val="0"/>
          <w:i w:val="0"/>
          <w:sz w:val="24"/>
          <w:szCs w:val="24"/>
        </w:rPr>
      </w:pPr>
    </w:p>
    <w:p w:rsidR="005715BE" w:rsidRDefault="00E7224E" w:rsidP="00E7224E">
      <w:pPr>
        <w:pStyle w:val="31Subttulo1"/>
        <w:numPr>
          <w:ilvl w:val="0"/>
          <w:numId w:val="0"/>
        </w:numPr>
        <w:spacing w:before="0" w:after="0" w:line="240" w:lineRule="auto"/>
        <w:ind w:left="357"/>
        <w:rPr>
          <w:rFonts w:asciiTheme="majorHAnsi" w:hAnsiTheme="majorHAnsi"/>
          <w:b w:val="0"/>
          <w:i w:val="0"/>
          <w:sz w:val="24"/>
          <w:szCs w:val="24"/>
        </w:rPr>
      </w:pPr>
      <w:r>
        <w:t>En el “juego” de los cuerpos: la oscuridad de la genitalidad femenina</w:t>
      </w:r>
      <w:r w:rsidR="00833A0F" w:rsidRPr="00670EF8">
        <w:rPr>
          <w:rFonts w:asciiTheme="majorHAnsi" w:hAnsiTheme="majorHAnsi"/>
          <w:b w:val="0"/>
          <w:i w:val="0"/>
          <w:sz w:val="24"/>
          <w:szCs w:val="24"/>
        </w:rPr>
        <w:t xml:space="preserve"> </w:t>
      </w:r>
    </w:p>
    <w:p w:rsidR="00540F35" w:rsidRDefault="00540F35" w:rsidP="00E7224E">
      <w:pPr>
        <w:pStyle w:val="31Subttulo1"/>
        <w:numPr>
          <w:ilvl w:val="0"/>
          <w:numId w:val="0"/>
        </w:numPr>
        <w:spacing w:before="0" w:after="0" w:line="240" w:lineRule="auto"/>
        <w:ind w:left="357"/>
        <w:rPr>
          <w:rFonts w:asciiTheme="majorHAnsi" w:hAnsiTheme="majorHAnsi"/>
          <w:b w:val="0"/>
          <w:i w:val="0"/>
          <w:sz w:val="24"/>
          <w:szCs w:val="24"/>
        </w:rPr>
      </w:pPr>
    </w:p>
    <w:p w:rsidR="006B1FE6" w:rsidRDefault="009B39AB" w:rsidP="00EE34A4">
      <w:pPr>
        <w:pStyle w:val="31Subttulo1"/>
        <w:numPr>
          <w:ilvl w:val="0"/>
          <w:numId w:val="0"/>
        </w:numPr>
        <w:spacing w:before="0" w:after="0" w:line="240" w:lineRule="auto"/>
        <w:rPr>
          <w:rFonts w:asciiTheme="majorHAnsi" w:hAnsiTheme="majorHAnsi"/>
          <w:b w:val="0"/>
          <w:i w:val="0"/>
          <w:sz w:val="24"/>
          <w:szCs w:val="24"/>
        </w:rPr>
      </w:pPr>
      <w:r>
        <w:rPr>
          <w:rFonts w:asciiTheme="majorHAnsi" w:hAnsiTheme="majorHAnsi"/>
          <w:b w:val="0"/>
          <w:i w:val="0"/>
          <w:sz w:val="24"/>
          <w:szCs w:val="24"/>
        </w:rPr>
        <w:t xml:space="preserve">En </w:t>
      </w:r>
      <w:r w:rsidR="00E35F85">
        <w:rPr>
          <w:rFonts w:asciiTheme="majorHAnsi" w:hAnsiTheme="majorHAnsi"/>
          <w:b w:val="0"/>
          <w:i w:val="0"/>
          <w:sz w:val="24"/>
          <w:szCs w:val="24"/>
        </w:rPr>
        <w:t xml:space="preserve">cuanto a </w:t>
      </w:r>
      <w:r>
        <w:rPr>
          <w:rFonts w:asciiTheme="majorHAnsi" w:hAnsiTheme="majorHAnsi"/>
          <w:b w:val="0"/>
          <w:i w:val="0"/>
          <w:sz w:val="24"/>
          <w:szCs w:val="24"/>
        </w:rPr>
        <w:t xml:space="preserve">la </w:t>
      </w:r>
      <w:r w:rsidR="00700D75">
        <w:rPr>
          <w:rFonts w:asciiTheme="majorHAnsi" w:hAnsiTheme="majorHAnsi"/>
          <w:b w:val="0"/>
          <w:sz w:val="24"/>
          <w:szCs w:val="24"/>
        </w:rPr>
        <w:t>Imminutio</w:t>
      </w:r>
      <w:r w:rsidR="00ED7943">
        <w:rPr>
          <w:rFonts w:asciiTheme="majorHAnsi" w:hAnsiTheme="majorHAnsi"/>
          <w:b w:val="0"/>
          <w:sz w:val="24"/>
          <w:szCs w:val="24"/>
        </w:rPr>
        <w:t>,</w:t>
      </w:r>
      <w:r>
        <w:rPr>
          <w:rFonts w:asciiTheme="majorHAnsi" w:hAnsiTheme="majorHAnsi"/>
          <w:b w:val="0"/>
          <w:i w:val="0"/>
          <w:sz w:val="24"/>
          <w:szCs w:val="24"/>
        </w:rPr>
        <w:t xml:space="preserve"> la crítica</w:t>
      </w:r>
      <w:r w:rsidR="00ED7943">
        <w:rPr>
          <w:rFonts w:asciiTheme="majorHAnsi" w:hAnsiTheme="majorHAnsi"/>
          <w:b w:val="0"/>
          <w:i w:val="0"/>
          <w:sz w:val="24"/>
          <w:szCs w:val="24"/>
        </w:rPr>
        <w:t xml:space="preserve"> en general</w:t>
      </w:r>
      <w:r>
        <w:rPr>
          <w:rFonts w:asciiTheme="majorHAnsi" w:hAnsiTheme="majorHAnsi"/>
          <w:b w:val="0"/>
          <w:i w:val="0"/>
          <w:sz w:val="24"/>
          <w:szCs w:val="24"/>
        </w:rPr>
        <w:t xml:space="preserve"> coincide </w:t>
      </w:r>
      <w:r w:rsidR="00CF50F7">
        <w:rPr>
          <w:rFonts w:asciiTheme="majorHAnsi" w:hAnsiTheme="majorHAnsi"/>
          <w:b w:val="0"/>
          <w:i w:val="0"/>
          <w:sz w:val="24"/>
          <w:szCs w:val="24"/>
        </w:rPr>
        <w:t xml:space="preserve">en que el gramático ha fusionado diferentes </w:t>
      </w:r>
      <w:r w:rsidR="00CF50F7">
        <w:rPr>
          <w:rFonts w:asciiTheme="majorHAnsi" w:hAnsiTheme="majorHAnsi"/>
          <w:b w:val="0"/>
          <w:sz w:val="24"/>
          <w:szCs w:val="24"/>
        </w:rPr>
        <w:t xml:space="preserve">tópoi </w:t>
      </w:r>
      <w:r w:rsidR="00CF50F7">
        <w:rPr>
          <w:rFonts w:asciiTheme="majorHAnsi" w:hAnsiTheme="majorHAnsi"/>
          <w:b w:val="0"/>
          <w:i w:val="0"/>
          <w:sz w:val="24"/>
          <w:szCs w:val="24"/>
        </w:rPr>
        <w:t xml:space="preserve">literarios, tales como los de la </w:t>
      </w:r>
      <w:r w:rsidR="00CF50F7">
        <w:rPr>
          <w:rFonts w:asciiTheme="majorHAnsi" w:hAnsiTheme="majorHAnsi"/>
          <w:b w:val="0"/>
          <w:sz w:val="24"/>
          <w:szCs w:val="24"/>
        </w:rPr>
        <w:t>militia amoris</w:t>
      </w:r>
      <w:r w:rsidR="00CF50F7">
        <w:rPr>
          <w:rFonts w:asciiTheme="majorHAnsi" w:hAnsiTheme="majorHAnsi"/>
          <w:b w:val="0"/>
          <w:i w:val="0"/>
          <w:sz w:val="24"/>
          <w:szCs w:val="24"/>
        </w:rPr>
        <w:t>, “el amor como batalla”</w:t>
      </w:r>
      <w:r w:rsidR="00ED7943">
        <w:rPr>
          <w:rFonts w:asciiTheme="majorHAnsi" w:hAnsiTheme="majorHAnsi"/>
          <w:b w:val="0"/>
          <w:i w:val="0"/>
          <w:sz w:val="24"/>
          <w:szCs w:val="24"/>
        </w:rPr>
        <w:t>, extraído</w:t>
      </w:r>
      <w:r w:rsidR="005B310B">
        <w:rPr>
          <w:rFonts w:asciiTheme="majorHAnsi" w:hAnsiTheme="majorHAnsi"/>
          <w:b w:val="0"/>
          <w:i w:val="0"/>
          <w:sz w:val="24"/>
          <w:szCs w:val="24"/>
        </w:rPr>
        <w:t xml:space="preserve"> de la poesía elegíaca,</w:t>
      </w:r>
      <w:r w:rsidR="00CF50F7">
        <w:rPr>
          <w:rFonts w:asciiTheme="majorHAnsi" w:hAnsiTheme="majorHAnsi"/>
          <w:b w:val="0"/>
          <w:i w:val="0"/>
          <w:sz w:val="24"/>
          <w:szCs w:val="24"/>
        </w:rPr>
        <w:t xml:space="preserve"> y las competencias atléticas o deportivas</w:t>
      </w:r>
      <w:r w:rsidR="005B310B">
        <w:rPr>
          <w:rFonts w:asciiTheme="majorHAnsi" w:hAnsiTheme="majorHAnsi"/>
          <w:b w:val="0"/>
          <w:i w:val="0"/>
          <w:sz w:val="24"/>
          <w:szCs w:val="24"/>
        </w:rPr>
        <w:t xml:space="preserve"> </w:t>
      </w:r>
      <w:r w:rsidR="00267237">
        <w:rPr>
          <w:rFonts w:asciiTheme="majorHAnsi" w:hAnsiTheme="majorHAnsi"/>
          <w:b w:val="0"/>
          <w:i w:val="0"/>
          <w:sz w:val="24"/>
          <w:szCs w:val="24"/>
        </w:rPr>
        <w:t>que suelen incluirse</w:t>
      </w:r>
      <w:r w:rsidR="005B310B">
        <w:rPr>
          <w:rFonts w:asciiTheme="majorHAnsi" w:hAnsiTheme="majorHAnsi"/>
          <w:b w:val="0"/>
          <w:i w:val="0"/>
          <w:sz w:val="24"/>
          <w:szCs w:val="24"/>
        </w:rPr>
        <w:t xml:space="preserve"> en la epopeya</w:t>
      </w:r>
      <w:r w:rsidR="00E5622C">
        <w:rPr>
          <w:rFonts w:asciiTheme="majorHAnsi" w:hAnsiTheme="majorHAnsi"/>
          <w:b w:val="0"/>
          <w:i w:val="0"/>
          <w:sz w:val="24"/>
          <w:szCs w:val="24"/>
        </w:rPr>
        <w:t>; sin embargo</w:t>
      </w:r>
      <w:r w:rsidR="00CF50F7">
        <w:rPr>
          <w:rFonts w:asciiTheme="majorHAnsi" w:hAnsiTheme="majorHAnsi"/>
          <w:b w:val="0"/>
          <w:i w:val="0"/>
          <w:sz w:val="24"/>
          <w:szCs w:val="24"/>
        </w:rPr>
        <w:t xml:space="preserve"> no se reconoce la inclusión de </w:t>
      </w:r>
      <w:r w:rsidR="00CF50F7">
        <w:rPr>
          <w:rFonts w:asciiTheme="majorHAnsi" w:hAnsiTheme="majorHAnsi"/>
          <w:b w:val="0"/>
          <w:sz w:val="24"/>
          <w:szCs w:val="24"/>
        </w:rPr>
        <w:t>fescenninos</w:t>
      </w:r>
      <w:r w:rsidR="00CF50F7">
        <w:rPr>
          <w:rFonts w:asciiTheme="majorHAnsi" w:hAnsiTheme="majorHAnsi"/>
          <w:b w:val="0"/>
          <w:i w:val="0"/>
          <w:sz w:val="24"/>
          <w:szCs w:val="24"/>
        </w:rPr>
        <w:t xml:space="preserve">, </w:t>
      </w:r>
      <w:r w:rsidR="00ED7943">
        <w:rPr>
          <w:rFonts w:asciiTheme="majorHAnsi" w:hAnsiTheme="majorHAnsi"/>
          <w:b w:val="0"/>
          <w:i w:val="0"/>
          <w:sz w:val="24"/>
          <w:szCs w:val="24"/>
        </w:rPr>
        <w:t xml:space="preserve">los </w:t>
      </w:r>
      <w:r w:rsidR="00315B23">
        <w:rPr>
          <w:rFonts w:asciiTheme="majorHAnsi" w:hAnsiTheme="majorHAnsi"/>
          <w:b w:val="0"/>
          <w:i w:val="0"/>
          <w:sz w:val="24"/>
          <w:szCs w:val="24"/>
        </w:rPr>
        <w:t>cuales eran utilizados</w:t>
      </w:r>
      <w:r w:rsidR="00CF50F7">
        <w:rPr>
          <w:rFonts w:asciiTheme="majorHAnsi" w:hAnsiTheme="majorHAnsi"/>
          <w:b w:val="0"/>
          <w:i w:val="0"/>
          <w:sz w:val="24"/>
          <w:szCs w:val="24"/>
        </w:rPr>
        <w:t xml:space="preserve"> para estimular el coito </w:t>
      </w:r>
      <w:r w:rsidR="00AA4511">
        <w:rPr>
          <w:rFonts w:asciiTheme="majorHAnsi" w:hAnsiTheme="majorHAnsi"/>
          <w:b w:val="0"/>
          <w:i w:val="0"/>
          <w:sz w:val="24"/>
          <w:szCs w:val="24"/>
        </w:rPr>
        <w:t xml:space="preserve">entre los novios </w:t>
      </w:r>
      <w:r w:rsidR="00CF50F7">
        <w:rPr>
          <w:rFonts w:asciiTheme="majorHAnsi" w:hAnsiTheme="majorHAnsi"/>
          <w:b w:val="0"/>
          <w:i w:val="0"/>
          <w:sz w:val="24"/>
          <w:szCs w:val="24"/>
        </w:rPr>
        <w:t xml:space="preserve">(CARMIGNANI, 2012: 165; </w:t>
      </w:r>
      <w:r w:rsidR="00CF50F7" w:rsidRPr="00670EF8">
        <w:rPr>
          <w:rFonts w:asciiTheme="majorHAnsi" w:hAnsiTheme="majorHAnsi"/>
          <w:b w:val="0"/>
          <w:i w:val="0"/>
          <w:sz w:val="24"/>
          <w:szCs w:val="24"/>
        </w:rPr>
        <w:t>BLOSSIER-JACQUEMOT, 2010:</w:t>
      </w:r>
      <w:r w:rsidR="00CF50F7">
        <w:rPr>
          <w:rFonts w:asciiTheme="majorHAnsi" w:hAnsiTheme="majorHAnsi"/>
          <w:b w:val="0"/>
          <w:i w:val="0"/>
          <w:sz w:val="24"/>
          <w:szCs w:val="24"/>
        </w:rPr>
        <w:t xml:space="preserve"> </w:t>
      </w:r>
      <w:r w:rsidR="00E35F85">
        <w:rPr>
          <w:rFonts w:asciiTheme="majorHAnsi" w:hAnsiTheme="majorHAnsi"/>
          <w:b w:val="0"/>
          <w:i w:val="0"/>
          <w:sz w:val="24"/>
          <w:szCs w:val="24"/>
        </w:rPr>
        <w:t>125)</w:t>
      </w:r>
      <w:r w:rsidR="00AA4511">
        <w:rPr>
          <w:rFonts w:asciiTheme="majorHAnsi" w:hAnsiTheme="majorHAnsi"/>
          <w:b w:val="0"/>
          <w:i w:val="0"/>
          <w:sz w:val="24"/>
          <w:szCs w:val="24"/>
        </w:rPr>
        <w:t xml:space="preserve">. </w:t>
      </w:r>
    </w:p>
    <w:p w:rsidR="005524CA" w:rsidRPr="005524CA" w:rsidRDefault="00AA4511" w:rsidP="00EE34A4">
      <w:pPr>
        <w:pStyle w:val="31Subttulo1"/>
        <w:numPr>
          <w:ilvl w:val="0"/>
          <w:numId w:val="0"/>
        </w:numPr>
        <w:spacing w:before="0" w:after="0" w:line="240" w:lineRule="auto"/>
        <w:rPr>
          <w:rFonts w:asciiTheme="majorHAnsi" w:hAnsiTheme="majorHAnsi"/>
          <w:b w:val="0"/>
          <w:i w:val="0"/>
          <w:sz w:val="24"/>
          <w:szCs w:val="24"/>
        </w:rPr>
      </w:pPr>
      <w:r>
        <w:rPr>
          <w:rFonts w:asciiTheme="majorHAnsi" w:hAnsiTheme="majorHAnsi"/>
          <w:b w:val="0"/>
          <w:i w:val="0"/>
          <w:sz w:val="24"/>
          <w:szCs w:val="24"/>
        </w:rPr>
        <w:t xml:space="preserve">Oportunamente nos hemos detenido en el análisis del comportamiento de la sexualidad masculina, a la que Ausonio califica </w:t>
      </w:r>
      <w:r w:rsidR="00FD107F">
        <w:rPr>
          <w:rFonts w:asciiTheme="majorHAnsi" w:hAnsiTheme="majorHAnsi"/>
          <w:b w:val="0"/>
          <w:i w:val="0"/>
          <w:sz w:val="24"/>
          <w:szCs w:val="24"/>
        </w:rPr>
        <w:t>de manera grotesca</w:t>
      </w:r>
      <w:r w:rsidR="005524CA">
        <w:rPr>
          <w:rFonts w:asciiTheme="majorHAnsi" w:hAnsiTheme="majorHAnsi"/>
          <w:b w:val="0"/>
          <w:i w:val="0"/>
          <w:sz w:val="24"/>
          <w:szCs w:val="24"/>
        </w:rPr>
        <w:t xml:space="preserve"> </w:t>
      </w:r>
      <w:r>
        <w:rPr>
          <w:rFonts w:asciiTheme="majorHAnsi" w:hAnsiTheme="majorHAnsi"/>
          <w:b w:val="0"/>
          <w:i w:val="0"/>
          <w:sz w:val="24"/>
          <w:szCs w:val="24"/>
        </w:rPr>
        <w:t>como un</w:t>
      </w:r>
      <w:r>
        <w:rPr>
          <w:rFonts w:asciiTheme="majorHAnsi" w:hAnsiTheme="majorHAnsi"/>
          <w:b w:val="0"/>
          <w:sz w:val="24"/>
          <w:szCs w:val="24"/>
        </w:rPr>
        <w:t xml:space="preserve"> monstrum horrendum </w:t>
      </w:r>
      <w:r w:rsidR="005524CA">
        <w:rPr>
          <w:rFonts w:asciiTheme="majorHAnsi" w:hAnsiTheme="majorHAnsi"/>
          <w:b w:val="0"/>
          <w:i w:val="0"/>
          <w:sz w:val="24"/>
          <w:szCs w:val="24"/>
        </w:rPr>
        <w:t>(v. 108) que adquiere vida propia, inspirándose para ello en la figura “informe y gigantesca” del Polifemo virgiliano (</w:t>
      </w:r>
      <w:r w:rsidR="005524CA">
        <w:rPr>
          <w:rFonts w:asciiTheme="majorHAnsi" w:hAnsiTheme="majorHAnsi"/>
          <w:b w:val="0"/>
          <w:sz w:val="24"/>
          <w:szCs w:val="24"/>
        </w:rPr>
        <w:t xml:space="preserve">Aen. </w:t>
      </w:r>
      <w:r w:rsidR="005524CA">
        <w:rPr>
          <w:rFonts w:asciiTheme="majorHAnsi" w:hAnsiTheme="majorHAnsi"/>
          <w:b w:val="0"/>
          <w:i w:val="0"/>
          <w:sz w:val="24"/>
          <w:szCs w:val="24"/>
        </w:rPr>
        <w:t>3.658).</w:t>
      </w:r>
      <w:r w:rsidR="006B1FE6">
        <w:rPr>
          <w:rFonts w:asciiTheme="majorHAnsi" w:hAnsiTheme="majorHAnsi"/>
          <w:b w:val="0"/>
          <w:i w:val="0"/>
          <w:sz w:val="24"/>
          <w:szCs w:val="24"/>
        </w:rPr>
        <w:t xml:space="preserve"> </w:t>
      </w:r>
      <w:r w:rsidR="004560D9">
        <w:rPr>
          <w:rFonts w:asciiTheme="majorHAnsi" w:hAnsiTheme="majorHAnsi"/>
          <w:b w:val="0"/>
          <w:i w:val="0"/>
          <w:sz w:val="24"/>
          <w:szCs w:val="24"/>
        </w:rPr>
        <w:t>En esta ocasión focalizaremos nuestra atención en la anatomía femenina, a la que el poeta tardío dedica</w:t>
      </w:r>
      <w:r w:rsidR="005C5671">
        <w:rPr>
          <w:rFonts w:asciiTheme="majorHAnsi" w:hAnsiTheme="majorHAnsi"/>
          <w:b w:val="0"/>
          <w:i w:val="0"/>
          <w:sz w:val="24"/>
          <w:szCs w:val="24"/>
        </w:rPr>
        <w:t>,</w:t>
      </w:r>
      <w:r w:rsidR="004560D9">
        <w:rPr>
          <w:rFonts w:asciiTheme="majorHAnsi" w:hAnsiTheme="majorHAnsi"/>
          <w:b w:val="0"/>
          <w:i w:val="0"/>
          <w:sz w:val="24"/>
          <w:szCs w:val="24"/>
        </w:rPr>
        <w:t xml:space="preserve"> </w:t>
      </w:r>
      <w:r w:rsidR="005C5671">
        <w:rPr>
          <w:rFonts w:asciiTheme="majorHAnsi" w:hAnsiTheme="majorHAnsi"/>
          <w:b w:val="0"/>
          <w:i w:val="0"/>
          <w:sz w:val="24"/>
          <w:szCs w:val="24"/>
        </w:rPr>
        <w:t>en particular, los hexámetros 110-115</w:t>
      </w:r>
      <w:r w:rsidR="006B1FE6">
        <w:rPr>
          <w:rFonts w:asciiTheme="majorHAnsi" w:hAnsiTheme="majorHAnsi"/>
          <w:b w:val="0"/>
          <w:i w:val="0"/>
          <w:sz w:val="24"/>
          <w:szCs w:val="24"/>
        </w:rPr>
        <w:t xml:space="preserve">; </w:t>
      </w:r>
      <w:r w:rsidR="006B1FE6">
        <w:rPr>
          <w:rFonts w:asciiTheme="majorHAnsi" w:hAnsiTheme="majorHAnsi"/>
          <w:b w:val="0"/>
          <w:i w:val="0"/>
          <w:sz w:val="24"/>
          <w:szCs w:val="24"/>
        </w:rPr>
        <w:lastRenderedPageBreak/>
        <w:t>a estos agrega</w:t>
      </w:r>
      <w:r w:rsidR="005C5671">
        <w:rPr>
          <w:rFonts w:asciiTheme="majorHAnsi" w:hAnsiTheme="majorHAnsi"/>
          <w:b w:val="0"/>
          <w:i w:val="0"/>
          <w:sz w:val="24"/>
          <w:szCs w:val="24"/>
        </w:rPr>
        <w:t xml:space="preserve"> otras referencias metafóricas entre los versos 119-123, culminando con la “desfloración-muerte” de la virgen en los versos 126-127.</w:t>
      </w:r>
    </w:p>
    <w:p w:rsidR="00884D46" w:rsidRDefault="007A6480" w:rsidP="00EE34A4">
      <w:pPr>
        <w:pStyle w:val="31Subttulo1"/>
        <w:numPr>
          <w:ilvl w:val="0"/>
          <w:numId w:val="0"/>
        </w:numPr>
        <w:spacing w:before="0" w:after="0" w:line="240" w:lineRule="auto"/>
        <w:rPr>
          <w:rFonts w:asciiTheme="majorHAnsi" w:hAnsiTheme="majorHAnsi"/>
          <w:b w:val="0"/>
          <w:i w:val="0"/>
          <w:sz w:val="24"/>
          <w:szCs w:val="24"/>
        </w:rPr>
      </w:pPr>
      <w:r>
        <w:rPr>
          <w:rFonts w:asciiTheme="majorHAnsi" w:hAnsiTheme="majorHAnsi"/>
          <w:b w:val="0"/>
          <w:i w:val="0"/>
          <w:sz w:val="24"/>
          <w:szCs w:val="24"/>
        </w:rPr>
        <w:t>Para representar la genitalidad de la mujer Ausonio desplaza</w:t>
      </w:r>
      <w:r w:rsidR="00455B1C">
        <w:rPr>
          <w:rFonts w:asciiTheme="majorHAnsi" w:hAnsiTheme="majorHAnsi"/>
          <w:b w:val="0"/>
          <w:i w:val="0"/>
          <w:sz w:val="24"/>
          <w:szCs w:val="24"/>
        </w:rPr>
        <w:t xml:space="preserve"> del texto-base</w:t>
      </w:r>
      <w:r>
        <w:rPr>
          <w:rFonts w:asciiTheme="majorHAnsi" w:hAnsiTheme="majorHAnsi"/>
          <w:b w:val="0"/>
          <w:i w:val="0"/>
          <w:sz w:val="24"/>
          <w:szCs w:val="24"/>
        </w:rPr>
        <w:t xml:space="preserve"> una serie de imágenes topográficas relacionadas con </w:t>
      </w:r>
      <w:r w:rsidR="00604A35">
        <w:rPr>
          <w:rFonts w:asciiTheme="majorHAnsi" w:hAnsiTheme="majorHAnsi"/>
          <w:b w:val="0"/>
          <w:i w:val="0"/>
          <w:sz w:val="24"/>
          <w:szCs w:val="24"/>
        </w:rPr>
        <w:t xml:space="preserve">el camino, </w:t>
      </w:r>
      <w:r>
        <w:rPr>
          <w:rFonts w:asciiTheme="majorHAnsi" w:hAnsiTheme="majorHAnsi"/>
          <w:b w:val="0"/>
          <w:i w:val="0"/>
          <w:sz w:val="24"/>
          <w:szCs w:val="24"/>
        </w:rPr>
        <w:t xml:space="preserve">la caverna y el inframundo; al respecto  A. </w:t>
      </w:r>
      <w:r w:rsidRPr="00670EF8">
        <w:rPr>
          <w:rFonts w:asciiTheme="majorHAnsi" w:hAnsiTheme="majorHAnsi"/>
          <w:b w:val="0"/>
          <w:i w:val="0"/>
          <w:sz w:val="24"/>
          <w:szCs w:val="24"/>
        </w:rPr>
        <w:t>BLOSSIER-JACQUEMOT</w:t>
      </w:r>
      <w:r>
        <w:rPr>
          <w:rFonts w:asciiTheme="majorHAnsi" w:hAnsiTheme="majorHAnsi"/>
          <w:b w:val="0"/>
          <w:i w:val="0"/>
          <w:sz w:val="24"/>
          <w:szCs w:val="24"/>
        </w:rPr>
        <w:t xml:space="preserve"> (2010: </w:t>
      </w:r>
      <w:r w:rsidR="00831A38">
        <w:rPr>
          <w:rFonts w:asciiTheme="majorHAnsi" w:hAnsiTheme="majorHAnsi"/>
          <w:b w:val="0"/>
          <w:i w:val="0"/>
          <w:sz w:val="24"/>
          <w:szCs w:val="24"/>
        </w:rPr>
        <w:t xml:space="preserve">133) señala que, al comienzo de la </w:t>
      </w:r>
      <w:r w:rsidR="00831A38">
        <w:rPr>
          <w:rFonts w:asciiTheme="majorHAnsi" w:hAnsiTheme="majorHAnsi"/>
          <w:b w:val="0"/>
          <w:sz w:val="24"/>
          <w:szCs w:val="24"/>
        </w:rPr>
        <w:t>I</w:t>
      </w:r>
      <w:r w:rsidR="00700D75">
        <w:rPr>
          <w:rFonts w:asciiTheme="majorHAnsi" w:hAnsiTheme="majorHAnsi"/>
          <w:b w:val="0"/>
          <w:sz w:val="24"/>
          <w:szCs w:val="24"/>
        </w:rPr>
        <w:t>m</w:t>
      </w:r>
      <w:r w:rsidR="00831A38">
        <w:rPr>
          <w:rFonts w:asciiTheme="majorHAnsi" w:hAnsiTheme="majorHAnsi"/>
          <w:b w:val="0"/>
          <w:sz w:val="24"/>
          <w:szCs w:val="24"/>
        </w:rPr>
        <w:t>minutio</w:t>
      </w:r>
      <w:r w:rsidR="00F33E1D">
        <w:rPr>
          <w:rFonts w:asciiTheme="majorHAnsi" w:hAnsiTheme="majorHAnsi"/>
          <w:b w:val="0"/>
          <w:i w:val="0"/>
          <w:sz w:val="24"/>
          <w:szCs w:val="24"/>
        </w:rPr>
        <w:t xml:space="preserve"> (v. 101)</w:t>
      </w:r>
      <w:r w:rsidR="00700D75">
        <w:rPr>
          <w:rFonts w:asciiTheme="majorHAnsi" w:hAnsiTheme="majorHAnsi"/>
          <w:b w:val="0"/>
          <w:sz w:val="24"/>
          <w:szCs w:val="24"/>
        </w:rPr>
        <w:t xml:space="preserve">, </w:t>
      </w:r>
      <w:r w:rsidR="00700D75">
        <w:rPr>
          <w:rFonts w:asciiTheme="majorHAnsi" w:hAnsiTheme="majorHAnsi"/>
          <w:b w:val="0"/>
          <w:i w:val="0"/>
          <w:sz w:val="24"/>
          <w:szCs w:val="24"/>
        </w:rPr>
        <w:t>el gramático ubica a los jóvenes esposos en e</w:t>
      </w:r>
      <w:r w:rsidR="00D5413F">
        <w:rPr>
          <w:rFonts w:asciiTheme="majorHAnsi" w:hAnsiTheme="majorHAnsi"/>
          <w:b w:val="0"/>
          <w:i w:val="0"/>
          <w:sz w:val="24"/>
          <w:szCs w:val="24"/>
        </w:rPr>
        <w:t xml:space="preserve">l espacio de la entrada a </w:t>
      </w:r>
      <w:r w:rsidR="001D6065">
        <w:rPr>
          <w:rFonts w:asciiTheme="majorHAnsi" w:hAnsiTheme="majorHAnsi"/>
          <w:b w:val="0"/>
          <w:i w:val="0"/>
          <w:sz w:val="24"/>
          <w:szCs w:val="24"/>
        </w:rPr>
        <w:t>los dominios de Dite</w:t>
      </w:r>
      <w:r w:rsidR="002A0887">
        <w:rPr>
          <w:rFonts w:asciiTheme="majorHAnsi" w:hAnsiTheme="majorHAnsi"/>
          <w:b w:val="0"/>
          <w:i w:val="0"/>
          <w:sz w:val="24"/>
          <w:szCs w:val="24"/>
        </w:rPr>
        <w:t>,</w:t>
      </w:r>
      <w:r w:rsidR="00151AF8">
        <w:rPr>
          <w:rFonts w:asciiTheme="majorHAnsi" w:hAnsiTheme="majorHAnsi"/>
          <w:b w:val="0"/>
          <w:i w:val="0"/>
          <w:sz w:val="24"/>
          <w:szCs w:val="24"/>
        </w:rPr>
        <w:t xml:space="preserve"> al incluir el h</w:t>
      </w:r>
      <w:r w:rsidR="006A2F01">
        <w:rPr>
          <w:rFonts w:asciiTheme="majorHAnsi" w:hAnsiTheme="majorHAnsi"/>
          <w:b w:val="0"/>
          <w:i w:val="0"/>
          <w:sz w:val="24"/>
          <w:szCs w:val="24"/>
        </w:rPr>
        <w:t xml:space="preserve">exámetro </w:t>
      </w:r>
      <w:r w:rsidR="008D11B8">
        <w:rPr>
          <w:rFonts w:asciiTheme="majorHAnsi" w:hAnsiTheme="majorHAnsi"/>
          <w:b w:val="0"/>
          <w:i w:val="0"/>
          <w:sz w:val="24"/>
          <w:szCs w:val="24"/>
        </w:rPr>
        <w:t xml:space="preserve">268 de </w:t>
      </w:r>
      <w:r w:rsidR="008D11B8">
        <w:rPr>
          <w:rFonts w:asciiTheme="majorHAnsi" w:hAnsiTheme="majorHAnsi"/>
          <w:b w:val="0"/>
          <w:sz w:val="24"/>
          <w:szCs w:val="24"/>
        </w:rPr>
        <w:t xml:space="preserve">Aen. </w:t>
      </w:r>
      <w:r w:rsidR="008D11B8">
        <w:rPr>
          <w:rFonts w:asciiTheme="majorHAnsi" w:hAnsiTheme="majorHAnsi"/>
          <w:b w:val="0"/>
          <w:i w:val="0"/>
          <w:sz w:val="24"/>
          <w:szCs w:val="24"/>
        </w:rPr>
        <w:t xml:space="preserve">6: </w:t>
      </w:r>
      <w:r w:rsidR="008D11B8">
        <w:rPr>
          <w:rFonts w:asciiTheme="majorHAnsi" w:hAnsiTheme="majorHAnsi"/>
          <w:b w:val="0"/>
          <w:sz w:val="24"/>
          <w:szCs w:val="24"/>
        </w:rPr>
        <w:t xml:space="preserve">sola sub nocte per umbram </w:t>
      </w:r>
      <w:r w:rsidR="008D11B8">
        <w:rPr>
          <w:rFonts w:asciiTheme="majorHAnsi" w:hAnsiTheme="majorHAnsi"/>
          <w:b w:val="0"/>
          <w:i w:val="0"/>
          <w:sz w:val="24"/>
          <w:szCs w:val="24"/>
        </w:rPr>
        <w:t>(“bajo la soledad de la noche a través de la sombra”)</w:t>
      </w:r>
      <w:r w:rsidR="00546431">
        <w:rPr>
          <w:rFonts w:asciiTheme="majorHAnsi" w:hAnsiTheme="majorHAnsi"/>
          <w:b w:val="0"/>
          <w:i w:val="0"/>
          <w:sz w:val="24"/>
          <w:szCs w:val="24"/>
        </w:rPr>
        <w:t>; más adelante, tras valerse de la metáfora bélica de las armas con que alude al miembro viril (v</w:t>
      </w:r>
      <w:r w:rsidR="006B316A">
        <w:rPr>
          <w:rFonts w:asciiTheme="majorHAnsi" w:hAnsiTheme="majorHAnsi"/>
          <w:b w:val="0"/>
          <w:i w:val="0"/>
          <w:sz w:val="24"/>
          <w:szCs w:val="24"/>
        </w:rPr>
        <w:t>. 109), se inicia</w:t>
      </w:r>
      <w:r w:rsidR="001D6065">
        <w:rPr>
          <w:rFonts w:asciiTheme="majorHAnsi" w:hAnsiTheme="majorHAnsi"/>
          <w:b w:val="0"/>
          <w:i w:val="0"/>
          <w:sz w:val="24"/>
          <w:szCs w:val="24"/>
        </w:rPr>
        <w:t xml:space="preserve"> la descripción</w:t>
      </w:r>
      <w:r w:rsidR="00724070">
        <w:rPr>
          <w:rFonts w:asciiTheme="majorHAnsi" w:hAnsiTheme="majorHAnsi"/>
          <w:b w:val="0"/>
          <w:i w:val="0"/>
          <w:sz w:val="24"/>
          <w:szCs w:val="24"/>
        </w:rPr>
        <w:t xml:space="preserve"> del sexo femenino y de sus partes. </w:t>
      </w:r>
    </w:p>
    <w:p w:rsidR="00884D46" w:rsidRDefault="00724070" w:rsidP="00EE34A4">
      <w:pPr>
        <w:pStyle w:val="31Subttulo1"/>
        <w:numPr>
          <w:ilvl w:val="0"/>
          <w:numId w:val="0"/>
        </w:numPr>
        <w:spacing w:before="0" w:after="0" w:line="240" w:lineRule="auto"/>
        <w:rPr>
          <w:rFonts w:asciiTheme="majorHAnsi" w:hAnsiTheme="majorHAnsi"/>
          <w:b w:val="0"/>
          <w:i w:val="0"/>
          <w:sz w:val="24"/>
          <w:szCs w:val="24"/>
        </w:rPr>
      </w:pPr>
      <w:r>
        <w:rPr>
          <w:rFonts w:asciiTheme="majorHAnsi" w:hAnsiTheme="majorHAnsi"/>
          <w:b w:val="0"/>
          <w:i w:val="0"/>
          <w:sz w:val="24"/>
          <w:szCs w:val="24"/>
        </w:rPr>
        <w:t>En primer lugar</w:t>
      </w:r>
      <w:r w:rsidR="00FF633E">
        <w:rPr>
          <w:rFonts w:asciiTheme="majorHAnsi" w:hAnsiTheme="majorHAnsi"/>
          <w:b w:val="0"/>
          <w:i w:val="0"/>
          <w:sz w:val="24"/>
          <w:szCs w:val="24"/>
        </w:rPr>
        <w:t>, a través de la i</w:t>
      </w:r>
      <w:r w:rsidR="00104836">
        <w:rPr>
          <w:rFonts w:asciiTheme="majorHAnsi" w:hAnsiTheme="majorHAnsi"/>
          <w:b w:val="0"/>
          <w:i w:val="0"/>
          <w:sz w:val="24"/>
          <w:szCs w:val="24"/>
        </w:rPr>
        <w:t>magen topográfica de un espacio abierto y retirado</w:t>
      </w:r>
      <w:r w:rsidR="00AF4A47">
        <w:rPr>
          <w:rFonts w:asciiTheme="majorHAnsi" w:hAnsiTheme="majorHAnsi"/>
          <w:b w:val="0"/>
          <w:i w:val="0"/>
          <w:sz w:val="24"/>
          <w:szCs w:val="24"/>
        </w:rPr>
        <w:t xml:space="preserve">, Ausonio </w:t>
      </w:r>
      <w:r w:rsidR="002A0887">
        <w:rPr>
          <w:rFonts w:asciiTheme="majorHAnsi" w:hAnsiTheme="majorHAnsi"/>
          <w:b w:val="0"/>
          <w:i w:val="0"/>
          <w:sz w:val="24"/>
          <w:szCs w:val="24"/>
        </w:rPr>
        <w:t>representa la vagina, utilizando</w:t>
      </w:r>
      <w:r w:rsidR="00AF4A47">
        <w:rPr>
          <w:rFonts w:asciiTheme="majorHAnsi" w:hAnsiTheme="majorHAnsi"/>
          <w:b w:val="0"/>
          <w:i w:val="0"/>
          <w:sz w:val="24"/>
          <w:szCs w:val="24"/>
        </w:rPr>
        <w:t xml:space="preserve"> para ello </w:t>
      </w:r>
      <w:r w:rsidR="00EC127E">
        <w:rPr>
          <w:rFonts w:asciiTheme="majorHAnsi" w:hAnsiTheme="majorHAnsi"/>
          <w:b w:val="0"/>
          <w:i w:val="0"/>
          <w:sz w:val="24"/>
          <w:szCs w:val="24"/>
        </w:rPr>
        <w:t>el</w:t>
      </w:r>
      <w:r w:rsidR="00C11383">
        <w:rPr>
          <w:rFonts w:asciiTheme="majorHAnsi" w:hAnsiTheme="majorHAnsi"/>
          <w:b w:val="0"/>
          <w:i w:val="0"/>
          <w:sz w:val="24"/>
          <w:szCs w:val="24"/>
        </w:rPr>
        <w:t xml:space="preserve"> primer tercio del</w:t>
      </w:r>
      <w:r w:rsidR="00EC127E">
        <w:rPr>
          <w:rFonts w:asciiTheme="majorHAnsi" w:hAnsiTheme="majorHAnsi"/>
          <w:b w:val="0"/>
          <w:i w:val="0"/>
          <w:sz w:val="24"/>
          <w:szCs w:val="24"/>
        </w:rPr>
        <w:t xml:space="preserve"> hexámetro 159 de </w:t>
      </w:r>
      <w:r w:rsidR="00EC127E">
        <w:rPr>
          <w:rFonts w:asciiTheme="majorHAnsi" w:hAnsiTheme="majorHAnsi"/>
          <w:b w:val="0"/>
          <w:sz w:val="24"/>
          <w:szCs w:val="24"/>
        </w:rPr>
        <w:t xml:space="preserve">Aen. </w:t>
      </w:r>
      <w:r w:rsidR="00EC127E">
        <w:rPr>
          <w:rFonts w:asciiTheme="majorHAnsi" w:hAnsiTheme="majorHAnsi"/>
          <w:b w:val="0"/>
          <w:i w:val="0"/>
          <w:sz w:val="24"/>
          <w:szCs w:val="24"/>
        </w:rPr>
        <w:t xml:space="preserve">1: </w:t>
      </w:r>
      <w:r w:rsidR="00EC127E" w:rsidRPr="002A0887">
        <w:rPr>
          <w:rFonts w:asciiTheme="majorHAnsi" w:hAnsiTheme="majorHAnsi"/>
          <w:sz w:val="24"/>
          <w:szCs w:val="24"/>
        </w:rPr>
        <w:t>Est in secessu</w:t>
      </w:r>
      <w:r w:rsidR="002A0887">
        <w:rPr>
          <w:rFonts w:asciiTheme="majorHAnsi" w:hAnsiTheme="majorHAnsi"/>
          <w:b w:val="0"/>
          <w:i w:val="0"/>
          <w:sz w:val="24"/>
          <w:szCs w:val="24"/>
        </w:rPr>
        <w:t>. En este lugar descansaro</w:t>
      </w:r>
      <w:r w:rsidR="00884D46">
        <w:rPr>
          <w:rFonts w:asciiTheme="majorHAnsi" w:hAnsiTheme="majorHAnsi"/>
          <w:b w:val="0"/>
          <w:i w:val="0"/>
          <w:sz w:val="24"/>
          <w:szCs w:val="24"/>
        </w:rPr>
        <w:t>n las naves troyanas después de amainada la tormenta; allí penetrar</w:t>
      </w:r>
      <w:r w:rsidR="002A0887">
        <w:rPr>
          <w:rFonts w:asciiTheme="majorHAnsi" w:hAnsiTheme="majorHAnsi"/>
          <w:b w:val="0"/>
          <w:i w:val="0"/>
          <w:sz w:val="24"/>
          <w:szCs w:val="24"/>
        </w:rPr>
        <w:t>o</w:t>
      </w:r>
      <w:r w:rsidR="00884D46">
        <w:rPr>
          <w:rFonts w:asciiTheme="majorHAnsi" w:hAnsiTheme="majorHAnsi"/>
          <w:b w:val="0"/>
          <w:i w:val="0"/>
          <w:sz w:val="24"/>
          <w:szCs w:val="24"/>
        </w:rPr>
        <w:t>n en un puerto que se abre en</w:t>
      </w:r>
      <w:r w:rsidR="00FB3332">
        <w:rPr>
          <w:rFonts w:asciiTheme="majorHAnsi" w:hAnsiTheme="majorHAnsi"/>
          <w:b w:val="0"/>
          <w:i w:val="0"/>
          <w:sz w:val="24"/>
          <w:szCs w:val="24"/>
        </w:rPr>
        <w:t>tre</w:t>
      </w:r>
      <w:r w:rsidR="00884D46">
        <w:rPr>
          <w:rFonts w:asciiTheme="majorHAnsi" w:hAnsiTheme="majorHAnsi"/>
          <w:b w:val="0"/>
          <w:i w:val="0"/>
          <w:sz w:val="24"/>
          <w:szCs w:val="24"/>
        </w:rPr>
        <w:t xml:space="preserve"> la</w:t>
      </w:r>
      <w:r w:rsidR="00FB3332">
        <w:rPr>
          <w:rFonts w:asciiTheme="majorHAnsi" w:hAnsiTheme="majorHAnsi"/>
          <w:b w:val="0"/>
          <w:i w:val="0"/>
          <w:sz w:val="24"/>
          <w:szCs w:val="24"/>
        </w:rPr>
        <w:t>s</w:t>
      </w:r>
      <w:r w:rsidR="00884D46">
        <w:rPr>
          <w:rFonts w:asciiTheme="majorHAnsi" w:hAnsiTheme="majorHAnsi"/>
          <w:b w:val="0"/>
          <w:i w:val="0"/>
          <w:sz w:val="24"/>
          <w:szCs w:val="24"/>
        </w:rPr>
        <w:t xml:space="preserve"> </w:t>
      </w:r>
      <w:r w:rsidR="00FB3332">
        <w:rPr>
          <w:rFonts w:asciiTheme="majorHAnsi" w:hAnsiTheme="majorHAnsi"/>
          <w:b w:val="0"/>
          <w:i w:val="0"/>
          <w:sz w:val="24"/>
          <w:szCs w:val="24"/>
        </w:rPr>
        <w:t xml:space="preserve">olas que </w:t>
      </w:r>
      <w:r w:rsidR="0070071D">
        <w:rPr>
          <w:rFonts w:asciiTheme="majorHAnsi" w:hAnsiTheme="majorHAnsi"/>
          <w:b w:val="0"/>
          <w:i w:val="0"/>
          <w:sz w:val="24"/>
          <w:szCs w:val="24"/>
        </w:rPr>
        <w:t xml:space="preserve">se </w:t>
      </w:r>
      <w:r w:rsidR="00FB3332">
        <w:rPr>
          <w:rFonts w:asciiTheme="majorHAnsi" w:hAnsiTheme="majorHAnsi"/>
          <w:b w:val="0"/>
          <w:i w:val="0"/>
          <w:sz w:val="24"/>
          <w:szCs w:val="24"/>
        </w:rPr>
        <w:t>rompen</w:t>
      </w:r>
      <w:r w:rsidR="00884D46">
        <w:rPr>
          <w:rFonts w:asciiTheme="majorHAnsi" w:hAnsiTheme="majorHAnsi"/>
          <w:b w:val="0"/>
          <w:i w:val="0"/>
          <w:sz w:val="24"/>
          <w:szCs w:val="24"/>
        </w:rPr>
        <w:t>:</w:t>
      </w:r>
      <w:r w:rsidR="0005627C">
        <w:rPr>
          <w:rStyle w:val="Refdenotaalpie"/>
          <w:rFonts w:asciiTheme="majorHAnsi" w:hAnsiTheme="majorHAnsi"/>
          <w:b w:val="0"/>
          <w:i w:val="0"/>
          <w:sz w:val="24"/>
          <w:szCs w:val="24"/>
        </w:rPr>
        <w:footnoteReference w:id="11"/>
      </w:r>
    </w:p>
    <w:p w:rsidR="00884D46" w:rsidRDefault="00884D46" w:rsidP="0004368D">
      <w:pPr>
        <w:pStyle w:val="31Subttulo1"/>
        <w:numPr>
          <w:ilvl w:val="0"/>
          <w:numId w:val="0"/>
        </w:numPr>
        <w:spacing w:before="0" w:after="0" w:line="240" w:lineRule="auto"/>
        <w:ind w:firstLine="357"/>
        <w:rPr>
          <w:rFonts w:asciiTheme="majorHAnsi" w:hAnsiTheme="majorHAnsi"/>
          <w:b w:val="0"/>
          <w:i w:val="0"/>
          <w:sz w:val="24"/>
          <w:szCs w:val="24"/>
        </w:rPr>
      </w:pPr>
    </w:p>
    <w:p w:rsidR="00884D46" w:rsidRPr="00C544C2" w:rsidRDefault="00884D46" w:rsidP="0004368D">
      <w:pPr>
        <w:pStyle w:val="31Subttulo1"/>
        <w:numPr>
          <w:ilvl w:val="0"/>
          <w:numId w:val="0"/>
        </w:numPr>
        <w:spacing w:before="0" w:after="0" w:line="240" w:lineRule="auto"/>
        <w:ind w:firstLine="357"/>
        <w:rPr>
          <w:rFonts w:asciiTheme="majorHAnsi" w:hAnsiTheme="majorHAnsi"/>
          <w:b w:val="0"/>
          <w:sz w:val="22"/>
          <w:szCs w:val="22"/>
          <w:lang w:val="en-US"/>
        </w:rPr>
      </w:pPr>
      <w:r>
        <w:rPr>
          <w:rFonts w:asciiTheme="majorHAnsi" w:hAnsiTheme="majorHAnsi"/>
          <w:b w:val="0"/>
          <w:i w:val="0"/>
          <w:sz w:val="24"/>
          <w:szCs w:val="24"/>
        </w:rPr>
        <w:tab/>
      </w:r>
      <w:r>
        <w:rPr>
          <w:rFonts w:asciiTheme="majorHAnsi" w:hAnsiTheme="majorHAnsi"/>
          <w:b w:val="0"/>
          <w:i w:val="0"/>
          <w:sz w:val="24"/>
          <w:szCs w:val="24"/>
        </w:rPr>
        <w:tab/>
      </w:r>
      <w:r w:rsidRPr="00C544C2">
        <w:rPr>
          <w:rFonts w:asciiTheme="majorHAnsi" w:hAnsiTheme="majorHAnsi"/>
          <w:sz w:val="22"/>
          <w:szCs w:val="22"/>
          <w:lang w:val="en-US"/>
        </w:rPr>
        <w:t>Est in secessu</w:t>
      </w:r>
      <w:r w:rsidRPr="00C544C2">
        <w:rPr>
          <w:rFonts w:asciiTheme="majorHAnsi" w:hAnsiTheme="majorHAnsi"/>
          <w:b w:val="0"/>
          <w:sz w:val="22"/>
          <w:szCs w:val="22"/>
          <w:lang w:val="en-US"/>
        </w:rPr>
        <w:t xml:space="preserve"> longo locus: insula portum</w:t>
      </w:r>
    </w:p>
    <w:p w:rsidR="00147074" w:rsidRPr="00C544C2" w:rsidRDefault="00884D46" w:rsidP="0004368D">
      <w:pPr>
        <w:pStyle w:val="31Subttulo1"/>
        <w:numPr>
          <w:ilvl w:val="0"/>
          <w:numId w:val="0"/>
        </w:numPr>
        <w:spacing w:before="0" w:after="0" w:line="240" w:lineRule="auto"/>
        <w:ind w:firstLine="357"/>
        <w:rPr>
          <w:rFonts w:asciiTheme="majorHAnsi" w:hAnsiTheme="majorHAnsi"/>
          <w:b w:val="0"/>
          <w:sz w:val="22"/>
          <w:szCs w:val="22"/>
          <w:lang w:val="es-AR"/>
        </w:rPr>
      </w:pPr>
      <w:r w:rsidRPr="00C544C2">
        <w:rPr>
          <w:rFonts w:asciiTheme="majorHAnsi" w:hAnsiTheme="majorHAnsi"/>
          <w:b w:val="0"/>
          <w:sz w:val="22"/>
          <w:szCs w:val="22"/>
          <w:lang w:val="en-US"/>
        </w:rPr>
        <w:tab/>
      </w:r>
      <w:r w:rsidRPr="00C544C2">
        <w:rPr>
          <w:rFonts w:asciiTheme="majorHAnsi" w:hAnsiTheme="majorHAnsi"/>
          <w:b w:val="0"/>
          <w:i w:val="0"/>
          <w:sz w:val="22"/>
          <w:szCs w:val="22"/>
          <w:lang w:val="en-US"/>
        </w:rPr>
        <w:t xml:space="preserve">  </w:t>
      </w:r>
      <w:r w:rsidR="00AF4A47" w:rsidRPr="00C544C2">
        <w:rPr>
          <w:rFonts w:asciiTheme="majorHAnsi" w:hAnsiTheme="majorHAnsi"/>
          <w:b w:val="0"/>
          <w:i w:val="0"/>
          <w:sz w:val="22"/>
          <w:szCs w:val="22"/>
          <w:lang w:val="en-US"/>
        </w:rPr>
        <w:t xml:space="preserve"> </w:t>
      </w:r>
      <w:r w:rsidR="001D6065" w:rsidRPr="00C544C2">
        <w:rPr>
          <w:rFonts w:asciiTheme="majorHAnsi" w:hAnsiTheme="majorHAnsi"/>
          <w:b w:val="0"/>
          <w:i w:val="0"/>
          <w:sz w:val="22"/>
          <w:szCs w:val="22"/>
          <w:lang w:val="en-US"/>
        </w:rPr>
        <w:t xml:space="preserve"> </w:t>
      </w:r>
      <w:r w:rsidR="008D11B8" w:rsidRPr="00C544C2">
        <w:rPr>
          <w:rFonts w:asciiTheme="majorHAnsi" w:hAnsiTheme="majorHAnsi"/>
          <w:b w:val="0"/>
          <w:sz w:val="22"/>
          <w:szCs w:val="22"/>
          <w:lang w:val="en-US"/>
        </w:rPr>
        <w:t xml:space="preserve"> </w:t>
      </w:r>
      <w:r w:rsidRPr="00C544C2">
        <w:rPr>
          <w:rFonts w:asciiTheme="majorHAnsi" w:hAnsiTheme="majorHAnsi"/>
          <w:b w:val="0"/>
          <w:sz w:val="22"/>
          <w:szCs w:val="22"/>
          <w:lang w:val="en-US"/>
        </w:rPr>
        <w:tab/>
      </w:r>
      <w:r w:rsidR="00147074" w:rsidRPr="00C544C2">
        <w:rPr>
          <w:rFonts w:asciiTheme="majorHAnsi" w:hAnsiTheme="majorHAnsi"/>
          <w:b w:val="0"/>
          <w:sz w:val="22"/>
          <w:szCs w:val="22"/>
          <w:lang w:val="es-AR"/>
        </w:rPr>
        <w:t>efficit obiectu laterum, quibus omnis ab alto</w:t>
      </w:r>
    </w:p>
    <w:p w:rsidR="0070071D" w:rsidRPr="00C544C2" w:rsidRDefault="00147074" w:rsidP="0004368D">
      <w:pPr>
        <w:pStyle w:val="31Subttulo1"/>
        <w:numPr>
          <w:ilvl w:val="0"/>
          <w:numId w:val="0"/>
        </w:numPr>
        <w:spacing w:before="0" w:after="0" w:line="240" w:lineRule="auto"/>
        <w:ind w:firstLine="357"/>
        <w:rPr>
          <w:rFonts w:asciiTheme="majorHAnsi" w:hAnsiTheme="majorHAnsi"/>
          <w:b w:val="0"/>
          <w:i w:val="0"/>
          <w:sz w:val="22"/>
          <w:szCs w:val="22"/>
          <w:lang w:val="es-AR"/>
        </w:rPr>
      </w:pPr>
      <w:r w:rsidRPr="00C544C2">
        <w:rPr>
          <w:rFonts w:asciiTheme="majorHAnsi" w:hAnsiTheme="majorHAnsi"/>
          <w:b w:val="0"/>
          <w:sz w:val="22"/>
          <w:szCs w:val="22"/>
          <w:lang w:val="es-AR"/>
        </w:rPr>
        <w:tab/>
      </w:r>
      <w:r w:rsidRPr="00C544C2">
        <w:rPr>
          <w:rFonts w:asciiTheme="majorHAnsi" w:hAnsiTheme="majorHAnsi"/>
          <w:b w:val="0"/>
          <w:sz w:val="22"/>
          <w:szCs w:val="22"/>
          <w:lang w:val="es-AR"/>
        </w:rPr>
        <w:tab/>
        <w:t xml:space="preserve">frangitur inque sinus </w:t>
      </w:r>
      <w:r w:rsidR="007522C4" w:rsidRPr="00C544C2">
        <w:rPr>
          <w:rFonts w:asciiTheme="majorHAnsi" w:hAnsiTheme="majorHAnsi"/>
          <w:b w:val="0"/>
          <w:sz w:val="22"/>
          <w:szCs w:val="22"/>
          <w:lang w:val="es-AR"/>
        </w:rPr>
        <w:t xml:space="preserve">scindit sese unda reductos </w:t>
      </w:r>
      <w:r w:rsidR="007522C4" w:rsidRPr="00C544C2">
        <w:rPr>
          <w:rFonts w:asciiTheme="majorHAnsi" w:hAnsiTheme="majorHAnsi"/>
          <w:b w:val="0"/>
          <w:i w:val="0"/>
          <w:sz w:val="22"/>
          <w:szCs w:val="22"/>
          <w:lang w:val="es-AR"/>
        </w:rPr>
        <w:t>(</w:t>
      </w:r>
      <w:r w:rsidR="007522C4" w:rsidRPr="00C544C2">
        <w:rPr>
          <w:rFonts w:asciiTheme="majorHAnsi" w:hAnsiTheme="majorHAnsi"/>
          <w:b w:val="0"/>
          <w:sz w:val="22"/>
          <w:szCs w:val="22"/>
          <w:lang w:val="es-AR"/>
        </w:rPr>
        <w:t xml:space="preserve">Aen. </w:t>
      </w:r>
      <w:r w:rsidR="007522C4" w:rsidRPr="00C544C2">
        <w:rPr>
          <w:rFonts w:asciiTheme="majorHAnsi" w:hAnsiTheme="majorHAnsi"/>
          <w:b w:val="0"/>
          <w:i w:val="0"/>
          <w:sz w:val="22"/>
          <w:szCs w:val="22"/>
          <w:lang w:val="es-AR"/>
        </w:rPr>
        <w:t>1.159-161)</w:t>
      </w:r>
      <w:r w:rsidR="00243AAF" w:rsidRPr="00C544C2">
        <w:rPr>
          <w:rStyle w:val="Refdenotaalpie"/>
          <w:rFonts w:asciiTheme="majorHAnsi" w:hAnsiTheme="majorHAnsi"/>
          <w:b w:val="0"/>
          <w:i w:val="0"/>
          <w:sz w:val="22"/>
          <w:szCs w:val="22"/>
          <w:lang w:val="es-AR"/>
        </w:rPr>
        <w:footnoteReference w:id="12"/>
      </w:r>
    </w:p>
    <w:p w:rsidR="0070071D" w:rsidRDefault="0070071D" w:rsidP="0070071D">
      <w:pPr>
        <w:pStyle w:val="31Subttulo1"/>
        <w:numPr>
          <w:ilvl w:val="0"/>
          <w:numId w:val="0"/>
        </w:numPr>
        <w:spacing w:before="0" w:after="0" w:line="240" w:lineRule="auto"/>
        <w:ind w:left="360" w:hanging="360"/>
        <w:rPr>
          <w:rFonts w:asciiTheme="majorHAnsi" w:hAnsiTheme="majorHAnsi"/>
          <w:b w:val="0"/>
          <w:i w:val="0"/>
          <w:sz w:val="24"/>
          <w:szCs w:val="24"/>
          <w:lang w:val="es-AR"/>
        </w:rPr>
      </w:pPr>
    </w:p>
    <w:p w:rsidR="00E81AF5" w:rsidRDefault="00C11383" w:rsidP="00EE34A4">
      <w:pPr>
        <w:pStyle w:val="31Subttulo1"/>
        <w:numPr>
          <w:ilvl w:val="0"/>
          <w:numId w:val="0"/>
        </w:numPr>
        <w:spacing w:before="0" w:after="0" w:line="240" w:lineRule="auto"/>
        <w:rPr>
          <w:rFonts w:asciiTheme="majorHAnsi" w:hAnsiTheme="majorHAnsi"/>
          <w:b w:val="0"/>
          <w:i w:val="0"/>
          <w:sz w:val="24"/>
          <w:szCs w:val="24"/>
          <w:lang w:val="es-AR"/>
        </w:rPr>
      </w:pPr>
      <w:r>
        <w:rPr>
          <w:rFonts w:asciiTheme="majorHAnsi" w:hAnsiTheme="majorHAnsi"/>
          <w:b w:val="0"/>
          <w:i w:val="0"/>
          <w:sz w:val="24"/>
          <w:szCs w:val="24"/>
          <w:lang w:val="es-AR"/>
        </w:rPr>
        <w:t>Si bien la representación marina de la imagen</w:t>
      </w:r>
      <w:r w:rsidR="00BD51A8">
        <w:rPr>
          <w:rFonts w:asciiTheme="majorHAnsi" w:hAnsiTheme="majorHAnsi"/>
          <w:b w:val="0"/>
          <w:i w:val="0"/>
          <w:sz w:val="24"/>
          <w:szCs w:val="24"/>
          <w:lang w:val="es-AR"/>
        </w:rPr>
        <w:t xml:space="preserve"> virgiliana,</w:t>
      </w:r>
      <w:r>
        <w:rPr>
          <w:rFonts w:asciiTheme="majorHAnsi" w:hAnsiTheme="majorHAnsi"/>
          <w:b w:val="0"/>
          <w:i w:val="0"/>
          <w:sz w:val="24"/>
          <w:szCs w:val="24"/>
          <w:lang w:val="es-AR"/>
        </w:rPr>
        <w:t xml:space="preserve"> qu</w:t>
      </w:r>
      <w:r w:rsidR="00BD51A8">
        <w:rPr>
          <w:rFonts w:asciiTheme="majorHAnsi" w:hAnsiTheme="majorHAnsi"/>
          <w:b w:val="0"/>
          <w:i w:val="0"/>
          <w:sz w:val="24"/>
          <w:szCs w:val="24"/>
          <w:lang w:val="es-AR"/>
        </w:rPr>
        <w:t>e, de</w:t>
      </w:r>
      <w:r w:rsidR="002A0887">
        <w:rPr>
          <w:rFonts w:asciiTheme="majorHAnsi" w:hAnsiTheme="majorHAnsi"/>
          <w:b w:val="0"/>
          <w:i w:val="0"/>
          <w:sz w:val="24"/>
          <w:szCs w:val="24"/>
          <w:lang w:val="es-AR"/>
        </w:rPr>
        <w:t>codificada en un contexto polifónico</w:t>
      </w:r>
      <w:r w:rsidR="00CD6293">
        <w:rPr>
          <w:rFonts w:asciiTheme="majorHAnsi" w:hAnsiTheme="majorHAnsi"/>
          <w:b w:val="0"/>
          <w:i w:val="0"/>
          <w:sz w:val="24"/>
          <w:szCs w:val="24"/>
          <w:lang w:val="es-AR"/>
        </w:rPr>
        <w:t xml:space="preserve"> como el del centón</w:t>
      </w:r>
      <w:r w:rsidR="00F55877">
        <w:rPr>
          <w:rFonts w:asciiTheme="majorHAnsi" w:hAnsiTheme="majorHAnsi"/>
          <w:b w:val="0"/>
          <w:i w:val="0"/>
          <w:sz w:val="24"/>
          <w:szCs w:val="24"/>
          <w:lang w:val="es-AR"/>
        </w:rPr>
        <w:t>,</w:t>
      </w:r>
      <w:r w:rsidR="00BD51A8">
        <w:rPr>
          <w:rFonts w:asciiTheme="majorHAnsi" w:hAnsiTheme="majorHAnsi"/>
          <w:b w:val="0"/>
          <w:i w:val="0"/>
          <w:sz w:val="24"/>
          <w:szCs w:val="24"/>
          <w:lang w:val="es-AR"/>
        </w:rPr>
        <w:t xml:space="preserve"> guardaría relación con </w:t>
      </w:r>
      <w:r>
        <w:rPr>
          <w:rFonts w:asciiTheme="majorHAnsi" w:hAnsiTheme="majorHAnsi"/>
          <w:b w:val="0"/>
          <w:i w:val="0"/>
          <w:sz w:val="24"/>
          <w:szCs w:val="24"/>
          <w:lang w:val="es-AR"/>
        </w:rPr>
        <w:t xml:space="preserve">el </w:t>
      </w:r>
      <w:r w:rsidR="00884AD1">
        <w:rPr>
          <w:rFonts w:asciiTheme="majorHAnsi" w:hAnsiTheme="majorHAnsi"/>
          <w:b w:val="0"/>
          <w:sz w:val="24"/>
          <w:szCs w:val="24"/>
          <w:lang w:val="es-AR"/>
        </w:rPr>
        <w:t>C</w:t>
      </w:r>
      <w:r>
        <w:rPr>
          <w:rFonts w:asciiTheme="majorHAnsi" w:hAnsiTheme="majorHAnsi"/>
          <w:b w:val="0"/>
          <w:sz w:val="24"/>
          <w:szCs w:val="24"/>
          <w:lang w:val="es-AR"/>
        </w:rPr>
        <w:t>orpus Priapeorum</w:t>
      </w:r>
      <w:r w:rsidR="00BD51A8">
        <w:rPr>
          <w:rFonts w:asciiTheme="majorHAnsi" w:hAnsiTheme="majorHAnsi"/>
          <w:b w:val="0"/>
          <w:sz w:val="24"/>
          <w:szCs w:val="24"/>
          <w:lang w:val="es-AR"/>
        </w:rPr>
        <w:t xml:space="preserve"> — </w:t>
      </w:r>
      <w:r w:rsidR="00BD51A8">
        <w:rPr>
          <w:rFonts w:asciiTheme="majorHAnsi" w:hAnsiTheme="majorHAnsi"/>
          <w:b w:val="0"/>
          <w:i w:val="0"/>
          <w:sz w:val="24"/>
          <w:szCs w:val="24"/>
          <w:lang w:val="es-AR"/>
        </w:rPr>
        <w:t>O’CONNOR (1989: 20) a</w:t>
      </w:r>
      <w:r w:rsidR="00EC09B8">
        <w:rPr>
          <w:rFonts w:asciiTheme="majorHAnsi" w:hAnsiTheme="majorHAnsi"/>
          <w:b w:val="0"/>
          <w:i w:val="0"/>
          <w:sz w:val="24"/>
          <w:szCs w:val="24"/>
          <w:lang w:val="es-AR"/>
        </w:rPr>
        <w:t>firma que Príapo está asociado con las aguas, con el</w:t>
      </w:r>
      <w:r w:rsidR="00BD51A8">
        <w:rPr>
          <w:rFonts w:asciiTheme="majorHAnsi" w:hAnsiTheme="majorHAnsi"/>
          <w:b w:val="0"/>
          <w:i w:val="0"/>
          <w:sz w:val="24"/>
          <w:szCs w:val="24"/>
          <w:lang w:val="es-AR"/>
        </w:rPr>
        <w:t xml:space="preserve"> mar en particular como protector de los marineros y, en consecuencia </w:t>
      </w:r>
      <w:r w:rsidR="00EC09B8">
        <w:rPr>
          <w:rFonts w:asciiTheme="majorHAnsi" w:hAnsiTheme="majorHAnsi"/>
          <w:b w:val="0"/>
          <w:i w:val="0"/>
          <w:sz w:val="24"/>
          <w:szCs w:val="24"/>
          <w:lang w:val="es-AR"/>
        </w:rPr>
        <w:t xml:space="preserve">con </w:t>
      </w:r>
      <w:r w:rsidR="00BD51A8">
        <w:rPr>
          <w:rFonts w:asciiTheme="majorHAnsi" w:hAnsiTheme="majorHAnsi"/>
          <w:b w:val="0"/>
          <w:i w:val="0"/>
          <w:sz w:val="24"/>
          <w:szCs w:val="24"/>
          <w:lang w:val="es-AR"/>
        </w:rPr>
        <w:t xml:space="preserve">la nave, al igual que </w:t>
      </w:r>
      <w:r w:rsidR="00EC09B8">
        <w:rPr>
          <w:rFonts w:asciiTheme="majorHAnsi" w:hAnsiTheme="majorHAnsi"/>
          <w:b w:val="0"/>
          <w:i w:val="0"/>
          <w:sz w:val="24"/>
          <w:szCs w:val="24"/>
          <w:lang w:val="es-AR"/>
        </w:rPr>
        <w:t xml:space="preserve">ocurre con </w:t>
      </w:r>
      <w:r w:rsidR="00BD51A8">
        <w:rPr>
          <w:rFonts w:asciiTheme="majorHAnsi" w:hAnsiTheme="majorHAnsi"/>
          <w:b w:val="0"/>
          <w:i w:val="0"/>
          <w:sz w:val="24"/>
          <w:szCs w:val="24"/>
          <w:lang w:val="es-AR"/>
        </w:rPr>
        <w:t>las cestas y las cajas</w:t>
      </w:r>
      <w:r w:rsidR="00EC09B8">
        <w:rPr>
          <w:rFonts w:asciiTheme="majorHAnsi" w:hAnsiTheme="majorHAnsi"/>
          <w:b w:val="0"/>
          <w:i w:val="0"/>
          <w:sz w:val="24"/>
          <w:szCs w:val="24"/>
          <w:lang w:val="es-AR"/>
        </w:rPr>
        <w:t>, las cuales</w:t>
      </w:r>
      <w:r w:rsidR="00BD51A8">
        <w:rPr>
          <w:rFonts w:asciiTheme="majorHAnsi" w:hAnsiTheme="majorHAnsi"/>
          <w:b w:val="0"/>
          <w:i w:val="0"/>
          <w:sz w:val="24"/>
          <w:szCs w:val="24"/>
          <w:lang w:val="es-AR"/>
        </w:rPr>
        <w:t xml:space="preserve"> son símbolos sexuales subliminales que remiten al útero—, </w:t>
      </w:r>
      <w:r w:rsidR="00645799">
        <w:rPr>
          <w:rFonts w:asciiTheme="majorHAnsi" w:hAnsiTheme="majorHAnsi"/>
          <w:b w:val="0"/>
          <w:i w:val="0"/>
          <w:sz w:val="24"/>
          <w:szCs w:val="24"/>
          <w:lang w:val="es-AR"/>
        </w:rPr>
        <w:t xml:space="preserve">esta imagen </w:t>
      </w:r>
      <w:r w:rsidR="00F55877">
        <w:rPr>
          <w:rFonts w:asciiTheme="majorHAnsi" w:hAnsiTheme="majorHAnsi"/>
          <w:b w:val="0"/>
          <w:i w:val="0"/>
          <w:sz w:val="24"/>
          <w:szCs w:val="24"/>
          <w:lang w:val="es-AR"/>
        </w:rPr>
        <w:t>no es continuada por Ausonio quien</w:t>
      </w:r>
      <w:r w:rsidR="0094283B">
        <w:rPr>
          <w:rFonts w:asciiTheme="majorHAnsi" w:hAnsiTheme="majorHAnsi"/>
          <w:b w:val="0"/>
          <w:i w:val="0"/>
          <w:sz w:val="24"/>
          <w:szCs w:val="24"/>
          <w:lang w:val="es-AR"/>
        </w:rPr>
        <w:t xml:space="preserve"> recurre a la metáfora del sendero</w:t>
      </w:r>
      <w:r w:rsidR="00DD4F71">
        <w:rPr>
          <w:rFonts w:asciiTheme="majorHAnsi" w:hAnsiTheme="majorHAnsi"/>
          <w:b w:val="0"/>
          <w:i w:val="0"/>
          <w:sz w:val="24"/>
          <w:szCs w:val="24"/>
          <w:lang w:val="es-AR"/>
        </w:rPr>
        <w:t>, entendido como una forma de pasaje,</w:t>
      </w:r>
      <w:r w:rsidR="0094283B">
        <w:rPr>
          <w:rFonts w:asciiTheme="majorHAnsi" w:hAnsiTheme="majorHAnsi"/>
          <w:b w:val="0"/>
          <w:i w:val="0"/>
          <w:sz w:val="24"/>
          <w:szCs w:val="24"/>
          <w:lang w:val="es-AR"/>
        </w:rPr>
        <w:t xml:space="preserve"> para referirse a los conductos anal o vaginal</w:t>
      </w:r>
      <w:r w:rsidR="00DD4F71">
        <w:rPr>
          <w:rFonts w:asciiTheme="majorHAnsi" w:hAnsiTheme="majorHAnsi"/>
          <w:b w:val="0"/>
          <w:i w:val="0"/>
          <w:sz w:val="24"/>
          <w:szCs w:val="24"/>
          <w:lang w:val="es-AR"/>
        </w:rPr>
        <w:t xml:space="preserve"> (ADAMS, </w:t>
      </w:r>
      <w:r w:rsidR="006C23F8">
        <w:rPr>
          <w:rFonts w:asciiTheme="majorHAnsi" w:hAnsiTheme="majorHAnsi"/>
          <w:b w:val="0"/>
          <w:i w:val="0"/>
          <w:sz w:val="24"/>
          <w:szCs w:val="24"/>
          <w:lang w:val="es-AR"/>
        </w:rPr>
        <w:t>1982</w:t>
      </w:r>
      <w:r w:rsidR="00886551">
        <w:rPr>
          <w:rFonts w:asciiTheme="majorHAnsi" w:hAnsiTheme="majorHAnsi"/>
          <w:b w:val="0"/>
          <w:i w:val="0"/>
          <w:sz w:val="24"/>
          <w:szCs w:val="24"/>
          <w:lang w:val="es-AR"/>
        </w:rPr>
        <w:t>: 89</w:t>
      </w:r>
      <w:r w:rsidR="006C23F8">
        <w:rPr>
          <w:rFonts w:asciiTheme="majorHAnsi" w:hAnsiTheme="majorHAnsi"/>
          <w:b w:val="0"/>
          <w:i w:val="0"/>
          <w:sz w:val="24"/>
          <w:szCs w:val="24"/>
          <w:lang w:val="es-AR"/>
        </w:rPr>
        <w:t>)</w:t>
      </w:r>
      <w:r w:rsidR="00DD4F71">
        <w:rPr>
          <w:rFonts w:asciiTheme="majorHAnsi" w:hAnsiTheme="majorHAnsi"/>
          <w:b w:val="0"/>
          <w:i w:val="0"/>
          <w:sz w:val="24"/>
          <w:szCs w:val="24"/>
          <w:lang w:val="es-AR"/>
        </w:rPr>
        <w:t>.</w:t>
      </w:r>
      <w:r w:rsidR="00BD51A8">
        <w:rPr>
          <w:rFonts w:asciiTheme="majorHAnsi" w:hAnsiTheme="majorHAnsi"/>
          <w:b w:val="0"/>
          <w:i w:val="0"/>
          <w:sz w:val="24"/>
          <w:szCs w:val="24"/>
          <w:lang w:val="es-AR"/>
        </w:rPr>
        <w:t xml:space="preserve"> </w:t>
      </w:r>
      <w:r w:rsidR="00315B23">
        <w:rPr>
          <w:rFonts w:asciiTheme="majorHAnsi" w:hAnsiTheme="majorHAnsi"/>
          <w:b w:val="0"/>
          <w:i w:val="0"/>
          <w:sz w:val="24"/>
          <w:szCs w:val="24"/>
          <w:lang w:val="es-AR"/>
        </w:rPr>
        <w:t>Volvamos a</w:t>
      </w:r>
      <w:r w:rsidR="00C57CB7">
        <w:rPr>
          <w:rFonts w:asciiTheme="majorHAnsi" w:hAnsiTheme="majorHAnsi"/>
          <w:b w:val="0"/>
          <w:i w:val="0"/>
          <w:sz w:val="24"/>
          <w:szCs w:val="24"/>
          <w:lang w:val="es-AR"/>
        </w:rPr>
        <w:t>l hexámetro 110</w:t>
      </w:r>
      <w:r w:rsidR="00315B23">
        <w:rPr>
          <w:rFonts w:asciiTheme="majorHAnsi" w:hAnsiTheme="majorHAnsi"/>
          <w:b w:val="0"/>
          <w:i w:val="0"/>
          <w:sz w:val="24"/>
          <w:szCs w:val="24"/>
          <w:lang w:val="es-AR"/>
        </w:rPr>
        <w:t>, este</w:t>
      </w:r>
      <w:r w:rsidR="00C57CB7">
        <w:rPr>
          <w:rFonts w:asciiTheme="majorHAnsi" w:hAnsiTheme="majorHAnsi"/>
          <w:b w:val="0"/>
          <w:i w:val="0"/>
          <w:sz w:val="24"/>
          <w:szCs w:val="24"/>
          <w:lang w:val="es-AR"/>
        </w:rPr>
        <w:t xml:space="preserve"> </w:t>
      </w:r>
      <w:r w:rsidR="00AE42B8">
        <w:rPr>
          <w:rFonts w:asciiTheme="majorHAnsi" w:hAnsiTheme="majorHAnsi"/>
          <w:b w:val="0"/>
          <w:i w:val="0"/>
          <w:sz w:val="24"/>
          <w:szCs w:val="24"/>
          <w:lang w:val="es-AR"/>
        </w:rPr>
        <w:t xml:space="preserve">se completa de la siguiente manera: </w:t>
      </w:r>
      <w:r w:rsidR="00AE42B8">
        <w:rPr>
          <w:rFonts w:asciiTheme="majorHAnsi" w:hAnsiTheme="majorHAnsi"/>
          <w:b w:val="0"/>
          <w:sz w:val="24"/>
          <w:szCs w:val="24"/>
          <w:lang w:val="es-AR"/>
        </w:rPr>
        <w:t xml:space="preserve">Est in secessu, </w:t>
      </w:r>
      <w:r w:rsidR="00AE42B8" w:rsidRPr="00282B6D">
        <w:rPr>
          <w:rFonts w:asciiTheme="majorHAnsi" w:hAnsiTheme="majorHAnsi"/>
          <w:sz w:val="24"/>
          <w:szCs w:val="24"/>
          <w:lang w:val="es-AR"/>
        </w:rPr>
        <w:t>tenuis quo semita ducit</w:t>
      </w:r>
      <w:r w:rsidR="00AE42B8">
        <w:rPr>
          <w:rFonts w:asciiTheme="majorHAnsi" w:hAnsiTheme="majorHAnsi"/>
          <w:b w:val="0"/>
          <w:sz w:val="24"/>
          <w:szCs w:val="24"/>
          <w:lang w:val="es-AR"/>
        </w:rPr>
        <w:t xml:space="preserve"> </w:t>
      </w:r>
      <w:r w:rsidR="00AE42B8">
        <w:rPr>
          <w:rFonts w:asciiTheme="majorHAnsi" w:hAnsiTheme="majorHAnsi"/>
          <w:b w:val="0"/>
          <w:i w:val="0"/>
          <w:sz w:val="24"/>
          <w:szCs w:val="24"/>
          <w:lang w:val="es-AR"/>
        </w:rPr>
        <w:t xml:space="preserve">(“Existe </w:t>
      </w:r>
      <w:r w:rsidR="00282B6D">
        <w:rPr>
          <w:rFonts w:asciiTheme="majorHAnsi" w:hAnsiTheme="majorHAnsi"/>
          <w:b w:val="0"/>
          <w:i w:val="0"/>
          <w:sz w:val="24"/>
          <w:szCs w:val="24"/>
          <w:lang w:val="es-AR"/>
        </w:rPr>
        <w:t xml:space="preserve">en una separación, </w:t>
      </w:r>
      <w:r w:rsidR="00282B6D" w:rsidRPr="00282B6D">
        <w:rPr>
          <w:rFonts w:asciiTheme="majorHAnsi" w:hAnsiTheme="majorHAnsi"/>
          <w:i w:val="0"/>
          <w:sz w:val="24"/>
          <w:szCs w:val="24"/>
          <w:lang w:val="es-AR"/>
        </w:rPr>
        <w:t>hacia donde</w:t>
      </w:r>
      <w:r w:rsidR="00AE42B8" w:rsidRPr="00282B6D">
        <w:rPr>
          <w:rFonts w:asciiTheme="majorHAnsi" w:hAnsiTheme="majorHAnsi"/>
          <w:i w:val="0"/>
          <w:sz w:val="24"/>
          <w:szCs w:val="24"/>
          <w:lang w:val="es-AR"/>
        </w:rPr>
        <w:t xml:space="preserve"> conduce</w:t>
      </w:r>
      <w:r w:rsidR="00AE42B8">
        <w:rPr>
          <w:rFonts w:asciiTheme="majorHAnsi" w:hAnsiTheme="majorHAnsi"/>
          <w:b w:val="0"/>
          <w:i w:val="0"/>
          <w:sz w:val="24"/>
          <w:szCs w:val="24"/>
          <w:lang w:val="es-AR"/>
        </w:rPr>
        <w:t xml:space="preserve"> </w:t>
      </w:r>
      <w:r w:rsidR="00AE42B8" w:rsidRPr="00282B6D">
        <w:rPr>
          <w:rFonts w:asciiTheme="majorHAnsi" w:hAnsiTheme="majorHAnsi"/>
          <w:i w:val="0"/>
          <w:sz w:val="24"/>
          <w:szCs w:val="24"/>
          <w:lang w:val="es-AR"/>
        </w:rPr>
        <w:t>un</w:t>
      </w:r>
      <w:r w:rsidR="002D2701" w:rsidRPr="00282B6D">
        <w:rPr>
          <w:rFonts w:asciiTheme="majorHAnsi" w:hAnsiTheme="majorHAnsi"/>
          <w:i w:val="0"/>
          <w:sz w:val="24"/>
          <w:szCs w:val="24"/>
          <w:lang w:val="es-AR"/>
        </w:rPr>
        <w:t>a estrecha senda</w:t>
      </w:r>
      <w:r w:rsidR="00E33DBB">
        <w:rPr>
          <w:rFonts w:asciiTheme="majorHAnsi" w:hAnsiTheme="majorHAnsi"/>
          <w:b w:val="0"/>
          <w:i w:val="0"/>
          <w:sz w:val="24"/>
          <w:szCs w:val="24"/>
          <w:lang w:val="es-AR"/>
        </w:rPr>
        <w:t>”)</w:t>
      </w:r>
      <w:r w:rsidR="00315B23">
        <w:rPr>
          <w:rFonts w:asciiTheme="majorHAnsi" w:hAnsiTheme="majorHAnsi"/>
          <w:b w:val="0"/>
          <w:i w:val="0"/>
          <w:sz w:val="24"/>
          <w:szCs w:val="24"/>
          <w:lang w:val="es-AR"/>
        </w:rPr>
        <w:t xml:space="preserve">; para este “zurcido” textual el gramático retoma una topografía bélica, ya que se trata del verso 524 de </w:t>
      </w:r>
      <w:r w:rsidR="00315B23">
        <w:rPr>
          <w:rFonts w:asciiTheme="majorHAnsi" w:hAnsiTheme="majorHAnsi"/>
          <w:b w:val="0"/>
          <w:sz w:val="24"/>
          <w:szCs w:val="24"/>
          <w:lang w:val="es-AR"/>
        </w:rPr>
        <w:t xml:space="preserve">Aen. </w:t>
      </w:r>
      <w:r w:rsidR="00A557F8">
        <w:rPr>
          <w:rFonts w:asciiTheme="majorHAnsi" w:hAnsiTheme="majorHAnsi"/>
          <w:b w:val="0"/>
          <w:i w:val="0"/>
          <w:sz w:val="24"/>
          <w:szCs w:val="24"/>
          <w:lang w:val="es-AR"/>
        </w:rPr>
        <w:t>11</w:t>
      </w:r>
      <w:r w:rsidR="00315B23">
        <w:rPr>
          <w:rFonts w:asciiTheme="majorHAnsi" w:hAnsiTheme="majorHAnsi"/>
          <w:b w:val="0"/>
          <w:i w:val="0"/>
          <w:sz w:val="24"/>
          <w:szCs w:val="24"/>
          <w:lang w:val="es-AR"/>
        </w:rPr>
        <w:t xml:space="preserve"> </w:t>
      </w:r>
      <w:r w:rsidR="0017496D">
        <w:rPr>
          <w:rFonts w:asciiTheme="majorHAnsi" w:hAnsiTheme="majorHAnsi"/>
          <w:b w:val="0"/>
          <w:i w:val="0"/>
          <w:sz w:val="24"/>
          <w:szCs w:val="24"/>
          <w:lang w:val="es-AR"/>
        </w:rPr>
        <w:t>en el que se describe el desfiladero</w:t>
      </w:r>
      <w:r w:rsidR="00315B23">
        <w:rPr>
          <w:rFonts w:asciiTheme="majorHAnsi" w:hAnsiTheme="majorHAnsi"/>
          <w:b w:val="0"/>
          <w:i w:val="0"/>
          <w:sz w:val="24"/>
          <w:szCs w:val="24"/>
          <w:lang w:val="es-AR"/>
        </w:rPr>
        <w:t xml:space="preserve"> donde Turno espera encerrar a las tropas troyanas. Hacia allí </w:t>
      </w:r>
      <w:r w:rsidR="0017496D">
        <w:rPr>
          <w:rFonts w:asciiTheme="majorHAnsi" w:hAnsiTheme="majorHAnsi"/>
          <w:b w:val="0"/>
          <w:i w:val="0"/>
          <w:sz w:val="24"/>
          <w:szCs w:val="24"/>
          <w:lang w:val="es-AR"/>
        </w:rPr>
        <w:t xml:space="preserve">también </w:t>
      </w:r>
      <w:r w:rsidR="00315B23">
        <w:rPr>
          <w:rFonts w:asciiTheme="majorHAnsi" w:hAnsiTheme="majorHAnsi"/>
          <w:b w:val="0"/>
          <w:i w:val="0"/>
          <w:sz w:val="24"/>
          <w:szCs w:val="24"/>
          <w:lang w:val="es-AR"/>
        </w:rPr>
        <w:t xml:space="preserve">se dirigirá </w:t>
      </w:r>
      <w:r w:rsidR="00E81AF5">
        <w:rPr>
          <w:rFonts w:asciiTheme="majorHAnsi" w:hAnsiTheme="majorHAnsi"/>
          <w:b w:val="0"/>
          <w:i w:val="0"/>
          <w:sz w:val="24"/>
          <w:szCs w:val="24"/>
          <w:lang w:val="es-AR"/>
        </w:rPr>
        <w:t xml:space="preserve">la virgen </w:t>
      </w:r>
      <w:r w:rsidR="00315B23">
        <w:rPr>
          <w:rFonts w:asciiTheme="majorHAnsi" w:hAnsiTheme="majorHAnsi"/>
          <w:b w:val="0"/>
          <w:i w:val="0"/>
          <w:sz w:val="24"/>
          <w:szCs w:val="24"/>
          <w:lang w:val="es-AR"/>
        </w:rPr>
        <w:t>Camila, a la que le espera un trágico final</w:t>
      </w:r>
      <w:r w:rsidR="00A377E8">
        <w:rPr>
          <w:rFonts w:asciiTheme="majorHAnsi" w:hAnsiTheme="majorHAnsi"/>
          <w:b w:val="0"/>
          <w:i w:val="0"/>
          <w:sz w:val="24"/>
          <w:szCs w:val="24"/>
          <w:lang w:val="es-AR"/>
        </w:rPr>
        <w:t xml:space="preserve"> (</w:t>
      </w:r>
      <w:r w:rsidR="00A377E8">
        <w:rPr>
          <w:rFonts w:asciiTheme="majorHAnsi" w:hAnsiTheme="majorHAnsi"/>
          <w:b w:val="0"/>
          <w:sz w:val="24"/>
          <w:szCs w:val="24"/>
          <w:lang w:val="es-AR"/>
        </w:rPr>
        <w:t xml:space="preserve">cf. </w:t>
      </w:r>
      <w:r w:rsidR="00A377E8">
        <w:rPr>
          <w:rFonts w:asciiTheme="majorHAnsi" w:hAnsiTheme="majorHAnsi"/>
          <w:b w:val="0"/>
          <w:i w:val="0"/>
          <w:sz w:val="24"/>
          <w:szCs w:val="24"/>
          <w:lang w:val="es-AR"/>
        </w:rPr>
        <w:t>11.535-537)</w:t>
      </w:r>
      <w:r w:rsidR="00E81AF5">
        <w:rPr>
          <w:rFonts w:asciiTheme="majorHAnsi" w:hAnsiTheme="majorHAnsi"/>
          <w:b w:val="0"/>
          <w:i w:val="0"/>
          <w:sz w:val="24"/>
          <w:szCs w:val="24"/>
          <w:lang w:val="es-AR"/>
        </w:rPr>
        <w:t>:</w:t>
      </w:r>
    </w:p>
    <w:p w:rsidR="00E81AF5" w:rsidRDefault="00E81AF5" w:rsidP="00BD51A8">
      <w:pPr>
        <w:pStyle w:val="31Subttulo1"/>
        <w:numPr>
          <w:ilvl w:val="0"/>
          <w:numId w:val="0"/>
        </w:numPr>
        <w:spacing w:before="0" w:after="0" w:line="240" w:lineRule="auto"/>
        <w:ind w:firstLine="357"/>
        <w:rPr>
          <w:rFonts w:asciiTheme="majorHAnsi" w:hAnsiTheme="majorHAnsi"/>
          <w:b w:val="0"/>
          <w:i w:val="0"/>
          <w:sz w:val="24"/>
          <w:szCs w:val="24"/>
          <w:lang w:val="es-AR"/>
        </w:rPr>
      </w:pPr>
    </w:p>
    <w:p w:rsidR="00C11383" w:rsidRDefault="00E81AF5" w:rsidP="00BD51A8">
      <w:pPr>
        <w:pStyle w:val="31Subttulo1"/>
        <w:numPr>
          <w:ilvl w:val="0"/>
          <w:numId w:val="0"/>
        </w:numPr>
        <w:spacing w:before="0" w:after="0" w:line="240" w:lineRule="auto"/>
        <w:ind w:firstLine="357"/>
        <w:rPr>
          <w:rFonts w:asciiTheme="majorHAnsi" w:hAnsiTheme="majorHAnsi"/>
          <w:b w:val="0"/>
          <w:sz w:val="22"/>
          <w:szCs w:val="22"/>
          <w:lang w:val="es-AR"/>
        </w:rPr>
      </w:pPr>
      <w:r>
        <w:rPr>
          <w:rFonts w:asciiTheme="majorHAnsi" w:hAnsiTheme="majorHAnsi"/>
          <w:b w:val="0"/>
          <w:i w:val="0"/>
          <w:sz w:val="24"/>
          <w:szCs w:val="24"/>
          <w:lang w:val="es-AR"/>
        </w:rPr>
        <w:tab/>
      </w:r>
      <w:r>
        <w:rPr>
          <w:rFonts w:asciiTheme="majorHAnsi" w:hAnsiTheme="majorHAnsi"/>
          <w:b w:val="0"/>
          <w:i w:val="0"/>
          <w:sz w:val="24"/>
          <w:szCs w:val="24"/>
          <w:lang w:val="es-AR"/>
        </w:rPr>
        <w:tab/>
      </w:r>
      <w:r w:rsidR="00315B23">
        <w:rPr>
          <w:rFonts w:asciiTheme="majorHAnsi" w:hAnsiTheme="majorHAnsi"/>
          <w:b w:val="0"/>
          <w:i w:val="0"/>
          <w:sz w:val="24"/>
          <w:szCs w:val="24"/>
          <w:lang w:val="es-AR"/>
        </w:rPr>
        <w:t xml:space="preserve"> </w:t>
      </w:r>
      <w:r w:rsidR="00AE42B8">
        <w:rPr>
          <w:rFonts w:asciiTheme="majorHAnsi" w:hAnsiTheme="majorHAnsi"/>
          <w:b w:val="0"/>
          <w:i w:val="0"/>
          <w:sz w:val="24"/>
          <w:szCs w:val="24"/>
          <w:lang w:val="es-AR"/>
        </w:rPr>
        <w:t xml:space="preserve"> </w:t>
      </w:r>
      <w:r w:rsidR="00BD51A8">
        <w:rPr>
          <w:rFonts w:asciiTheme="majorHAnsi" w:hAnsiTheme="majorHAnsi"/>
          <w:b w:val="0"/>
          <w:i w:val="0"/>
          <w:sz w:val="24"/>
          <w:szCs w:val="24"/>
          <w:lang w:val="es-AR"/>
        </w:rPr>
        <w:t xml:space="preserve"> </w:t>
      </w:r>
      <w:r w:rsidR="00C11383">
        <w:rPr>
          <w:rFonts w:asciiTheme="majorHAnsi" w:hAnsiTheme="majorHAnsi"/>
          <w:b w:val="0"/>
          <w:i w:val="0"/>
          <w:sz w:val="24"/>
          <w:szCs w:val="24"/>
          <w:lang w:val="es-AR"/>
        </w:rPr>
        <w:t xml:space="preserve"> </w:t>
      </w:r>
      <w:r w:rsidR="00C544C2">
        <w:rPr>
          <w:rFonts w:asciiTheme="majorHAnsi" w:hAnsiTheme="majorHAnsi"/>
          <w:b w:val="0"/>
          <w:sz w:val="22"/>
          <w:szCs w:val="22"/>
          <w:lang w:val="es-AR"/>
        </w:rPr>
        <w:t>Est curvo anfractu valles, accomoda fraudi</w:t>
      </w:r>
    </w:p>
    <w:p w:rsidR="00C544C2" w:rsidRDefault="00C544C2" w:rsidP="00BD51A8">
      <w:pPr>
        <w:pStyle w:val="31Subttulo1"/>
        <w:numPr>
          <w:ilvl w:val="0"/>
          <w:numId w:val="0"/>
        </w:numPr>
        <w:spacing w:before="0" w:after="0" w:line="240" w:lineRule="auto"/>
        <w:ind w:firstLine="357"/>
        <w:rPr>
          <w:rFonts w:asciiTheme="majorHAnsi" w:hAnsiTheme="majorHAnsi"/>
          <w:b w:val="0"/>
          <w:sz w:val="22"/>
          <w:szCs w:val="22"/>
          <w:lang w:val="es-AR"/>
        </w:rPr>
      </w:pPr>
      <w:r>
        <w:rPr>
          <w:rFonts w:asciiTheme="majorHAnsi" w:hAnsiTheme="majorHAnsi"/>
          <w:b w:val="0"/>
          <w:sz w:val="22"/>
          <w:szCs w:val="22"/>
          <w:lang w:val="es-AR"/>
        </w:rPr>
        <w:tab/>
      </w:r>
      <w:r>
        <w:rPr>
          <w:rFonts w:asciiTheme="majorHAnsi" w:hAnsiTheme="majorHAnsi"/>
          <w:b w:val="0"/>
          <w:sz w:val="22"/>
          <w:szCs w:val="22"/>
          <w:lang w:val="es-AR"/>
        </w:rPr>
        <w:tab/>
        <w:t xml:space="preserve">    armorumque dolis, quam densis frondibus atrum</w:t>
      </w:r>
    </w:p>
    <w:p w:rsidR="00C544C2" w:rsidRDefault="00C544C2" w:rsidP="00BD51A8">
      <w:pPr>
        <w:pStyle w:val="31Subttulo1"/>
        <w:numPr>
          <w:ilvl w:val="0"/>
          <w:numId w:val="0"/>
        </w:numPr>
        <w:spacing w:before="0" w:after="0" w:line="240" w:lineRule="auto"/>
        <w:ind w:firstLine="357"/>
        <w:rPr>
          <w:rFonts w:asciiTheme="majorHAnsi" w:hAnsiTheme="majorHAnsi"/>
          <w:sz w:val="22"/>
          <w:szCs w:val="22"/>
          <w:lang w:val="es-AR"/>
        </w:rPr>
      </w:pPr>
      <w:r>
        <w:rPr>
          <w:rFonts w:asciiTheme="majorHAnsi" w:hAnsiTheme="majorHAnsi"/>
          <w:b w:val="0"/>
          <w:sz w:val="22"/>
          <w:szCs w:val="22"/>
          <w:lang w:val="es-AR"/>
        </w:rPr>
        <w:tab/>
      </w:r>
      <w:r>
        <w:rPr>
          <w:rFonts w:asciiTheme="majorHAnsi" w:hAnsiTheme="majorHAnsi"/>
          <w:b w:val="0"/>
          <w:sz w:val="22"/>
          <w:szCs w:val="22"/>
          <w:lang w:val="es-AR"/>
        </w:rPr>
        <w:tab/>
      </w:r>
      <w:r w:rsidR="00EE34A4">
        <w:rPr>
          <w:rFonts w:asciiTheme="majorHAnsi" w:hAnsiTheme="majorHAnsi"/>
          <w:b w:val="0"/>
          <w:sz w:val="22"/>
          <w:szCs w:val="22"/>
          <w:lang w:val="es-AR"/>
        </w:rPr>
        <w:t xml:space="preserve">    </w:t>
      </w:r>
      <w:r>
        <w:rPr>
          <w:rFonts w:asciiTheme="majorHAnsi" w:hAnsiTheme="majorHAnsi"/>
          <w:b w:val="0"/>
          <w:sz w:val="22"/>
          <w:szCs w:val="22"/>
          <w:lang w:val="es-AR"/>
        </w:rPr>
        <w:t xml:space="preserve">urget utrinque latus, </w:t>
      </w:r>
      <w:r>
        <w:rPr>
          <w:rFonts w:asciiTheme="majorHAnsi" w:hAnsiTheme="majorHAnsi"/>
          <w:sz w:val="22"/>
          <w:szCs w:val="22"/>
          <w:lang w:val="es-AR"/>
        </w:rPr>
        <w:t>tenuis quo semita ducit,</w:t>
      </w:r>
    </w:p>
    <w:p w:rsidR="007324CA" w:rsidRDefault="00C544C2" w:rsidP="00364BFE">
      <w:pPr>
        <w:pStyle w:val="31Subttulo1"/>
        <w:numPr>
          <w:ilvl w:val="0"/>
          <w:numId w:val="0"/>
        </w:numPr>
        <w:spacing w:before="0" w:after="0" w:line="240" w:lineRule="auto"/>
        <w:ind w:firstLine="357"/>
        <w:rPr>
          <w:rFonts w:asciiTheme="majorHAnsi" w:hAnsiTheme="majorHAnsi"/>
          <w:b w:val="0"/>
          <w:i w:val="0"/>
          <w:sz w:val="22"/>
          <w:szCs w:val="22"/>
          <w:lang w:val="es-AR"/>
        </w:rPr>
      </w:pPr>
      <w:r>
        <w:rPr>
          <w:rFonts w:asciiTheme="majorHAnsi" w:hAnsiTheme="majorHAnsi"/>
          <w:b w:val="0"/>
          <w:sz w:val="22"/>
          <w:szCs w:val="22"/>
          <w:lang w:val="es-AR"/>
        </w:rPr>
        <w:tab/>
      </w:r>
      <w:r>
        <w:rPr>
          <w:rFonts w:asciiTheme="majorHAnsi" w:hAnsiTheme="majorHAnsi"/>
          <w:b w:val="0"/>
          <w:sz w:val="22"/>
          <w:szCs w:val="22"/>
          <w:lang w:val="es-AR"/>
        </w:rPr>
        <w:tab/>
      </w:r>
      <w:r w:rsidR="00EE34A4">
        <w:rPr>
          <w:rFonts w:asciiTheme="majorHAnsi" w:hAnsiTheme="majorHAnsi"/>
          <w:b w:val="0"/>
          <w:sz w:val="22"/>
          <w:szCs w:val="22"/>
          <w:lang w:val="es-AR"/>
        </w:rPr>
        <w:t xml:space="preserve">    </w:t>
      </w:r>
      <w:r>
        <w:rPr>
          <w:rFonts w:asciiTheme="majorHAnsi" w:hAnsiTheme="majorHAnsi"/>
          <w:b w:val="0"/>
          <w:sz w:val="22"/>
          <w:szCs w:val="22"/>
          <w:lang w:val="es-AR"/>
        </w:rPr>
        <w:t xml:space="preserve">angustaeque ferunt fauces aditusque maligni. </w:t>
      </w:r>
      <w:r>
        <w:rPr>
          <w:rFonts w:asciiTheme="majorHAnsi" w:hAnsiTheme="majorHAnsi"/>
          <w:b w:val="0"/>
          <w:i w:val="0"/>
          <w:sz w:val="22"/>
          <w:szCs w:val="22"/>
          <w:lang w:val="es-AR"/>
        </w:rPr>
        <w:t>(</w:t>
      </w:r>
      <w:r>
        <w:rPr>
          <w:rFonts w:asciiTheme="majorHAnsi" w:hAnsiTheme="majorHAnsi"/>
          <w:b w:val="0"/>
          <w:sz w:val="22"/>
          <w:szCs w:val="22"/>
          <w:lang w:val="es-AR"/>
        </w:rPr>
        <w:t xml:space="preserve">Aen. </w:t>
      </w:r>
      <w:r>
        <w:rPr>
          <w:rFonts w:asciiTheme="majorHAnsi" w:hAnsiTheme="majorHAnsi"/>
          <w:b w:val="0"/>
          <w:i w:val="0"/>
          <w:sz w:val="22"/>
          <w:szCs w:val="22"/>
          <w:lang w:val="es-AR"/>
        </w:rPr>
        <w:t>11.522-525)</w:t>
      </w:r>
      <w:r w:rsidR="00216B67">
        <w:rPr>
          <w:rStyle w:val="Refdenotaalpie"/>
          <w:rFonts w:asciiTheme="majorHAnsi" w:hAnsiTheme="majorHAnsi"/>
          <w:b w:val="0"/>
          <w:i w:val="0"/>
          <w:sz w:val="22"/>
          <w:szCs w:val="22"/>
          <w:lang w:val="es-AR"/>
        </w:rPr>
        <w:footnoteReference w:id="13"/>
      </w:r>
    </w:p>
    <w:p w:rsidR="007324CA" w:rsidRDefault="007324CA" w:rsidP="00364BFE">
      <w:pPr>
        <w:pStyle w:val="31Subttulo1"/>
        <w:numPr>
          <w:ilvl w:val="0"/>
          <w:numId w:val="0"/>
        </w:numPr>
        <w:spacing w:before="0" w:after="0" w:line="240" w:lineRule="auto"/>
        <w:rPr>
          <w:rFonts w:asciiTheme="majorHAnsi" w:hAnsiTheme="majorHAnsi"/>
          <w:b w:val="0"/>
          <w:i w:val="0"/>
          <w:sz w:val="24"/>
          <w:szCs w:val="24"/>
          <w:lang w:val="es-AR"/>
        </w:rPr>
      </w:pPr>
      <w:r>
        <w:rPr>
          <w:rFonts w:asciiTheme="majorHAnsi" w:hAnsiTheme="majorHAnsi"/>
          <w:b w:val="0"/>
          <w:i w:val="0"/>
          <w:sz w:val="24"/>
          <w:szCs w:val="24"/>
          <w:lang w:val="es-AR"/>
        </w:rPr>
        <w:lastRenderedPageBreak/>
        <w:t xml:space="preserve">Como si se tratara de una gradación ascendente, Ausonio acrecienta la sensación de oscuridad que se asocia con la genitalidad femenina; aunque se valga de breves retazos textuales, para el conocedor del texto-base, la imagen </w:t>
      </w:r>
      <w:r w:rsidR="00D83B5A">
        <w:rPr>
          <w:rFonts w:asciiTheme="majorHAnsi" w:hAnsiTheme="majorHAnsi"/>
          <w:b w:val="0"/>
          <w:i w:val="0"/>
          <w:sz w:val="24"/>
          <w:szCs w:val="24"/>
          <w:lang w:val="es-AR"/>
        </w:rPr>
        <w:t xml:space="preserve">de un espacio sugestivo, recóndito y de expectación inesperada </w:t>
      </w:r>
      <w:r>
        <w:rPr>
          <w:rFonts w:asciiTheme="majorHAnsi" w:hAnsiTheme="majorHAnsi"/>
          <w:b w:val="0"/>
          <w:i w:val="0"/>
          <w:sz w:val="24"/>
          <w:szCs w:val="24"/>
          <w:lang w:val="es-AR"/>
        </w:rPr>
        <w:t>se completa con el auxilio de la memoria</w:t>
      </w:r>
      <w:r w:rsidR="0067413C">
        <w:rPr>
          <w:rFonts w:asciiTheme="majorHAnsi" w:hAnsiTheme="majorHAnsi"/>
          <w:b w:val="0"/>
          <w:i w:val="0"/>
          <w:sz w:val="24"/>
          <w:szCs w:val="24"/>
          <w:lang w:val="es-AR"/>
        </w:rPr>
        <w:t>,</w:t>
      </w:r>
      <w:r>
        <w:rPr>
          <w:rFonts w:asciiTheme="majorHAnsi" w:hAnsiTheme="majorHAnsi"/>
          <w:b w:val="0"/>
          <w:i w:val="0"/>
          <w:sz w:val="24"/>
          <w:szCs w:val="24"/>
          <w:lang w:val="es-AR"/>
        </w:rPr>
        <w:t xml:space="preserve"> y </w:t>
      </w:r>
      <w:r w:rsidR="003E007E">
        <w:rPr>
          <w:rFonts w:asciiTheme="majorHAnsi" w:hAnsiTheme="majorHAnsi"/>
          <w:b w:val="0"/>
          <w:i w:val="0"/>
          <w:sz w:val="24"/>
          <w:szCs w:val="24"/>
          <w:lang w:val="es-AR"/>
        </w:rPr>
        <w:t>el rompecabezas mental se cierra</w:t>
      </w:r>
      <w:r w:rsidR="00D83B5A">
        <w:rPr>
          <w:rFonts w:asciiTheme="majorHAnsi" w:hAnsiTheme="majorHAnsi"/>
          <w:b w:val="0"/>
          <w:i w:val="0"/>
          <w:sz w:val="24"/>
          <w:szCs w:val="24"/>
          <w:lang w:val="es-AR"/>
        </w:rPr>
        <w:t>,</w:t>
      </w:r>
      <w:r w:rsidR="003E007E">
        <w:rPr>
          <w:rFonts w:asciiTheme="majorHAnsi" w:hAnsiTheme="majorHAnsi"/>
          <w:b w:val="0"/>
          <w:i w:val="0"/>
          <w:sz w:val="24"/>
          <w:szCs w:val="24"/>
          <w:lang w:val="es-AR"/>
        </w:rPr>
        <w:t xml:space="preserve"> amplificando el goce </w:t>
      </w:r>
      <w:r w:rsidR="00862383">
        <w:rPr>
          <w:rFonts w:asciiTheme="majorHAnsi" w:hAnsiTheme="majorHAnsi"/>
          <w:b w:val="0"/>
          <w:i w:val="0"/>
          <w:sz w:val="24"/>
          <w:szCs w:val="24"/>
          <w:lang w:val="es-AR"/>
        </w:rPr>
        <w:t>del</w:t>
      </w:r>
      <w:r w:rsidR="0096506A">
        <w:rPr>
          <w:rFonts w:asciiTheme="majorHAnsi" w:hAnsiTheme="majorHAnsi"/>
          <w:b w:val="0"/>
          <w:i w:val="0"/>
          <w:sz w:val="24"/>
          <w:szCs w:val="24"/>
          <w:lang w:val="es-AR"/>
        </w:rPr>
        <w:t xml:space="preserve"> centón como</w:t>
      </w:r>
      <w:r w:rsidR="00862383">
        <w:rPr>
          <w:rFonts w:asciiTheme="majorHAnsi" w:hAnsiTheme="majorHAnsi"/>
          <w:b w:val="0"/>
          <w:i w:val="0"/>
          <w:sz w:val="24"/>
          <w:szCs w:val="24"/>
          <w:lang w:val="es-AR"/>
        </w:rPr>
        <w:t xml:space="preserve"> texto trasplantado</w:t>
      </w:r>
      <w:r w:rsidR="00553789">
        <w:rPr>
          <w:rFonts w:asciiTheme="majorHAnsi" w:hAnsiTheme="majorHAnsi"/>
          <w:b w:val="0"/>
          <w:i w:val="0"/>
          <w:sz w:val="24"/>
          <w:szCs w:val="24"/>
          <w:lang w:val="es-AR"/>
        </w:rPr>
        <w:t xml:space="preserve"> (COVIELLO</w:t>
      </w:r>
      <w:r w:rsidR="0096506A">
        <w:rPr>
          <w:rFonts w:asciiTheme="majorHAnsi" w:hAnsiTheme="majorHAnsi"/>
          <w:b w:val="0"/>
          <w:i w:val="0"/>
          <w:sz w:val="24"/>
          <w:szCs w:val="24"/>
          <w:lang w:val="es-AR"/>
        </w:rPr>
        <w:t xml:space="preserve">, </w:t>
      </w:r>
      <w:r w:rsidR="00416D2E">
        <w:rPr>
          <w:rFonts w:asciiTheme="majorHAnsi" w:hAnsiTheme="majorHAnsi"/>
          <w:b w:val="0"/>
          <w:i w:val="0"/>
          <w:sz w:val="24"/>
          <w:szCs w:val="24"/>
          <w:lang w:val="es-AR"/>
        </w:rPr>
        <w:t>2002: 323).</w:t>
      </w:r>
      <w:r w:rsidR="00F5546D">
        <w:rPr>
          <w:rFonts w:asciiTheme="majorHAnsi" w:hAnsiTheme="majorHAnsi"/>
          <w:b w:val="0"/>
          <w:i w:val="0"/>
          <w:sz w:val="24"/>
          <w:szCs w:val="24"/>
          <w:lang w:val="es-AR"/>
        </w:rPr>
        <w:t xml:space="preserve"> </w:t>
      </w:r>
      <w:r w:rsidR="005E2659">
        <w:rPr>
          <w:rFonts w:asciiTheme="majorHAnsi" w:hAnsiTheme="majorHAnsi"/>
          <w:b w:val="0"/>
          <w:i w:val="0"/>
          <w:sz w:val="24"/>
          <w:szCs w:val="24"/>
          <w:lang w:val="es-AR"/>
        </w:rPr>
        <w:t xml:space="preserve"> Precisamente</w:t>
      </w:r>
      <w:r w:rsidR="0068533E">
        <w:rPr>
          <w:rFonts w:asciiTheme="majorHAnsi" w:hAnsiTheme="majorHAnsi"/>
          <w:b w:val="0"/>
          <w:i w:val="0"/>
          <w:sz w:val="24"/>
          <w:szCs w:val="24"/>
          <w:lang w:val="es-AR"/>
        </w:rPr>
        <w:t>, en el verso 111 (</w:t>
      </w:r>
      <w:r w:rsidR="0068533E">
        <w:rPr>
          <w:rFonts w:asciiTheme="majorHAnsi" w:hAnsiTheme="majorHAnsi"/>
          <w:sz w:val="24"/>
          <w:szCs w:val="24"/>
          <w:lang w:val="es-AR"/>
        </w:rPr>
        <w:t>ignea rima micans</w:t>
      </w:r>
      <w:r w:rsidR="0068533E">
        <w:rPr>
          <w:rFonts w:asciiTheme="majorHAnsi" w:hAnsiTheme="majorHAnsi"/>
          <w:b w:val="0"/>
          <w:i w:val="0"/>
          <w:sz w:val="24"/>
          <w:szCs w:val="24"/>
          <w:lang w:val="es-AR"/>
        </w:rPr>
        <w:t>)</w:t>
      </w:r>
      <w:r w:rsidR="00096F44">
        <w:rPr>
          <w:rStyle w:val="Refdenotaalpie"/>
          <w:rFonts w:asciiTheme="majorHAnsi" w:hAnsiTheme="majorHAnsi"/>
          <w:b w:val="0"/>
          <w:i w:val="0"/>
          <w:sz w:val="24"/>
          <w:szCs w:val="24"/>
          <w:lang w:val="es-AR"/>
        </w:rPr>
        <w:footnoteReference w:id="14"/>
      </w:r>
      <w:r w:rsidR="0068533E">
        <w:rPr>
          <w:rFonts w:asciiTheme="majorHAnsi" w:hAnsiTheme="majorHAnsi"/>
          <w:sz w:val="24"/>
          <w:szCs w:val="24"/>
          <w:lang w:val="es-AR"/>
        </w:rPr>
        <w:t xml:space="preserve"> </w:t>
      </w:r>
      <w:r w:rsidR="005E2659">
        <w:rPr>
          <w:rFonts w:asciiTheme="majorHAnsi" w:hAnsiTheme="majorHAnsi"/>
          <w:b w:val="0"/>
          <w:i w:val="0"/>
          <w:sz w:val="24"/>
          <w:szCs w:val="24"/>
          <w:lang w:val="es-AR"/>
        </w:rPr>
        <w:t xml:space="preserve"> se insiste con la representación de la “grieta” o “abertura”</w:t>
      </w:r>
      <w:r w:rsidR="0068533E">
        <w:rPr>
          <w:rFonts w:asciiTheme="majorHAnsi" w:hAnsiTheme="majorHAnsi"/>
          <w:b w:val="0"/>
          <w:i w:val="0"/>
          <w:sz w:val="24"/>
          <w:szCs w:val="24"/>
          <w:lang w:val="es-AR"/>
        </w:rPr>
        <w:t xml:space="preserve"> (</w:t>
      </w:r>
      <w:r w:rsidR="0068533E">
        <w:rPr>
          <w:rFonts w:asciiTheme="majorHAnsi" w:hAnsiTheme="majorHAnsi"/>
          <w:b w:val="0"/>
          <w:sz w:val="24"/>
          <w:szCs w:val="24"/>
          <w:lang w:val="es-AR"/>
        </w:rPr>
        <w:t>rima</w:t>
      </w:r>
      <w:r w:rsidR="0068533E">
        <w:rPr>
          <w:rFonts w:asciiTheme="majorHAnsi" w:hAnsiTheme="majorHAnsi"/>
          <w:b w:val="0"/>
          <w:i w:val="0"/>
          <w:sz w:val="24"/>
          <w:szCs w:val="24"/>
          <w:lang w:val="es-AR"/>
        </w:rPr>
        <w:t>)</w:t>
      </w:r>
      <w:r w:rsidR="00EA45EA">
        <w:rPr>
          <w:rFonts w:asciiTheme="majorHAnsi" w:hAnsiTheme="majorHAnsi"/>
          <w:b w:val="0"/>
          <w:i w:val="0"/>
          <w:sz w:val="24"/>
          <w:szCs w:val="24"/>
          <w:lang w:val="es-AR"/>
        </w:rPr>
        <w:t xml:space="preserve"> para hacer referencia</w:t>
      </w:r>
      <w:r w:rsidR="00C85483">
        <w:rPr>
          <w:rFonts w:asciiTheme="majorHAnsi" w:hAnsiTheme="majorHAnsi"/>
          <w:b w:val="0"/>
          <w:i w:val="0"/>
          <w:sz w:val="24"/>
          <w:szCs w:val="24"/>
          <w:lang w:val="es-AR"/>
        </w:rPr>
        <w:t xml:space="preserve"> al conducto vaginal</w:t>
      </w:r>
      <w:r w:rsidR="00EA45EA">
        <w:rPr>
          <w:rFonts w:asciiTheme="majorHAnsi" w:hAnsiTheme="majorHAnsi"/>
          <w:b w:val="0"/>
          <w:i w:val="0"/>
          <w:sz w:val="24"/>
          <w:szCs w:val="24"/>
          <w:lang w:val="es-AR"/>
        </w:rPr>
        <w:t>, vocablo</w:t>
      </w:r>
      <w:r w:rsidR="004E36E7">
        <w:rPr>
          <w:rFonts w:asciiTheme="majorHAnsi" w:hAnsiTheme="majorHAnsi"/>
          <w:b w:val="0"/>
          <w:i w:val="0"/>
          <w:sz w:val="24"/>
          <w:szCs w:val="24"/>
          <w:lang w:val="es-AR"/>
        </w:rPr>
        <w:t xml:space="preserve"> que ADAMS (1982: 95) asocia con </w:t>
      </w:r>
      <w:r w:rsidR="00953B4D">
        <w:rPr>
          <w:rFonts w:asciiTheme="majorHAnsi" w:hAnsiTheme="majorHAnsi"/>
          <w:b w:val="0"/>
          <w:i w:val="0"/>
          <w:sz w:val="24"/>
          <w:szCs w:val="24"/>
          <w:lang w:val="es-AR"/>
        </w:rPr>
        <w:t xml:space="preserve">la </w:t>
      </w:r>
      <w:r w:rsidR="004E36E7">
        <w:rPr>
          <w:rFonts w:asciiTheme="majorHAnsi" w:hAnsiTheme="majorHAnsi"/>
          <w:b w:val="0"/>
          <w:i w:val="0"/>
          <w:sz w:val="24"/>
          <w:szCs w:val="24"/>
          <w:lang w:val="es-AR"/>
        </w:rPr>
        <w:t>terminol</w:t>
      </w:r>
      <w:r w:rsidR="00953B4D">
        <w:rPr>
          <w:rFonts w:asciiTheme="majorHAnsi" w:hAnsiTheme="majorHAnsi"/>
          <w:b w:val="0"/>
          <w:i w:val="0"/>
          <w:sz w:val="24"/>
          <w:szCs w:val="24"/>
          <w:lang w:val="es-AR"/>
        </w:rPr>
        <w:t>ogía médica</w:t>
      </w:r>
      <w:r w:rsidR="004E36E7">
        <w:rPr>
          <w:rFonts w:asciiTheme="majorHAnsi" w:hAnsiTheme="majorHAnsi"/>
          <w:b w:val="0"/>
          <w:i w:val="0"/>
          <w:sz w:val="24"/>
          <w:szCs w:val="24"/>
          <w:lang w:val="es-AR"/>
        </w:rPr>
        <w:t xml:space="preserve"> </w:t>
      </w:r>
      <w:r w:rsidR="00953B4D">
        <w:rPr>
          <w:rFonts w:asciiTheme="majorHAnsi" w:hAnsiTheme="majorHAnsi"/>
          <w:b w:val="0"/>
          <w:i w:val="0"/>
          <w:sz w:val="24"/>
          <w:szCs w:val="24"/>
          <w:lang w:val="es-AR"/>
        </w:rPr>
        <w:t>para referirse a la apertura de la vagina</w:t>
      </w:r>
      <w:r w:rsidR="0021007A">
        <w:rPr>
          <w:rFonts w:asciiTheme="majorHAnsi" w:hAnsiTheme="majorHAnsi"/>
          <w:b w:val="0"/>
          <w:i w:val="0"/>
          <w:sz w:val="24"/>
          <w:szCs w:val="24"/>
          <w:lang w:val="es-AR"/>
        </w:rPr>
        <w:t>, y que</w:t>
      </w:r>
      <w:r w:rsidR="00EC13BE">
        <w:rPr>
          <w:rFonts w:asciiTheme="majorHAnsi" w:hAnsiTheme="majorHAnsi"/>
          <w:b w:val="0"/>
          <w:i w:val="0"/>
          <w:sz w:val="24"/>
          <w:szCs w:val="24"/>
          <w:lang w:val="es-AR"/>
        </w:rPr>
        <w:t xml:space="preserve"> se</w:t>
      </w:r>
      <w:r w:rsidR="0021007A">
        <w:rPr>
          <w:rFonts w:asciiTheme="majorHAnsi" w:hAnsiTheme="majorHAnsi"/>
          <w:b w:val="0"/>
          <w:i w:val="0"/>
          <w:sz w:val="24"/>
          <w:szCs w:val="24"/>
          <w:lang w:val="es-AR"/>
        </w:rPr>
        <w:t xml:space="preserve"> encuentra utilizada por Juvenal (3.97) en la descripción de la genitalidad externa</w:t>
      </w:r>
      <w:r w:rsidR="0068533E">
        <w:rPr>
          <w:rFonts w:asciiTheme="majorHAnsi" w:hAnsiTheme="majorHAnsi"/>
          <w:b w:val="0"/>
          <w:i w:val="0"/>
          <w:sz w:val="24"/>
          <w:szCs w:val="24"/>
          <w:lang w:val="es-AR"/>
        </w:rPr>
        <w:t xml:space="preserve"> de la mujer. A la metáfora del espacio abierto se suma el componente ígneo que procede</w:t>
      </w:r>
      <w:r w:rsidR="000D7CAE">
        <w:rPr>
          <w:rFonts w:asciiTheme="majorHAnsi" w:hAnsiTheme="majorHAnsi"/>
          <w:b w:val="0"/>
          <w:i w:val="0"/>
          <w:sz w:val="24"/>
          <w:szCs w:val="24"/>
          <w:lang w:val="es-AR"/>
        </w:rPr>
        <w:t>,</w:t>
      </w:r>
      <w:r w:rsidR="0068533E">
        <w:rPr>
          <w:rFonts w:asciiTheme="majorHAnsi" w:hAnsiTheme="majorHAnsi"/>
          <w:b w:val="0"/>
          <w:i w:val="0"/>
          <w:sz w:val="24"/>
          <w:szCs w:val="24"/>
          <w:lang w:val="es-AR"/>
        </w:rPr>
        <w:t xml:space="preserve"> </w:t>
      </w:r>
      <w:r w:rsidR="00096F44">
        <w:rPr>
          <w:rFonts w:asciiTheme="majorHAnsi" w:hAnsiTheme="majorHAnsi"/>
          <w:b w:val="0"/>
          <w:i w:val="0"/>
          <w:sz w:val="24"/>
          <w:szCs w:val="24"/>
          <w:lang w:val="es-AR"/>
        </w:rPr>
        <w:t xml:space="preserve">no solo </w:t>
      </w:r>
      <w:r w:rsidR="0068533E">
        <w:rPr>
          <w:rFonts w:asciiTheme="majorHAnsi" w:hAnsiTheme="majorHAnsi"/>
          <w:b w:val="0"/>
          <w:i w:val="0"/>
          <w:sz w:val="24"/>
          <w:szCs w:val="24"/>
          <w:lang w:val="es-AR"/>
        </w:rPr>
        <w:t xml:space="preserve">de los </w:t>
      </w:r>
      <w:r w:rsidR="00995613">
        <w:rPr>
          <w:rFonts w:asciiTheme="majorHAnsi" w:hAnsiTheme="majorHAnsi"/>
          <w:b w:val="0"/>
          <w:i w:val="0"/>
          <w:sz w:val="24"/>
          <w:szCs w:val="24"/>
          <w:lang w:val="es-AR"/>
        </w:rPr>
        <w:t xml:space="preserve">cavernosos </w:t>
      </w:r>
      <w:r w:rsidR="000D7CAE">
        <w:rPr>
          <w:rFonts w:asciiTheme="majorHAnsi" w:hAnsiTheme="majorHAnsi"/>
          <w:b w:val="0"/>
          <w:i w:val="0"/>
          <w:sz w:val="24"/>
          <w:szCs w:val="24"/>
          <w:lang w:val="es-AR"/>
        </w:rPr>
        <w:t>talleres de Vulcano</w:t>
      </w:r>
      <w:r w:rsidR="0068533E">
        <w:rPr>
          <w:rFonts w:asciiTheme="majorHAnsi" w:hAnsiTheme="majorHAnsi"/>
          <w:b w:val="0"/>
          <w:i w:val="0"/>
          <w:sz w:val="24"/>
          <w:szCs w:val="24"/>
          <w:lang w:val="es-AR"/>
        </w:rPr>
        <w:t xml:space="preserve"> </w:t>
      </w:r>
      <w:r w:rsidR="000D7CAE">
        <w:rPr>
          <w:rFonts w:asciiTheme="majorHAnsi" w:hAnsiTheme="majorHAnsi"/>
          <w:b w:val="0"/>
          <w:i w:val="0"/>
          <w:sz w:val="24"/>
          <w:szCs w:val="24"/>
          <w:lang w:val="es-AR"/>
        </w:rPr>
        <w:t>h</w:t>
      </w:r>
      <w:r w:rsidR="00096F44">
        <w:rPr>
          <w:rFonts w:asciiTheme="majorHAnsi" w:hAnsiTheme="majorHAnsi"/>
          <w:b w:val="0"/>
          <w:i w:val="0"/>
          <w:sz w:val="24"/>
          <w:szCs w:val="24"/>
          <w:lang w:val="es-AR"/>
        </w:rPr>
        <w:t>a</w:t>
      </w:r>
      <w:r w:rsidR="000D7CAE">
        <w:rPr>
          <w:rFonts w:asciiTheme="majorHAnsi" w:hAnsiTheme="majorHAnsi"/>
          <w:b w:val="0"/>
          <w:i w:val="0"/>
          <w:sz w:val="24"/>
          <w:szCs w:val="24"/>
          <w:lang w:val="es-AR"/>
        </w:rPr>
        <w:t>cia</w:t>
      </w:r>
      <w:r w:rsidR="00096F44">
        <w:rPr>
          <w:rFonts w:asciiTheme="majorHAnsi" w:hAnsiTheme="majorHAnsi"/>
          <w:b w:val="0"/>
          <w:i w:val="0"/>
          <w:sz w:val="24"/>
          <w:szCs w:val="24"/>
          <w:lang w:val="es-AR"/>
        </w:rPr>
        <w:t xml:space="preserve"> </w:t>
      </w:r>
      <w:r w:rsidR="000D7CAE">
        <w:rPr>
          <w:rFonts w:asciiTheme="majorHAnsi" w:hAnsiTheme="majorHAnsi"/>
          <w:b w:val="0"/>
          <w:i w:val="0"/>
          <w:sz w:val="24"/>
          <w:szCs w:val="24"/>
          <w:lang w:val="es-AR"/>
        </w:rPr>
        <w:t>donde Venus marchó</w:t>
      </w:r>
      <w:r w:rsidR="00231782">
        <w:rPr>
          <w:rFonts w:asciiTheme="majorHAnsi" w:hAnsiTheme="majorHAnsi"/>
          <w:b w:val="0"/>
          <w:i w:val="0"/>
          <w:sz w:val="24"/>
          <w:szCs w:val="24"/>
          <w:lang w:val="es-AR"/>
        </w:rPr>
        <w:t xml:space="preserve"> a</w:t>
      </w:r>
      <w:r w:rsidR="00096F44">
        <w:rPr>
          <w:rFonts w:asciiTheme="majorHAnsi" w:hAnsiTheme="majorHAnsi"/>
          <w:b w:val="0"/>
          <w:i w:val="0"/>
          <w:sz w:val="24"/>
          <w:szCs w:val="24"/>
          <w:lang w:val="es-AR"/>
        </w:rPr>
        <w:t xml:space="preserve"> busca</w:t>
      </w:r>
      <w:r w:rsidR="00231782">
        <w:rPr>
          <w:rFonts w:asciiTheme="majorHAnsi" w:hAnsiTheme="majorHAnsi"/>
          <w:b w:val="0"/>
          <w:i w:val="0"/>
          <w:sz w:val="24"/>
          <w:szCs w:val="24"/>
          <w:lang w:val="es-AR"/>
        </w:rPr>
        <w:t>r a</w:t>
      </w:r>
      <w:r w:rsidR="0068533E">
        <w:rPr>
          <w:rFonts w:asciiTheme="majorHAnsi" w:hAnsiTheme="majorHAnsi"/>
          <w:b w:val="0"/>
          <w:i w:val="0"/>
          <w:sz w:val="24"/>
          <w:szCs w:val="24"/>
          <w:lang w:val="es-AR"/>
        </w:rPr>
        <w:t xml:space="preserve"> su esposo</w:t>
      </w:r>
      <w:r w:rsidR="000D7CAE">
        <w:rPr>
          <w:rFonts w:asciiTheme="majorHAnsi" w:hAnsiTheme="majorHAnsi"/>
          <w:b w:val="0"/>
          <w:i w:val="0"/>
          <w:sz w:val="24"/>
          <w:szCs w:val="24"/>
          <w:lang w:val="es-AR"/>
        </w:rPr>
        <w:t xml:space="preserve"> para que la ayudara</w:t>
      </w:r>
      <w:r w:rsidR="00336551">
        <w:rPr>
          <w:rFonts w:asciiTheme="majorHAnsi" w:hAnsiTheme="majorHAnsi"/>
          <w:b w:val="0"/>
          <w:i w:val="0"/>
          <w:sz w:val="24"/>
          <w:szCs w:val="24"/>
          <w:lang w:val="es-AR"/>
        </w:rPr>
        <w:t xml:space="preserve"> a proteger a su hijo Eneas</w:t>
      </w:r>
      <w:r w:rsidR="0068533E">
        <w:rPr>
          <w:rFonts w:asciiTheme="majorHAnsi" w:hAnsiTheme="majorHAnsi"/>
          <w:b w:val="0"/>
          <w:i w:val="0"/>
          <w:sz w:val="24"/>
          <w:szCs w:val="24"/>
          <w:lang w:val="es-AR"/>
        </w:rPr>
        <w:t xml:space="preserve">, </w:t>
      </w:r>
      <w:r w:rsidR="00096F44">
        <w:rPr>
          <w:rFonts w:asciiTheme="majorHAnsi" w:hAnsiTheme="majorHAnsi"/>
          <w:b w:val="0"/>
          <w:i w:val="0"/>
          <w:sz w:val="24"/>
          <w:szCs w:val="24"/>
          <w:lang w:val="es-AR"/>
        </w:rPr>
        <w:t xml:space="preserve">sino también de sus amorosas artes que </w:t>
      </w:r>
      <w:r w:rsidR="00336551">
        <w:rPr>
          <w:rFonts w:asciiTheme="majorHAnsi" w:hAnsiTheme="majorHAnsi"/>
          <w:b w:val="0"/>
          <w:i w:val="0"/>
          <w:sz w:val="24"/>
          <w:szCs w:val="24"/>
          <w:lang w:val="es-AR"/>
        </w:rPr>
        <w:t>“</w:t>
      </w:r>
      <w:r w:rsidR="00096F44">
        <w:rPr>
          <w:rFonts w:asciiTheme="majorHAnsi" w:hAnsiTheme="majorHAnsi"/>
          <w:b w:val="0"/>
          <w:i w:val="0"/>
          <w:sz w:val="24"/>
          <w:szCs w:val="24"/>
          <w:lang w:val="es-AR"/>
        </w:rPr>
        <w:t>enciende</w:t>
      </w:r>
      <w:r w:rsidR="000D7CAE">
        <w:rPr>
          <w:rFonts w:asciiTheme="majorHAnsi" w:hAnsiTheme="majorHAnsi"/>
          <w:b w:val="0"/>
          <w:i w:val="0"/>
          <w:sz w:val="24"/>
          <w:szCs w:val="24"/>
          <w:lang w:val="es-AR"/>
        </w:rPr>
        <w:t>n</w:t>
      </w:r>
      <w:r w:rsidR="00336551">
        <w:rPr>
          <w:rFonts w:asciiTheme="majorHAnsi" w:hAnsiTheme="majorHAnsi"/>
          <w:b w:val="0"/>
          <w:i w:val="0"/>
          <w:sz w:val="24"/>
          <w:szCs w:val="24"/>
          <w:lang w:val="es-AR"/>
        </w:rPr>
        <w:t>”</w:t>
      </w:r>
      <w:r w:rsidR="00096F44">
        <w:rPr>
          <w:rFonts w:asciiTheme="majorHAnsi" w:hAnsiTheme="majorHAnsi"/>
          <w:b w:val="0"/>
          <w:i w:val="0"/>
          <w:sz w:val="24"/>
          <w:szCs w:val="24"/>
          <w:lang w:val="es-AR"/>
        </w:rPr>
        <w:t xml:space="preserve"> </w:t>
      </w:r>
      <w:r w:rsidR="00336551">
        <w:rPr>
          <w:rFonts w:asciiTheme="majorHAnsi" w:hAnsiTheme="majorHAnsi"/>
          <w:b w:val="0"/>
          <w:i w:val="0"/>
          <w:sz w:val="24"/>
          <w:szCs w:val="24"/>
          <w:lang w:val="es-AR"/>
        </w:rPr>
        <w:t>al dios cojo</w:t>
      </w:r>
      <w:r w:rsidR="00096F44">
        <w:rPr>
          <w:rFonts w:asciiTheme="majorHAnsi" w:hAnsiTheme="majorHAnsi"/>
          <w:b w:val="0"/>
          <w:i w:val="0"/>
          <w:sz w:val="24"/>
          <w:szCs w:val="24"/>
          <w:lang w:val="es-AR"/>
        </w:rPr>
        <w:t>:</w:t>
      </w:r>
    </w:p>
    <w:p w:rsidR="00336551" w:rsidRDefault="00336551" w:rsidP="00BD51A8">
      <w:pPr>
        <w:pStyle w:val="31Subttulo1"/>
        <w:numPr>
          <w:ilvl w:val="0"/>
          <w:numId w:val="0"/>
        </w:numPr>
        <w:spacing w:before="0" w:after="0" w:line="240" w:lineRule="auto"/>
        <w:ind w:firstLine="357"/>
        <w:rPr>
          <w:rFonts w:asciiTheme="majorHAnsi" w:hAnsiTheme="majorHAnsi"/>
          <w:b w:val="0"/>
          <w:i w:val="0"/>
          <w:sz w:val="24"/>
          <w:szCs w:val="24"/>
          <w:lang w:val="es-AR"/>
        </w:rPr>
      </w:pPr>
    </w:p>
    <w:p w:rsidR="00336551" w:rsidRDefault="00336551" w:rsidP="00BD51A8">
      <w:pPr>
        <w:pStyle w:val="31Subttulo1"/>
        <w:numPr>
          <w:ilvl w:val="0"/>
          <w:numId w:val="0"/>
        </w:numPr>
        <w:spacing w:before="0" w:after="0" w:line="240" w:lineRule="auto"/>
        <w:ind w:firstLine="357"/>
        <w:rPr>
          <w:rFonts w:asciiTheme="majorHAnsi" w:hAnsiTheme="majorHAnsi"/>
          <w:b w:val="0"/>
          <w:sz w:val="22"/>
          <w:szCs w:val="22"/>
          <w:lang w:val="es-AR"/>
        </w:rPr>
      </w:pPr>
      <w:r>
        <w:rPr>
          <w:rFonts w:asciiTheme="majorHAnsi" w:hAnsiTheme="majorHAnsi"/>
          <w:b w:val="0"/>
          <w:i w:val="0"/>
          <w:sz w:val="24"/>
          <w:szCs w:val="24"/>
          <w:lang w:val="es-AR"/>
        </w:rPr>
        <w:tab/>
      </w:r>
      <w:r>
        <w:rPr>
          <w:rFonts w:asciiTheme="majorHAnsi" w:hAnsiTheme="majorHAnsi"/>
          <w:b w:val="0"/>
          <w:i w:val="0"/>
          <w:sz w:val="24"/>
          <w:szCs w:val="24"/>
          <w:lang w:val="es-AR"/>
        </w:rPr>
        <w:tab/>
      </w:r>
      <w:r>
        <w:rPr>
          <w:rFonts w:asciiTheme="majorHAnsi" w:hAnsiTheme="majorHAnsi"/>
          <w:b w:val="0"/>
          <w:sz w:val="22"/>
          <w:szCs w:val="22"/>
          <w:lang w:val="es-AR"/>
        </w:rPr>
        <w:t>non secus</w:t>
      </w:r>
      <w:r w:rsidR="000D7CAE">
        <w:rPr>
          <w:rStyle w:val="Refdenotaalpie"/>
          <w:rFonts w:asciiTheme="majorHAnsi" w:hAnsiTheme="majorHAnsi"/>
          <w:b w:val="0"/>
          <w:sz w:val="22"/>
          <w:szCs w:val="22"/>
          <w:lang w:val="es-AR"/>
        </w:rPr>
        <w:footnoteReference w:id="15"/>
      </w:r>
      <w:r>
        <w:rPr>
          <w:rFonts w:asciiTheme="majorHAnsi" w:hAnsiTheme="majorHAnsi"/>
          <w:b w:val="0"/>
          <w:sz w:val="22"/>
          <w:szCs w:val="22"/>
          <w:lang w:val="es-AR"/>
        </w:rPr>
        <w:t xml:space="preserve"> atque olim tonitru cum rupta corusco</w:t>
      </w:r>
    </w:p>
    <w:p w:rsidR="00336551" w:rsidRPr="00995613" w:rsidRDefault="00336551" w:rsidP="00BD51A8">
      <w:pPr>
        <w:pStyle w:val="31Subttulo1"/>
        <w:numPr>
          <w:ilvl w:val="0"/>
          <w:numId w:val="0"/>
        </w:numPr>
        <w:spacing w:before="0" w:after="0" w:line="240" w:lineRule="auto"/>
        <w:ind w:firstLine="357"/>
        <w:rPr>
          <w:rFonts w:asciiTheme="majorHAnsi" w:hAnsiTheme="majorHAnsi"/>
          <w:sz w:val="22"/>
          <w:szCs w:val="22"/>
          <w:lang w:val="es-AR"/>
        </w:rPr>
      </w:pPr>
      <w:r>
        <w:rPr>
          <w:rFonts w:asciiTheme="majorHAnsi" w:hAnsiTheme="majorHAnsi"/>
          <w:b w:val="0"/>
          <w:sz w:val="22"/>
          <w:szCs w:val="22"/>
          <w:lang w:val="es-AR"/>
        </w:rPr>
        <w:tab/>
      </w:r>
      <w:r>
        <w:rPr>
          <w:rFonts w:asciiTheme="majorHAnsi" w:hAnsiTheme="majorHAnsi"/>
          <w:b w:val="0"/>
          <w:sz w:val="22"/>
          <w:szCs w:val="22"/>
          <w:lang w:val="es-AR"/>
        </w:rPr>
        <w:tab/>
      </w:r>
      <w:r w:rsidR="00995613">
        <w:rPr>
          <w:rFonts w:asciiTheme="majorHAnsi" w:hAnsiTheme="majorHAnsi"/>
          <w:sz w:val="22"/>
          <w:szCs w:val="22"/>
          <w:lang w:val="es-AR"/>
        </w:rPr>
        <w:t xml:space="preserve">ignea rima micans </w:t>
      </w:r>
      <w:r w:rsidR="00995613">
        <w:rPr>
          <w:rFonts w:asciiTheme="majorHAnsi" w:hAnsiTheme="majorHAnsi"/>
          <w:b w:val="0"/>
          <w:sz w:val="22"/>
          <w:szCs w:val="22"/>
          <w:lang w:val="es-AR"/>
        </w:rPr>
        <w:t xml:space="preserve">percurrit lumine nimbos. </w:t>
      </w:r>
      <w:r w:rsidR="00995613">
        <w:rPr>
          <w:rFonts w:asciiTheme="majorHAnsi" w:hAnsiTheme="majorHAnsi"/>
          <w:b w:val="0"/>
          <w:i w:val="0"/>
          <w:sz w:val="22"/>
          <w:szCs w:val="22"/>
          <w:lang w:val="es-AR"/>
        </w:rPr>
        <w:t>(</w:t>
      </w:r>
      <w:r w:rsidR="00995613">
        <w:rPr>
          <w:rFonts w:asciiTheme="majorHAnsi" w:hAnsiTheme="majorHAnsi"/>
          <w:b w:val="0"/>
          <w:sz w:val="22"/>
          <w:szCs w:val="22"/>
          <w:lang w:val="es-AR"/>
        </w:rPr>
        <w:t xml:space="preserve">Aen. </w:t>
      </w:r>
      <w:r w:rsidR="00995613">
        <w:rPr>
          <w:rFonts w:asciiTheme="majorHAnsi" w:hAnsiTheme="majorHAnsi"/>
          <w:b w:val="0"/>
          <w:i w:val="0"/>
          <w:sz w:val="22"/>
          <w:szCs w:val="22"/>
          <w:lang w:val="es-AR"/>
        </w:rPr>
        <w:t>8.391-392)</w:t>
      </w:r>
      <w:r w:rsidR="00957DDB">
        <w:rPr>
          <w:rStyle w:val="Refdenotaalpie"/>
          <w:rFonts w:asciiTheme="majorHAnsi" w:hAnsiTheme="majorHAnsi"/>
          <w:b w:val="0"/>
          <w:i w:val="0"/>
          <w:sz w:val="22"/>
          <w:szCs w:val="22"/>
          <w:lang w:val="es-AR"/>
        </w:rPr>
        <w:footnoteReference w:id="16"/>
      </w:r>
      <w:r w:rsidR="00995613">
        <w:rPr>
          <w:rFonts w:asciiTheme="majorHAnsi" w:hAnsiTheme="majorHAnsi"/>
          <w:b w:val="0"/>
          <w:sz w:val="22"/>
          <w:szCs w:val="22"/>
          <w:lang w:val="es-AR"/>
        </w:rPr>
        <w:t xml:space="preserve"> </w:t>
      </w:r>
      <w:r w:rsidR="00995613">
        <w:rPr>
          <w:rFonts w:asciiTheme="majorHAnsi" w:hAnsiTheme="majorHAnsi"/>
          <w:sz w:val="22"/>
          <w:szCs w:val="22"/>
          <w:lang w:val="es-AR"/>
        </w:rPr>
        <w:t xml:space="preserve"> </w:t>
      </w:r>
    </w:p>
    <w:p w:rsidR="00096F44" w:rsidRDefault="00096F44" w:rsidP="00BD51A8">
      <w:pPr>
        <w:pStyle w:val="31Subttulo1"/>
        <w:numPr>
          <w:ilvl w:val="0"/>
          <w:numId w:val="0"/>
        </w:numPr>
        <w:spacing w:before="0" w:after="0" w:line="240" w:lineRule="auto"/>
        <w:ind w:firstLine="357"/>
        <w:rPr>
          <w:rFonts w:asciiTheme="majorHAnsi" w:hAnsiTheme="majorHAnsi"/>
          <w:b w:val="0"/>
          <w:i w:val="0"/>
          <w:sz w:val="24"/>
          <w:szCs w:val="24"/>
          <w:lang w:val="es-AR"/>
        </w:rPr>
      </w:pPr>
    </w:p>
    <w:p w:rsidR="004D4E46" w:rsidRDefault="002F3C85" w:rsidP="00364BFE">
      <w:pPr>
        <w:pStyle w:val="31Subttulo1"/>
        <w:numPr>
          <w:ilvl w:val="0"/>
          <w:numId w:val="0"/>
        </w:numPr>
        <w:spacing w:before="0" w:after="0" w:line="240" w:lineRule="auto"/>
        <w:rPr>
          <w:rFonts w:asciiTheme="majorHAnsi" w:hAnsiTheme="majorHAnsi"/>
          <w:b w:val="0"/>
          <w:i w:val="0"/>
          <w:sz w:val="24"/>
          <w:szCs w:val="24"/>
          <w:lang w:val="es-AR"/>
        </w:rPr>
      </w:pPr>
      <w:r>
        <w:rPr>
          <w:rFonts w:asciiTheme="majorHAnsi" w:hAnsiTheme="majorHAnsi"/>
          <w:b w:val="0"/>
          <w:i w:val="0"/>
          <w:sz w:val="24"/>
          <w:szCs w:val="24"/>
          <w:lang w:val="es-AR"/>
        </w:rPr>
        <w:t xml:space="preserve">La escena virgiliana, como puede advertirse, está cargada de resonancias eróticas, oponiéndose a los sombríos claroscuros de los versos anteriores; la temperatura crece a instancias del fuego amoroso (v. 389: </w:t>
      </w:r>
      <w:r>
        <w:rPr>
          <w:rFonts w:asciiTheme="majorHAnsi" w:hAnsiTheme="majorHAnsi"/>
          <w:b w:val="0"/>
          <w:sz w:val="24"/>
          <w:szCs w:val="24"/>
          <w:lang w:val="es-AR"/>
        </w:rPr>
        <w:t>flammam</w:t>
      </w:r>
      <w:r>
        <w:rPr>
          <w:rFonts w:asciiTheme="majorHAnsi" w:hAnsiTheme="majorHAnsi"/>
          <w:b w:val="0"/>
          <w:i w:val="0"/>
          <w:sz w:val="24"/>
          <w:szCs w:val="24"/>
          <w:lang w:val="es-AR"/>
        </w:rPr>
        <w:t xml:space="preserve">; v. 390: </w:t>
      </w:r>
      <w:r>
        <w:rPr>
          <w:rFonts w:asciiTheme="majorHAnsi" w:hAnsiTheme="majorHAnsi"/>
          <w:b w:val="0"/>
          <w:sz w:val="24"/>
          <w:szCs w:val="24"/>
          <w:lang w:val="es-AR"/>
        </w:rPr>
        <w:t>calor</w:t>
      </w:r>
      <w:r>
        <w:rPr>
          <w:rFonts w:asciiTheme="majorHAnsi" w:hAnsiTheme="majorHAnsi"/>
          <w:b w:val="0"/>
          <w:i w:val="0"/>
          <w:sz w:val="24"/>
          <w:szCs w:val="24"/>
          <w:lang w:val="es-AR"/>
        </w:rPr>
        <w:t xml:space="preserve">) de manera semejante a lo que ocurre en el contexto nupcial de los novios ausonianos. Seguidamente, el gramático </w:t>
      </w:r>
      <w:r w:rsidR="0019285C">
        <w:rPr>
          <w:rFonts w:asciiTheme="majorHAnsi" w:hAnsiTheme="majorHAnsi"/>
          <w:b w:val="0"/>
          <w:i w:val="0"/>
          <w:sz w:val="24"/>
          <w:szCs w:val="24"/>
          <w:lang w:val="es-AR"/>
        </w:rPr>
        <w:t>asocia el espacio del inframundo</w:t>
      </w:r>
      <w:r w:rsidR="000F01E7">
        <w:rPr>
          <w:rFonts w:asciiTheme="majorHAnsi" w:hAnsiTheme="majorHAnsi"/>
          <w:b w:val="0"/>
          <w:i w:val="0"/>
          <w:sz w:val="24"/>
          <w:szCs w:val="24"/>
          <w:lang w:val="es-AR"/>
        </w:rPr>
        <w:t xml:space="preserve"> con imágenes olfativas</w:t>
      </w:r>
      <w:r w:rsidR="00483DF5">
        <w:rPr>
          <w:rFonts w:asciiTheme="majorHAnsi" w:hAnsiTheme="majorHAnsi"/>
          <w:b w:val="0"/>
          <w:i w:val="0"/>
          <w:sz w:val="24"/>
          <w:szCs w:val="24"/>
          <w:lang w:val="es-AR"/>
        </w:rPr>
        <w:t xml:space="preserve"> que extiende a la caracterización del sexo femenino (</w:t>
      </w:r>
      <w:r w:rsidR="00483DF5" w:rsidRPr="00670EF8">
        <w:rPr>
          <w:rFonts w:asciiTheme="majorHAnsi" w:hAnsiTheme="majorHAnsi"/>
          <w:b w:val="0"/>
          <w:i w:val="0"/>
          <w:sz w:val="24"/>
          <w:szCs w:val="24"/>
        </w:rPr>
        <w:t>BLOSSIER-JACQUEMOT</w:t>
      </w:r>
      <w:r w:rsidR="00483DF5">
        <w:rPr>
          <w:rFonts w:asciiTheme="majorHAnsi" w:hAnsiTheme="majorHAnsi"/>
          <w:b w:val="0"/>
          <w:i w:val="0"/>
          <w:sz w:val="24"/>
          <w:szCs w:val="24"/>
        </w:rPr>
        <w:t xml:space="preserve">, 2010: </w:t>
      </w:r>
      <w:r w:rsidR="00FF31AD">
        <w:rPr>
          <w:rFonts w:asciiTheme="majorHAnsi" w:hAnsiTheme="majorHAnsi"/>
          <w:b w:val="0"/>
          <w:i w:val="0"/>
          <w:sz w:val="24"/>
          <w:szCs w:val="24"/>
        </w:rPr>
        <w:t xml:space="preserve">136); se trata del hexámetro 84 de </w:t>
      </w:r>
      <w:r w:rsidR="00FF31AD">
        <w:rPr>
          <w:rFonts w:asciiTheme="majorHAnsi" w:hAnsiTheme="majorHAnsi"/>
          <w:b w:val="0"/>
          <w:sz w:val="24"/>
          <w:szCs w:val="24"/>
        </w:rPr>
        <w:t xml:space="preserve">Aen. </w:t>
      </w:r>
      <w:r w:rsidR="00FF31AD">
        <w:rPr>
          <w:rFonts w:asciiTheme="majorHAnsi" w:hAnsiTheme="majorHAnsi"/>
          <w:b w:val="0"/>
          <w:i w:val="0"/>
          <w:sz w:val="24"/>
          <w:szCs w:val="24"/>
        </w:rPr>
        <w:t xml:space="preserve">7, con el que se completa el verso 111 del </w:t>
      </w:r>
      <w:r w:rsidR="00FF31AD">
        <w:rPr>
          <w:rFonts w:asciiTheme="majorHAnsi" w:hAnsiTheme="majorHAnsi"/>
          <w:b w:val="0"/>
          <w:sz w:val="24"/>
          <w:szCs w:val="24"/>
        </w:rPr>
        <w:t xml:space="preserve">Cento: […]; </w:t>
      </w:r>
      <w:r w:rsidR="00FF31AD">
        <w:rPr>
          <w:rFonts w:asciiTheme="majorHAnsi" w:hAnsiTheme="majorHAnsi"/>
          <w:sz w:val="24"/>
          <w:szCs w:val="24"/>
        </w:rPr>
        <w:t xml:space="preserve">exhalat opaca mephitim </w:t>
      </w:r>
      <w:r w:rsidR="009B4F11">
        <w:rPr>
          <w:rFonts w:asciiTheme="majorHAnsi" w:hAnsiTheme="majorHAnsi"/>
          <w:b w:val="0"/>
          <w:i w:val="0"/>
          <w:sz w:val="24"/>
          <w:szCs w:val="24"/>
        </w:rPr>
        <w:t>(“</w:t>
      </w:r>
      <w:r w:rsidR="009B4F11" w:rsidRPr="00231782">
        <w:rPr>
          <w:rFonts w:asciiTheme="majorHAnsi" w:hAnsiTheme="majorHAnsi"/>
          <w:i w:val="0"/>
          <w:sz w:val="24"/>
          <w:szCs w:val="24"/>
        </w:rPr>
        <w:t>sombría exhala un olor apestoso</w:t>
      </w:r>
      <w:r w:rsidR="009B4F11">
        <w:rPr>
          <w:rFonts w:asciiTheme="majorHAnsi" w:hAnsiTheme="majorHAnsi"/>
          <w:b w:val="0"/>
          <w:i w:val="0"/>
          <w:sz w:val="24"/>
          <w:szCs w:val="24"/>
        </w:rPr>
        <w:t xml:space="preserve">”), trastrocando los espacios </w:t>
      </w:r>
      <w:r w:rsidR="003D1D48">
        <w:rPr>
          <w:rFonts w:asciiTheme="majorHAnsi" w:hAnsiTheme="majorHAnsi"/>
          <w:b w:val="0"/>
          <w:i w:val="0"/>
          <w:sz w:val="24"/>
          <w:szCs w:val="24"/>
        </w:rPr>
        <w:t>épicos originales</w:t>
      </w:r>
      <w:r w:rsidR="009B4F11">
        <w:rPr>
          <w:rFonts w:asciiTheme="majorHAnsi" w:hAnsiTheme="majorHAnsi"/>
          <w:b w:val="0"/>
          <w:i w:val="0"/>
          <w:sz w:val="24"/>
          <w:szCs w:val="24"/>
        </w:rPr>
        <w:t xml:space="preserve">, puesto que el adjetivo </w:t>
      </w:r>
      <w:r w:rsidR="009B4F11">
        <w:rPr>
          <w:rFonts w:asciiTheme="majorHAnsi" w:hAnsiTheme="majorHAnsi"/>
          <w:b w:val="0"/>
          <w:sz w:val="24"/>
          <w:szCs w:val="24"/>
        </w:rPr>
        <w:t xml:space="preserve">opaca </w:t>
      </w:r>
      <w:r w:rsidR="003D1D48">
        <w:rPr>
          <w:rFonts w:asciiTheme="majorHAnsi" w:hAnsiTheme="majorHAnsi"/>
          <w:b w:val="0"/>
          <w:i w:val="0"/>
          <w:sz w:val="24"/>
          <w:szCs w:val="24"/>
        </w:rPr>
        <w:t>modifica e</w:t>
      </w:r>
      <w:r w:rsidR="009B4F11">
        <w:rPr>
          <w:rFonts w:asciiTheme="majorHAnsi" w:hAnsiTheme="majorHAnsi"/>
          <w:b w:val="0"/>
          <w:i w:val="0"/>
          <w:sz w:val="24"/>
          <w:szCs w:val="24"/>
        </w:rPr>
        <w:t xml:space="preserve">l sustantivo </w:t>
      </w:r>
      <w:r w:rsidR="009B4F11">
        <w:rPr>
          <w:rFonts w:asciiTheme="majorHAnsi" w:hAnsiTheme="majorHAnsi"/>
          <w:b w:val="0"/>
          <w:sz w:val="24"/>
          <w:szCs w:val="24"/>
        </w:rPr>
        <w:t>rima</w:t>
      </w:r>
      <w:r w:rsidR="003D1D48">
        <w:rPr>
          <w:rFonts w:asciiTheme="majorHAnsi" w:hAnsiTheme="majorHAnsi"/>
          <w:b w:val="0"/>
          <w:sz w:val="24"/>
          <w:szCs w:val="24"/>
        </w:rPr>
        <w:t>,</w:t>
      </w:r>
      <w:r>
        <w:rPr>
          <w:rFonts w:asciiTheme="majorHAnsi" w:hAnsiTheme="majorHAnsi"/>
          <w:b w:val="0"/>
          <w:i w:val="0"/>
          <w:sz w:val="24"/>
          <w:szCs w:val="24"/>
          <w:lang w:val="es-AR"/>
        </w:rPr>
        <w:t xml:space="preserve"> </w:t>
      </w:r>
      <w:r w:rsidR="009B4F11">
        <w:rPr>
          <w:rFonts w:asciiTheme="majorHAnsi" w:hAnsiTheme="majorHAnsi"/>
          <w:b w:val="0"/>
          <w:i w:val="0"/>
          <w:sz w:val="24"/>
          <w:szCs w:val="24"/>
          <w:lang w:val="es-AR"/>
        </w:rPr>
        <w:t xml:space="preserve">a diferencia del </w:t>
      </w:r>
      <w:r w:rsidR="003D1D48">
        <w:rPr>
          <w:rFonts w:asciiTheme="majorHAnsi" w:hAnsiTheme="majorHAnsi"/>
          <w:b w:val="0"/>
          <w:i w:val="0"/>
          <w:sz w:val="24"/>
          <w:szCs w:val="24"/>
          <w:lang w:val="es-AR"/>
        </w:rPr>
        <w:t xml:space="preserve">texto </w:t>
      </w:r>
      <w:r w:rsidR="009B4F11">
        <w:rPr>
          <w:rFonts w:asciiTheme="majorHAnsi" w:hAnsiTheme="majorHAnsi"/>
          <w:b w:val="0"/>
          <w:i w:val="0"/>
          <w:sz w:val="24"/>
          <w:szCs w:val="24"/>
          <w:lang w:val="es-AR"/>
        </w:rPr>
        <w:t>virgiliano</w:t>
      </w:r>
      <w:r w:rsidR="003D1D48">
        <w:rPr>
          <w:rFonts w:asciiTheme="majorHAnsi" w:hAnsiTheme="majorHAnsi"/>
          <w:b w:val="0"/>
          <w:i w:val="0"/>
          <w:sz w:val="24"/>
          <w:szCs w:val="24"/>
          <w:lang w:val="es-AR"/>
        </w:rPr>
        <w:t xml:space="preserve"> que alude a una fuente sacra de carácter profético</w:t>
      </w:r>
      <w:r w:rsidR="009B4F11">
        <w:rPr>
          <w:rFonts w:asciiTheme="majorHAnsi" w:hAnsiTheme="majorHAnsi"/>
          <w:b w:val="0"/>
          <w:i w:val="0"/>
          <w:sz w:val="24"/>
          <w:szCs w:val="24"/>
          <w:lang w:val="es-AR"/>
        </w:rPr>
        <w:t xml:space="preserve"> </w:t>
      </w:r>
      <w:r w:rsidR="003D1D48">
        <w:rPr>
          <w:rFonts w:asciiTheme="majorHAnsi" w:hAnsiTheme="majorHAnsi"/>
          <w:b w:val="0"/>
          <w:i w:val="0"/>
          <w:sz w:val="24"/>
          <w:szCs w:val="24"/>
          <w:lang w:val="es-AR"/>
        </w:rPr>
        <w:t>donde lo sulfuroso enturbia el aire</w:t>
      </w:r>
      <w:r w:rsidR="004D4E46">
        <w:rPr>
          <w:rFonts w:asciiTheme="majorHAnsi" w:hAnsiTheme="majorHAnsi"/>
          <w:b w:val="0"/>
          <w:i w:val="0"/>
          <w:sz w:val="24"/>
          <w:szCs w:val="24"/>
          <w:lang w:val="es-AR"/>
        </w:rPr>
        <w:t>:</w:t>
      </w:r>
      <w:r w:rsidR="00842E1E">
        <w:rPr>
          <w:rFonts w:asciiTheme="majorHAnsi" w:hAnsiTheme="majorHAnsi"/>
          <w:b w:val="0"/>
          <w:i w:val="0"/>
          <w:sz w:val="24"/>
          <w:szCs w:val="24"/>
          <w:lang w:val="es-AR"/>
        </w:rPr>
        <w:t xml:space="preserve"> </w:t>
      </w:r>
    </w:p>
    <w:p w:rsidR="00D042E2" w:rsidRDefault="00D042E2" w:rsidP="002F3C85">
      <w:pPr>
        <w:pStyle w:val="31Subttulo1"/>
        <w:numPr>
          <w:ilvl w:val="0"/>
          <w:numId w:val="0"/>
        </w:numPr>
        <w:spacing w:before="0" w:after="0" w:line="240" w:lineRule="auto"/>
        <w:ind w:firstLine="357"/>
        <w:rPr>
          <w:rFonts w:asciiTheme="majorHAnsi" w:hAnsiTheme="majorHAnsi"/>
          <w:b w:val="0"/>
          <w:i w:val="0"/>
          <w:sz w:val="24"/>
          <w:szCs w:val="24"/>
          <w:lang w:val="es-AR"/>
        </w:rPr>
      </w:pPr>
    </w:p>
    <w:p w:rsidR="00D042E2" w:rsidRDefault="00D042E2" w:rsidP="002F3C85">
      <w:pPr>
        <w:pStyle w:val="31Subttulo1"/>
        <w:numPr>
          <w:ilvl w:val="0"/>
          <w:numId w:val="0"/>
        </w:numPr>
        <w:spacing w:before="0" w:after="0" w:line="240" w:lineRule="auto"/>
        <w:ind w:firstLine="357"/>
        <w:rPr>
          <w:rFonts w:asciiTheme="majorHAnsi" w:hAnsiTheme="majorHAnsi"/>
          <w:b w:val="0"/>
          <w:sz w:val="22"/>
          <w:szCs w:val="22"/>
          <w:lang w:val="es-AR"/>
        </w:rPr>
      </w:pPr>
      <w:r>
        <w:rPr>
          <w:rFonts w:asciiTheme="majorHAnsi" w:hAnsiTheme="majorHAnsi"/>
          <w:b w:val="0"/>
          <w:i w:val="0"/>
          <w:sz w:val="24"/>
          <w:szCs w:val="24"/>
          <w:lang w:val="es-AR"/>
        </w:rPr>
        <w:tab/>
      </w:r>
      <w:r>
        <w:rPr>
          <w:rFonts w:asciiTheme="majorHAnsi" w:hAnsiTheme="majorHAnsi"/>
          <w:b w:val="0"/>
          <w:i w:val="0"/>
          <w:sz w:val="24"/>
          <w:szCs w:val="24"/>
          <w:lang w:val="es-AR"/>
        </w:rPr>
        <w:tab/>
      </w:r>
      <w:r>
        <w:rPr>
          <w:rFonts w:asciiTheme="majorHAnsi" w:hAnsiTheme="majorHAnsi"/>
          <w:b w:val="0"/>
          <w:sz w:val="22"/>
          <w:szCs w:val="22"/>
          <w:lang w:val="es-AR"/>
        </w:rPr>
        <w:t>[…] lucosque sub alta</w:t>
      </w:r>
    </w:p>
    <w:p w:rsidR="00D042E2" w:rsidRDefault="00D042E2" w:rsidP="002F3C85">
      <w:pPr>
        <w:pStyle w:val="31Subttulo1"/>
        <w:numPr>
          <w:ilvl w:val="0"/>
          <w:numId w:val="0"/>
        </w:numPr>
        <w:spacing w:before="0" w:after="0" w:line="240" w:lineRule="auto"/>
        <w:ind w:firstLine="357"/>
        <w:rPr>
          <w:rFonts w:asciiTheme="majorHAnsi" w:hAnsiTheme="majorHAnsi"/>
          <w:b w:val="0"/>
          <w:sz w:val="22"/>
          <w:szCs w:val="22"/>
          <w:lang w:val="es-AR"/>
        </w:rPr>
      </w:pPr>
      <w:r>
        <w:rPr>
          <w:rFonts w:asciiTheme="majorHAnsi" w:hAnsiTheme="majorHAnsi"/>
          <w:b w:val="0"/>
          <w:sz w:val="22"/>
          <w:szCs w:val="22"/>
          <w:lang w:val="es-AR"/>
        </w:rPr>
        <w:tab/>
      </w:r>
      <w:r>
        <w:rPr>
          <w:rFonts w:asciiTheme="majorHAnsi" w:hAnsiTheme="majorHAnsi"/>
          <w:b w:val="0"/>
          <w:sz w:val="22"/>
          <w:szCs w:val="22"/>
          <w:lang w:val="es-AR"/>
        </w:rPr>
        <w:tab/>
      </w:r>
      <w:r w:rsidR="00DC3B00">
        <w:rPr>
          <w:rFonts w:asciiTheme="majorHAnsi" w:hAnsiTheme="majorHAnsi"/>
          <w:b w:val="0"/>
          <w:sz w:val="22"/>
          <w:szCs w:val="22"/>
          <w:lang w:val="es-AR"/>
        </w:rPr>
        <w:t xml:space="preserve">consulit </w:t>
      </w:r>
      <w:r>
        <w:rPr>
          <w:rFonts w:asciiTheme="majorHAnsi" w:hAnsiTheme="majorHAnsi"/>
          <w:b w:val="0"/>
          <w:sz w:val="22"/>
          <w:szCs w:val="22"/>
          <w:lang w:val="es-AR"/>
        </w:rPr>
        <w:t xml:space="preserve">Albunea, nemorum quae </w:t>
      </w:r>
      <w:r w:rsidR="00DC3B00">
        <w:rPr>
          <w:rFonts w:asciiTheme="majorHAnsi" w:hAnsiTheme="majorHAnsi"/>
          <w:b w:val="0"/>
          <w:sz w:val="22"/>
          <w:szCs w:val="22"/>
          <w:lang w:val="es-AR"/>
        </w:rPr>
        <w:t>ma</w:t>
      </w:r>
      <w:r>
        <w:rPr>
          <w:rFonts w:asciiTheme="majorHAnsi" w:hAnsiTheme="majorHAnsi"/>
          <w:b w:val="0"/>
          <w:sz w:val="22"/>
          <w:szCs w:val="22"/>
          <w:lang w:val="es-AR"/>
        </w:rPr>
        <w:t>xima sacro</w:t>
      </w:r>
      <w:r w:rsidR="005F49C9">
        <w:rPr>
          <w:rStyle w:val="Refdenotaalpie"/>
          <w:rFonts w:asciiTheme="majorHAnsi" w:hAnsiTheme="majorHAnsi"/>
          <w:b w:val="0"/>
          <w:sz w:val="22"/>
          <w:szCs w:val="22"/>
          <w:lang w:val="es-AR"/>
        </w:rPr>
        <w:footnoteReference w:id="17"/>
      </w:r>
    </w:p>
    <w:p w:rsidR="004D4E46" w:rsidRPr="005F49C9" w:rsidRDefault="00D042E2" w:rsidP="005F49C9">
      <w:pPr>
        <w:pStyle w:val="31Subttulo1"/>
        <w:numPr>
          <w:ilvl w:val="0"/>
          <w:numId w:val="0"/>
        </w:numPr>
        <w:spacing w:before="0" w:after="0" w:line="240" w:lineRule="auto"/>
        <w:ind w:firstLine="357"/>
        <w:rPr>
          <w:rFonts w:asciiTheme="majorHAnsi" w:hAnsiTheme="majorHAnsi"/>
          <w:b w:val="0"/>
          <w:sz w:val="22"/>
          <w:szCs w:val="22"/>
          <w:lang w:val="es-AR"/>
        </w:rPr>
      </w:pPr>
      <w:r>
        <w:rPr>
          <w:rFonts w:asciiTheme="majorHAnsi" w:hAnsiTheme="majorHAnsi"/>
          <w:b w:val="0"/>
          <w:sz w:val="22"/>
          <w:szCs w:val="22"/>
          <w:lang w:val="es-AR"/>
        </w:rPr>
        <w:tab/>
      </w:r>
      <w:r>
        <w:rPr>
          <w:rFonts w:asciiTheme="majorHAnsi" w:hAnsiTheme="majorHAnsi"/>
          <w:b w:val="0"/>
          <w:sz w:val="22"/>
          <w:szCs w:val="22"/>
          <w:lang w:val="es-AR"/>
        </w:rPr>
        <w:tab/>
        <w:t xml:space="preserve">fonte sonat saevamque </w:t>
      </w:r>
      <w:r w:rsidR="00C93EC3">
        <w:rPr>
          <w:rFonts w:asciiTheme="majorHAnsi" w:hAnsiTheme="majorHAnsi"/>
          <w:sz w:val="22"/>
          <w:szCs w:val="22"/>
          <w:lang w:val="es-AR"/>
        </w:rPr>
        <w:t xml:space="preserve">exhalat opaca mephitim. </w:t>
      </w:r>
      <w:r w:rsidR="00C93EC3">
        <w:rPr>
          <w:rFonts w:asciiTheme="majorHAnsi" w:hAnsiTheme="majorHAnsi"/>
          <w:b w:val="0"/>
          <w:i w:val="0"/>
          <w:sz w:val="22"/>
          <w:szCs w:val="22"/>
          <w:lang w:val="es-AR"/>
        </w:rPr>
        <w:t>(</w:t>
      </w:r>
      <w:r w:rsidR="00C93EC3">
        <w:rPr>
          <w:rFonts w:asciiTheme="majorHAnsi" w:hAnsiTheme="majorHAnsi"/>
          <w:b w:val="0"/>
          <w:sz w:val="22"/>
          <w:szCs w:val="22"/>
          <w:lang w:val="es-AR"/>
        </w:rPr>
        <w:t xml:space="preserve">Aen. </w:t>
      </w:r>
      <w:r w:rsidR="00C93EC3">
        <w:rPr>
          <w:rFonts w:asciiTheme="majorHAnsi" w:hAnsiTheme="majorHAnsi"/>
          <w:b w:val="0"/>
          <w:i w:val="0"/>
          <w:sz w:val="22"/>
          <w:szCs w:val="22"/>
          <w:lang w:val="es-AR"/>
        </w:rPr>
        <w:t>7.82-84)</w:t>
      </w:r>
      <w:r w:rsidR="00F21747">
        <w:rPr>
          <w:rStyle w:val="Refdenotaalpie"/>
          <w:rFonts w:asciiTheme="majorHAnsi" w:hAnsiTheme="majorHAnsi"/>
          <w:b w:val="0"/>
          <w:i w:val="0"/>
          <w:sz w:val="22"/>
          <w:szCs w:val="22"/>
          <w:lang w:val="es-AR"/>
        </w:rPr>
        <w:footnoteReference w:id="18"/>
      </w:r>
      <w:r>
        <w:rPr>
          <w:rFonts w:asciiTheme="majorHAnsi" w:hAnsiTheme="majorHAnsi"/>
          <w:b w:val="0"/>
          <w:sz w:val="22"/>
          <w:szCs w:val="22"/>
          <w:lang w:val="es-AR"/>
        </w:rPr>
        <w:t xml:space="preserve"> </w:t>
      </w:r>
    </w:p>
    <w:p w:rsidR="00364BFE" w:rsidRDefault="00364BFE" w:rsidP="00364BFE">
      <w:pPr>
        <w:pStyle w:val="31Subttulo1"/>
        <w:numPr>
          <w:ilvl w:val="0"/>
          <w:numId w:val="0"/>
        </w:numPr>
        <w:spacing w:before="0" w:after="0" w:line="240" w:lineRule="auto"/>
        <w:rPr>
          <w:rFonts w:asciiTheme="majorHAnsi" w:hAnsiTheme="majorHAnsi"/>
          <w:b w:val="0"/>
          <w:i w:val="0"/>
          <w:sz w:val="24"/>
          <w:szCs w:val="24"/>
          <w:lang w:val="es-AR"/>
        </w:rPr>
      </w:pPr>
    </w:p>
    <w:p w:rsidR="00096F44" w:rsidRDefault="00842E1E" w:rsidP="00364BFE">
      <w:pPr>
        <w:pStyle w:val="31Subttulo1"/>
        <w:numPr>
          <w:ilvl w:val="0"/>
          <w:numId w:val="0"/>
        </w:numPr>
        <w:spacing w:before="0" w:after="0" w:line="240" w:lineRule="auto"/>
        <w:rPr>
          <w:rFonts w:asciiTheme="majorHAnsi" w:hAnsiTheme="majorHAnsi"/>
          <w:b w:val="0"/>
          <w:i w:val="0"/>
          <w:sz w:val="24"/>
          <w:szCs w:val="24"/>
          <w:lang w:val="es-AR"/>
        </w:rPr>
      </w:pPr>
      <w:r>
        <w:rPr>
          <w:rFonts w:asciiTheme="majorHAnsi" w:hAnsiTheme="majorHAnsi"/>
          <w:b w:val="0"/>
          <w:i w:val="0"/>
          <w:sz w:val="24"/>
          <w:szCs w:val="24"/>
          <w:lang w:val="es-AR"/>
        </w:rPr>
        <w:t>En el contexto de la noche de bodas</w:t>
      </w:r>
      <w:r w:rsidR="00B32E92">
        <w:rPr>
          <w:rFonts w:asciiTheme="majorHAnsi" w:hAnsiTheme="majorHAnsi"/>
          <w:b w:val="0"/>
          <w:i w:val="0"/>
          <w:sz w:val="24"/>
          <w:szCs w:val="24"/>
          <w:lang w:val="es-AR"/>
        </w:rPr>
        <w:t>, la emanación de sensaciones pestilentes opera en un sentido inverso a la seducción</w:t>
      </w:r>
      <w:r w:rsidR="00B91F45">
        <w:rPr>
          <w:rFonts w:asciiTheme="majorHAnsi" w:hAnsiTheme="majorHAnsi"/>
          <w:b w:val="0"/>
          <w:i w:val="0"/>
          <w:sz w:val="24"/>
          <w:szCs w:val="24"/>
          <w:lang w:val="es-AR"/>
        </w:rPr>
        <w:t xml:space="preserve"> de los cuerpos</w:t>
      </w:r>
      <w:r w:rsidR="004D4E46">
        <w:rPr>
          <w:rFonts w:asciiTheme="majorHAnsi" w:hAnsiTheme="majorHAnsi"/>
          <w:b w:val="0"/>
          <w:i w:val="0"/>
          <w:sz w:val="24"/>
          <w:szCs w:val="24"/>
          <w:lang w:val="es-AR"/>
        </w:rPr>
        <w:t xml:space="preserve"> (</w:t>
      </w:r>
      <w:r w:rsidR="004D4E46" w:rsidRPr="00670EF8">
        <w:rPr>
          <w:rFonts w:asciiTheme="majorHAnsi" w:hAnsiTheme="majorHAnsi"/>
          <w:b w:val="0"/>
          <w:i w:val="0"/>
          <w:sz w:val="24"/>
          <w:szCs w:val="24"/>
        </w:rPr>
        <w:t>BLOSSIER-JACQUEMOT</w:t>
      </w:r>
      <w:r w:rsidR="004D4E46">
        <w:rPr>
          <w:rFonts w:asciiTheme="majorHAnsi" w:hAnsiTheme="majorHAnsi"/>
          <w:b w:val="0"/>
          <w:i w:val="0"/>
          <w:sz w:val="24"/>
          <w:szCs w:val="24"/>
        </w:rPr>
        <w:t xml:space="preserve">, 2010: </w:t>
      </w:r>
      <w:r w:rsidR="00476597">
        <w:rPr>
          <w:rFonts w:asciiTheme="majorHAnsi" w:hAnsiTheme="majorHAnsi"/>
          <w:b w:val="0"/>
          <w:i w:val="0"/>
          <w:sz w:val="24"/>
          <w:szCs w:val="24"/>
        </w:rPr>
        <w:t>136)</w:t>
      </w:r>
      <w:r w:rsidR="00B32E92">
        <w:rPr>
          <w:rFonts w:asciiTheme="majorHAnsi" w:hAnsiTheme="majorHAnsi"/>
          <w:b w:val="0"/>
          <w:i w:val="0"/>
          <w:sz w:val="24"/>
          <w:szCs w:val="24"/>
          <w:lang w:val="es-AR"/>
        </w:rPr>
        <w:t>, estrechando vínculos con lo</w:t>
      </w:r>
      <w:r w:rsidR="002C3B2D">
        <w:rPr>
          <w:rFonts w:asciiTheme="majorHAnsi" w:hAnsiTheme="majorHAnsi"/>
          <w:b w:val="0"/>
          <w:i w:val="0"/>
          <w:sz w:val="24"/>
          <w:szCs w:val="24"/>
          <w:lang w:val="es-AR"/>
        </w:rPr>
        <w:t>s</w:t>
      </w:r>
      <w:r w:rsidR="00B32E92">
        <w:rPr>
          <w:rFonts w:asciiTheme="majorHAnsi" w:hAnsiTheme="majorHAnsi"/>
          <w:b w:val="0"/>
          <w:i w:val="0"/>
          <w:sz w:val="24"/>
          <w:szCs w:val="24"/>
          <w:lang w:val="es-AR"/>
        </w:rPr>
        <w:t xml:space="preserve"> </w:t>
      </w:r>
      <w:r w:rsidR="002C3B2D">
        <w:rPr>
          <w:rFonts w:asciiTheme="majorHAnsi" w:hAnsiTheme="majorHAnsi"/>
          <w:b w:val="0"/>
          <w:sz w:val="24"/>
          <w:szCs w:val="24"/>
          <w:lang w:val="es-AR"/>
        </w:rPr>
        <w:t>Priapea</w:t>
      </w:r>
      <w:r w:rsidR="00B32E92" w:rsidRPr="002C3B2D">
        <w:rPr>
          <w:rFonts w:asciiTheme="majorHAnsi" w:hAnsiTheme="majorHAnsi"/>
          <w:b w:val="0"/>
          <w:sz w:val="24"/>
          <w:szCs w:val="24"/>
          <w:lang w:val="es-AR"/>
        </w:rPr>
        <w:t xml:space="preserve"> </w:t>
      </w:r>
      <w:r w:rsidR="00B32E92">
        <w:rPr>
          <w:rFonts w:asciiTheme="majorHAnsi" w:hAnsiTheme="majorHAnsi"/>
          <w:b w:val="0"/>
          <w:i w:val="0"/>
          <w:sz w:val="24"/>
          <w:szCs w:val="24"/>
          <w:lang w:val="es-AR"/>
        </w:rPr>
        <w:t xml:space="preserve">que, por una parte, caracteriza al hombre y </w:t>
      </w:r>
      <w:r w:rsidR="00F812E8">
        <w:rPr>
          <w:rFonts w:asciiTheme="majorHAnsi" w:hAnsiTheme="majorHAnsi"/>
          <w:b w:val="0"/>
          <w:i w:val="0"/>
          <w:sz w:val="24"/>
          <w:szCs w:val="24"/>
          <w:lang w:val="es-AR"/>
        </w:rPr>
        <w:t xml:space="preserve">a </w:t>
      </w:r>
      <w:r w:rsidR="00B32E92">
        <w:rPr>
          <w:rFonts w:asciiTheme="majorHAnsi" w:hAnsiTheme="majorHAnsi"/>
          <w:b w:val="0"/>
          <w:i w:val="0"/>
          <w:sz w:val="24"/>
          <w:szCs w:val="24"/>
          <w:lang w:val="es-AR"/>
        </w:rPr>
        <w:t>la mujer metonímicamente representados a partir de</w:t>
      </w:r>
      <w:r w:rsidR="00B91F45">
        <w:rPr>
          <w:rFonts w:asciiTheme="majorHAnsi" w:hAnsiTheme="majorHAnsi"/>
          <w:b w:val="0"/>
          <w:i w:val="0"/>
          <w:sz w:val="24"/>
          <w:szCs w:val="24"/>
          <w:lang w:val="es-AR"/>
        </w:rPr>
        <w:t>l conjunto de</w:t>
      </w:r>
      <w:r w:rsidR="00B32E92">
        <w:rPr>
          <w:rFonts w:asciiTheme="majorHAnsi" w:hAnsiTheme="majorHAnsi"/>
          <w:b w:val="0"/>
          <w:i w:val="0"/>
          <w:sz w:val="24"/>
          <w:szCs w:val="24"/>
          <w:lang w:val="es-AR"/>
        </w:rPr>
        <w:t xml:space="preserve"> los órganos sexuales</w:t>
      </w:r>
      <w:r w:rsidR="00476597">
        <w:rPr>
          <w:rFonts w:asciiTheme="majorHAnsi" w:hAnsiTheme="majorHAnsi"/>
          <w:b w:val="0"/>
          <w:i w:val="0"/>
          <w:sz w:val="24"/>
          <w:szCs w:val="24"/>
          <w:lang w:val="es-AR"/>
        </w:rPr>
        <w:t xml:space="preserve"> (O’CONNOR, </w:t>
      </w:r>
      <w:r w:rsidR="00476597">
        <w:rPr>
          <w:rFonts w:asciiTheme="majorHAnsi" w:hAnsiTheme="majorHAnsi"/>
          <w:b w:val="0"/>
          <w:i w:val="0"/>
          <w:sz w:val="24"/>
          <w:szCs w:val="24"/>
          <w:lang w:val="es-AR"/>
        </w:rPr>
        <w:lastRenderedPageBreak/>
        <w:t>1989: 33)</w:t>
      </w:r>
      <w:r w:rsidR="00B32E92">
        <w:rPr>
          <w:rFonts w:asciiTheme="majorHAnsi" w:hAnsiTheme="majorHAnsi"/>
          <w:b w:val="0"/>
          <w:i w:val="0"/>
          <w:sz w:val="24"/>
          <w:szCs w:val="24"/>
          <w:lang w:val="es-AR"/>
        </w:rPr>
        <w:t xml:space="preserve"> y</w:t>
      </w:r>
      <w:r w:rsidR="00476597">
        <w:rPr>
          <w:rFonts w:asciiTheme="majorHAnsi" w:hAnsiTheme="majorHAnsi"/>
          <w:b w:val="0"/>
          <w:i w:val="0"/>
          <w:sz w:val="24"/>
          <w:szCs w:val="24"/>
          <w:lang w:val="es-AR"/>
        </w:rPr>
        <w:t>,</w:t>
      </w:r>
      <w:r w:rsidR="00B32E92">
        <w:rPr>
          <w:rFonts w:asciiTheme="majorHAnsi" w:hAnsiTheme="majorHAnsi"/>
          <w:b w:val="0"/>
          <w:i w:val="0"/>
          <w:sz w:val="24"/>
          <w:szCs w:val="24"/>
          <w:lang w:val="es-AR"/>
        </w:rPr>
        <w:t xml:space="preserve"> por otr</w:t>
      </w:r>
      <w:r w:rsidR="00F812E8">
        <w:rPr>
          <w:rFonts w:asciiTheme="majorHAnsi" w:hAnsiTheme="majorHAnsi"/>
          <w:b w:val="0"/>
          <w:i w:val="0"/>
          <w:sz w:val="24"/>
          <w:szCs w:val="24"/>
          <w:lang w:val="es-AR"/>
        </w:rPr>
        <w:t>a</w:t>
      </w:r>
      <w:r w:rsidR="00247F3C">
        <w:rPr>
          <w:rFonts w:asciiTheme="majorHAnsi" w:hAnsiTheme="majorHAnsi"/>
          <w:b w:val="0"/>
          <w:i w:val="0"/>
          <w:sz w:val="24"/>
          <w:szCs w:val="24"/>
          <w:lang w:val="es-AR"/>
        </w:rPr>
        <w:t>, se vale de chistes en torno a</w:t>
      </w:r>
      <w:r w:rsidR="00B32E92">
        <w:rPr>
          <w:rFonts w:asciiTheme="majorHAnsi" w:hAnsiTheme="majorHAnsi"/>
          <w:b w:val="0"/>
          <w:i w:val="0"/>
          <w:sz w:val="24"/>
          <w:szCs w:val="24"/>
          <w:lang w:val="es-AR"/>
        </w:rPr>
        <w:t xml:space="preserve"> la suciedad</w:t>
      </w:r>
      <w:r w:rsidR="007A43E5">
        <w:rPr>
          <w:rFonts w:asciiTheme="majorHAnsi" w:hAnsiTheme="majorHAnsi"/>
          <w:b w:val="0"/>
          <w:i w:val="0"/>
          <w:sz w:val="24"/>
          <w:szCs w:val="24"/>
          <w:lang w:val="es-AR"/>
        </w:rPr>
        <w:t>,</w:t>
      </w:r>
      <w:r w:rsidR="00B32E92">
        <w:rPr>
          <w:rFonts w:asciiTheme="majorHAnsi" w:hAnsiTheme="majorHAnsi"/>
          <w:b w:val="0"/>
          <w:i w:val="0"/>
          <w:sz w:val="24"/>
          <w:szCs w:val="24"/>
          <w:lang w:val="es-AR"/>
        </w:rPr>
        <w:t xml:space="preserve"> lo escatológico</w:t>
      </w:r>
      <w:r w:rsidR="007A43E5">
        <w:rPr>
          <w:rFonts w:asciiTheme="majorHAnsi" w:hAnsiTheme="majorHAnsi"/>
          <w:b w:val="0"/>
          <w:i w:val="0"/>
          <w:sz w:val="24"/>
          <w:szCs w:val="24"/>
          <w:lang w:val="es-AR"/>
        </w:rPr>
        <w:t xml:space="preserve"> y el mal olor</w:t>
      </w:r>
      <w:r w:rsidR="00476597">
        <w:rPr>
          <w:rFonts w:asciiTheme="majorHAnsi" w:hAnsiTheme="majorHAnsi"/>
          <w:b w:val="0"/>
          <w:i w:val="0"/>
          <w:sz w:val="24"/>
          <w:szCs w:val="24"/>
          <w:lang w:val="es-AR"/>
        </w:rPr>
        <w:t xml:space="preserve"> (O’CONNOR, 1989: 36)</w:t>
      </w:r>
      <w:r w:rsidR="00B32E92">
        <w:rPr>
          <w:rFonts w:asciiTheme="majorHAnsi" w:hAnsiTheme="majorHAnsi"/>
          <w:b w:val="0"/>
          <w:i w:val="0"/>
          <w:sz w:val="24"/>
          <w:szCs w:val="24"/>
          <w:lang w:val="es-AR"/>
        </w:rPr>
        <w:t xml:space="preserve">, </w:t>
      </w:r>
      <w:r w:rsidR="002C3B2D">
        <w:rPr>
          <w:rFonts w:asciiTheme="majorHAnsi" w:hAnsiTheme="majorHAnsi"/>
          <w:b w:val="0"/>
          <w:i w:val="0"/>
          <w:sz w:val="24"/>
          <w:szCs w:val="24"/>
          <w:lang w:val="es-AR"/>
        </w:rPr>
        <w:t>también desarrollado por otros poetas latinos, como en Horacio</w:t>
      </w:r>
      <w:r w:rsidR="007A43E5">
        <w:rPr>
          <w:rFonts w:asciiTheme="majorHAnsi" w:hAnsiTheme="majorHAnsi"/>
          <w:b w:val="0"/>
          <w:i w:val="0"/>
          <w:sz w:val="24"/>
          <w:szCs w:val="24"/>
          <w:lang w:val="es-AR"/>
        </w:rPr>
        <w:t xml:space="preserve">, </w:t>
      </w:r>
      <w:r w:rsidR="007A43E5">
        <w:rPr>
          <w:rFonts w:asciiTheme="majorHAnsi" w:hAnsiTheme="majorHAnsi"/>
          <w:b w:val="0"/>
          <w:sz w:val="24"/>
          <w:szCs w:val="24"/>
          <w:lang w:val="es-AR"/>
        </w:rPr>
        <w:t xml:space="preserve">Epodo </w:t>
      </w:r>
      <w:r w:rsidR="007A43E5">
        <w:rPr>
          <w:rFonts w:asciiTheme="majorHAnsi" w:hAnsiTheme="majorHAnsi"/>
          <w:b w:val="0"/>
          <w:i w:val="0"/>
          <w:sz w:val="24"/>
          <w:szCs w:val="24"/>
          <w:lang w:val="es-AR"/>
        </w:rPr>
        <w:t>12 (</w:t>
      </w:r>
      <w:r w:rsidR="00D45D9F" w:rsidRPr="00D45D9F">
        <w:rPr>
          <w:rFonts w:asciiTheme="majorHAnsi" w:hAnsiTheme="majorHAnsi"/>
          <w:b w:val="0"/>
          <w:i w:val="0"/>
          <w:caps/>
          <w:sz w:val="24"/>
          <w:szCs w:val="24"/>
          <w:lang w:val="es-AR"/>
        </w:rPr>
        <w:t>Ehrling</w:t>
      </w:r>
      <w:r w:rsidR="00AC60DB">
        <w:rPr>
          <w:rFonts w:asciiTheme="majorHAnsi" w:hAnsiTheme="majorHAnsi"/>
          <w:b w:val="0"/>
          <w:i w:val="0"/>
          <w:caps/>
          <w:sz w:val="24"/>
          <w:szCs w:val="24"/>
          <w:lang w:val="es-AR"/>
        </w:rPr>
        <w:t>, 2011: 167;</w:t>
      </w:r>
      <w:r w:rsidR="00D45D9F">
        <w:rPr>
          <w:rFonts w:asciiTheme="majorHAnsi" w:hAnsiTheme="majorHAnsi"/>
          <w:b w:val="0"/>
          <w:i w:val="0"/>
          <w:sz w:val="24"/>
          <w:szCs w:val="24"/>
          <w:lang w:val="es-AR"/>
        </w:rPr>
        <w:t xml:space="preserve"> </w:t>
      </w:r>
      <w:r w:rsidR="007A43E5">
        <w:rPr>
          <w:rFonts w:asciiTheme="majorHAnsi" w:hAnsiTheme="majorHAnsi"/>
          <w:b w:val="0"/>
          <w:i w:val="0"/>
          <w:sz w:val="24"/>
          <w:szCs w:val="24"/>
          <w:lang w:val="es-AR"/>
        </w:rPr>
        <w:t>NASTA, 2011: 236 ss.)</w:t>
      </w:r>
      <w:r w:rsidR="00AA5FE5">
        <w:rPr>
          <w:rFonts w:asciiTheme="majorHAnsi" w:hAnsiTheme="majorHAnsi"/>
          <w:b w:val="0"/>
          <w:i w:val="0"/>
          <w:sz w:val="24"/>
          <w:szCs w:val="24"/>
          <w:lang w:val="es-AR"/>
        </w:rPr>
        <w:t xml:space="preserve"> y Marcial 3.72 (CARMIGNANI, 2012: 203)</w:t>
      </w:r>
      <w:r w:rsidR="007A43E5">
        <w:rPr>
          <w:rFonts w:asciiTheme="majorHAnsi" w:hAnsiTheme="majorHAnsi"/>
          <w:b w:val="0"/>
          <w:i w:val="0"/>
          <w:sz w:val="24"/>
          <w:szCs w:val="24"/>
          <w:lang w:val="es-AR"/>
        </w:rPr>
        <w:t>.</w:t>
      </w:r>
      <w:r w:rsidR="00B91F45">
        <w:rPr>
          <w:rFonts w:asciiTheme="majorHAnsi" w:hAnsiTheme="majorHAnsi"/>
          <w:b w:val="0"/>
          <w:i w:val="0"/>
          <w:sz w:val="24"/>
          <w:szCs w:val="24"/>
          <w:lang w:val="es-AR"/>
        </w:rPr>
        <w:t xml:space="preserve"> La exudación de lo pestífero vuelve a apar</w:t>
      </w:r>
      <w:r w:rsidR="00652EC0">
        <w:rPr>
          <w:rFonts w:asciiTheme="majorHAnsi" w:hAnsiTheme="majorHAnsi"/>
          <w:b w:val="0"/>
          <w:i w:val="0"/>
          <w:sz w:val="24"/>
          <w:szCs w:val="24"/>
          <w:lang w:val="es-AR"/>
        </w:rPr>
        <w:t>ecer un poco más adelante, en los</w:t>
      </w:r>
      <w:r w:rsidR="00B91F45">
        <w:rPr>
          <w:rFonts w:asciiTheme="majorHAnsi" w:hAnsiTheme="majorHAnsi"/>
          <w:b w:val="0"/>
          <w:i w:val="0"/>
          <w:sz w:val="24"/>
          <w:szCs w:val="24"/>
          <w:lang w:val="es-AR"/>
        </w:rPr>
        <w:t xml:space="preserve"> verso</w:t>
      </w:r>
      <w:r w:rsidR="00652EC0">
        <w:rPr>
          <w:rFonts w:asciiTheme="majorHAnsi" w:hAnsiTheme="majorHAnsi"/>
          <w:b w:val="0"/>
          <w:i w:val="0"/>
          <w:sz w:val="24"/>
          <w:szCs w:val="24"/>
          <w:lang w:val="es-AR"/>
        </w:rPr>
        <w:t>s 113-114</w:t>
      </w:r>
      <w:r w:rsidR="005959CF">
        <w:rPr>
          <w:rFonts w:asciiTheme="majorHAnsi" w:hAnsiTheme="majorHAnsi"/>
          <w:b w:val="0"/>
          <w:i w:val="0"/>
          <w:sz w:val="24"/>
          <w:szCs w:val="24"/>
          <w:lang w:val="es-AR"/>
        </w:rPr>
        <w:t>, cuando Ausonio cambia la topografía espacial por la de la caverna</w:t>
      </w:r>
      <w:r w:rsidR="005F49C9">
        <w:rPr>
          <w:rFonts w:asciiTheme="majorHAnsi" w:hAnsiTheme="majorHAnsi"/>
          <w:b w:val="0"/>
          <w:i w:val="0"/>
          <w:sz w:val="24"/>
          <w:szCs w:val="24"/>
          <w:lang w:val="es-AR"/>
        </w:rPr>
        <w:t xml:space="preserve">, identificada con el </w:t>
      </w:r>
      <w:r w:rsidR="005F49C9">
        <w:rPr>
          <w:rFonts w:asciiTheme="majorHAnsi" w:hAnsiTheme="majorHAnsi"/>
          <w:b w:val="0"/>
          <w:sz w:val="24"/>
          <w:szCs w:val="24"/>
          <w:lang w:val="es-AR"/>
        </w:rPr>
        <w:t>cunnus</w:t>
      </w:r>
      <w:r w:rsidR="00E61073">
        <w:rPr>
          <w:rFonts w:asciiTheme="majorHAnsi" w:hAnsiTheme="majorHAnsi"/>
          <w:b w:val="0"/>
          <w:i w:val="0"/>
          <w:sz w:val="24"/>
          <w:szCs w:val="24"/>
          <w:lang w:val="es-AR"/>
        </w:rPr>
        <w:t xml:space="preserve">, tal como aparece en el </w:t>
      </w:r>
      <w:r w:rsidR="00E61073">
        <w:rPr>
          <w:rFonts w:asciiTheme="majorHAnsi" w:hAnsiTheme="majorHAnsi"/>
          <w:b w:val="0"/>
          <w:sz w:val="24"/>
          <w:szCs w:val="24"/>
          <w:lang w:val="es-AR"/>
        </w:rPr>
        <w:t xml:space="preserve">Corpus Priapeorum </w:t>
      </w:r>
      <w:r w:rsidR="00E61073">
        <w:rPr>
          <w:rFonts w:asciiTheme="majorHAnsi" w:hAnsiTheme="majorHAnsi"/>
          <w:b w:val="0"/>
          <w:i w:val="0"/>
          <w:sz w:val="24"/>
          <w:szCs w:val="24"/>
          <w:lang w:val="es-AR"/>
        </w:rPr>
        <w:t>83</w:t>
      </w:r>
      <w:r w:rsidR="005F49C9">
        <w:rPr>
          <w:rFonts w:asciiTheme="majorHAnsi" w:hAnsiTheme="majorHAnsi"/>
          <w:b w:val="0"/>
          <w:sz w:val="24"/>
          <w:szCs w:val="24"/>
          <w:lang w:val="es-AR"/>
        </w:rPr>
        <w:t xml:space="preserve"> </w:t>
      </w:r>
      <w:r w:rsidR="005F49C9">
        <w:rPr>
          <w:rFonts w:asciiTheme="majorHAnsi" w:hAnsiTheme="majorHAnsi"/>
          <w:b w:val="0"/>
          <w:i w:val="0"/>
          <w:sz w:val="24"/>
          <w:szCs w:val="24"/>
          <w:lang w:val="es-AR"/>
        </w:rPr>
        <w:t xml:space="preserve">(ADAMS, 1982: </w:t>
      </w:r>
      <w:r w:rsidR="00E61073">
        <w:rPr>
          <w:rFonts w:asciiTheme="majorHAnsi" w:hAnsiTheme="majorHAnsi"/>
          <w:b w:val="0"/>
          <w:i w:val="0"/>
          <w:sz w:val="24"/>
          <w:szCs w:val="24"/>
          <w:lang w:val="es-AR"/>
        </w:rPr>
        <w:t>85</w:t>
      </w:r>
      <w:r w:rsidR="0021643F">
        <w:rPr>
          <w:rFonts w:asciiTheme="majorHAnsi" w:hAnsiTheme="majorHAnsi"/>
          <w:b w:val="0"/>
          <w:i w:val="0"/>
          <w:sz w:val="24"/>
          <w:szCs w:val="24"/>
          <w:lang w:val="es-AR"/>
        </w:rPr>
        <w:t>; CARMIGNANI, 2012: 203</w:t>
      </w:r>
      <w:r w:rsidR="00E61073">
        <w:rPr>
          <w:rFonts w:asciiTheme="majorHAnsi" w:hAnsiTheme="majorHAnsi"/>
          <w:b w:val="0"/>
          <w:i w:val="0"/>
          <w:sz w:val="24"/>
          <w:szCs w:val="24"/>
          <w:lang w:val="es-AR"/>
        </w:rPr>
        <w:t>)</w:t>
      </w:r>
      <w:r w:rsidR="0021643F">
        <w:rPr>
          <w:rFonts w:asciiTheme="majorHAnsi" w:hAnsiTheme="majorHAnsi"/>
          <w:b w:val="0"/>
          <w:i w:val="0"/>
          <w:sz w:val="24"/>
          <w:szCs w:val="24"/>
          <w:lang w:val="es-AR"/>
        </w:rPr>
        <w:t xml:space="preserve">; en este caso el gramático compone un mosaico </w:t>
      </w:r>
      <w:r w:rsidR="00EB0F18">
        <w:rPr>
          <w:rFonts w:asciiTheme="majorHAnsi" w:hAnsiTheme="majorHAnsi"/>
          <w:b w:val="0"/>
          <w:i w:val="0"/>
          <w:sz w:val="24"/>
          <w:szCs w:val="24"/>
          <w:lang w:val="es-AR"/>
        </w:rPr>
        <w:t>“</w:t>
      </w:r>
      <w:r w:rsidR="0021643F">
        <w:rPr>
          <w:rFonts w:asciiTheme="majorHAnsi" w:hAnsiTheme="majorHAnsi"/>
          <w:b w:val="0"/>
          <w:i w:val="0"/>
          <w:sz w:val="24"/>
          <w:szCs w:val="24"/>
          <w:lang w:val="es-AR"/>
        </w:rPr>
        <w:t>infernal</w:t>
      </w:r>
      <w:r w:rsidR="00EB0F18">
        <w:rPr>
          <w:rFonts w:asciiTheme="majorHAnsi" w:hAnsiTheme="majorHAnsi"/>
          <w:b w:val="0"/>
          <w:i w:val="0"/>
          <w:sz w:val="24"/>
          <w:szCs w:val="24"/>
          <w:lang w:val="es-AR"/>
        </w:rPr>
        <w:t>”</w:t>
      </w:r>
      <w:r w:rsidR="0021643F">
        <w:rPr>
          <w:rFonts w:asciiTheme="majorHAnsi" w:hAnsiTheme="majorHAnsi"/>
          <w:b w:val="0"/>
          <w:i w:val="0"/>
          <w:sz w:val="24"/>
          <w:szCs w:val="24"/>
          <w:lang w:val="es-AR"/>
        </w:rPr>
        <w:t xml:space="preserve"> tomando pasajes que aluden a la entrada del Cócito, situada en medio del territorio itálico (</w:t>
      </w:r>
      <w:r w:rsidR="0021643F">
        <w:rPr>
          <w:rFonts w:asciiTheme="majorHAnsi" w:hAnsiTheme="majorHAnsi"/>
          <w:b w:val="0"/>
          <w:sz w:val="24"/>
          <w:szCs w:val="24"/>
          <w:lang w:val="es-AR"/>
        </w:rPr>
        <w:t xml:space="preserve">Aen. </w:t>
      </w:r>
      <w:r w:rsidR="0021643F">
        <w:rPr>
          <w:rFonts w:asciiTheme="majorHAnsi" w:hAnsiTheme="majorHAnsi"/>
          <w:b w:val="0"/>
          <w:i w:val="0"/>
          <w:sz w:val="24"/>
          <w:szCs w:val="24"/>
          <w:lang w:val="es-AR"/>
        </w:rPr>
        <w:t>7.568</w:t>
      </w:r>
      <w:r w:rsidR="002E5E8C">
        <w:rPr>
          <w:rFonts w:asciiTheme="majorHAnsi" w:hAnsiTheme="majorHAnsi"/>
          <w:b w:val="0"/>
          <w:i w:val="0"/>
          <w:sz w:val="24"/>
          <w:szCs w:val="24"/>
          <w:lang w:val="es-AR"/>
        </w:rPr>
        <w:t xml:space="preserve">: </w:t>
      </w:r>
      <w:r w:rsidR="002E5E8C" w:rsidRPr="002E5E8C">
        <w:rPr>
          <w:rFonts w:asciiTheme="majorHAnsi" w:hAnsiTheme="majorHAnsi"/>
          <w:sz w:val="22"/>
          <w:szCs w:val="22"/>
          <w:lang w:val="es-AR"/>
        </w:rPr>
        <w:t>Hic specus horrendum</w:t>
      </w:r>
      <w:r w:rsidR="0021643F">
        <w:rPr>
          <w:rFonts w:asciiTheme="majorHAnsi" w:hAnsiTheme="majorHAnsi"/>
          <w:b w:val="0"/>
          <w:i w:val="0"/>
          <w:sz w:val="24"/>
          <w:szCs w:val="24"/>
          <w:lang w:val="es-AR"/>
        </w:rPr>
        <w:t xml:space="preserve">), </w:t>
      </w:r>
      <w:r w:rsidR="0068217C">
        <w:rPr>
          <w:rFonts w:asciiTheme="majorHAnsi" w:hAnsiTheme="majorHAnsi"/>
          <w:b w:val="0"/>
          <w:i w:val="0"/>
          <w:sz w:val="24"/>
          <w:szCs w:val="24"/>
          <w:lang w:val="es-AR"/>
        </w:rPr>
        <w:t>la que</w:t>
      </w:r>
      <w:r w:rsidR="00EB0F18">
        <w:rPr>
          <w:rFonts w:asciiTheme="majorHAnsi" w:hAnsiTheme="majorHAnsi"/>
          <w:b w:val="0"/>
          <w:i w:val="0"/>
          <w:sz w:val="24"/>
          <w:szCs w:val="24"/>
          <w:lang w:val="es-AR"/>
        </w:rPr>
        <w:t xml:space="preserve"> se</w:t>
      </w:r>
      <w:r w:rsidR="0021643F">
        <w:rPr>
          <w:rFonts w:asciiTheme="majorHAnsi" w:hAnsiTheme="majorHAnsi"/>
          <w:b w:val="0"/>
          <w:i w:val="0"/>
          <w:sz w:val="24"/>
          <w:szCs w:val="24"/>
          <w:lang w:val="es-AR"/>
        </w:rPr>
        <w:t xml:space="preserve"> </w:t>
      </w:r>
      <w:r w:rsidR="0068217C">
        <w:rPr>
          <w:rFonts w:asciiTheme="majorHAnsi" w:hAnsiTheme="majorHAnsi"/>
          <w:b w:val="0"/>
          <w:i w:val="0"/>
          <w:sz w:val="24"/>
          <w:szCs w:val="24"/>
          <w:lang w:val="es-AR"/>
        </w:rPr>
        <w:t>describe</w:t>
      </w:r>
      <w:r w:rsidR="0021643F">
        <w:rPr>
          <w:rFonts w:asciiTheme="majorHAnsi" w:hAnsiTheme="majorHAnsi"/>
          <w:b w:val="0"/>
          <w:i w:val="0"/>
          <w:sz w:val="24"/>
          <w:szCs w:val="24"/>
          <w:lang w:val="es-AR"/>
        </w:rPr>
        <w:t xml:space="preserve"> con aspecto animal (</w:t>
      </w:r>
      <w:r w:rsidR="0021643F">
        <w:rPr>
          <w:rFonts w:asciiTheme="majorHAnsi" w:hAnsiTheme="majorHAnsi"/>
          <w:b w:val="0"/>
          <w:sz w:val="24"/>
          <w:szCs w:val="24"/>
          <w:lang w:val="es-AR"/>
        </w:rPr>
        <w:t xml:space="preserve">Aen. </w:t>
      </w:r>
      <w:r w:rsidR="0021643F">
        <w:rPr>
          <w:rFonts w:asciiTheme="majorHAnsi" w:hAnsiTheme="majorHAnsi"/>
          <w:b w:val="0"/>
          <w:i w:val="0"/>
          <w:sz w:val="24"/>
          <w:szCs w:val="24"/>
          <w:lang w:val="es-AR"/>
        </w:rPr>
        <w:t>6. 240-241</w:t>
      </w:r>
      <w:r w:rsidR="002E5E8C">
        <w:rPr>
          <w:rFonts w:asciiTheme="majorHAnsi" w:hAnsiTheme="majorHAnsi"/>
          <w:b w:val="0"/>
          <w:i w:val="0"/>
          <w:sz w:val="24"/>
          <w:szCs w:val="24"/>
          <w:lang w:val="es-AR"/>
        </w:rPr>
        <w:t xml:space="preserve">: </w:t>
      </w:r>
      <w:r w:rsidR="002E5E8C">
        <w:rPr>
          <w:rFonts w:asciiTheme="majorHAnsi" w:hAnsiTheme="majorHAnsi"/>
          <w:sz w:val="24"/>
          <w:szCs w:val="24"/>
          <w:lang w:val="es-AR"/>
        </w:rPr>
        <w:t xml:space="preserve">talis sese halitus atris / </w:t>
      </w:r>
      <w:r w:rsidR="005A78F7">
        <w:rPr>
          <w:rFonts w:asciiTheme="majorHAnsi" w:hAnsiTheme="majorHAnsi"/>
          <w:sz w:val="24"/>
          <w:szCs w:val="24"/>
          <w:lang w:val="es-AR"/>
        </w:rPr>
        <w:t>faucibus effundens</w:t>
      </w:r>
      <w:r w:rsidR="0021643F">
        <w:rPr>
          <w:rFonts w:asciiTheme="majorHAnsi" w:hAnsiTheme="majorHAnsi"/>
          <w:b w:val="0"/>
          <w:i w:val="0"/>
          <w:sz w:val="24"/>
          <w:szCs w:val="24"/>
          <w:lang w:val="es-AR"/>
        </w:rPr>
        <w:t>)</w:t>
      </w:r>
      <w:r w:rsidR="00C37F94">
        <w:rPr>
          <w:rFonts w:asciiTheme="majorHAnsi" w:hAnsiTheme="majorHAnsi"/>
          <w:b w:val="0"/>
          <w:i w:val="0"/>
          <w:sz w:val="24"/>
          <w:szCs w:val="24"/>
          <w:lang w:val="es-AR"/>
        </w:rPr>
        <w:t>,</w:t>
      </w:r>
      <w:r w:rsidR="0021643F">
        <w:rPr>
          <w:rFonts w:asciiTheme="majorHAnsi" w:hAnsiTheme="majorHAnsi"/>
          <w:b w:val="0"/>
          <w:i w:val="0"/>
          <w:sz w:val="24"/>
          <w:szCs w:val="24"/>
          <w:lang w:val="es-AR"/>
        </w:rPr>
        <w:t xml:space="preserve"> o </w:t>
      </w:r>
      <w:r w:rsidR="00EB0F18">
        <w:rPr>
          <w:rFonts w:asciiTheme="majorHAnsi" w:hAnsiTheme="majorHAnsi"/>
          <w:b w:val="0"/>
          <w:i w:val="0"/>
          <w:sz w:val="24"/>
          <w:szCs w:val="24"/>
          <w:lang w:val="es-AR"/>
        </w:rPr>
        <w:t xml:space="preserve">con </w:t>
      </w:r>
      <w:r w:rsidR="0021643F">
        <w:rPr>
          <w:rFonts w:asciiTheme="majorHAnsi" w:hAnsiTheme="majorHAnsi"/>
          <w:b w:val="0"/>
          <w:i w:val="0"/>
          <w:sz w:val="24"/>
          <w:szCs w:val="24"/>
          <w:lang w:val="es-AR"/>
        </w:rPr>
        <w:t>la monstruosidad de las furias como Alecto</w:t>
      </w:r>
      <w:r w:rsidR="0068217C">
        <w:rPr>
          <w:rFonts w:asciiTheme="majorHAnsi" w:hAnsiTheme="majorHAnsi"/>
          <w:b w:val="0"/>
          <w:i w:val="0"/>
          <w:sz w:val="24"/>
          <w:szCs w:val="24"/>
          <w:lang w:val="es-AR"/>
        </w:rPr>
        <w:t>,</w:t>
      </w:r>
      <w:r w:rsidR="0021643F">
        <w:rPr>
          <w:rFonts w:asciiTheme="majorHAnsi" w:hAnsiTheme="majorHAnsi"/>
          <w:b w:val="0"/>
          <w:i w:val="0"/>
          <w:sz w:val="24"/>
          <w:szCs w:val="24"/>
          <w:lang w:val="es-AR"/>
        </w:rPr>
        <w:t xml:space="preserve"> </w:t>
      </w:r>
      <w:r w:rsidR="0068217C">
        <w:rPr>
          <w:rFonts w:asciiTheme="majorHAnsi" w:hAnsiTheme="majorHAnsi"/>
          <w:b w:val="0"/>
          <w:i w:val="0"/>
          <w:sz w:val="24"/>
          <w:szCs w:val="24"/>
          <w:lang w:val="es-AR"/>
        </w:rPr>
        <w:t xml:space="preserve">que insta con el </w:t>
      </w:r>
      <w:r w:rsidR="0068217C">
        <w:rPr>
          <w:rFonts w:asciiTheme="majorHAnsi" w:hAnsiTheme="majorHAnsi"/>
          <w:b w:val="0"/>
          <w:sz w:val="24"/>
          <w:szCs w:val="24"/>
          <w:lang w:val="es-AR"/>
        </w:rPr>
        <w:t xml:space="preserve">furor </w:t>
      </w:r>
      <w:r w:rsidR="0068217C">
        <w:rPr>
          <w:rFonts w:asciiTheme="majorHAnsi" w:hAnsiTheme="majorHAnsi"/>
          <w:b w:val="0"/>
          <w:i w:val="0"/>
          <w:sz w:val="24"/>
          <w:szCs w:val="24"/>
          <w:lang w:val="es-AR"/>
        </w:rPr>
        <w:t>a perseguir para matar</w:t>
      </w:r>
      <w:r w:rsidR="00EB0F18">
        <w:rPr>
          <w:rFonts w:asciiTheme="majorHAnsi" w:hAnsiTheme="majorHAnsi"/>
          <w:b w:val="0"/>
          <w:i w:val="0"/>
          <w:sz w:val="24"/>
          <w:szCs w:val="24"/>
          <w:lang w:val="es-AR"/>
        </w:rPr>
        <w:t>,</w:t>
      </w:r>
      <w:r w:rsidR="0073525F">
        <w:rPr>
          <w:rFonts w:asciiTheme="majorHAnsi" w:hAnsiTheme="majorHAnsi"/>
          <w:b w:val="0"/>
          <w:i w:val="0"/>
          <w:sz w:val="24"/>
          <w:szCs w:val="24"/>
          <w:lang w:val="es-AR"/>
        </w:rPr>
        <w:t xml:space="preserve"> en una evidente relación de “cazador-víctima”</w:t>
      </w:r>
      <w:r w:rsidR="0068217C">
        <w:rPr>
          <w:rFonts w:asciiTheme="majorHAnsi" w:hAnsiTheme="majorHAnsi"/>
          <w:b w:val="0"/>
          <w:i w:val="0"/>
          <w:sz w:val="24"/>
          <w:szCs w:val="24"/>
          <w:lang w:val="es-AR"/>
        </w:rPr>
        <w:t xml:space="preserve"> </w:t>
      </w:r>
      <w:r w:rsidR="0021643F">
        <w:rPr>
          <w:rFonts w:asciiTheme="majorHAnsi" w:hAnsiTheme="majorHAnsi"/>
          <w:b w:val="0"/>
          <w:i w:val="0"/>
          <w:sz w:val="24"/>
          <w:szCs w:val="24"/>
          <w:lang w:val="es-AR"/>
        </w:rPr>
        <w:t>(</w:t>
      </w:r>
      <w:r w:rsidR="0021643F">
        <w:rPr>
          <w:rFonts w:asciiTheme="majorHAnsi" w:hAnsiTheme="majorHAnsi"/>
          <w:b w:val="0"/>
          <w:sz w:val="24"/>
          <w:szCs w:val="24"/>
          <w:lang w:val="es-AR"/>
        </w:rPr>
        <w:t xml:space="preserve">Aen. </w:t>
      </w:r>
      <w:r w:rsidR="0021643F">
        <w:rPr>
          <w:rFonts w:asciiTheme="majorHAnsi" w:hAnsiTheme="majorHAnsi"/>
          <w:b w:val="0"/>
          <w:i w:val="0"/>
          <w:sz w:val="24"/>
          <w:szCs w:val="24"/>
          <w:lang w:val="es-AR"/>
        </w:rPr>
        <w:t>7. 480</w:t>
      </w:r>
      <w:r w:rsidR="005A78F7">
        <w:rPr>
          <w:rFonts w:asciiTheme="majorHAnsi" w:hAnsiTheme="majorHAnsi"/>
          <w:b w:val="0"/>
          <w:i w:val="0"/>
          <w:sz w:val="24"/>
          <w:szCs w:val="24"/>
          <w:lang w:val="es-AR"/>
        </w:rPr>
        <w:t xml:space="preserve">: </w:t>
      </w:r>
      <w:r w:rsidR="005501AF" w:rsidRPr="005501AF">
        <w:rPr>
          <w:rFonts w:asciiTheme="majorHAnsi" w:hAnsiTheme="majorHAnsi"/>
          <w:sz w:val="24"/>
          <w:szCs w:val="24"/>
          <w:lang w:val="es-AR"/>
        </w:rPr>
        <w:t>nares contigit odore</w:t>
      </w:r>
      <w:r w:rsidR="0021643F">
        <w:rPr>
          <w:rFonts w:asciiTheme="majorHAnsi" w:hAnsiTheme="majorHAnsi"/>
          <w:b w:val="0"/>
          <w:i w:val="0"/>
          <w:sz w:val="24"/>
          <w:szCs w:val="24"/>
          <w:lang w:val="es-AR"/>
        </w:rPr>
        <w:t>)</w:t>
      </w:r>
      <w:r w:rsidR="007761F9">
        <w:rPr>
          <w:rFonts w:asciiTheme="majorHAnsi" w:hAnsiTheme="majorHAnsi"/>
          <w:b w:val="0"/>
          <w:i w:val="0"/>
          <w:sz w:val="24"/>
          <w:szCs w:val="24"/>
          <w:lang w:val="es-AR"/>
        </w:rPr>
        <w:t>:</w:t>
      </w:r>
      <w:r w:rsidR="005501AF">
        <w:rPr>
          <w:rStyle w:val="Refdenotaalpie"/>
          <w:rFonts w:asciiTheme="majorHAnsi" w:hAnsiTheme="majorHAnsi"/>
          <w:b w:val="0"/>
          <w:i w:val="0"/>
          <w:sz w:val="24"/>
          <w:szCs w:val="24"/>
          <w:lang w:val="es-AR"/>
        </w:rPr>
        <w:footnoteReference w:id="19"/>
      </w:r>
    </w:p>
    <w:p w:rsidR="007761F9" w:rsidRDefault="007761F9" w:rsidP="002F3C85">
      <w:pPr>
        <w:pStyle w:val="31Subttulo1"/>
        <w:numPr>
          <w:ilvl w:val="0"/>
          <w:numId w:val="0"/>
        </w:numPr>
        <w:spacing w:before="0" w:after="0" w:line="240" w:lineRule="auto"/>
        <w:ind w:firstLine="357"/>
        <w:rPr>
          <w:rFonts w:asciiTheme="majorHAnsi" w:hAnsiTheme="majorHAnsi"/>
          <w:b w:val="0"/>
          <w:i w:val="0"/>
          <w:sz w:val="24"/>
          <w:szCs w:val="24"/>
          <w:lang w:val="es-AR"/>
        </w:rPr>
      </w:pPr>
    </w:p>
    <w:p w:rsidR="007761F9" w:rsidRDefault="007761F9" w:rsidP="002F3C85">
      <w:pPr>
        <w:pStyle w:val="31Subttulo1"/>
        <w:numPr>
          <w:ilvl w:val="0"/>
          <w:numId w:val="0"/>
        </w:numPr>
        <w:spacing w:before="0" w:after="0" w:line="240" w:lineRule="auto"/>
        <w:ind w:firstLine="357"/>
        <w:rPr>
          <w:rFonts w:asciiTheme="majorHAnsi" w:hAnsiTheme="majorHAnsi"/>
          <w:b w:val="0"/>
          <w:sz w:val="24"/>
          <w:szCs w:val="24"/>
          <w:lang w:val="es-AR"/>
        </w:rPr>
      </w:pPr>
      <w:r>
        <w:rPr>
          <w:rFonts w:asciiTheme="majorHAnsi" w:hAnsiTheme="majorHAnsi"/>
          <w:b w:val="0"/>
          <w:i w:val="0"/>
          <w:sz w:val="24"/>
          <w:szCs w:val="24"/>
          <w:lang w:val="es-AR"/>
        </w:rPr>
        <w:tab/>
      </w:r>
      <w:r>
        <w:rPr>
          <w:rFonts w:asciiTheme="majorHAnsi" w:hAnsiTheme="majorHAnsi"/>
          <w:b w:val="0"/>
          <w:i w:val="0"/>
          <w:sz w:val="24"/>
          <w:szCs w:val="24"/>
          <w:lang w:val="es-AR"/>
        </w:rPr>
        <w:tab/>
      </w:r>
      <w:r w:rsidR="00021DF8">
        <w:rPr>
          <w:rFonts w:asciiTheme="majorHAnsi" w:hAnsiTheme="majorHAnsi"/>
          <w:sz w:val="24"/>
          <w:szCs w:val="24"/>
          <w:lang w:val="es-AR"/>
        </w:rPr>
        <w:t xml:space="preserve">Hic specus horrendum </w:t>
      </w:r>
      <w:r w:rsidR="00021DF8">
        <w:rPr>
          <w:rFonts w:asciiTheme="majorHAnsi" w:hAnsiTheme="majorHAnsi"/>
          <w:b w:val="0"/>
          <w:sz w:val="24"/>
          <w:szCs w:val="24"/>
          <w:lang w:val="es-AR"/>
        </w:rPr>
        <w:t>et saevi spiracula Ditis</w:t>
      </w:r>
    </w:p>
    <w:p w:rsidR="00021DF8" w:rsidRDefault="00021DF8" w:rsidP="002F3C85">
      <w:pPr>
        <w:pStyle w:val="31Subttulo1"/>
        <w:numPr>
          <w:ilvl w:val="0"/>
          <w:numId w:val="0"/>
        </w:numPr>
        <w:spacing w:before="0" w:after="0" w:line="240" w:lineRule="auto"/>
        <w:ind w:firstLine="357"/>
        <w:rPr>
          <w:rFonts w:asciiTheme="majorHAnsi" w:hAnsiTheme="majorHAnsi"/>
          <w:b w:val="0"/>
          <w:sz w:val="24"/>
          <w:szCs w:val="24"/>
          <w:lang w:val="es-AR"/>
        </w:rPr>
      </w:pPr>
      <w:r>
        <w:rPr>
          <w:rFonts w:asciiTheme="majorHAnsi" w:hAnsiTheme="majorHAnsi"/>
          <w:b w:val="0"/>
          <w:sz w:val="24"/>
          <w:szCs w:val="24"/>
          <w:lang w:val="es-AR"/>
        </w:rPr>
        <w:tab/>
      </w:r>
      <w:r>
        <w:rPr>
          <w:rFonts w:asciiTheme="majorHAnsi" w:hAnsiTheme="majorHAnsi"/>
          <w:b w:val="0"/>
          <w:sz w:val="24"/>
          <w:szCs w:val="24"/>
          <w:lang w:val="es-AR"/>
        </w:rPr>
        <w:tab/>
        <w:t>monstrantur ruptoque ingens Acheronte vorago</w:t>
      </w:r>
    </w:p>
    <w:p w:rsidR="00C606AD" w:rsidRDefault="00021DF8" w:rsidP="002F3C85">
      <w:pPr>
        <w:pStyle w:val="31Subttulo1"/>
        <w:numPr>
          <w:ilvl w:val="0"/>
          <w:numId w:val="0"/>
        </w:numPr>
        <w:spacing w:before="0" w:after="0" w:line="240" w:lineRule="auto"/>
        <w:ind w:firstLine="357"/>
        <w:rPr>
          <w:rFonts w:asciiTheme="majorHAnsi" w:hAnsiTheme="majorHAnsi"/>
          <w:b w:val="0"/>
          <w:i w:val="0"/>
          <w:sz w:val="24"/>
          <w:szCs w:val="24"/>
          <w:lang w:val="es-AR"/>
        </w:rPr>
      </w:pPr>
      <w:r>
        <w:rPr>
          <w:rFonts w:asciiTheme="majorHAnsi" w:hAnsiTheme="majorHAnsi"/>
          <w:b w:val="0"/>
          <w:sz w:val="24"/>
          <w:szCs w:val="24"/>
          <w:lang w:val="es-AR"/>
        </w:rPr>
        <w:tab/>
      </w:r>
      <w:r>
        <w:rPr>
          <w:rFonts w:asciiTheme="majorHAnsi" w:hAnsiTheme="majorHAnsi"/>
          <w:b w:val="0"/>
          <w:sz w:val="24"/>
          <w:szCs w:val="24"/>
          <w:lang w:val="es-AR"/>
        </w:rPr>
        <w:tab/>
      </w:r>
      <w:r w:rsidR="00C606AD">
        <w:rPr>
          <w:rFonts w:asciiTheme="majorHAnsi" w:hAnsiTheme="majorHAnsi"/>
          <w:b w:val="0"/>
          <w:sz w:val="24"/>
          <w:szCs w:val="24"/>
          <w:lang w:val="es-AR"/>
        </w:rPr>
        <w:t>pesti</w:t>
      </w:r>
      <w:r>
        <w:rPr>
          <w:rFonts w:asciiTheme="majorHAnsi" w:hAnsiTheme="majorHAnsi"/>
          <w:b w:val="0"/>
          <w:sz w:val="24"/>
          <w:szCs w:val="24"/>
          <w:lang w:val="es-AR"/>
        </w:rPr>
        <w:t xml:space="preserve">feras aperit fauces, […] </w:t>
      </w:r>
      <w:r w:rsidR="00C606AD">
        <w:rPr>
          <w:rFonts w:asciiTheme="majorHAnsi" w:hAnsiTheme="majorHAnsi"/>
          <w:b w:val="0"/>
          <w:i w:val="0"/>
          <w:sz w:val="24"/>
          <w:szCs w:val="24"/>
          <w:lang w:val="es-AR"/>
        </w:rPr>
        <w:t>(</w:t>
      </w:r>
      <w:r w:rsidR="00C606AD">
        <w:rPr>
          <w:rFonts w:asciiTheme="majorHAnsi" w:hAnsiTheme="majorHAnsi"/>
          <w:b w:val="0"/>
          <w:sz w:val="24"/>
          <w:szCs w:val="24"/>
          <w:lang w:val="es-AR"/>
        </w:rPr>
        <w:t xml:space="preserve">Aen. </w:t>
      </w:r>
      <w:r w:rsidR="00C606AD">
        <w:rPr>
          <w:rFonts w:asciiTheme="majorHAnsi" w:hAnsiTheme="majorHAnsi"/>
          <w:b w:val="0"/>
          <w:i w:val="0"/>
          <w:sz w:val="24"/>
          <w:szCs w:val="24"/>
          <w:lang w:val="es-AR"/>
        </w:rPr>
        <w:t>7. 568-570)</w:t>
      </w:r>
      <w:r w:rsidR="00146C1B">
        <w:rPr>
          <w:rStyle w:val="Refdenotaalpie"/>
          <w:rFonts w:asciiTheme="majorHAnsi" w:hAnsiTheme="majorHAnsi"/>
          <w:b w:val="0"/>
          <w:i w:val="0"/>
          <w:sz w:val="24"/>
          <w:szCs w:val="24"/>
          <w:lang w:val="es-AR"/>
        </w:rPr>
        <w:footnoteReference w:id="20"/>
      </w:r>
    </w:p>
    <w:p w:rsidR="00C606AD" w:rsidRDefault="00C606AD" w:rsidP="002F3C85">
      <w:pPr>
        <w:pStyle w:val="31Subttulo1"/>
        <w:numPr>
          <w:ilvl w:val="0"/>
          <w:numId w:val="0"/>
        </w:numPr>
        <w:spacing w:before="0" w:after="0" w:line="240" w:lineRule="auto"/>
        <w:ind w:firstLine="357"/>
        <w:rPr>
          <w:rFonts w:asciiTheme="majorHAnsi" w:hAnsiTheme="majorHAnsi"/>
          <w:b w:val="0"/>
          <w:i w:val="0"/>
          <w:sz w:val="24"/>
          <w:szCs w:val="24"/>
          <w:lang w:val="es-AR"/>
        </w:rPr>
      </w:pPr>
    </w:p>
    <w:p w:rsidR="00021DF8" w:rsidRPr="00EA4A3A" w:rsidRDefault="00C606AD" w:rsidP="002F3C85">
      <w:pPr>
        <w:pStyle w:val="31Subttulo1"/>
        <w:numPr>
          <w:ilvl w:val="0"/>
          <w:numId w:val="0"/>
        </w:numPr>
        <w:spacing w:before="0" w:after="0" w:line="240" w:lineRule="auto"/>
        <w:ind w:firstLine="357"/>
        <w:rPr>
          <w:rFonts w:asciiTheme="majorHAnsi" w:hAnsiTheme="majorHAnsi"/>
          <w:sz w:val="24"/>
          <w:szCs w:val="24"/>
          <w:lang w:val="en-US"/>
        </w:rPr>
      </w:pPr>
      <w:r>
        <w:rPr>
          <w:rFonts w:asciiTheme="majorHAnsi" w:hAnsiTheme="majorHAnsi"/>
          <w:b w:val="0"/>
          <w:i w:val="0"/>
          <w:sz w:val="24"/>
          <w:szCs w:val="24"/>
          <w:lang w:val="es-AR"/>
        </w:rPr>
        <w:tab/>
      </w:r>
      <w:r>
        <w:rPr>
          <w:rFonts w:asciiTheme="majorHAnsi" w:hAnsiTheme="majorHAnsi"/>
          <w:b w:val="0"/>
          <w:i w:val="0"/>
          <w:sz w:val="24"/>
          <w:szCs w:val="24"/>
          <w:lang w:val="es-AR"/>
        </w:rPr>
        <w:tab/>
      </w:r>
      <w:r w:rsidR="00021DF8">
        <w:rPr>
          <w:rFonts w:asciiTheme="majorHAnsi" w:hAnsiTheme="majorHAnsi"/>
          <w:b w:val="0"/>
          <w:sz w:val="24"/>
          <w:szCs w:val="24"/>
          <w:lang w:val="es-AR"/>
        </w:rPr>
        <w:t xml:space="preserve"> </w:t>
      </w:r>
      <w:r w:rsidRPr="00EA4A3A">
        <w:rPr>
          <w:rFonts w:asciiTheme="majorHAnsi" w:hAnsiTheme="majorHAnsi"/>
          <w:b w:val="0"/>
          <w:sz w:val="24"/>
          <w:szCs w:val="24"/>
          <w:lang w:val="en-US"/>
        </w:rPr>
        <w:t>[…]:</w:t>
      </w:r>
      <w:r w:rsidRPr="00EA4A3A">
        <w:rPr>
          <w:rFonts w:asciiTheme="majorHAnsi" w:hAnsiTheme="majorHAnsi"/>
          <w:sz w:val="24"/>
          <w:szCs w:val="24"/>
          <w:lang w:val="en-US"/>
        </w:rPr>
        <w:t>talis sese halitus atris</w:t>
      </w:r>
    </w:p>
    <w:p w:rsidR="00C606AD" w:rsidRPr="00C606AD" w:rsidRDefault="00C606AD" w:rsidP="002F3C85">
      <w:pPr>
        <w:pStyle w:val="31Subttulo1"/>
        <w:numPr>
          <w:ilvl w:val="0"/>
          <w:numId w:val="0"/>
        </w:numPr>
        <w:spacing w:before="0" w:after="0" w:line="240" w:lineRule="auto"/>
        <w:ind w:firstLine="357"/>
        <w:rPr>
          <w:rFonts w:asciiTheme="majorHAnsi" w:hAnsiTheme="majorHAnsi"/>
          <w:b w:val="0"/>
          <w:sz w:val="24"/>
          <w:szCs w:val="24"/>
          <w:lang w:val="en-US"/>
        </w:rPr>
      </w:pPr>
      <w:r w:rsidRPr="00EA4A3A">
        <w:rPr>
          <w:rFonts w:asciiTheme="majorHAnsi" w:hAnsiTheme="majorHAnsi"/>
          <w:sz w:val="24"/>
          <w:szCs w:val="24"/>
          <w:lang w:val="en-US"/>
        </w:rPr>
        <w:tab/>
      </w:r>
      <w:r w:rsidRPr="00EA4A3A">
        <w:rPr>
          <w:rFonts w:asciiTheme="majorHAnsi" w:hAnsiTheme="majorHAnsi"/>
          <w:sz w:val="24"/>
          <w:szCs w:val="24"/>
          <w:lang w:val="en-US"/>
        </w:rPr>
        <w:tab/>
      </w:r>
      <w:r w:rsidRPr="00C606AD">
        <w:rPr>
          <w:rFonts w:asciiTheme="majorHAnsi" w:hAnsiTheme="majorHAnsi"/>
          <w:sz w:val="24"/>
          <w:szCs w:val="24"/>
          <w:lang w:val="en-US"/>
        </w:rPr>
        <w:t xml:space="preserve">faucibus effundens </w:t>
      </w:r>
      <w:r w:rsidRPr="00C606AD">
        <w:rPr>
          <w:rFonts w:asciiTheme="majorHAnsi" w:hAnsiTheme="majorHAnsi"/>
          <w:b w:val="0"/>
          <w:sz w:val="24"/>
          <w:szCs w:val="24"/>
          <w:lang w:val="en-US"/>
        </w:rPr>
        <w:t>supera ad convexa ferebat;</w:t>
      </w:r>
    </w:p>
    <w:p w:rsidR="00C606AD" w:rsidRPr="00EA4A3A" w:rsidRDefault="00C606AD" w:rsidP="002F3C85">
      <w:pPr>
        <w:pStyle w:val="31Subttulo1"/>
        <w:numPr>
          <w:ilvl w:val="0"/>
          <w:numId w:val="0"/>
        </w:numPr>
        <w:spacing w:before="0" w:after="0" w:line="240" w:lineRule="auto"/>
        <w:ind w:firstLine="357"/>
        <w:rPr>
          <w:rFonts w:asciiTheme="majorHAnsi" w:hAnsiTheme="majorHAnsi"/>
          <w:b w:val="0"/>
          <w:i w:val="0"/>
          <w:sz w:val="24"/>
          <w:szCs w:val="24"/>
          <w:lang w:val="es-AR"/>
        </w:rPr>
      </w:pPr>
      <w:r>
        <w:rPr>
          <w:rFonts w:asciiTheme="majorHAnsi" w:hAnsiTheme="majorHAnsi"/>
          <w:b w:val="0"/>
          <w:sz w:val="24"/>
          <w:szCs w:val="24"/>
          <w:lang w:val="en-US"/>
        </w:rPr>
        <w:tab/>
      </w:r>
      <w:r>
        <w:rPr>
          <w:rFonts w:asciiTheme="majorHAnsi" w:hAnsiTheme="majorHAnsi"/>
          <w:b w:val="0"/>
          <w:sz w:val="24"/>
          <w:szCs w:val="24"/>
          <w:lang w:val="en-US"/>
        </w:rPr>
        <w:tab/>
      </w:r>
      <w:r w:rsidRPr="00C606AD">
        <w:rPr>
          <w:rFonts w:asciiTheme="majorHAnsi" w:hAnsiTheme="majorHAnsi"/>
          <w:b w:val="0"/>
          <w:sz w:val="24"/>
          <w:szCs w:val="24"/>
          <w:lang w:val="en-US"/>
        </w:rPr>
        <w:t>[</w:t>
      </w:r>
      <w:r>
        <w:rPr>
          <w:rFonts w:asciiTheme="majorHAnsi" w:hAnsiTheme="majorHAnsi"/>
          <w:b w:val="0"/>
          <w:sz w:val="24"/>
          <w:szCs w:val="24"/>
          <w:lang w:val="en-US"/>
        </w:rPr>
        <w:t xml:space="preserve">unde locum Graii dixerunt nomine Aornon]. </w:t>
      </w:r>
      <w:r w:rsidRPr="00EA4A3A">
        <w:rPr>
          <w:rFonts w:asciiTheme="majorHAnsi" w:hAnsiTheme="majorHAnsi"/>
          <w:b w:val="0"/>
          <w:i w:val="0"/>
          <w:sz w:val="24"/>
          <w:szCs w:val="24"/>
          <w:lang w:val="es-AR"/>
        </w:rPr>
        <w:t>(</w:t>
      </w:r>
      <w:r w:rsidRPr="00EA4A3A">
        <w:rPr>
          <w:rFonts w:asciiTheme="majorHAnsi" w:hAnsiTheme="majorHAnsi"/>
          <w:b w:val="0"/>
          <w:sz w:val="24"/>
          <w:szCs w:val="24"/>
          <w:lang w:val="es-AR"/>
        </w:rPr>
        <w:t xml:space="preserve">Aen. </w:t>
      </w:r>
      <w:r w:rsidRPr="00EA4A3A">
        <w:rPr>
          <w:rFonts w:asciiTheme="majorHAnsi" w:hAnsiTheme="majorHAnsi"/>
          <w:b w:val="0"/>
          <w:i w:val="0"/>
          <w:sz w:val="24"/>
          <w:szCs w:val="24"/>
          <w:lang w:val="es-AR"/>
        </w:rPr>
        <w:t>6. 240-242)</w:t>
      </w:r>
      <w:r w:rsidR="00146C1B">
        <w:rPr>
          <w:rStyle w:val="Refdenotaalpie"/>
          <w:rFonts w:asciiTheme="majorHAnsi" w:hAnsiTheme="majorHAnsi"/>
          <w:b w:val="0"/>
          <w:i w:val="0"/>
          <w:sz w:val="24"/>
          <w:szCs w:val="24"/>
          <w:lang w:val="en-US"/>
        </w:rPr>
        <w:footnoteReference w:id="21"/>
      </w:r>
    </w:p>
    <w:p w:rsidR="00C606AD" w:rsidRPr="00EA4A3A" w:rsidRDefault="00C606AD" w:rsidP="002F3C85">
      <w:pPr>
        <w:pStyle w:val="31Subttulo1"/>
        <w:numPr>
          <w:ilvl w:val="0"/>
          <w:numId w:val="0"/>
        </w:numPr>
        <w:spacing w:before="0" w:after="0" w:line="240" w:lineRule="auto"/>
        <w:ind w:firstLine="357"/>
        <w:rPr>
          <w:rFonts w:asciiTheme="majorHAnsi" w:hAnsiTheme="majorHAnsi"/>
          <w:b w:val="0"/>
          <w:i w:val="0"/>
          <w:sz w:val="24"/>
          <w:szCs w:val="24"/>
          <w:lang w:val="es-AR"/>
        </w:rPr>
      </w:pPr>
    </w:p>
    <w:p w:rsidR="00C606AD" w:rsidRPr="00C606AD" w:rsidRDefault="00C606AD" w:rsidP="002F3C85">
      <w:pPr>
        <w:pStyle w:val="31Subttulo1"/>
        <w:numPr>
          <w:ilvl w:val="0"/>
          <w:numId w:val="0"/>
        </w:numPr>
        <w:spacing w:before="0" w:after="0" w:line="240" w:lineRule="auto"/>
        <w:ind w:firstLine="357"/>
        <w:rPr>
          <w:rFonts w:asciiTheme="majorHAnsi" w:hAnsiTheme="majorHAnsi"/>
          <w:b w:val="0"/>
          <w:sz w:val="22"/>
          <w:szCs w:val="22"/>
          <w:lang w:val="es-AR"/>
        </w:rPr>
      </w:pPr>
      <w:r w:rsidRPr="00EA4A3A">
        <w:rPr>
          <w:rFonts w:asciiTheme="majorHAnsi" w:hAnsiTheme="majorHAnsi"/>
          <w:b w:val="0"/>
          <w:i w:val="0"/>
          <w:sz w:val="24"/>
          <w:szCs w:val="24"/>
          <w:lang w:val="es-AR"/>
        </w:rPr>
        <w:tab/>
      </w:r>
      <w:r w:rsidRPr="00EA4A3A">
        <w:rPr>
          <w:rFonts w:asciiTheme="majorHAnsi" w:hAnsiTheme="majorHAnsi"/>
          <w:b w:val="0"/>
          <w:i w:val="0"/>
          <w:sz w:val="24"/>
          <w:szCs w:val="24"/>
          <w:lang w:val="es-AR"/>
        </w:rPr>
        <w:tab/>
      </w:r>
      <w:r w:rsidRPr="00C606AD">
        <w:rPr>
          <w:rFonts w:asciiTheme="majorHAnsi" w:hAnsiTheme="majorHAnsi"/>
          <w:b w:val="0"/>
          <w:sz w:val="22"/>
          <w:szCs w:val="22"/>
          <w:lang w:val="es-AR"/>
        </w:rPr>
        <w:t>Hic subitam canibus rabiem Cocytia virgo</w:t>
      </w:r>
    </w:p>
    <w:p w:rsidR="00C606AD" w:rsidRDefault="00C606AD" w:rsidP="002F3C85">
      <w:pPr>
        <w:pStyle w:val="31Subttulo1"/>
        <w:numPr>
          <w:ilvl w:val="0"/>
          <w:numId w:val="0"/>
        </w:numPr>
        <w:spacing w:before="0" w:after="0" w:line="240" w:lineRule="auto"/>
        <w:ind w:firstLine="357"/>
        <w:rPr>
          <w:rFonts w:asciiTheme="majorHAnsi" w:hAnsiTheme="majorHAnsi"/>
          <w:sz w:val="24"/>
          <w:szCs w:val="24"/>
          <w:lang w:val="es-AR"/>
        </w:rPr>
      </w:pPr>
      <w:r>
        <w:rPr>
          <w:rFonts w:asciiTheme="majorHAnsi" w:hAnsiTheme="majorHAnsi"/>
          <w:b w:val="0"/>
          <w:sz w:val="22"/>
          <w:szCs w:val="22"/>
          <w:lang w:val="es-AR"/>
        </w:rPr>
        <w:tab/>
      </w:r>
      <w:r>
        <w:rPr>
          <w:rFonts w:asciiTheme="majorHAnsi" w:hAnsiTheme="majorHAnsi"/>
          <w:b w:val="0"/>
          <w:sz w:val="22"/>
          <w:szCs w:val="22"/>
          <w:lang w:val="es-AR"/>
        </w:rPr>
        <w:tab/>
        <w:t xml:space="preserve">objicit et noto </w:t>
      </w:r>
      <w:r w:rsidRPr="005501AF">
        <w:rPr>
          <w:rFonts w:asciiTheme="majorHAnsi" w:hAnsiTheme="majorHAnsi"/>
          <w:sz w:val="24"/>
          <w:szCs w:val="24"/>
          <w:lang w:val="es-AR"/>
        </w:rPr>
        <w:t>nares contigit odore</w:t>
      </w:r>
      <w:r>
        <w:rPr>
          <w:rFonts w:asciiTheme="majorHAnsi" w:hAnsiTheme="majorHAnsi"/>
          <w:sz w:val="24"/>
          <w:szCs w:val="24"/>
          <w:lang w:val="es-AR"/>
        </w:rPr>
        <w:t xml:space="preserve"> </w:t>
      </w:r>
    </w:p>
    <w:p w:rsidR="00C606AD" w:rsidRPr="00C606AD" w:rsidRDefault="00C606AD" w:rsidP="00C606AD">
      <w:pPr>
        <w:pStyle w:val="31Subttulo1"/>
        <w:numPr>
          <w:ilvl w:val="0"/>
          <w:numId w:val="0"/>
        </w:numPr>
        <w:spacing w:before="0" w:after="0" w:line="240" w:lineRule="auto"/>
        <w:ind w:left="720" w:firstLine="720"/>
        <w:rPr>
          <w:rFonts w:asciiTheme="majorHAnsi" w:hAnsiTheme="majorHAnsi"/>
          <w:b w:val="0"/>
          <w:i w:val="0"/>
          <w:sz w:val="22"/>
          <w:szCs w:val="22"/>
          <w:lang w:val="en-US"/>
        </w:rPr>
      </w:pPr>
      <w:r w:rsidRPr="00C606AD">
        <w:rPr>
          <w:rFonts w:asciiTheme="majorHAnsi" w:hAnsiTheme="majorHAnsi"/>
          <w:b w:val="0"/>
          <w:sz w:val="24"/>
          <w:szCs w:val="24"/>
          <w:lang w:val="en-US"/>
        </w:rPr>
        <w:t xml:space="preserve">ut  cervum ardentes agerent; </w:t>
      </w:r>
      <w:r w:rsidRPr="00C606AD">
        <w:rPr>
          <w:rFonts w:asciiTheme="majorHAnsi" w:hAnsiTheme="majorHAnsi"/>
          <w:b w:val="0"/>
          <w:i w:val="0"/>
          <w:sz w:val="24"/>
          <w:szCs w:val="24"/>
          <w:lang w:val="en-US"/>
        </w:rPr>
        <w:t>(</w:t>
      </w:r>
      <w:r w:rsidRPr="00C606AD">
        <w:rPr>
          <w:rFonts w:asciiTheme="majorHAnsi" w:hAnsiTheme="majorHAnsi"/>
          <w:b w:val="0"/>
          <w:sz w:val="24"/>
          <w:szCs w:val="24"/>
          <w:lang w:val="en-US"/>
        </w:rPr>
        <w:t xml:space="preserve">Aen. </w:t>
      </w:r>
      <w:r w:rsidRPr="00C606AD">
        <w:rPr>
          <w:rFonts w:asciiTheme="majorHAnsi" w:hAnsiTheme="majorHAnsi"/>
          <w:b w:val="0"/>
          <w:i w:val="0"/>
          <w:sz w:val="24"/>
          <w:szCs w:val="24"/>
          <w:lang w:val="en-US"/>
        </w:rPr>
        <w:t>7.</w:t>
      </w:r>
      <w:r w:rsidR="00146C1B">
        <w:rPr>
          <w:rFonts w:asciiTheme="majorHAnsi" w:hAnsiTheme="majorHAnsi"/>
          <w:b w:val="0"/>
          <w:i w:val="0"/>
          <w:sz w:val="24"/>
          <w:szCs w:val="24"/>
          <w:lang w:val="en-US"/>
        </w:rPr>
        <w:t>479-481)</w:t>
      </w:r>
      <w:r w:rsidR="00146C1B">
        <w:rPr>
          <w:rStyle w:val="Refdenotaalpie"/>
          <w:rFonts w:asciiTheme="majorHAnsi" w:hAnsiTheme="majorHAnsi"/>
          <w:b w:val="0"/>
          <w:i w:val="0"/>
          <w:sz w:val="24"/>
          <w:szCs w:val="24"/>
          <w:lang w:val="en-US"/>
        </w:rPr>
        <w:footnoteReference w:id="22"/>
      </w:r>
    </w:p>
    <w:p w:rsidR="00F22670" w:rsidRPr="00C606AD" w:rsidRDefault="00F22670" w:rsidP="002F3C85">
      <w:pPr>
        <w:pStyle w:val="31Subttulo1"/>
        <w:numPr>
          <w:ilvl w:val="0"/>
          <w:numId w:val="0"/>
        </w:numPr>
        <w:spacing w:before="0" w:after="0" w:line="240" w:lineRule="auto"/>
        <w:ind w:firstLine="357"/>
        <w:rPr>
          <w:rFonts w:asciiTheme="majorHAnsi" w:hAnsiTheme="majorHAnsi"/>
          <w:b w:val="0"/>
          <w:i w:val="0"/>
          <w:sz w:val="24"/>
          <w:szCs w:val="24"/>
          <w:lang w:val="en-US"/>
        </w:rPr>
      </w:pPr>
    </w:p>
    <w:p w:rsidR="0083325B" w:rsidRDefault="0068217C" w:rsidP="0068217C">
      <w:pPr>
        <w:pStyle w:val="31Subttulo1"/>
        <w:numPr>
          <w:ilvl w:val="0"/>
          <w:numId w:val="0"/>
        </w:numPr>
        <w:spacing w:before="0" w:after="0" w:line="240" w:lineRule="auto"/>
        <w:rPr>
          <w:rFonts w:asciiTheme="majorHAnsi" w:hAnsiTheme="majorHAnsi"/>
          <w:b w:val="0"/>
          <w:i w:val="0"/>
          <w:sz w:val="24"/>
          <w:szCs w:val="24"/>
          <w:lang w:val="es-AR"/>
        </w:rPr>
      </w:pPr>
      <w:r w:rsidRPr="0068217C">
        <w:rPr>
          <w:rFonts w:asciiTheme="majorHAnsi" w:hAnsiTheme="majorHAnsi"/>
          <w:b w:val="0"/>
          <w:i w:val="0"/>
          <w:sz w:val="24"/>
          <w:szCs w:val="24"/>
          <w:lang w:val="es-AR"/>
        </w:rPr>
        <w:t>Tres pasajes</w:t>
      </w:r>
      <w:r w:rsidR="00364BFE">
        <w:rPr>
          <w:rFonts w:asciiTheme="majorHAnsi" w:hAnsiTheme="majorHAnsi"/>
          <w:b w:val="0"/>
          <w:i w:val="0"/>
          <w:sz w:val="24"/>
          <w:szCs w:val="24"/>
          <w:lang w:val="es-AR"/>
        </w:rPr>
        <w:t>,</w:t>
      </w:r>
      <w:r w:rsidRPr="0068217C">
        <w:rPr>
          <w:rFonts w:asciiTheme="majorHAnsi" w:hAnsiTheme="majorHAnsi"/>
          <w:b w:val="0"/>
          <w:i w:val="0"/>
          <w:sz w:val="24"/>
          <w:szCs w:val="24"/>
          <w:lang w:val="es-AR"/>
        </w:rPr>
        <w:t xml:space="preserve"> con contextos semejantes</w:t>
      </w:r>
      <w:r w:rsidR="00364BFE">
        <w:rPr>
          <w:rFonts w:asciiTheme="majorHAnsi" w:hAnsiTheme="majorHAnsi"/>
          <w:b w:val="0"/>
          <w:i w:val="0"/>
          <w:sz w:val="24"/>
          <w:szCs w:val="24"/>
          <w:lang w:val="es-AR"/>
        </w:rPr>
        <w:t>,</w:t>
      </w:r>
      <w:r w:rsidRPr="0068217C">
        <w:rPr>
          <w:rFonts w:asciiTheme="majorHAnsi" w:hAnsiTheme="majorHAnsi"/>
          <w:b w:val="0"/>
          <w:i w:val="0"/>
          <w:sz w:val="24"/>
          <w:szCs w:val="24"/>
          <w:lang w:val="es-AR"/>
        </w:rPr>
        <w:t xml:space="preserve"> contribuyen a pintar con trazos gruesos la genitalidad femenina</w:t>
      </w:r>
      <w:r>
        <w:rPr>
          <w:rFonts w:asciiTheme="majorHAnsi" w:hAnsiTheme="majorHAnsi"/>
          <w:b w:val="0"/>
          <w:i w:val="0"/>
          <w:sz w:val="24"/>
          <w:szCs w:val="24"/>
          <w:lang w:val="es-AR"/>
        </w:rPr>
        <w:t xml:space="preserve">: la </w:t>
      </w:r>
      <w:r>
        <w:rPr>
          <w:rFonts w:asciiTheme="majorHAnsi" w:hAnsiTheme="majorHAnsi"/>
          <w:b w:val="0"/>
          <w:sz w:val="24"/>
          <w:szCs w:val="24"/>
          <w:lang w:val="es-AR"/>
        </w:rPr>
        <w:t xml:space="preserve">gravitas </w:t>
      </w:r>
      <w:r>
        <w:rPr>
          <w:rFonts w:asciiTheme="majorHAnsi" w:hAnsiTheme="majorHAnsi"/>
          <w:b w:val="0"/>
          <w:i w:val="0"/>
          <w:sz w:val="24"/>
          <w:szCs w:val="24"/>
          <w:lang w:val="es-AR"/>
        </w:rPr>
        <w:t xml:space="preserve">épica se fusiona con el humor sin límites que procede de otros géneros </w:t>
      </w:r>
      <w:r w:rsidR="003670D9">
        <w:rPr>
          <w:rFonts w:asciiTheme="majorHAnsi" w:hAnsiTheme="majorHAnsi"/>
          <w:b w:val="0"/>
          <w:i w:val="0"/>
          <w:sz w:val="24"/>
          <w:szCs w:val="24"/>
          <w:lang w:val="es-AR"/>
        </w:rPr>
        <w:t>que los escritores romanos desarrollaron</w:t>
      </w:r>
      <w:r w:rsidR="005A5635">
        <w:rPr>
          <w:rFonts w:asciiTheme="majorHAnsi" w:hAnsiTheme="majorHAnsi"/>
          <w:b w:val="0"/>
          <w:i w:val="0"/>
          <w:sz w:val="24"/>
          <w:szCs w:val="24"/>
          <w:lang w:val="es-AR"/>
        </w:rPr>
        <w:t xml:space="preserve"> (Horacio, Marcial y Juvenal entre otros)</w:t>
      </w:r>
      <w:r w:rsidR="003670D9">
        <w:rPr>
          <w:rFonts w:asciiTheme="majorHAnsi" w:hAnsiTheme="majorHAnsi"/>
          <w:b w:val="0"/>
          <w:i w:val="0"/>
          <w:sz w:val="24"/>
          <w:szCs w:val="24"/>
          <w:lang w:val="es-AR"/>
        </w:rPr>
        <w:t xml:space="preserve"> </w:t>
      </w:r>
      <w:r>
        <w:rPr>
          <w:rFonts w:asciiTheme="majorHAnsi" w:hAnsiTheme="majorHAnsi"/>
          <w:b w:val="0"/>
          <w:i w:val="0"/>
          <w:sz w:val="24"/>
          <w:szCs w:val="24"/>
          <w:lang w:val="es-AR"/>
        </w:rPr>
        <w:t xml:space="preserve">e, incluso, de </w:t>
      </w:r>
      <w:r w:rsidR="00DF4A35">
        <w:rPr>
          <w:rFonts w:asciiTheme="majorHAnsi" w:hAnsiTheme="majorHAnsi"/>
          <w:b w:val="0"/>
          <w:i w:val="0"/>
          <w:sz w:val="24"/>
          <w:szCs w:val="24"/>
          <w:lang w:val="es-AR"/>
        </w:rPr>
        <w:t xml:space="preserve">la celebración de </w:t>
      </w:r>
      <w:r>
        <w:rPr>
          <w:rFonts w:asciiTheme="majorHAnsi" w:hAnsiTheme="majorHAnsi"/>
          <w:b w:val="0"/>
          <w:i w:val="0"/>
          <w:sz w:val="24"/>
          <w:szCs w:val="24"/>
          <w:lang w:val="es-AR"/>
        </w:rPr>
        <w:t xml:space="preserve">festividades como los </w:t>
      </w:r>
      <w:r>
        <w:rPr>
          <w:rFonts w:asciiTheme="majorHAnsi" w:hAnsiTheme="majorHAnsi"/>
          <w:b w:val="0"/>
          <w:sz w:val="24"/>
          <w:szCs w:val="24"/>
          <w:lang w:val="es-AR"/>
        </w:rPr>
        <w:t xml:space="preserve">Saturnalia </w:t>
      </w:r>
      <w:r>
        <w:rPr>
          <w:rFonts w:asciiTheme="majorHAnsi" w:hAnsiTheme="majorHAnsi"/>
          <w:b w:val="0"/>
          <w:i w:val="0"/>
          <w:sz w:val="24"/>
          <w:szCs w:val="24"/>
          <w:lang w:val="es-AR"/>
        </w:rPr>
        <w:t xml:space="preserve">y los </w:t>
      </w:r>
      <w:r>
        <w:rPr>
          <w:rFonts w:asciiTheme="majorHAnsi" w:hAnsiTheme="majorHAnsi"/>
          <w:b w:val="0"/>
          <w:sz w:val="24"/>
          <w:szCs w:val="24"/>
          <w:lang w:val="es-AR"/>
        </w:rPr>
        <w:t>Lupercalia</w:t>
      </w:r>
      <w:r>
        <w:rPr>
          <w:rFonts w:asciiTheme="majorHAnsi" w:hAnsiTheme="majorHAnsi"/>
          <w:b w:val="0"/>
          <w:i w:val="0"/>
          <w:sz w:val="24"/>
          <w:szCs w:val="24"/>
          <w:lang w:val="es-AR"/>
        </w:rPr>
        <w:t xml:space="preserve">, donde la desnudez y la obscenidad tenían como finalidad la suspensión e inversión de los roles tradicionales </w:t>
      </w:r>
      <w:r w:rsidR="003670D9">
        <w:rPr>
          <w:rFonts w:asciiTheme="majorHAnsi" w:hAnsiTheme="majorHAnsi"/>
          <w:b w:val="0"/>
          <w:i w:val="0"/>
          <w:sz w:val="24"/>
          <w:szCs w:val="24"/>
          <w:lang w:val="es-AR"/>
        </w:rPr>
        <w:t>(O’CONNOR, 1989: 30)</w:t>
      </w:r>
      <w:r w:rsidR="00DF4A35">
        <w:rPr>
          <w:rFonts w:asciiTheme="majorHAnsi" w:hAnsiTheme="majorHAnsi"/>
          <w:b w:val="0"/>
          <w:i w:val="0"/>
          <w:sz w:val="24"/>
          <w:szCs w:val="24"/>
          <w:lang w:val="es-AR"/>
        </w:rPr>
        <w:t xml:space="preserve">. </w:t>
      </w:r>
      <w:r w:rsidR="00EA4A3A">
        <w:rPr>
          <w:rFonts w:asciiTheme="majorHAnsi" w:hAnsiTheme="majorHAnsi"/>
          <w:b w:val="0"/>
          <w:i w:val="0"/>
          <w:sz w:val="24"/>
          <w:szCs w:val="24"/>
          <w:lang w:val="es-AR"/>
        </w:rPr>
        <w:t>Asimismo, se advierte</w:t>
      </w:r>
      <w:r w:rsidR="00595E7A">
        <w:rPr>
          <w:rFonts w:asciiTheme="majorHAnsi" w:hAnsiTheme="majorHAnsi"/>
          <w:b w:val="0"/>
          <w:i w:val="0"/>
          <w:sz w:val="24"/>
          <w:szCs w:val="24"/>
          <w:lang w:val="es-AR"/>
        </w:rPr>
        <w:t xml:space="preserve"> que</w:t>
      </w:r>
      <w:r w:rsidR="00EA4A3A">
        <w:rPr>
          <w:rFonts w:asciiTheme="majorHAnsi" w:hAnsiTheme="majorHAnsi"/>
          <w:b w:val="0"/>
          <w:i w:val="0"/>
          <w:sz w:val="24"/>
          <w:szCs w:val="24"/>
          <w:lang w:val="es-AR"/>
        </w:rPr>
        <w:t xml:space="preserve"> las sombras que rodean </w:t>
      </w:r>
      <w:r w:rsidR="00595E7A">
        <w:rPr>
          <w:rFonts w:asciiTheme="majorHAnsi" w:hAnsiTheme="majorHAnsi"/>
          <w:b w:val="0"/>
          <w:i w:val="0"/>
          <w:sz w:val="24"/>
          <w:szCs w:val="24"/>
          <w:lang w:val="es-AR"/>
        </w:rPr>
        <w:t>estas topografías infernales</w:t>
      </w:r>
      <w:r w:rsidR="00EA4A3A">
        <w:rPr>
          <w:rFonts w:asciiTheme="majorHAnsi" w:hAnsiTheme="majorHAnsi"/>
          <w:b w:val="0"/>
          <w:i w:val="0"/>
          <w:sz w:val="24"/>
          <w:szCs w:val="24"/>
          <w:lang w:val="es-AR"/>
        </w:rPr>
        <w:t xml:space="preserve"> evocan el miedo </w:t>
      </w:r>
      <w:r w:rsidR="00595E7A">
        <w:rPr>
          <w:rFonts w:asciiTheme="majorHAnsi" w:hAnsiTheme="majorHAnsi"/>
          <w:b w:val="0"/>
          <w:i w:val="0"/>
          <w:sz w:val="24"/>
          <w:szCs w:val="24"/>
          <w:lang w:val="es-AR"/>
        </w:rPr>
        <w:t>a la oscuridad y, en consecuencia, a la sexualidad desconocida: el pasadizo que conduce a la caverna-útero está relacionado, desde fechas muy tempranas, con los ritos del umbral</w:t>
      </w:r>
      <w:r w:rsidR="00EA4A3A">
        <w:rPr>
          <w:rFonts w:asciiTheme="majorHAnsi" w:hAnsiTheme="majorHAnsi"/>
          <w:b w:val="0"/>
          <w:i w:val="0"/>
          <w:sz w:val="24"/>
          <w:szCs w:val="24"/>
          <w:lang w:val="es-AR"/>
        </w:rPr>
        <w:t xml:space="preserve"> </w:t>
      </w:r>
      <w:r w:rsidR="00595E7A">
        <w:rPr>
          <w:rFonts w:asciiTheme="majorHAnsi" w:hAnsiTheme="majorHAnsi"/>
          <w:b w:val="0"/>
          <w:i w:val="0"/>
          <w:sz w:val="24"/>
          <w:szCs w:val="24"/>
          <w:lang w:val="es-AR"/>
        </w:rPr>
        <w:t xml:space="preserve">en el paso de la pubertad a la adultez masculina (CAMPBELL, 1991: 90); desde una perspectiva semejante, la tierra como madre es, a partir de su útero, la representación eterna de los arquetipos del mundo subterráneo, </w:t>
      </w:r>
      <w:r w:rsidR="00595E7A">
        <w:rPr>
          <w:rFonts w:asciiTheme="majorHAnsi" w:hAnsiTheme="majorHAnsi"/>
          <w:b w:val="0"/>
          <w:i w:val="0"/>
          <w:sz w:val="24"/>
          <w:szCs w:val="24"/>
          <w:lang w:val="es-AR"/>
        </w:rPr>
        <w:lastRenderedPageBreak/>
        <w:t>símbolo del nacimiento y del enterramiento, de la vida y de la muerte, de la conjunción antitética de la risa y el llanto.</w:t>
      </w:r>
      <w:r w:rsidR="002D3659">
        <w:rPr>
          <w:rStyle w:val="Refdenotaalpie"/>
          <w:rFonts w:asciiTheme="majorHAnsi" w:hAnsiTheme="majorHAnsi"/>
          <w:b w:val="0"/>
          <w:i w:val="0"/>
          <w:sz w:val="24"/>
          <w:szCs w:val="24"/>
          <w:lang w:val="es-AR"/>
        </w:rPr>
        <w:footnoteReference w:id="23"/>
      </w:r>
      <w:r w:rsidR="00595E7A">
        <w:rPr>
          <w:rFonts w:asciiTheme="majorHAnsi" w:hAnsiTheme="majorHAnsi"/>
          <w:b w:val="0"/>
          <w:i w:val="0"/>
          <w:sz w:val="24"/>
          <w:szCs w:val="24"/>
          <w:lang w:val="es-AR"/>
        </w:rPr>
        <w:t xml:space="preserve"> </w:t>
      </w:r>
    </w:p>
    <w:p w:rsidR="0010029C" w:rsidRDefault="00041D08" w:rsidP="0083325B">
      <w:pPr>
        <w:pStyle w:val="31Subttulo1"/>
        <w:numPr>
          <w:ilvl w:val="0"/>
          <w:numId w:val="0"/>
        </w:numPr>
        <w:spacing w:before="0" w:after="0" w:line="240" w:lineRule="auto"/>
        <w:rPr>
          <w:rFonts w:asciiTheme="majorHAnsi" w:hAnsiTheme="majorHAnsi"/>
          <w:b w:val="0"/>
          <w:i w:val="0"/>
          <w:sz w:val="24"/>
          <w:szCs w:val="24"/>
          <w:lang w:val="es-AR"/>
        </w:rPr>
      </w:pPr>
      <w:r>
        <w:rPr>
          <w:rFonts w:asciiTheme="majorHAnsi" w:hAnsiTheme="majorHAnsi"/>
          <w:b w:val="0"/>
          <w:i w:val="0"/>
          <w:sz w:val="24"/>
          <w:szCs w:val="24"/>
          <w:lang w:val="es-AR"/>
        </w:rPr>
        <w:t>En consonancia con esta personificación del miedo a la mujer</w:t>
      </w:r>
      <w:r w:rsidR="00087D47">
        <w:rPr>
          <w:rFonts w:asciiTheme="majorHAnsi" w:hAnsiTheme="majorHAnsi"/>
          <w:b w:val="0"/>
          <w:i w:val="0"/>
          <w:sz w:val="24"/>
          <w:szCs w:val="24"/>
          <w:lang w:val="es-AR"/>
        </w:rPr>
        <w:t xml:space="preserve"> y el misterio provocado por</w:t>
      </w:r>
      <w:r w:rsidR="00364BFE">
        <w:rPr>
          <w:rFonts w:asciiTheme="majorHAnsi" w:hAnsiTheme="majorHAnsi"/>
          <w:b w:val="0"/>
          <w:i w:val="0"/>
          <w:sz w:val="24"/>
          <w:szCs w:val="24"/>
          <w:lang w:val="es-AR"/>
        </w:rPr>
        <w:t xml:space="preserve"> </w:t>
      </w:r>
      <w:r w:rsidR="00087D47">
        <w:rPr>
          <w:rFonts w:asciiTheme="majorHAnsi" w:hAnsiTheme="majorHAnsi"/>
          <w:b w:val="0"/>
          <w:i w:val="0"/>
          <w:sz w:val="24"/>
          <w:szCs w:val="24"/>
          <w:lang w:val="es-AR"/>
        </w:rPr>
        <w:t>s</w:t>
      </w:r>
      <w:r w:rsidR="00364BFE">
        <w:rPr>
          <w:rFonts w:asciiTheme="majorHAnsi" w:hAnsiTheme="majorHAnsi"/>
          <w:b w:val="0"/>
          <w:i w:val="0"/>
          <w:sz w:val="24"/>
          <w:szCs w:val="24"/>
          <w:lang w:val="es-AR"/>
        </w:rPr>
        <w:t>us</w:t>
      </w:r>
      <w:r w:rsidR="00087D47">
        <w:rPr>
          <w:rFonts w:asciiTheme="majorHAnsi" w:hAnsiTheme="majorHAnsi"/>
          <w:b w:val="0"/>
          <w:i w:val="0"/>
          <w:sz w:val="24"/>
          <w:szCs w:val="24"/>
          <w:lang w:val="es-AR"/>
        </w:rPr>
        <w:t xml:space="preserve"> órganos sexuales, se halla en el </w:t>
      </w:r>
      <w:r w:rsidR="00087D47">
        <w:rPr>
          <w:rFonts w:asciiTheme="majorHAnsi" w:hAnsiTheme="majorHAnsi"/>
          <w:b w:val="0"/>
          <w:sz w:val="24"/>
          <w:szCs w:val="24"/>
          <w:lang w:val="es-AR"/>
        </w:rPr>
        <w:t xml:space="preserve">Cento nuptialis </w:t>
      </w:r>
      <w:r w:rsidR="004412BA">
        <w:rPr>
          <w:rFonts w:asciiTheme="majorHAnsi" w:hAnsiTheme="majorHAnsi"/>
          <w:b w:val="0"/>
          <w:sz w:val="24"/>
          <w:szCs w:val="24"/>
          <w:lang w:val="es-AR"/>
        </w:rPr>
        <w:t xml:space="preserve"> </w:t>
      </w:r>
      <w:r w:rsidR="004412BA">
        <w:rPr>
          <w:rFonts w:asciiTheme="majorHAnsi" w:hAnsiTheme="majorHAnsi"/>
          <w:b w:val="0"/>
          <w:i w:val="0"/>
          <w:sz w:val="24"/>
          <w:szCs w:val="24"/>
          <w:lang w:val="es-AR"/>
        </w:rPr>
        <w:t>una referencia a la circunstancia de q</w:t>
      </w:r>
      <w:r w:rsidR="00147D5E">
        <w:rPr>
          <w:rFonts w:asciiTheme="majorHAnsi" w:hAnsiTheme="majorHAnsi"/>
          <w:b w:val="0"/>
          <w:i w:val="0"/>
          <w:sz w:val="24"/>
          <w:szCs w:val="24"/>
          <w:lang w:val="es-AR"/>
        </w:rPr>
        <w:t xml:space="preserve">ue </w:t>
      </w:r>
      <w:r w:rsidR="004412BA">
        <w:rPr>
          <w:rFonts w:asciiTheme="majorHAnsi" w:hAnsiTheme="majorHAnsi"/>
          <w:b w:val="0"/>
          <w:i w:val="0"/>
          <w:sz w:val="24"/>
          <w:szCs w:val="24"/>
          <w:lang w:val="es-AR"/>
        </w:rPr>
        <w:t xml:space="preserve">atravesar el umbral </w:t>
      </w:r>
      <w:r w:rsidR="00147D5E">
        <w:rPr>
          <w:rFonts w:asciiTheme="majorHAnsi" w:hAnsiTheme="majorHAnsi"/>
          <w:b w:val="0"/>
          <w:i w:val="0"/>
          <w:sz w:val="24"/>
          <w:szCs w:val="24"/>
          <w:lang w:val="es-AR"/>
        </w:rPr>
        <w:t>que lleva al inframundo</w:t>
      </w:r>
      <w:r w:rsidR="003B7019">
        <w:rPr>
          <w:rFonts w:asciiTheme="majorHAnsi" w:hAnsiTheme="majorHAnsi"/>
          <w:b w:val="0"/>
          <w:i w:val="0"/>
          <w:sz w:val="24"/>
          <w:szCs w:val="24"/>
          <w:lang w:val="es-AR"/>
        </w:rPr>
        <w:t xml:space="preserve"> </w:t>
      </w:r>
      <w:r w:rsidR="004412BA">
        <w:rPr>
          <w:rFonts w:asciiTheme="majorHAnsi" w:hAnsiTheme="majorHAnsi"/>
          <w:b w:val="0"/>
          <w:i w:val="0"/>
          <w:sz w:val="24"/>
          <w:szCs w:val="24"/>
          <w:lang w:val="es-AR"/>
        </w:rPr>
        <w:t xml:space="preserve">no es lícito para todos, tal como se desprende del verso 112: </w:t>
      </w:r>
      <w:r w:rsidR="00296BAA">
        <w:rPr>
          <w:rFonts w:asciiTheme="majorHAnsi" w:hAnsiTheme="majorHAnsi"/>
          <w:sz w:val="24"/>
          <w:szCs w:val="24"/>
          <w:lang w:val="es-AR"/>
        </w:rPr>
        <w:t xml:space="preserve">nulli fas casto sceleratum insistere </w:t>
      </w:r>
      <w:r w:rsidR="003B7019">
        <w:rPr>
          <w:rFonts w:asciiTheme="majorHAnsi" w:hAnsiTheme="majorHAnsi"/>
          <w:sz w:val="24"/>
          <w:szCs w:val="24"/>
          <w:lang w:val="es-AR"/>
        </w:rPr>
        <w:t xml:space="preserve">limen </w:t>
      </w:r>
      <w:r w:rsidR="003B7019">
        <w:rPr>
          <w:rFonts w:asciiTheme="majorHAnsi" w:hAnsiTheme="majorHAnsi"/>
          <w:b w:val="0"/>
          <w:i w:val="0"/>
          <w:sz w:val="24"/>
          <w:szCs w:val="24"/>
          <w:lang w:val="es-AR"/>
        </w:rPr>
        <w:t>(</w:t>
      </w:r>
      <w:r w:rsidR="003B7019">
        <w:rPr>
          <w:rFonts w:asciiTheme="majorHAnsi" w:hAnsiTheme="majorHAnsi"/>
          <w:i w:val="0"/>
          <w:sz w:val="24"/>
          <w:szCs w:val="24"/>
          <w:lang w:val="es-AR"/>
        </w:rPr>
        <w:t>“</w:t>
      </w:r>
      <w:r w:rsidR="00147D5E">
        <w:rPr>
          <w:rFonts w:asciiTheme="majorHAnsi" w:hAnsiTheme="majorHAnsi"/>
          <w:i w:val="0"/>
          <w:sz w:val="24"/>
          <w:szCs w:val="24"/>
          <w:lang w:val="es-AR"/>
        </w:rPr>
        <w:t>no es lícito a casto alguno hollar el umbral mancillado”</w:t>
      </w:r>
      <w:r w:rsidR="00147D5E">
        <w:rPr>
          <w:rFonts w:asciiTheme="majorHAnsi" w:hAnsiTheme="majorHAnsi"/>
          <w:b w:val="0"/>
          <w:i w:val="0"/>
          <w:sz w:val="24"/>
          <w:szCs w:val="24"/>
          <w:lang w:val="es-AR"/>
        </w:rPr>
        <w:t xml:space="preserve">). El motivo de la puerta como una forma más de aludir a la vagina (ADAMS, 1982: </w:t>
      </w:r>
      <w:r w:rsidR="00775AA9">
        <w:rPr>
          <w:rFonts w:asciiTheme="majorHAnsi" w:hAnsiTheme="majorHAnsi"/>
          <w:b w:val="0"/>
          <w:i w:val="0"/>
          <w:sz w:val="24"/>
          <w:szCs w:val="24"/>
          <w:lang w:val="es-AR"/>
        </w:rPr>
        <w:t xml:space="preserve">89) se relaciona, </w:t>
      </w:r>
      <w:r w:rsidR="00513AA3">
        <w:rPr>
          <w:rFonts w:asciiTheme="majorHAnsi" w:hAnsiTheme="majorHAnsi"/>
          <w:b w:val="0"/>
          <w:i w:val="0"/>
          <w:sz w:val="24"/>
          <w:szCs w:val="24"/>
          <w:lang w:val="es-AR"/>
        </w:rPr>
        <w:t xml:space="preserve">en este caso, con la iniciación y/o </w:t>
      </w:r>
      <w:r w:rsidR="00775AA9">
        <w:rPr>
          <w:rFonts w:asciiTheme="majorHAnsi" w:hAnsiTheme="majorHAnsi"/>
          <w:b w:val="0"/>
          <w:i w:val="0"/>
          <w:sz w:val="24"/>
          <w:szCs w:val="24"/>
          <w:lang w:val="es-AR"/>
        </w:rPr>
        <w:t>preparación para una vida sexual adulta; en cuanto al texto-base, este verso es puesto por Virgilio en boca de la Sibila que amonesta a Eneas para que no se atreva a ir más allá en el camino hacia las moradas de Dite, si no cuenta con una guía eficaz —¿acaso es la Sibila una celestina que sabe de las argucias del sexo?—(</w:t>
      </w:r>
      <w:r w:rsidR="00775AA9">
        <w:rPr>
          <w:rFonts w:asciiTheme="majorHAnsi" w:hAnsiTheme="majorHAnsi"/>
          <w:b w:val="0"/>
          <w:sz w:val="24"/>
          <w:szCs w:val="24"/>
          <w:lang w:val="es-AR"/>
        </w:rPr>
        <w:t xml:space="preserve">cf. Aen. </w:t>
      </w:r>
      <w:r w:rsidR="00775AA9">
        <w:rPr>
          <w:rFonts w:asciiTheme="majorHAnsi" w:hAnsiTheme="majorHAnsi"/>
          <w:b w:val="0"/>
          <w:i w:val="0"/>
          <w:sz w:val="24"/>
          <w:szCs w:val="24"/>
          <w:lang w:val="es-AR"/>
        </w:rPr>
        <w:t>6.563).</w:t>
      </w:r>
      <w:r w:rsidR="0010029C">
        <w:rPr>
          <w:rFonts w:asciiTheme="majorHAnsi" w:hAnsiTheme="majorHAnsi"/>
          <w:b w:val="0"/>
          <w:i w:val="0"/>
          <w:sz w:val="24"/>
          <w:szCs w:val="24"/>
          <w:lang w:val="es-AR"/>
        </w:rPr>
        <w:t xml:space="preserve"> </w:t>
      </w:r>
    </w:p>
    <w:p w:rsidR="00B7249A" w:rsidRDefault="0010029C" w:rsidP="0083325B">
      <w:pPr>
        <w:pStyle w:val="31Subttulo1"/>
        <w:numPr>
          <w:ilvl w:val="0"/>
          <w:numId w:val="0"/>
        </w:numPr>
        <w:spacing w:before="0" w:after="0" w:line="240" w:lineRule="auto"/>
        <w:rPr>
          <w:rFonts w:asciiTheme="majorHAnsi" w:hAnsiTheme="majorHAnsi"/>
          <w:b w:val="0"/>
          <w:i w:val="0"/>
          <w:sz w:val="24"/>
          <w:szCs w:val="24"/>
          <w:lang w:val="es-AR"/>
        </w:rPr>
      </w:pPr>
      <w:r>
        <w:rPr>
          <w:rFonts w:asciiTheme="majorHAnsi" w:hAnsiTheme="majorHAnsi"/>
          <w:b w:val="0"/>
          <w:i w:val="0"/>
          <w:sz w:val="24"/>
          <w:szCs w:val="24"/>
          <w:lang w:val="es-AR"/>
        </w:rPr>
        <w:t>Por otra parte, hexámetros más abajo, hallamos</w:t>
      </w:r>
      <w:r w:rsidR="004412BA">
        <w:rPr>
          <w:rFonts w:asciiTheme="majorHAnsi" w:hAnsiTheme="majorHAnsi"/>
          <w:b w:val="0"/>
          <w:i w:val="0"/>
          <w:sz w:val="24"/>
          <w:szCs w:val="24"/>
          <w:lang w:val="es-AR"/>
        </w:rPr>
        <w:t xml:space="preserve"> </w:t>
      </w:r>
      <w:r w:rsidR="00087D47">
        <w:rPr>
          <w:rFonts w:asciiTheme="majorHAnsi" w:hAnsiTheme="majorHAnsi"/>
          <w:b w:val="0"/>
          <w:i w:val="0"/>
          <w:sz w:val="24"/>
          <w:szCs w:val="24"/>
          <w:lang w:val="es-AR"/>
        </w:rPr>
        <w:t xml:space="preserve">una nueva metáfora de la caverna, representada por su concavidad y los sonidos que pueden generarse en ella: se trata del verso </w:t>
      </w:r>
      <w:r w:rsidR="0021384C">
        <w:rPr>
          <w:rFonts w:asciiTheme="majorHAnsi" w:hAnsiTheme="majorHAnsi"/>
          <w:b w:val="0"/>
          <w:i w:val="0"/>
          <w:sz w:val="24"/>
          <w:szCs w:val="24"/>
          <w:lang w:val="es-AR"/>
        </w:rPr>
        <w:t xml:space="preserve">119, en el que Ausonio </w:t>
      </w:r>
      <w:r w:rsidR="004556D1">
        <w:rPr>
          <w:rFonts w:asciiTheme="majorHAnsi" w:hAnsiTheme="majorHAnsi"/>
          <w:b w:val="0"/>
          <w:i w:val="0"/>
          <w:sz w:val="24"/>
          <w:szCs w:val="24"/>
          <w:lang w:val="es-AR"/>
        </w:rPr>
        <w:t xml:space="preserve">utiliza el hexámetro 53 de </w:t>
      </w:r>
      <w:r w:rsidR="004556D1">
        <w:rPr>
          <w:rFonts w:asciiTheme="majorHAnsi" w:hAnsiTheme="majorHAnsi"/>
          <w:b w:val="0"/>
          <w:sz w:val="24"/>
          <w:szCs w:val="24"/>
          <w:lang w:val="es-AR"/>
        </w:rPr>
        <w:t xml:space="preserve">Aen. </w:t>
      </w:r>
      <w:r w:rsidR="004556D1">
        <w:rPr>
          <w:rFonts w:asciiTheme="majorHAnsi" w:hAnsiTheme="majorHAnsi"/>
          <w:b w:val="0"/>
          <w:i w:val="0"/>
          <w:sz w:val="24"/>
          <w:szCs w:val="24"/>
          <w:lang w:val="es-AR"/>
        </w:rPr>
        <w:t>2</w:t>
      </w:r>
      <w:r w:rsidR="0083325B">
        <w:rPr>
          <w:rFonts w:asciiTheme="majorHAnsi" w:hAnsiTheme="majorHAnsi"/>
          <w:b w:val="0"/>
          <w:i w:val="0"/>
          <w:sz w:val="24"/>
          <w:szCs w:val="24"/>
          <w:lang w:val="es-AR"/>
        </w:rPr>
        <w:t xml:space="preserve">: </w:t>
      </w:r>
      <w:r w:rsidR="0083325B">
        <w:rPr>
          <w:rFonts w:asciiTheme="majorHAnsi" w:hAnsiTheme="majorHAnsi"/>
          <w:sz w:val="24"/>
          <w:szCs w:val="24"/>
          <w:lang w:val="es-AR"/>
        </w:rPr>
        <w:t>insonuere cavae gemitum dedere cavernae</w:t>
      </w:r>
      <w:r w:rsidR="0083325B">
        <w:rPr>
          <w:rFonts w:asciiTheme="majorHAnsi" w:hAnsiTheme="majorHAnsi"/>
          <w:i w:val="0"/>
          <w:sz w:val="24"/>
          <w:szCs w:val="24"/>
          <w:lang w:val="es-AR"/>
        </w:rPr>
        <w:t xml:space="preserve"> (“resonaron huecas y las cavernas  produjeron un gemido / gimieron”).</w:t>
      </w:r>
      <w:r w:rsidR="00364BFE">
        <w:rPr>
          <w:rFonts w:asciiTheme="majorHAnsi" w:hAnsiTheme="majorHAnsi"/>
          <w:i w:val="0"/>
          <w:sz w:val="24"/>
          <w:szCs w:val="24"/>
          <w:lang w:val="es-AR"/>
        </w:rPr>
        <w:t xml:space="preserve"> </w:t>
      </w:r>
      <w:r w:rsidR="00364BFE">
        <w:rPr>
          <w:rFonts w:asciiTheme="majorHAnsi" w:hAnsiTheme="majorHAnsi"/>
          <w:b w:val="0"/>
          <w:i w:val="0"/>
          <w:sz w:val="24"/>
          <w:szCs w:val="24"/>
          <w:lang w:val="es-AR"/>
        </w:rPr>
        <w:t xml:space="preserve">Este es extraído </w:t>
      </w:r>
      <w:r w:rsidR="005B50E0">
        <w:rPr>
          <w:rFonts w:asciiTheme="majorHAnsi" w:hAnsiTheme="majorHAnsi"/>
          <w:b w:val="0"/>
          <w:i w:val="0"/>
          <w:sz w:val="24"/>
          <w:szCs w:val="24"/>
          <w:lang w:val="es-AR"/>
        </w:rPr>
        <w:t xml:space="preserve">de la secuencia en la que se relata el abandono del caballo de madera por los aqueos y su </w:t>
      </w:r>
      <w:r w:rsidR="00E81EFE">
        <w:rPr>
          <w:rFonts w:asciiTheme="majorHAnsi" w:hAnsiTheme="majorHAnsi"/>
          <w:b w:val="0"/>
          <w:i w:val="0"/>
          <w:sz w:val="24"/>
          <w:szCs w:val="24"/>
          <w:lang w:val="es-AR"/>
        </w:rPr>
        <w:t xml:space="preserve">posterior </w:t>
      </w:r>
      <w:r w:rsidR="005B50E0">
        <w:rPr>
          <w:rFonts w:asciiTheme="majorHAnsi" w:hAnsiTheme="majorHAnsi"/>
          <w:b w:val="0"/>
          <w:i w:val="0"/>
          <w:sz w:val="24"/>
          <w:szCs w:val="24"/>
          <w:lang w:val="es-AR"/>
        </w:rPr>
        <w:t xml:space="preserve">entrada a la ciudad de Troya; Laocoonte , precaviéndose de semejante </w:t>
      </w:r>
      <w:r w:rsidR="00D13407">
        <w:rPr>
          <w:rFonts w:asciiTheme="majorHAnsi" w:hAnsiTheme="majorHAnsi"/>
          <w:b w:val="0"/>
          <w:i w:val="0"/>
          <w:sz w:val="24"/>
          <w:szCs w:val="24"/>
          <w:lang w:val="es-AR"/>
        </w:rPr>
        <w:t>“</w:t>
      </w:r>
      <w:r w:rsidR="005B50E0">
        <w:rPr>
          <w:rFonts w:asciiTheme="majorHAnsi" w:hAnsiTheme="majorHAnsi"/>
          <w:b w:val="0"/>
          <w:i w:val="0"/>
          <w:sz w:val="24"/>
          <w:szCs w:val="24"/>
          <w:lang w:val="es-AR"/>
        </w:rPr>
        <w:t>aparato</w:t>
      </w:r>
      <w:r w:rsidR="00D13407">
        <w:rPr>
          <w:rFonts w:asciiTheme="majorHAnsi" w:hAnsiTheme="majorHAnsi"/>
          <w:b w:val="0"/>
          <w:i w:val="0"/>
          <w:sz w:val="24"/>
          <w:szCs w:val="24"/>
          <w:lang w:val="es-AR"/>
        </w:rPr>
        <w:t>”</w:t>
      </w:r>
      <w:r w:rsidR="005B50E0">
        <w:rPr>
          <w:rFonts w:asciiTheme="majorHAnsi" w:hAnsiTheme="majorHAnsi"/>
          <w:b w:val="0"/>
          <w:i w:val="0"/>
          <w:sz w:val="24"/>
          <w:szCs w:val="24"/>
          <w:lang w:val="es-AR"/>
        </w:rPr>
        <w:t xml:space="preserve"> y del supuesto tributo de los enemigos, clava su “lanza enorme” (v. 50: </w:t>
      </w:r>
      <w:r w:rsidR="005B50E0">
        <w:rPr>
          <w:rFonts w:asciiTheme="majorHAnsi" w:hAnsiTheme="majorHAnsi"/>
          <w:b w:val="0"/>
          <w:sz w:val="24"/>
          <w:szCs w:val="24"/>
          <w:lang w:val="es-AR"/>
        </w:rPr>
        <w:t>ingentem […] hastam</w:t>
      </w:r>
      <w:r w:rsidR="005B50E0">
        <w:rPr>
          <w:rFonts w:asciiTheme="majorHAnsi" w:hAnsiTheme="majorHAnsi"/>
          <w:b w:val="0"/>
          <w:i w:val="0"/>
          <w:sz w:val="24"/>
          <w:szCs w:val="24"/>
          <w:lang w:val="es-AR"/>
        </w:rPr>
        <w:t xml:space="preserve">) contra el “costado” y el “vientre curvo de la fiera” (v. 51: </w:t>
      </w:r>
      <w:r w:rsidR="005B50E0">
        <w:rPr>
          <w:rFonts w:asciiTheme="majorHAnsi" w:hAnsiTheme="majorHAnsi"/>
          <w:b w:val="0"/>
          <w:sz w:val="24"/>
          <w:szCs w:val="24"/>
          <w:lang w:val="es-AR"/>
        </w:rPr>
        <w:t>in latus inque feri curvam […] alvum</w:t>
      </w:r>
      <w:r w:rsidR="005B50E0">
        <w:rPr>
          <w:rFonts w:asciiTheme="majorHAnsi" w:hAnsiTheme="majorHAnsi"/>
          <w:b w:val="0"/>
          <w:i w:val="0"/>
          <w:sz w:val="24"/>
          <w:szCs w:val="24"/>
          <w:lang w:val="es-AR"/>
        </w:rPr>
        <w:t xml:space="preserve">) y este se “contorsiona” (v. 52: </w:t>
      </w:r>
      <w:r w:rsidR="005B50E0">
        <w:rPr>
          <w:rFonts w:asciiTheme="majorHAnsi" w:hAnsiTheme="majorHAnsi"/>
          <w:b w:val="0"/>
          <w:sz w:val="24"/>
          <w:szCs w:val="24"/>
          <w:lang w:val="es-AR"/>
        </w:rPr>
        <w:t>contorsit</w:t>
      </w:r>
      <w:r w:rsidR="005B50E0">
        <w:rPr>
          <w:rFonts w:asciiTheme="majorHAnsi" w:hAnsiTheme="majorHAnsi"/>
          <w:b w:val="0"/>
          <w:i w:val="0"/>
          <w:sz w:val="24"/>
          <w:szCs w:val="24"/>
          <w:lang w:val="es-AR"/>
        </w:rPr>
        <w:t>)</w:t>
      </w:r>
      <w:r w:rsidR="00B7249A">
        <w:rPr>
          <w:rFonts w:asciiTheme="majorHAnsi" w:hAnsiTheme="majorHAnsi"/>
          <w:b w:val="0"/>
          <w:i w:val="0"/>
          <w:sz w:val="24"/>
          <w:szCs w:val="24"/>
          <w:lang w:val="es-AR"/>
        </w:rPr>
        <w:t>. La escena se completa de la siguiente forma:</w:t>
      </w:r>
    </w:p>
    <w:p w:rsidR="00B7249A" w:rsidRDefault="00B7249A" w:rsidP="0083325B">
      <w:pPr>
        <w:pStyle w:val="31Subttulo1"/>
        <w:numPr>
          <w:ilvl w:val="0"/>
          <w:numId w:val="0"/>
        </w:numPr>
        <w:spacing w:before="0" w:after="0" w:line="240" w:lineRule="auto"/>
        <w:rPr>
          <w:rFonts w:asciiTheme="majorHAnsi" w:hAnsiTheme="majorHAnsi"/>
          <w:b w:val="0"/>
          <w:i w:val="0"/>
          <w:sz w:val="24"/>
          <w:szCs w:val="24"/>
          <w:lang w:val="es-AR"/>
        </w:rPr>
      </w:pPr>
    </w:p>
    <w:p w:rsidR="00B7249A" w:rsidRDefault="00B7249A" w:rsidP="0083325B">
      <w:pPr>
        <w:pStyle w:val="31Subttulo1"/>
        <w:numPr>
          <w:ilvl w:val="0"/>
          <w:numId w:val="0"/>
        </w:numPr>
        <w:spacing w:before="0" w:after="0" w:line="240" w:lineRule="auto"/>
        <w:rPr>
          <w:rFonts w:asciiTheme="majorHAnsi" w:hAnsiTheme="majorHAnsi"/>
          <w:b w:val="0"/>
          <w:sz w:val="22"/>
          <w:szCs w:val="22"/>
          <w:lang w:val="es-AR"/>
        </w:rPr>
      </w:pPr>
      <w:r>
        <w:rPr>
          <w:rFonts w:asciiTheme="majorHAnsi" w:hAnsiTheme="majorHAnsi"/>
          <w:b w:val="0"/>
          <w:i w:val="0"/>
          <w:sz w:val="24"/>
          <w:szCs w:val="24"/>
          <w:lang w:val="es-AR"/>
        </w:rPr>
        <w:tab/>
      </w:r>
      <w:r>
        <w:rPr>
          <w:rFonts w:asciiTheme="majorHAnsi" w:hAnsiTheme="majorHAnsi"/>
          <w:b w:val="0"/>
          <w:i w:val="0"/>
          <w:sz w:val="24"/>
          <w:szCs w:val="24"/>
          <w:lang w:val="es-AR"/>
        </w:rPr>
        <w:tab/>
      </w:r>
      <w:r>
        <w:rPr>
          <w:rFonts w:asciiTheme="majorHAnsi" w:hAnsiTheme="majorHAnsi"/>
          <w:b w:val="0"/>
          <w:sz w:val="22"/>
          <w:szCs w:val="22"/>
          <w:lang w:val="es-AR"/>
        </w:rPr>
        <w:t xml:space="preserve">Steti illa tremens, </w:t>
      </w:r>
      <w:r w:rsidRPr="006738AF">
        <w:rPr>
          <w:rFonts w:asciiTheme="majorHAnsi" w:hAnsiTheme="majorHAnsi"/>
          <w:sz w:val="22"/>
          <w:szCs w:val="22"/>
          <w:lang w:val="es-AR"/>
        </w:rPr>
        <w:t>uteroque recusso</w:t>
      </w:r>
      <w:r>
        <w:rPr>
          <w:rFonts w:asciiTheme="majorHAnsi" w:hAnsiTheme="majorHAnsi"/>
          <w:b w:val="0"/>
          <w:sz w:val="22"/>
          <w:szCs w:val="22"/>
          <w:lang w:val="es-AR"/>
        </w:rPr>
        <w:t>,</w:t>
      </w:r>
      <w:r w:rsidRPr="00B7249A">
        <w:rPr>
          <w:rStyle w:val="Refdenotaalpie"/>
          <w:rFonts w:asciiTheme="majorHAnsi" w:hAnsiTheme="majorHAnsi"/>
          <w:b w:val="0"/>
          <w:i w:val="0"/>
          <w:sz w:val="22"/>
          <w:szCs w:val="22"/>
          <w:lang w:val="es-AR"/>
        </w:rPr>
        <w:footnoteReference w:id="24"/>
      </w:r>
    </w:p>
    <w:p w:rsidR="00F22670" w:rsidRPr="00B7249A" w:rsidRDefault="00B7249A" w:rsidP="0083325B">
      <w:pPr>
        <w:pStyle w:val="31Subttulo1"/>
        <w:numPr>
          <w:ilvl w:val="0"/>
          <w:numId w:val="0"/>
        </w:numPr>
        <w:spacing w:before="0" w:after="0" w:line="240" w:lineRule="auto"/>
        <w:rPr>
          <w:rFonts w:asciiTheme="majorHAnsi" w:hAnsiTheme="majorHAnsi"/>
          <w:b w:val="0"/>
          <w:sz w:val="22"/>
          <w:szCs w:val="22"/>
          <w:lang w:val="es-AR"/>
        </w:rPr>
      </w:pPr>
      <w:r>
        <w:rPr>
          <w:rFonts w:asciiTheme="majorHAnsi" w:hAnsiTheme="majorHAnsi"/>
          <w:b w:val="0"/>
          <w:sz w:val="22"/>
          <w:szCs w:val="22"/>
          <w:lang w:val="es-AR"/>
        </w:rPr>
        <w:tab/>
      </w:r>
      <w:r>
        <w:rPr>
          <w:rFonts w:asciiTheme="majorHAnsi" w:hAnsiTheme="majorHAnsi"/>
          <w:b w:val="0"/>
          <w:sz w:val="22"/>
          <w:szCs w:val="22"/>
          <w:lang w:val="es-AR"/>
        </w:rPr>
        <w:tab/>
      </w:r>
      <w:r w:rsidRPr="00B7249A">
        <w:rPr>
          <w:rFonts w:asciiTheme="majorHAnsi" w:hAnsiTheme="majorHAnsi"/>
          <w:sz w:val="22"/>
          <w:szCs w:val="22"/>
          <w:lang w:val="es-AR"/>
        </w:rPr>
        <w:t>insonuere cavae gemitum dedere cavernae</w:t>
      </w:r>
      <w:r>
        <w:rPr>
          <w:rFonts w:asciiTheme="majorHAnsi" w:hAnsiTheme="majorHAnsi"/>
          <w:sz w:val="22"/>
          <w:szCs w:val="22"/>
          <w:lang w:val="es-AR"/>
        </w:rPr>
        <w:t>.</w:t>
      </w:r>
      <w:r w:rsidR="00F22670" w:rsidRPr="00B7249A">
        <w:rPr>
          <w:rFonts w:asciiTheme="majorHAnsi" w:hAnsiTheme="majorHAnsi"/>
          <w:b w:val="0"/>
          <w:i w:val="0"/>
          <w:sz w:val="22"/>
          <w:szCs w:val="22"/>
          <w:lang w:val="es-AR"/>
        </w:rPr>
        <w:tab/>
      </w:r>
      <w:r>
        <w:rPr>
          <w:rFonts w:asciiTheme="majorHAnsi" w:hAnsiTheme="majorHAnsi"/>
          <w:b w:val="0"/>
          <w:i w:val="0"/>
          <w:sz w:val="22"/>
          <w:szCs w:val="22"/>
          <w:lang w:val="es-AR"/>
        </w:rPr>
        <w:t xml:space="preserve"> (</w:t>
      </w:r>
      <w:r>
        <w:rPr>
          <w:rFonts w:asciiTheme="majorHAnsi" w:hAnsiTheme="majorHAnsi"/>
          <w:b w:val="0"/>
          <w:sz w:val="22"/>
          <w:szCs w:val="22"/>
          <w:lang w:val="es-AR"/>
        </w:rPr>
        <w:t xml:space="preserve">Aen. </w:t>
      </w:r>
      <w:r>
        <w:rPr>
          <w:rFonts w:asciiTheme="majorHAnsi" w:hAnsiTheme="majorHAnsi"/>
          <w:b w:val="0"/>
          <w:i w:val="0"/>
          <w:sz w:val="22"/>
          <w:szCs w:val="22"/>
          <w:lang w:val="es-AR"/>
        </w:rPr>
        <w:t>2.52-53)</w:t>
      </w:r>
      <w:r w:rsidR="00FD55EA">
        <w:rPr>
          <w:rStyle w:val="Refdenotaalpie"/>
          <w:rFonts w:asciiTheme="majorHAnsi" w:hAnsiTheme="majorHAnsi"/>
          <w:b w:val="0"/>
          <w:i w:val="0"/>
          <w:sz w:val="22"/>
          <w:szCs w:val="22"/>
          <w:lang w:val="es-AR"/>
        </w:rPr>
        <w:footnoteReference w:id="25"/>
      </w:r>
      <w:r w:rsidR="00F22670" w:rsidRPr="00B7249A">
        <w:rPr>
          <w:rFonts w:asciiTheme="majorHAnsi" w:hAnsiTheme="majorHAnsi"/>
          <w:b w:val="0"/>
          <w:i w:val="0"/>
          <w:sz w:val="22"/>
          <w:szCs w:val="22"/>
          <w:lang w:val="es-AR"/>
        </w:rPr>
        <w:tab/>
      </w:r>
      <w:r w:rsidR="00F22670" w:rsidRPr="00B7249A">
        <w:rPr>
          <w:rFonts w:asciiTheme="majorHAnsi" w:hAnsiTheme="majorHAnsi"/>
          <w:b w:val="0"/>
          <w:i w:val="0"/>
          <w:sz w:val="22"/>
          <w:szCs w:val="22"/>
          <w:lang w:val="es-AR"/>
        </w:rPr>
        <w:tab/>
      </w:r>
    </w:p>
    <w:p w:rsidR="00540F35" w:rsidRDefault="00540F35" w:rsidP="0068217C">
      <w:pPr>
        <w:pStyle w:val="31Subttulo1"/>
        <w:numPr>
          <w:ilvl w:val="0"/>
          <w:numId w:val="0"/>
        </w:numPr>
        <w:spacing w:before="0" w:after="0" w:line="240" w:lineRule="auto"/>
        <w:rPr>
          <w:rFonts w:asciiTheme="majorHAnsi" w:hAnsiTheme="majorHAnsi"/>
          <w:b w:val="0"/>
          <w:i w:val="0"/>
          <w:sz w:val="24"/>
          <w:szCs w:val="24"/>
          <w:lang w:val="es-AR"/>
        </w:rPr>
      </w:pPr>
    </w:p>
    <w:p w:rsidR="00B92901" w:rsidRDefault="00857A18" w:rsidP="0068217C">
      <w:pPr>
        <w:pStyle w:val="31Subttulo1"/>
        <w:numPr>
          <w:ilvl w:val="0"/>
          <w:numId w:val="0"/>
        </w:numPr>
        <w:spacing w:before="0" w:after="0" w:line="240" w:lineRule="auto"/>
        <w:rPr>
          <w:rFonts w:asciiTheme="majorHAnsi" w:hAnsiTheme="majorHAnsi"/>
          <w:b w:val="0"/>
          <w:i w:val="0"/>
          <w:sz w:val="24"/>
          <w:szCs w:val="24"/>
          <w:lang w:val="es-AR"/>
        </w:rPr>
      </w:pPr>
      <w:r>
        <w:rPr>
          <w:rFonts w:asciiTheme="majorHAnsi" w:hAnsiTheme="majorHAnsi"/>
          <w:b w:val="0"/>
          <w:i w:val="0"/>
          <w:sz w:val="24"/>
          <w:szCs w:val="24"/>
          <w:lang w:val="es-AR"/>
        </w:rPr>
        <w:t>Este ejemplo, a diferencia de los anteriores, retoma el desplazamiento metafórico de la guerra para profundizar el sentido sexual de la escena; conforme a la esencia centonaria del texto, Ausonio hiperboliza las posibilidades asociativas entre el texto de origen, que responde a determinados paradigmas del género</w:t>
      </w:r>
      <w:r w:rsidR="00501CA6">
        <w:rPr>
          <w:rFonts w:asciiTheme="majorHAnsi" w:hAnsiTheme="majorHAnsi"/>
          <w:b w:val="0"/>
          <w:i w:val="0"/>
          <w:sz w:val="24"/>
          <w:szCs w:val="24"/>
          <w:lang w:val="es-AR"/>
        </w:rPr>
        <w:t xml:space="preserve"> —</w:t>
      </w:r>
      <w:r>
        <w:rPr>
          <w:rFonts w:asciiTheme="majorHAnsi" w:hAnsiTheme="majorHAnsi"/>
          <w:b w:val="0"/>
          <w:i w:val="0"/>
          <w:sz w:val="24"/>
          <w:szCs w:val="24"/>
          <w:lang w:val="es-AR"/>
        </w:rPr>
        <w:t>a lo que debe agregarse el conocimiento que lectores cultos tienen sobre el motivo del caballo de</w:t>
      </w:r>
      <w:r w:rsidR="00501CA6">
        <w:rPr>
          <w:rFonts w:asciiTheme="majorHAnsi" w:hAnsiTheme="majorHAnsi"/>
          <w:b w:val="0"/>
          <w:i w:val="0"/>
          <w:sz w:val="24"/>
          <w:szCs w:val="24"/>
          <w:lang w:val="es-AR"/>
        </w:rPr>
        <w:t xml:space="preserve"> Troya y su significación—, en oposición al texto resultante; entre ambos se genera una tensión </w:t>
      </w:r>
      <w:r w:rsidR="007C37D8">
        <w:rPr>
          <w:rFonts w:asciiTheme="majorHAnsi" w:hAnsiTheme="majorHAnsi"/>
          <w:b w:val="0"/>
          <w:i w:val="0"/>
          <w:sz w:val="24"/>
          <w:szCs w:val="24"/>
          <w:lang w:val="es-AR"/>
        </w:rPr>
        <w:t>y una distancia que amplifica el efecto de comicidad</w:t>
      </w:r>
      <w:r w:rsidR="000F384B">
        <w:rPr>
          <w:rFonts w:asciiTheme="majorHAnsi" w:hAnsiTheme="majorHAnsi"/>
          <w:b w:val="0"/>
          <w:i w:val="0"/>
          <w:sz w:val="24"/>
          <w:szCs w:val="24"/>
          <w:lang w:val="es-AR"/>
        </w:rPr>
        <w:t>: cuanto más provocativa es</w:t>
      </w:r>
      <w:r w:rsidR="001118EE">
        <w:rPr>
          <w:rFonts w:asciiTheme="majorHAnsi" w:hAnsiTheme="majorHAnsi"/>
          <w:b w:val="0"/>
          <w:i w:val="0"/>
          <w:sz w:val="24"/>
          <w:szCs w:val="24"/>
          <w:lang w:val="es-AR"/>
        </w:rPr>
        <w:t xml:space="preserve"> la (in)adecuación entre el hipotexto y su hipertexto</w:t>
      </w:r>
      <w:r w:rsidR="000F384B">
        <w:rPr>
          <w:rFonts w:asciiTheme="majorHAnsi" w:hAnsiTheme="majorHAnsi"/>
          <w:b w:val="0"/>
          <w:i w:val="0"/>
          <w:sz w:val="24"/>
          <w:szCs w:val="24"/>
          <w:lang w:val="es-AR"/>
        </w:rPr>
        <w:t>, mayor resulta la (in)congruencia de la humorada</w:t>
      </w:r>
      <w:r w:rsidR="007C37D8">
        <w:rPr>
          <w:rFonts w:asciiTheme="majorHAnsi" w:hAnsiTheme="majorHAnsi"/>
          <w:b w:val="0"/>
          <w:i w:val="0"/>
          <w:sz w:val="24"/>
          <w:szCs w:val="24"/>
          <w:lang w:val="es-AR"/>
        </w:rPr>
        <w:t xml:space="preserve"> (EHRLING, 2010: </w:t>
      </w:r>
      <w:r w:rsidR="001118EE">
        <w:rPr>
          <w:rFonts w:asciiTheme="majorHAnsi" w:hAnsiTheme="majorHAnsi"/>
          <w:b w:val="0"/>
          <w:i w:val="0"/>
          <w:sz w:val="24"/>
          <w:szCs w:val="24"/>
          <w:lang w:val="es-AR"/>
        </w:rPr>
        <w:t>164-165)</w:t>
      </w:r>
      <w:r w:rsidR="00B92901">
        <w:rPr>
          <w:rFonts w:asciiTheme="majorHAnsi" w:hAnsiTheme="majorHAnsi"/>
          <w:b w:val="0"/>
          <w:i w:val="0"/>
          <w:sz w:val="24"/>
          <w:szCs w:val="24"/>
          <w:lang w:val="es-AR"/>
        </w:rPr>
        <w:t>.</w:t>
      </w:r>
    </w:p>
    <w:p w:rsidR="001D7329" w:rsidRDefault="00B92901" w:rsidP="0068217C">
      <w:pPr>
        <w:pStyle w:val="31Subttulo1"/>
        <w:numPr>
          <w:ilvl w:val="0"/>
          <w:numId w:val="0"/>
        </w:numPr>
        <w:spacing w:before="0" w:after="0" w:line="240" w:lineRule="auto"/>
        <w:rPr>
          <w:rFonts w:asciiTheme="majorHAnsi" w:hAnsiTheme="majorHAnsi"/>
          <w:b w:val="0"/>
          <w:i w:val="0"/>
          <w:sz w:val="24"/>
          <w:szCs w:val="24"/>
          <w:lang w:val="es-AR"/>
        </w:rPr>
      </w:pPr>
      <w:r>
        <w:rPr>
          <w:rFonts w:asciiTheme="majorHAnsi" w:hAnsiTheme="majorHAnsi"/>
          <w:b w:val="0"/>
          <w:i w:val="0"/>
          <w:sz w:val="24"/>
          <w:szCs w:val="24"/>
          <w:lang w:val="es-AR"/>
        </w:rPr>
        <w:t xml:space="preserve">Por último, nos detendremos </w:t>
      </w:r>
      <w:r w:rsidR="00527A18">
        <w:rPr>
          <w:rFonts w:asciiTheme="majorHAnsi" w:hAnsiTheme="majorHAnsi"/>
          <w:b w:val="0"/>
          <w:i w:val="0"/>
          <w:sz w:val="24"/>
          <w:szCs w:val="24"/>
          <w:lang w:val="es-AR"/>
        </w:rPr>
        <w:t>en los versos 115 y</w:t>
      </w:r>
      <w:r w:rsidR="006D1C78">
        <w:rPr>
          <w:rFonts w:asciiTheme="majorHAnsi" w:hAnsiTheme="majorHAnsi"/>
          <w:b w:val="0"/>
          <w:i w:val="0"/>
          <w:sz w:val="24"/>
          <w:szCs w:val="24"/>
          <w:lang w:val="es-AR"/>
        </w:rPr>
        <w:t xml:space="preserve"> 126 en los que Ausonio retoma la metáfora del camino que bien puede interpretarse como una metáfora del acto sexual</w:t>
      </w:r>
      <w:r w:rsidR="00527A18">
        <w:rPr>
          <w:rFonts w:asciiTheme="majorHAnsi" w:hAnsiTheme="majorHAnsi"/>
          <w:b w:val="0"/>
          <w:i w:val="0"/>
          <w:sz w:val="24"/>
          <w:szCs w:val="24"/>
          <w:lang w:val="es-AR"/>
        </w:rPr>
        <w:t xml:space="preserve"> </w:t>
      </w:r>
      <w:r w:rsidR="00527A18">
        <w:rPr>
          <w:rFonts w:asciiTheme="majorHAnsi" w:hAnsiTheme="majorHAnsi"/>
          <w:b w:val="0"/>
          <w:i w:val="0"/>
          <w:sz w:val="24"/>
          <w:szCs w:val="24"/>
          <w:lang w:val="es-AR"/>
        </w:rPr>
        <w:lastRenderedPageBreak/>
        <w:t>(CARMIGNANI</w:t>
      </w:r>
      <w:r w:rsidR="006D1C78">
        <w:rPr>
          <w:rFonts w:asciiTheme="majorHAnsi" w:hAnsiTheme="majorHAnsi"/>
          <w:b w:val="0"/>
          <w:i w:val="0"/>
          <w:sz w:val="24"/>
          <w:szCs w:val="24"/>
          <w:lang w:val="es-AR"/>
        </w:rPr>
        <w:t>,</w:t>
      </w:r>
      <w:r w:rsidR="00527A18">
        <w:rPr>
          <w:rFonts w:asciiTheme="majorHAnsi" w:hAnsiTheme="majorHAnsi"/>
          <w:b w:val="0"/>
          <w:i w:val="0"/>
          <w:sz w:val="24"/>
          <w:szCs w:val="24"/>
          <w:lang w:val="es-AR"/>
        </w:rPr>
        <w:t xml:space="preserve"> 2012: 205)</w:t>
      </w:r>
      <w:r w:rsidR="00DA163E">
        <w:rPr>
          <w:rFonts w:asciiTheme="majorHAnsi" w:hAnsiTheme="majorHAnsi"/>
          <w:b w:val="0"/>
          <w:i w:val="0"/>
          <w:sz w:val="24"/>
          <w:szCs w:val="24"/>
          <w:lang w:val="es-AR"/>
        </w:rPr>
        <w:t xml:space="preserve"> o</w:t>
      </w:r>
      <w:r w:rsidR="006D1C78">
        <w:rPr>
          <w:rFonts w:asciiTheme="majorHAnsi" w:hAnsiTheme="majorHAnsi"/>
          <w:b w:val="0"/>
          <w:i w:val="0"/>
          <w:sz w:val="24"/>
          <w:szCs w:val="24"/>
          <w:lang w:val="es-AR"/>
        </w:rPr>
        <w:t xml:space="preserve"> la representación misma de la penetración</w:t>
      </w:r>
      <w:r w:rsidR="00AA0772">
        <w:rPr>
          <w:rFonts w:asciiTheme="majorHAnsi" w:hAnsiTheme="majorHAnsi"/>
          <w:b w:val="0"/>
          <w:i w:val="0"/>
          <w:sz w:val="24"/>
          <w:szCs w:val="24"/>
          <w:lang w:val="es-AR"/>
        </w:rPr>
        <w:t>, recorriendo en consecuencia los genitales femeninos</w:t>
      </w:r>
      <w:r w:rsidR="006D1C78">
        <w:rPr>
          <w:rFonts w:asciiTheme="majorHAnsi" w:hAnsiTheme="majorHAnsi"/>
          <w:b w:val="0"/>
          <w:i w:val="0"/>
          <w:sz w:val="24"/>
          <w:szCs w:val="24"/>
          <w:lang w:val="es-AR"/>
        </w:rPr>
        <w:t xml:space="preserve">; en el primero (v. 115: </w:t>
      </w:r>
      <w:r w:rsidR="00AA0772">
        <w:rPr>
          <w:rFonts w:asciiTheme="majorHAnsi" w:hAnsiTheme="majorHAnsi"/>
          <w:sz w:val="24"/>
          <w:szCs w:val="24"/>
          <w:lang w:val="es-AR"/>
        </w:rPr>
        <w:t>Huc iuvenis nota fertur regione viarum</w:t>
      </w:r>
      <w:r w:rsidR="00186005">
        <w:rPr>
          <w:rFonts w:asciiTheme="majorHAnsi" w:hAnsiTheme="majorHAnsi"/>
          <w:b w:val="0"/>
          <w:i w:val="0"/>
          <w:sz w:val="24"/>
          <w:szCs w:val="24"/>
          <w:lang w:val="es-AR"/>
        </w:rPr>
        <w:t>)</w:t>
      </w:r>
      <w:r w:rsidR="004412BA">
        <w:rPr>
          <w:rFonts w:asciiTheme="majorHAnsi" w:hAnsiTheme="majorHAnsi"/>
          <w:b w:val="0"/>
          <w:i w:val="0"/>
          <w:sz w:val="24"/>
          <w:szCs w:val="24"/>
          <w:lang w:val="es-AR"/>
        </w:rPr>
        <w:t>,</w:t>
      </w:r>
      <w:r w:rsidR="00186005">
        <w:rPr>
          <w:rStyle w:val="Refdenotaalpie"/>
          <w:rFonts w:asciiTheme="majorHAnsi" w:hAnsiTheme="majorHAnsi"/>
          <w:b w:val="0"/>
          <w:i w:val="0"/>
          <w:sz w:val="24"/>
          <w:szCs w:val="24"/>
          <w:lang w:val="es-AR"/>
        </w:rPr>
        <w:footnoteReference w:id="26"/>
      </w:r>
      <w:r w:rsidR="004412BA">
        <w:rPr>
          <w:rFonts w:asciiTheme="majorHAnsi" w:hAnsiTheme="majorHAnsi"/>
          <w:b w:val="0"/>
          <w:i w:val="0"/>
          <w:sz w:val="24"/>
          <w:szCs w:val="24"/>
          <w:lang w:val="es-AR"/>
        </w:rPr>
        <w:t xml:space="preserve"> el original virgiliano procede</w:t>
      </w:r>
      <w:r w:rsidR="000D6D1E">
        <w:rPr>
          <w:rFonts w:asciiTheme="majorHAnsi" w:hAnsiTheme="majorHAnsi"/>
          <w:b w:val="0"/>
          <w:i w:val="0"/>
          <w:sz w:val="24"/>
          <w:szCs w:val="24"/>
          <w:lang w:val="es-AR"/>
        </w:rPr>
        <w:t xml:space="preserve"> de  </w:t>
      </w:r>
      <w:r w:rsidR="000D6D1E">
        <w:rPr>
          <w:rFonts w:asciiTheme="majorHAnsi" w:hAnsiTheme="majorHAnsi"/>
          <w:b w:val="0"/>
          <w:sz w:val="24"/>
          <w:szCs w:val="24"/>
          <w:lang w:val="es-AR"/>
        </w:rPr>
        <w:t xml:space="preserve">Aen. </w:t>
      </w:r>
      <w:r w:rsidR="000D6D1E">
        <w:rPr>
          <w:rFonts w:asciiTheme="majorHAnsi" w:hAnsiTheme="majorHAnsi"/>
          <w:b w:val="0"/>
          <w:i w:val="0"/>
          <w:sz w:val="24"/>
          <w:szCs w:val="24"/>
          <w:lang w:val="es-AR"/>
        </w:rPr>
        <w:t>11.530</w:t>
      </w:r>
      <w:r w:rsidR="0017496D">
        <w:rPr>
          <w:rFonts w:asciiTheme="majorHAnsi" w:hAnsiTheme="majorHAnsi"/>
          <w:b w:val="0"/>
          <w:i w:val="0"/>
          <w:sz w:val="24"/>
          <w:szCs w:val="24"/>
          <w:lang w:val="es-AR"/>
        </w:rPr>
        <w:t>, pasaje al que se aludió precedentemente: Turno esperará a Eneas y a los suyos en una topografía estrecha pero harto conocida, entre los bosques hirsu</w:t>
      </w:r>
      <w:r w:rsidR="001D7329">
        <w:rPr>
          <w:rFonts w:asciiTheme="majorHAnsi" w:hAnsiTheme="majorHAnsi"/>
          <w:b w:val="0"/>
          <w:i w:val="0"/>
          <w:sz w:val="24"/>
          <w:szCs w:val="24"/>
          <w:lang w:val="es-AR"/>
        </w:rPr>
        <w:t xml:space="preserve">tos de un Lacio aun sin domeñar: </w:t>
      </w:r>
    </w:p>
    <w:p w:rsidR="001D7329" w:rsidRDefault="001D7329" w:rsidP="0068217C">
      <w:pPr>
        <w:pStyle w:val="31Subttulo1"/>
        <w:numPr>
          <w:ilvl w:val="0"/>
          <w:numId w:val="0"/>
        </w:numPr>
        <w:spacing w:before="0" w:after="0" w:line="240" w:lineRule="auto"/>
        <w:rPr>
          <w:rFonts w:asciiTheme="majorHAnsi" w:hAnsiTheme="majorHAnsi"/>
          <w:b w:val="0"/>
          <w:i w:val="0"/>
          <w:sz w:val="24"/>
          <w:szCs w:val="24"/>
          <w:lang w:val="es-AR"/>
        </w:rPr>
      </w:pPr>
    </w:p>
    <w:p w:rsidR="007E61E2" w:rsidRDefault="001D7329" w:rsidP="0068217C">
      <w:pPr>
        <w:pStyle w:val="31Subttulo1"/>
        <w:numPr>
          <w:ilvl w:val="0"/>
          <w:numId w:val="0"/>
        </w:numPr>
        <w:spacing w:before="0" w:after="0" w:line="240" w:lineRule="auto"/>
        <w:rPr>
          <w:rFonts w:asciiTheme="majorHAnsi" w:hAnsiTheme="majorHAnsi"/>
          <w:sz w:val="22"/>
          <w:szCs w:val="22"/>
          <w:lang w:val="es-AR"/>
        </w:rPr>
      </w:pPr>
      <w:r>
        <w:rPr>
          <w:rFonts w:asciiTheme="majorHAnsi" w:hAnsiTheme="majorHAnsi"/>
          <w:b w:val="0"/>
          <w:i w:val="0"/>
          <w:sz w:val="24"/>
          <w:szCs w:val="24"/>
          <w:lang w:val="es-AR"/>
        </w:rPr>
        <w:tab/>
      </w:r>
      <w:r>
        <w:rPr>
          <w:rFonts w:asciiTheme="majorHAnsi" w:hAnsiTheme="majorHAnsi"/>
          <w:b w:val="0"/>
          <w:i w:val="0"/>
          <w:sz w:val="24"/>
          <w:szCs w:val="24"/>
          <w:lang w:val="es-AR"/>
        </w:rPr>
        <w:tab/>
      </w:r>
      <w:r w:rsidR="00C958C4">
        <w:rPr>
          <w:rFonts w:asciiTheme="majorHAnsi" w:hAnsiTheme="majorHAnsi"/>
          <w:b w:val="0"/>
          <w:i w:val="0"/>
          <w:sz w:val="24"/>
          <w:szCs w:val="24"/>
          <w:lang w:val="es-AR"/>
        </w:rPr>
        <w:t xml:space="preserve"> </w:t>
      </w:r>
      <w:r w:rsidR="004412BA">
        <w:rPr>
          <w:rFonts w:asciiTheme="majorHAnsi" w:hAnsiTheme="majorHAnsi"/>
          <w:b w:val="0"/>
          <w:i w:val="0"/>
          <w:sz w:val="24"/>
          <w:szCs w:val="24"/>
          <w:lang w:val="es-AR"/>
        </w:rPr>
        <w:t xml:space="preserve"> </w:t>
      </w:r>
      <w:r w:rsidR="00AA0772">
        <w:rPr>
          <w:rFonts w:asciiTheme="majorHAnsi" w:hAnsiTheme="majorHAnsi"/>
          <w:sz w:val="24"/>
          <w:szCs w:val="24"/>
          <w:lang w:val="es-AR"/>
        </w:rPr>
        <w:t xml:space="preserve"> </w:t>
      </w:r>
      <w:r w:rsidR="00501CA6">
        <w:rPr>
          <w:rFonts w:asciiTheme="majorHAnsi" w:hAnsiTheme="majorHAnsi"/>
          <w:b w:val="0"/>
          <w:i w:val="0"/>
          <w:sz w:val="24"/>
          <w:szCs w:val="24"/>
          <w:lang w:val="es-AR"/>
        </w:rPr>
        <w:t xml:space="preserve">  </w:t>
      </w:r>
      <w:r w:rsidRPr="001D7329">
        <w:rPr>
          <w:rFonts w:asciiTheme="majorHAnsi" w:hAnsiTheme="majorHAnsi"/>
          <w:sz w:val="22"/>
          <w:szCs w:val="22"/>
          <w:lang w:val="es-AR"/>
        </w:rPr>
        <w:t>Huc iuvenis nota fertur regione viarum</w:t>
      </w:r>
    </w:p>
    <w:p w:rsidR="001D7329" w:rsidRPr="005D25A3" w:rsidRDefault="001D7329" w:rsidP="0068217C">
      <w:pPr>
        <w:pStyle w:val="31Subttulo1"/>
        <w:numPr>
          <w:ilvl w:val="0"/>
          <w:numId w:val="0"/>
        </w:numPr>
        <w:spacing w:before="0" w:after="0" w:line="240" w:lineRule="auto"/>
        <w:rPr>
          <w:rFonts w:asciiTheme="majorHAnsi" w:hAnsiTheme="majorHAnsi"/>
          <w:b w:val="0"/>
          <w:i w:val="0"/>
          <w:sz w:val="22"/>
          <w:szCs w:val="22"/>
          <w:lang w:val="es-AR"/>
        </w:rPr>
      </w:pPr>
      <w:r>
        <w:rPr>
          <w:rFonts w:asciiTheme="majorHAnsi" w:hAnsiTheme="majorHAnsi"/>
          <w:sz w:val="22"/>
          <w:szCs w:val="22"/>
          <w:lang w:val="es-AR"/>
        </w:rPr>
        <w:tab/>
      </w:r>
      <w:r>
        <w:rPr>
          <w:rFonts w:asciiTheme="majorHAnsi" w:hAnsiTheme="majorHAnsi"/>
          <w:sz w:val="22"/>
          <w:szCs w:val="22"/>
          <w:lang w:val="es-AR"/>
        </w:rPr>
        <w:tab/>
      </w:r>
      <w:r w:rsidRPr="005D25A3">
        <w:rPr>
          <w:rFonts w:asciiTheme="majorHAnsi" w:hAnsiTheme="majorHAnsi"/>
          <w:sz w:val="22"/>
          <w:szCs w:val="22"/>
          <w:lang w:val="es-AR"/>
        </w:rPr>
        <w:t xml:space="preserve">     </w:t>
      </w:r>
      <w:r w:rsidRPr="005D25A3">
        <w:rPr>
          <w:rFonts w:asciiTheme="majorHAnsi" w:hAnsiTheme="majorHAnsi"/>
          <w:b w:val="0"/>
          <w:sz w:val="22"/>
          <w:szCs w:val="22"/>
          <w:lang w:val="es-AR"/>
        </w:rPr>
        <w:t xml:space="preserve">arripuitque locum et silvis insedit iniquis </w:t>
      </w:r>
      <w:r w:rsidRPr="005D25A3">
        <w:rPr>
          <w:rFonts w:asciiTheme="majorHAnsi" w:hAnsiTheme="majorHAnsi"/>
          <w:b w:val="0"/>
          <w:i w:val="0"/>
          <w:sz w:val="22"/>
          <w:szCs w:val="22"/>
          <w:lang w:val="es-AR"/>
        </w:rPr>
        <w:t>(</w:t>
      </w:r>
      <w:r w:rsidRPr="005D25A3">
        <w:rPr>
          <w:rFonts w:asciiTheme="majorHAnsi" w:hAnsiTheme="majorHAnsi"/>
          <w:b w:val="0"/>
          <w:sz w:val="22"/>
          <w:szCs w:val="22"/>
          <w:lang w:val="es-AR"/>
        </w:rPr>
        <w:t xml:space="preserve">Aen. </w:t>
      </w:r>
      <w:r w:rsidRPr="005D25A3">
        <w:rPr>
          <w:rFonts w:asciiTheme="majorHAnsi" w:hAnsiTheme="majorHAnsi"/>
          <w:b w:val="0"/>
          <w:i w:val="0"/>
          <w:sz w:val="22"/>
          <w:szCs w:val="22"/>
          <w:lang w:val="es-AR"/>
        </w:rPr>
        <w:t>11.530-531)</w:t>
      </w:r>
      <w:r>
        <w:rPr>
          <w:rStyle w:val="Refdenotaalpie"/>
          <w:rFonts w:asciiTheme="majorHAnsi" w:hAnsiTheme="majorHAnsi"/>
          <w:b w:val="0"/>
          <w:i w:val="0"/>
          <w:sz w:val="22"/>
          <w:szCs w:val="22"/>
          <w:lang w:val="en-US"/>
        </w:rPr>
        <w:footnoteReference w:id="27"/>
      </w:r>
    </w:p>
    <w:p w:rsidR="007A1438" w:rsidRPr="005D25A3" w:rsidRDefault="007A1438" w:rsidP="0068217C">
      <w:pPr>
        <w:pStyle w:val="31Subttulo1"/>
        <w:numPr>
          <w:ilvl w:val="0"/>
          <w:numId w:val="0"/>
        </w:numPr>
        <w:spacing w:before="0" w:after="0" w:line="240" w:lineRule="auto"/>
        <w:rPr>
          <w:rFonts w:asciiTheme="majorHAnsi" w:hAnsiTheme="majorHAnsi"/>
          <w:b w:val="0"/>
          <w:i w:val="0"/>
          <w:sz w:val="22"/>
          <w:szCs w:val="22"/>
          <w:lang w:val="es-AR"/>
        </w:rPr>
      </w:pPr>
    </w:p>
    <w:p w:rsidR="00527DFA" w:rsidRDefault="007A1438" w:rsidP="0068217C">
      <w:pPr>
        <w:pStyle w:val="31Subttulo1"/>
        <w:numPr>
          <w:ilvl w:val="0"/>
          <w:numId w:val="0"/>
        </w:numPr>
        <w:spacing w:before="0" w:after="0" w:line="240" w:lineRule="auto"/>
        <w:rPr>
          <w:rFonts w:asciiTheme="majorHAnsi" w:hAnsiTheme="majorHAnsi"/>
          <w:b w:val="0"/>
          <w:i w:val="0"/>
          <w:sz w:val="24"/>
          <w:szCs w:val="24"/>
          <w:lang w:val="es-AR"/>
        </w:rPr>
      </w:pPr>
      <w:r w:rsidRPr="001857C9">
        <w:rPr>
          <w:rFonts w:asciiTheme="majorHAnsi" w:hAnsiTheme="majorHAnsi"/>
          <w:b w:val="0"/>
          <w:i w:val="0"/>
          <w:sz w:val="24"/>
          <w:szCs w:val="24"/>
          <w:lang w:val="es-AR"/>
        </w:rPr>
        <w:t>En lo que respecta al verso 126</w:t>
      </w:r>
      <w:r w:rsidR="001857C9" w:rsidRPr="001857C9">
        <w:rPr>
          <w:rFonts w:asciiTheme="majorHAnsi" w:hAnsiTheme="majorHAnsi"/>
          <w:b w:val="0"/>
          <w:i w:val="0"/>
          <w:sz w:val="24"/>
          <w:szCs w:val="24"/>
          <w:lang w:val="es-AR"/>
        </w:rPr>
        <w:t>, en sus dos primeras partes, el gram</w:t>
      </w:r>
      <w:r w:rsidR="001857C9">
        <w:rPr>
          <w:rFonts w:asciiTheme="majorHAnsi" w:hAnsiTheme="majorHAnsi"/>
          <w:b w:val="0"/>
          <w:i w:val="0"/>
          <w:sz w:val="24"/>
          <w:szCs w:val="24"/>
          <w:lang w:val="es-AR"/>
        </w:rPr>
        <w:t xml:space="preserve">ático repite la imagen </w:t>
      </w:r>
      <w:r w:rsidR="00405480">
        <w:rPr>
          <w:rFonts w:asciiTheme="majorHAnsi" w:hAnsiTheme="majorHAnsi"/>
          <w:b w:val="0"/>
          <w:i w:val="0"/>
          <w:sz w:val="24"/>
          <w:szCs w:val="24"/>
          <w:lang w:val="es-AR"/>
        </w:rPr>
        <w:t xml:space="preserve">del sendero y para ello recurre nuevamente a </w:t>
      </w:r>
      <w:r w:rsidR="00405480">
        <w:rPr>
          <w:rFonts w:asciiTheme="majorHAnsi" w:hAnsiTheme="majorHAnsi"/>
          <w:b w:val="0"/>
          <w:sz w:val="24"/>
          <w:szCs w:val="24"/>
          <w:lang w:val="es-AR"/>
        </w:rPr>
        <w:t xml:space="preserve">Aen. </w:t>
      </w:r>
      <w:r w:rsidR="00B41C32">
        <w:rPr>
          <w:rFonts w:asciiTheme="majorHAnsi" w:hAnsiTheme="majorHAnsi"/>
          <w:b w:val="0"/>
          <w:i w:val="0"/>
          <w:sz w:val="24"/>
          <w:szCs w:val="24"/>
          <w:lang w:val="es-AR"/>
        </w:rPr>
        <w:t>6.122, en particular,</w:t>
      </w:r>
      <w:r w:rsidR="00405480">
        <w:rPr>
          <w:rFonts w:asciiTheme="majorHAnsi" w:hAnsiTheme="majorHAnsi"/>
          <w:b w:val="0"/>
          <w:i w:val="0"/>
          <w:sz w:val="24"/>
          <w:szCs w:val="24"/>
          <w:lang w:val="es-AR"/>
        </w:rPr>
        <w:t xml:space="preserve"> al camino que lleva al Tártaro</w:t>
      </w:r>
      <w:r w:rsidRPr="001857C9">
        <w:rPr>
          <w:rFonts w:asciiTheme="majorHAnsi" w:hAnsiTheme="majorHAnsi"/>
          <w:b w:val="0"/>
          <w:i w:val="0"/>
          <w:sz w:val="24"/>
          <w:szCs w:val="24"/>
          <w:lang w:val="es-AR"/>
        </w:rPr>
        <w:t>:</w:t>
      </w:r>
      <w:r w:rsidR="00405480">
        <w:rPr>
          <w:rFonts w:asciiTheme="majorHAnsi" w:hAnsiTheme="majorHAnsi"/>
          <w:b w:val="0"/>
          <w:i w:val="0"/>
          <w:sz w:val="24"/>
          <w:szCs w:val="24"/>
          <w:lang w:val="es-AR"/>
        </w:rPr>
        <w:t xml:space="preserve"> </w:t>
      </w:r>
      <w:r w:rsidR="00405480">
        <w:rPr>
          <w:rFonts w:asciiTheme="majorHAnsi" w:hAnsiTheme="majorHAnsi"/>
          <w:sz w:val="24"/>
          <w:szCs w:val="24"/>
          <w:lang w:val="es-AR"/>
        </w:rPr>
        <w:t xml:space="preserve">itque reditque viam totiens </w:t>
      </w:r>
      <w:r w:rsidR="00405480">
        <w:rPr>
          <w:rFonts w:asciiTheme="majorHAnsi" w:hAnsiTheme="majorHAnsi"/>
          <w:b w:val="0"/>
          <w:i w:val="0"/>
          <w:sz w:val="24"/>
          <w:szCs w:val="24"/>
          <w:lang w:val="es-AR"/>
        </w:rPr>
        <w:t>(“</w:t>
      </w:r>
      <w:r w:rsidR="00405480">
        <w:rPr>
          <w:rFonts w:asciiTheme="majorHAnsi" w:hAnsiTheme="majorHAnsi"/>
          <w:i w:val="0"/>
          <w:sz w:val="24"/>
          <w:szCs w:val="24"/>
          <w:lang w:val="es-AR"/>
        </w:rPr>
        <w:t>y va y vuelve tantas veces por el camino</w:t>
      </w:r>
      <w:r w:rsidR="00405480">
        <w:rPr>
          <w:rFonts w:asciiTheme="majorHAnsi" w:hAnsiTheme="majorHAnsi"/>
          <w:b w:val="0"/>
          <w:i w:val="0"/>
          <w:sz w:val="24"/>
          <w:szCs w:val="24"/>
          <w:lang w:val="es-AR"/>
        </w:rPr>
        <w:t>”); con la evocación del mítico Pólux</w:t>
      </w:r>
      <w:r w:rsidR="00B41C32">
        <w:rPr>
          <w:rFonts w:asciiTheme="majorHAnsi" w:hAnsiTheme="majorHAnsi"/>
          <w:b w:val="0"/>
          <w:i w:val="0"/>
          <w:sz w:val="24"/>
          <w:szCs w:val="24"/>
          <w:lang w:val="es-AR"/>
        </w:rPr>
        <w:t>,</w:t>
      </w:r>
      <w:r w:rsidR="00405480">
        <w:rPr>
          <w:rFonts w:asciiTheme="majorHAnsi" w:hAnsiTheme="majorHAnsi"/>
          <w:b w:val="0"/>
          <w:i w:val="0"/>
          <w:sz w:val="24"/>
          <w:szCs w:val="24"/>
          <w:lang w:val="es-AR"/>
        </w:rPr>
        <w:t xml:space="preserve"> que alternaba con su h</w:t>
      </w:r>
      <w:r w:rsidR="00B41C32">
        <w:rPr>
          <w:rFonts w:asciiTheme="majorHAnsi" w:hAnsiTheme="majorHAnsi"/>
          <w:b w:val="0"/>
          <w:i w:val="0"/>
          <w:sz w:val="24"/>
          <w:szCs w:val="24"/>
          <w:lang w:val="es-AR"/>
        </w:rPr>
        <w:t>ermano Cástor la ida y venida entre el</w:t>
      </w:r>
      <w:r w:rsidR="00405480">
        <w:rPr>
          <w:rFonts w:asciiTheme="majorHAnsi" w:hAnsiTheme="majorHAnsi"/>
          <w:b w:val="0"/>
          <w:i w:val="0"/>
          <w:sz w:val="24"/>
          <w:szCs w:val="24"/>
          <w:lang w:val="es-AR"/>
        </w:rPr>
        <w:t xml:space="preserve"> inframundo y el cielo de los inmortales, el poeta alude al rítmico movimiento de los cuerpos</w:t>
      </w:r>
      <w:r w:rsidR="00B41C32">
        <w:rPr>
          <w:rFonts w:asciiTheme="majorHAnsi" w:hAnsiTheme="majorHAnsi"/>
          <w:b w:val="0"/>
          <w:i w:val="0"/>
          <w:sz w:val="24"/>
          <w:szCs w:val="24"/>
          <w:lang w:val="es-AR"/>
        </w:rPr>
        <w:t>, “</w:t>
      </w:r>
      <w:r w:rsidR="00B41C32" w:rsidRPr="00B41C32">
        <w:rPr>
          <w:rFonts w:asciiTheme="majorHAnsi" w:eastAsia="Batang" w:hAnsiTheme="majorHAnsi" w:cs="ArialMT"/>
          <w:b w:val="0"/>
          <w:i w:val="0"/>
          <w:color w:val="auto"/>
          <w:sz w:val="24"/>
          <w:lang w:val="es-AR" w:eastAsia="es-AR"/>
        </w:rPr>
        <w:t>movimientos vivos que nos remueven interiormente</w:t>
      </w:r>
      <w:r w:rsidR="00B41C32">
        <w:rPr>
          <w:rFonts w:asciiTheme="majorHAnsi" w:eastAsia="Batang" w:hAnsiTheme="majorHAnsi" w:cs="ArialMT"/>
          <w:b w:val="0"/>
          <w:i w:val="0"/>
          <w:color w:val="auto"/>
          <w:sz w:val="24"/>
          <w:lang w:val="es-AR" w:eastAsia="es-AR"/>
        </w:rPr>
        <w:t xml:space="preserve">”, como sostiene </w:t>
      </w:r>
      <w:r w:rsidR="00B41C32" w:rsidRPr="00B41C32">
        <w:rPr>
          <w:rFonts w:asciiTheme="majorHAnsi" w:eastAsia="Batang" w:hAnsiTheme="majorHAnsi" w:cs="ArialMT"/>
          <w:b w:val="0"/>
          <w:i w:val="0"/>
          <w:caps/>
          <w:color w:val="auto"/>
          <w:sz w:val="24"/>
          <w:lang w:val="es-AR" w:eastAsia="es-AR"/>
        </w:rPr>
        <w:t>Bataille</w:t>
      </w:r>
      <w:r w:rsidR="00F6178B">
        <w:rPr>
          <w:rFonts w:asciiTheme="majorHAnsi" w:hAnsiTheme="majorHAnsi"/>
          <w:b w:val="0"/>
          <w:i w:val="0"/>
          <w:sz w:val="24"/>
          <w:szCs w:val="24"/>
          <w:lang w:val="es-AR"/>
        </w:rPr>
        <w:t xml:space="preserve"> (s/f: 25) </w:t>
      </w:r>
      <w:r w:rsidR="00B41C32">
        <w:rPr>
          <w:rFonts w:asciiTheme="majorHAnsi" w:hAnsiTheme="majorHAnsi"/>
          <w:b w:val="0"/>
          <w:i w:val="0"/>
          <w:sz w:val="24"/>
          <w:szCs w:val="24"/>
          <w:lang w:val="es-AR"/>
        </w:rPr>
        <w:t xml:space="preserve"> en un intento de comunicar con la casta </w:t>
      </w:r>
      <w:r w:rsidR="00F6178B">
        <w:rPr>
          <w:rFonts w:asciiTheme="majorHAnsi" w:hAnsiTheme="majorHAnsi"/>
          <w:b w:val="0"/>
          <w:i w:val="0"/>
          <w:sz w:val="24"/>
          <w:szCs w:val="24"/>
          <w:lang w:val="es-AR"/>
        </w:rPr>
        <w:t>lengua de Virgilio “los aspectos seductores y sorprendentes” de la continuidad de la vida y la zozobra abismada de la muerte.</w:t>
      </w:r>
      <w:r w:rsidR="00B41C32">
        <w:rPr>
          <w:rFonts w:asciiTheme="majorHAnsi" w:hAnsiTheme="majorHAnsi"/>
          <w:b w:val="0"/>
          <w:i w:val="0"/>
          <w:sz w:val="24"/>
          <w:szCs w:val="24"/>
          <w:lang w:val="es-AR"/>
        </w:rPr>
        <w:t xml:space="preserve"> </w:t>
      </w:r>
    </w:p>
    <w:p w:rsidR="00527DFA" w:rsidRDefault="00527DFA" w:rsidP="0068217C">
      <w:pPr>
        <w:pStyle w:val="31Subttulo1"/>
        <w:numPr>
          <w:ilvl w:val="0"/>
          <w:numId w:val="0"/>
        </w:numPr>
        <w:spacing w:before="0" w:after="0" w:line="240" w:lineRule="auto"/>
        <w:rPr>
          <w:rFonts w:asciiTheme="majorHAnsi" w:hAnsiTheme="majorHAnsi"/>
          <w:b w:val="0"/>
          <w:i w:val="0"/>
          <w:sz w:val="24"/>
          <w:szCs w:val="24"/>
          <w:lang w:val="es-AR"/>
        </w:rPr>
      </w:pPr>
    </w:p>
    <w:p w:rsidR="00527DFA" w:rsidRDefault="00527DFA" w:rsidP="0068217C">
      <w:pPr>
        <w:pStyle w:val="31Subttulo1"/>
        <w:numPr>
          <w:ilvl w:val="0"/>
          <w:numId w:val="0"/>
        </w:numPr>
        <w:spacing w:before="0" w:after="0" w:line="240" w:lineRule="auto"/>
        <w:rPr>
          <w:rFonts w:asciiTheme="majorHAnsi" w:hAnsiTheme="majorHAnsi"/>
          <w:b w:val="0"/>
          <w:i w:val="0"/>
          <w:sz w:val="24"/>
          <w:szCs w:val="24"/>
          <w:lang w:val="es-AR"/>
        </w:rPr>
      </w:pPr>
    </w:p>
    <w:p w:rsidR="007A1438" w:rsidRDefault="00527DFA" w:rsidP="00BE227F">
      <w:pPr>
        <w:pStyle w:val="31Subttulo1"/>
        <w:numPr>
          <w:ilvl w:val="0"/>
          <w:numId w:val="0"/>
        </w:numPr>
        <w:spacing w:before="0" w:after="0" w:line="240" w:lineRule="auto"/>
        <w:ind w:left="360"/>
        <w:rPr>
          <w:rFonts w:asciiTheme="majorHAnsi" w:hAnsiTheme="majorHAnsi"/>
          <w:b w:val="0"/>
          <w:i w:val="0"/>
          <w:sz w:val="24"/>
          <w:szCs w:val="24"/>
          <w:lang w:val="es-AR"/>
        </w:rPr>
      </w:pPr>
      <w:r>
        <w:t>Conclusiones</w:t>
      </w:r>
      <w:r w:rsidR="00B41C32">
        <w:rPr>
          <w:rFonts w:asciiTheme="majorHAnsi" w:hAnsiTheme="majorHAnsi"/>
          <w:b w:val="0"/>
          <w:i w:val="0"/>
          <w:sz w:val="24"/>
          <w:szCs w:val="24"/>
          <w:lang w:val="es-AR"/>
        </w:rPr>
        <w:t xml:space="preserve"> </w:t>
      </w:r>
    </w:p>
    <w:p w:rsidR="00404423" w:rsidRDefault="00404423" w:rsidP="0068217C">
      <w:pPr>
        <w:pStyle w:val="31Subttulo1"/>
        <w:numPr>
          <w:ilvl w:val="0"/>
          <w:numId w:val="0"/>
        </w:numPr>
        <w:spacing w:before="0" w:after="0" w:line="240" w:lineRule="auto"/>
        <w:rPr>
          <w:rFonts w:asciiTheme="majorHAnsi" w:hAnsiTheme="majorHAnsi"/>
          <w:b w:val="0"/>
          <w:i w:val="0"/>
          <w:sz w:val="24"/>
          <w:szCs w:val="24"/>
          <w:lang w:val="es-AR"/>
        </w:rPr>
      </w:pPr>
    </w:p>
    <w:p w:rsidR="00404423" w:rsidRPr="000E69C3" w:rsidRDefault="00BB56DB" w:rsidP="00BB56DB">
      <w:pPr>
        <w:pStyle w:val="31Subttulo1"/>
        <w:numPr>
          <w:ilvl w:val="0"/>
          <w:numId w:val="0"/>
        </w:numPr>
        <w:spacing w:before="0" w:after="0" w:line="240" w:lineRule="auto"/>
        <w:ind w:left="720"/>
        <w:rPr>
          <w:rFonts w:asciiTheme="majorHAnsi" w:hAnsiTheme="majorHAnsi"/>
          <w:b w:val="0"/>
          <w:i w:val="0"/>
          <w:sz w:val="22"/>
          <w:szCs w:val="22"/>
        </w:rPr>
      </w:pPr>
      <w:r w:rsidRPr="000E69C3">
        <w:rPr>
          <w:rFonts w:asciiTheme="majorHAnsi" w:hAnsiTheme="majorHAnsi"/>
          <w:b w:val="0"/>
          <w:i w:val="0"/>
          <w:sz w:val="22"/>
          <w:szCs w:val="22"/>
          <w:lang w:val="es-AR"/>
        </w:rPr>
        <w:t>“</w:t>
      </w:r>
      <w:r w:rsidRPr="000E69C3">
        <w:rPr>
          <w:rFonts w:asciiTheme="majorHAnsi" w:hAnsiTheme="majorHAnsi"/>
          <w:b w:val="0"/>
          <w:i w:val="0"/>
          <w:sz w:val="22"/>
          <w:szCs w:val="22"/>
        </w:rPr>
        <w:t>Las cosas y las riquezas que la tierra oculta superan con creces a lo que existe en el cielo, sobre la superficie de la tierra, y en los mares y ríos. La verdadera riqueza y la abundancia no residen en la esfera superior o mediana, sino únicamente en la zona inferior.”</w:t>
      </w:r>
    </w:p>
    <w:p w:rsidR="00BB56DB" w:rsidRDefault="00BB56DB" w:rsidP="00BB56DB">
      <w:pPr>
        <w:pStyle w:val="31Subttulo1"/>
        <w:numPr>
          <w:ilvl w:val="0"/>
          <w:numId w:val="0"/>
        </w:numPr>
        <w:spacing w:before="0" w:after="0" w:line="240" w:lineRule="auto"/>
        <w:ind w:left="720"/>
        <w:rPr>
          <w:rFonts w:asciiTheme="majorHAnsi" w:hAnsiTheme="majorHAnsi"/>
          <w:b w:val="0"/>
          <w:i w:val="0"/>
          <w:sz w:val="24"/>
          <w:szCs w:val="24"/>
        </w:rPr>
      </w:pPr>
    </w:p>
    <w:p w:rsidR="00F26D70" w:rsidRDefault="00BB56DB" w:rsidP="00BB56DB">
      <w:pPr>
        <w:pStyle w:val="31Subttulo1"/>
        <w:numPr>
          <w:ilvl w:val="0"/>
          <w:numId w:val="0"/>
        </w:numPr>
        <w:spacing w:before="0" w:after="0" w:line="240" w:lineRule="auto"/>
        <w:rPr>
          <w:rFonts w:asciiTheme="majorHAnsi" w:hAnsiTheme="majorHAnsi"/>
          <w:b w:val="0"/>
          <w:i w:val="0"/>
          <w:sz w:val="24"/>
          <w:szCs w:val="24"/>
        </w:rPr>
      </w:pPr>
      <w:r>
        <w:rPr>
          <w:rFonts w:asciiTheme="majorHAnsi" w:hAnsiTheme="majorHAnsi"/>
          <w:b w:val="0"/>
          <w:i w:val="0"/>
          <w:sz w:val="24"/>
          <w:szCs w:val="24"/>
        </w:rPr>
        <w:t>Así afirma BAJTIN (</w:t>
      </w:r>
      <w:r w:rsidR="00C60184">
        <w:rPr>
          <w:rFonts w:asciiTheme="majorHAnsi" w:hAnsiTheme="majorHAnsi"/>
          <w:b w:val="0"/>
          <w:i w:val="0"/>
          <w:sz w:val="24"/>
          <w:szCs w:val="24"/>
        </w:rPr>
        <w:t xml:space="preserve">2003: </w:t>
      </w:r>
      <w:r>
        <w:rPr>
          <w:rFonts w:asciiTheme="majorHAnsi" w:hAnsiTheme="majorHAnsi"/>
          <w:b w:val="0"/>
          <w:i w:val="0"/>
          <w:sz w:val="24"/>
          <w:szCs w:val="24"/>
        </w:rPr>
        <w:t>305) al admitir que es poderoso el movimiento que lleva al inframundo y a las profundidades del cuerpo humano</w:t>
      </w:r>
      <w:r w:rsidR="004A1730">
        <w:rPr>
          <w:rFonts w:asciiTheme="majorHAnsi" w:hAnsiTheme="majorHAnsi"/>
          <w:b w:val="0"/>
          <w:i w:val="0"/>
          <w:sz w:val="24"/>
          <w:szCs w:val="24"/>
        </w:rPr>
        <w:t xml:space="preserve">, e incluso, la alegría popular y el realismo </w:t>
      </w:r>
      <w:r w:rsidR="000E69C3">
        <w:rPr>
          <w:rFonts w:asciiTheme="majorHAnsi" w:hAnsiTheme="majorHAnsi"/>
          <w:b w:val="0"/>
          <w:i w:val="0"/>
          <w:sz w:val="24"/>
          <w:szCs w:val="24"/>
        </w:rPr>
        <w:t>grotesco</w:t>
      </w:r>
      <w:r>
        <w:rPr>
          <w:rFonts w:asciiTheme="majorHAnsi" w:hAnsiTheme="majorHAnsi"/>
          <w:b w:val="0"/>
          <w:i w:val="0"/>
          <w:sz w:val="24"/>
          <w:szCs w:val="24"/>
        </w:rPr>
        <w:t xml:space="preserve"> </w:t>
      </w:r>
      <w:r w:rsidR="008071B2">
        <w:rPr>
          <w:rFonts w:asciiTheme="majorHAnsi" w:hAnsiTheme="majorHAnsi"/>
          <w:b w:val="0"/>
          <w:i w:val="0"/>
          <w:sz w:val="24"/>
          <w:szCs w:val="24"/>
        </w:rPr>
        <w:t xml:space="preserve">se caracterizan por su orientación hacia lo bajo corporal. </w:t>
      </w:r>
      <w:r w:rsidR="00526347">
        <w:rPr>
          <w:rFonts w:asciiTheme="majorHAnsi" w:hAnsiTheme="majorHAnsi"/>
          <w:b w:val="0"/>
          <w:i w:val="0"/>
          <w:sz w:val="24"/>
          <w:szCs w:val="24"/>
        </w:rPr>
        <w:t xml:space="preserve"> Allí, en la topografía del rebajamiento de </w:t>
      </w:r>
      <w:r w:rsidR="00754701">
        <w:rPr>
          <w:rFonts w:asciiTheme="majorHAnsi" w:hAnsiTheme="majorHAnsi"/>
          <w:b w:val="0"/>
          <w:i w:val="0"/>
          <w:sz w:val="24"/>
          <w:szCs w:val="24"/>
        </w:rPr>
        <w:t>lo sagrado y lo canónico se mueve “el columpio</w:t>
      </w:r>
      <w:r w:rsidR="00EB611D">
        <w:rPr>
          <w:rFonts w:asciiTheme="majorHAnsi" w:hAnsiTheme="majorHAnsi"/>
          <w:b w:val="0"/>
          <w:i w:val="0"/>
          <w:sz w:val="24"/>
          <w:szCs w:val="24"/>
        </w:rPr>
        <w:t xml:space="preserve"> de lo grotesco</w:t>
      </w:r>
      <w:r w:rsidR="00552141">
        <w:rPr>
          <w:rFonts w:asciiTheme="majorHAnsi" w:hAnsiTheme="majorHAnsi"/>
          <w:b w:val="0"/>
          <w:i w:val="0"/>
          <w:sz w:val="24"/>
          <w:szCs w:val="24"/>
        </w:rPr>
        <w:t xml:space="preserve"> que funde el cielo y la tierra”</w:t>
      </w:r>
      <w:r w:rsidR="00EB611D">
        <w:rPr>
          <w:rFonts w:asciiTheme="majorHAnsi" w:hAnsiTheme="majorHAnsi"/>
          <w:b w:val="0"/>
          <w:i w:val="0"/>
          <w:sz w:val="24"/>
          <w:szCs w:val="24"/>
        </w:rPr>
        <w:t xml:space="preserve"> (BAJTIN, 2003: 307)</w:t>
      </w:r>
      <w:r w:rsidR="00552141">
        <w:rPr>
          <w:rFonts w:asciiTheme="majorHAnsi" w:hAnsiTheme="majorHAnsi"/>
          <w:b w:val="0"/>
          <w:i w:val="0"/>
          <w:sz w:val="24"/>
          <w:szCs w:val="24"/>
        </w:rPr>
        <w:t xml:space="preserve">; </w:t>
      </w:r>
      <w:r w:rsidR="00EB1D24">
        <w:rPr>
          <w:rFonts w:asciiTheme="majorHAnsi" w:hAnsiTheme="majorHAnsi"/>
          <w:b w:val="0"/>
          <w:i w:val="0"/>
          <w:sz w:val="24"/>
          <w:szCs w:val="24"/>
        </w:rPr>
        <w:t>se invierten, por lo tanto, los principios de</w:t>
      </w:r>
      <w:r w:rsidR="004B6350">
        <w:rPr>
          <w:rFonts w:asciiTheme="majorHAnsi" w:hAnsiTheme="majorHAnsi"/>
          <w:b w:val="0"/>
          <w:i w:val="0"/>
          <w:sz w:val="24"/>
          <w:szCs w:val="24"/>
        </w:rPr>
        <w:t xml:space="preserve"> la congruencia genérica, de la mesura léxica, de la relación entre forma y contenido. </w:t>
      </w:r>
      <w:r w:rsidR="00F26D70">
        <w:rPr>
          <w:rFonts w:asciiTheme="majorHAnsi" w:hAnsiTheme="majorHAnsi"/>
          <w:b w:val="0"/>
          <w:i w:val="0"/>
          <w:sz w:val="24"/>
          <w:szCs w:val="24"/>
        </w:rPr>
        <w:t xml:space="preserve"> </w:t>
      </w:r>
    </w:p>
    <w:p w:rsidR="00BB56DB" w:rsidRPr="00CD67D8" w:rsidRDefault="00F26D70" w:rsidP="00BB56DB">
      <w:pPr>
        <w:pStyle w:val="31Subttulo1"/>
        <w:numPr>
          <w:ilvl w:val="0"/>
          <w:numId w:val="0"/>
        </w:numPr>
        <w:spacing w:before="0" w:after="0" w:line="240" w:lineRule="auto"/>
        <w:rPr>
          <w:rFonts w:asciiTheme="majorHAnsi" w:hAnsiTheme="majorHAnsi"/>
          <w:b w:val="0"/>
          <w:i w:val="0"/>
          <w:sz w:val="24"/>
          <w:szCs w:val="24"/>
          <w:lang w:val="es-AR"/>
        </w:rPr>
      </w:pPr>
      <w:r>
        <w:rPr>
          <w:rFonts w:asciiTheme="majorHAnsi" w:hAnsiTheme="majorHAnsi"/>
          <w:b w:val="0"/>
          <w:i w:val="0"/>
          <w:sz w:val="24"/>
          <w:szCs w:val="24"/>
        </w:rPr>
        <w:t>Ausonio logra a través de lo lúd</w:t>
      </w:r>
      <w:r w:rsidR="005D25A3">
        <w:rPr>
          <w:rFonts w:asciiTheme="majorHAnsi" w:hAnsiTheme="majorHAnsi"/>
          <w:b w:val="0"/>
          <w:i w:val="0"/>
          <w:sz w:val="24"/>
          <w:szCs w:val="24"/>
        </w:rPr>
        <w:t>ico y la sofisticación cortesana</w:t>
      </w:r>
      <w:r>
        <w:rPr>
          <w:rFonts w:asciiTheme="majorHAnsi" w:hAnsiTheme="majorHAnsi"/>
          <w:b w:val="0"/>
          <w:i w:val="0"/>
          <w:sz w:val="24"/>
          <w:szCs w:val="24"/>
        </w:rPr>
        <w:t xml:space="preserve"> cumplir con </w:t>
      </w:r>
      <w:r w:rsidR="008F53F0">
        <w:rPr>
          <w:rFonts w:asciiTheme="majorHAnsi" w:hAnsiTheme="majorHAnsi"/>
          <w:b w:val="0"/>
          <w:i w:val="0"/>
          <w:sz w:val="24"/>
          <w:szCs w:val="24"/>
        </w:rPr>
        <w:t xml:space="preserve">la composición de un </w:t>
      </w:r>
      <w:r w:rsidR="005D25A3">
        <w:rPr>
          <w:rFonts w:asciiTheme="majorHAnsi" w:hAnsiTheme="majorHAnsi"/>
          <w:b w:val="0"/>
          <w:i w:val="0"/>
          <w:sz w:val="24"/>
          <w:szCs w:val="24"/>
        </w:rPr>
        <w:t>“</w:t>
      </w:r>
      <w:r w:rsidR="008F53F0">
        <w:rPr>
          <w:rFonts w:asciiTheme="majorHAnsi" w:hAnsiTheme="majorHAnsi"/>
          <w:b w:val="0"/>
          <w:i w:val="0"/>
          <w:sz w:val="24"/>
          <w:szCs w:val="24"/>
        </w:rPr>
        <w:t xml:space="preserve">verdadero drama </w:t>
      </w:r>
      <w:r w:rsidR="007774E1">
        <w:rPr>
          <w:rFonts w:asciiTheme="majorHAnsi" w:hAnsiTheme="majorHAnsi"/>
          <w:b w:val="0"/>
          <w:i w:val="0"/>
          <w:sz w:val="24"/>
          <w:szCs w:val="24"/>
        </w:rPr>
        <w:t>satírico de la palabra</w:t>
      </w:r>
      <w:r w:rsidR="005D25A3">
        <w:rPr>
          <w:rFonts w:asciiTheme="majorHAnsi" w:hAnsiTheme="majorHAnsi"/>
          <w:b w:val="0"/>
          <w:i w:val="0"/>
          <w:sz w:val="24"/>
          <w:szCs w:val="24"/>
        </w:rPr>
        <w:t>”</w:t>
      </w:r>
      <w:r w:rsidR="00FC519F">
        <w:rPr>
          <w:rFonts w:asciiTheme="majorHAnsi" w:hAnsiTheme="majorHAnsi"/>
          <w:b w:val="0"/>
          <w:i w:val="0"/>
          <w:sz w:val="24"/>
          <w:szCs w:val="24"/>
        </w:rPr>
        <w:t xml:space="preserve">, nacido del cuerpo que da origen a la palabra misma. </w:t>
      </w:r>
      <w:r w:rsidR="004350AF">
        <w:rPr>
          <w:rFonts w:asciiTheme="majorHAnsi" w:hAnsiTheme="majorHAnsi"/>
          <w:b w:val="0"/>
          <w:i w:val="0"/>
          <w:sz w:val="24"/>
          <w:szCs w:val="24"/>
        </w:rPr>
        <w:t xml:space="preserve">Nadie mejor que </w:t>
      </w:r>
      <w:r w:rsidR="00FC519F">
        <w:rPr>
          <w:rFonts w:asciiTheme="majorHAnsi" w:hAnsiTheme="majorHAnsi"/>
          <w:b w:val="0"/>
          <w:i w:val="0"/>
          <w:sz w:val="24"/>
          <w:szCs w:val="24"/>
        </w:rPr>
        <w:t>BAJTIN</w:t>
      </w:r>
      <w:r w:rsidR="003A4A7E">
        <w:rPr>
          <w:rFonts w:asciiTheme="majorHAnsi" w:hAnsiTheme="majorHAnsi"/>
          <w:b w:val="0"/>
          <w:i w:val="0"/>
          <w:sz w:val="24"/>
          <w:szCs w:val="24"/>
        </w:rPr>
        <w:t>, como se advierte, nos asiste</w:t>
      </w:r>
      <w:r w:rsidR="00381684">
        <w:rPr>
          <w:rFonts w:asciiTheme="majorHAnsi" w:hAnsiTheme="majorHAnsi"/>
          <w:b w:val="0"/>
          <w:i w:val="0"/>
          <w:sz w:val="24"/>
          <w:szCs w:val="24"/>
        </w:rPr>
        <w:t xml:space="preserve"> en estas observaciones finales</w:t>
      </w:r>
      <w:r w:rsidR="004350AF">
        <w:rPr>
          <w:rFonts w:asciiTheme="majorHAnsi" w:hAnsiTheme="majorHAnsi"/>
          <w:b w:val="0"/>
          <w:i w:val="0"/>
          <w:sz w:val="24"/>
          <w:szCs w:val="24"/>
        </w:rPr>
        <w:t>,</w:t>
      </w:r>
      <w:r w:rsidR="003A4A7E">
        <w:rPr>
          <w:rFonts w:asciiTheme="majorHAnsi" w:hAnsiTheme="majorHAnsi"/>
          <w:b w:val="0"/>
          <w:i w:val="0"/>
          <w:sz w:val="24"/>
          <w:szCs w:val="24"/>
        </w:rPr>
        <w:t xml:space="preserve"> por el hecho de que </w:t>
      </w:r>
      <w:r w:rsidR="00B21233">
        <w:rPr>
          <w:rFonts w:asciiTheme="majorHAnsi" w:hAnsiTheme="majorHAnsi"/>
          <w:b w:val="0"/>
          <w:i w:val="0"/>
          <w:sz w:val="24"/>
          <w:szCs w:val="24"/>
        </w:rPr>
        <w:t xml:space="preserve">en el </w:t>
      </w:r>
      <w:r w:rsidR="00B21233">
        <w:rPr>
          <w:rFonts w:asciiTheme="majorHAnsi" w:hAnsiTheme="majorHAnsi"/>
          <w:b w:val="0"/>
          <w:sz w:val="24"/>
          <w:szCs w:val="24"/>
        </w:rPr>
        <w:t xml:space="preserve">Cento nuptialis </w:t>
      </w:r>
      <w:r w:rsidR="00B21233" w:rsidRPr="00B21233">
        <w:rPr>
          <w:rFonts w:asciiTheme="majorHAnsi" w:hAnsiTheme="majorHAnsi"/>
          <w:b w:val="0"/>
          <w:i w:val="0"/>
          <w:sz w:val="24"/>
          <w:szCs w:val="24"/>
        </w:rPr>
        <w:t xml:space="preserve">las </w:t>
      </w:r>
      <w:r w:rsidR="00890F4C" w:rsidRPr="00B21233">
        <w:rPr>
          <w:rFonts w:asciiTheme="majorHAnsi" w:hAnsiTheme="majorHAnsi"/>
          <w:b w:val="0"/>
          <w:i w:val="0"/>
          <w:sz w:val="24"/>
          <w:szCs w:val="24"/>
        </w:rPr>
        <w:t>fronteras entre el cuerpo y el mundo se borran</w:t>
      </w:r>
      <w:r w:rsidR="00B21233" w:rsidRPr="00B21233">
        <w:rPr>
          <w:rFonts w:asciiTheme="majorHAnsi" w:hAnsiTheme="majorHAnsi"/>
          <w:b w:val="0"/>
          <w:i w:val="0"/>
          <w:sz w:val="24"/>
          <w:szCs w:val="24"/>
        </w:rPr>
        <w:t xml:space="preserve"> provocando un efecto liberador</w:t>
      </w:r>
      <w:r w:rsidR="004350AF">
        <w:rPr>
          <w:rFonts w:asciiTheme="majorHAnsi" w:hAnsiTheme="majorHAnsi"/>
          <w:b w:val="0"/>
          <w:i w:val="0"/>
          <w:sz w:val="24"/>
          <w:szCs w:val="24"/>
        </w:rPr>
        <w:t xml:space="preserve">, a lo que cabe agregar que </w:t>
      </w:r>
      <w:r w:rsidR="004F225C">
        <w:rPr>
          <w:rFonts w:asciiTheme="majorHAnsi" w:hAnsiTheme="majorHAnsi"/>
          <w:b w:val="0"/>
          <w:i w:val="0"/>
          <w:sz w:val="24"/>
          <w:szCs w:val="24"/>
        </w:rPr>
        <w:t>la</w:t>
      </w:r>
      <w:r w:rsidR="00BC4B82">
        <w:rPr>
          <w:rFonts w:asciiTheme="majorHAnsi" w:hAnsiTheme="majorHAnsi"/>
          <w:b w:val="0"/>
          <w:i w:val="0"/>
          <w:sz w:val="24"/>
          <w:szCs w:val="24"/>
        </w:rPr>
        <w:t>s</w:t>
      </w:r>
      <w:r w:rsidR="004F225C">
        <w:rPr>
          <w:rFonts w:asciiTheme="majorHAnsi" w:hAnsiTheme="majorHAnsi"/>
          <w:b w:val="0"/>
          <w:i w:val="0"/>
          <w:sz w:val="24"/>
          <w:szCs w:val="24"/>
        </w:rPr>
        <w:t xml:space="preserve"> transgresiones entre los vocablos, los géneros literarios y las cosas hacen estallar</w:t>
      </w:r>
      <w:r w:rsidR="004350AF">
        <w:rPr>
          <w:rFonts w:asciiTheme="majorHAnsi" w:hAnsiTheme="majorHAnsi"/>
          <w:b w:val="0"/>
          <w:i w:val="0"/>
          <w:sz w:val="24"/>
          <w:szCs w:val="24"/>
        </w:rPr>
        <w:t xml:space="preserve"> los paradigmas</w:t>
      </w:r>
      <w:r w:rsidR="004F225C">
        <w:rPr>
          <w:rFonts w:asciiTheme="majorHAnsi" w:hAnsiTheme="majorHAnsi"/>
          <w:b w:val="0"/>
          <w:i w:val="0"/>
          <w:sz w:val="24"/>
          <w:szCs w:val="24"/>
        </w:rPr>
        <w:t>, al tiempo que surge a la luz un nuevo texto, una épica paralela</w:t>
      </w:r>
      <w:r w:rsidR="00964873">
        <w:rPr>
          <w:rFonts w:asciiTheme="majorHAnsi" w:hAnsiTheme="majorHAnsi"/>
          <w:b w:val="0"/>
          <w:i w:val="0"/>
          <w:sz w:val="24"/>
          <w:szCs w:val="24"/>
        </w:rPr>
        <w:t xml:space="preserve"> en la que se entronizan las mismas imágenes pero desplazadas, travestidas, mimetizadas al revés, </w:t>
      </w:r>
      <w:r w:rsidR="00964873">
        <w:rPr>
          <w:rFonts w:asciiTheme="majorHAnsi" w:hAnsiTheme="majorHAnsi"/>
          <w:b w:val="0"/>
          <w:i w:val="0"/>
          <w:sz w:val="24"/>
          <w:szCs w:val="24"/>
        </w:rPr>
        <w:lastRenderedPageBreak/>
        <w:t xml:space="preserve">convertidas en su reverso semántico. Nada </w:t>
      </w:r>
      <w:r w:rsidR="00793BC1">
        <w:rPr>
          <w:rFonts w:asciiTheme="majorHAnsi" w:hAnsiTheme="majorHAnsi"/>
          <w:b w:val="0"/>
          <w:i w:val="0"/>
          <w:sz w:val="24"/>
          <w:szCs w:val="24"/>
        </w:rPr>
        <w:t xml:space="preserve">se </w:t>
      </w:r>
      <w:r w:rsidR="00964873">
        <w:rPr>
          <w:rFonts w:asciiTheme="majorHAnsi" w:hAnsiTheme="majorHAnsi"/>
          <w:b w:val="0"/>
          <w:i w:val="0"/>
          <w:sz w:val="24"/>
          <w:szCs w:val="24"/>
        </w:rPr>
        <w:t>resiste</w:t>
      </w:r>
      <w:r w:rsidR="00793BC1">
        <w:rPr>
          <w:rFonts w:asciiTheme="majorHAnsi" w:hAnsiTheme="majorHAnsi"/>
          <w:b w:val="0"/>
          <w:i w:val="0"/>
          <w:sz w:val="24"/>
          <w:szCs w:val="24"/>
        </w:rPr>
        <w:t xml:space="preserve"> al emponderamiento de la materia: los cuerpos mandan y nuevamente Ausonio, como un </w:t>
      </w:r>
      <w:r w:rsidR="00793BC1" w:rsidRPr="00CD67D8">
        <w:rPr>
          <w:rFonts w:asciiTheme="majorHAnsi" w:hAnsiTheme="majorHAnsi"/>
          <w:b w:val="0"/>
          <w:i w:val="0"/>
          <w:sz w:val="24"/>
          <w:szCs w:val="24"/>
        </w:rPr>
        <w:t xml:space="preserve">ubuesco </w:t>
      </w:r>
      <w:r w:rsidR="00CD67D8" w:rsidRPr="00CD67D8">
        <w:rPr>
          <w:rFonts w:asciiTheme="majorHAnsi" w:hAnsiTheme="majorHAnsi"/>
          <w:b w:val="0"/>
          <w:i w:val="0"/>
          <w:sz w:val="24"/>
          <w:szCs w:val="24"/>
        </w:rPr>
        <w:t>bufón abusa de su poder recién adquirido generando risas injuriantes</w:t>
      </w:r>
      <w:r w:rsidR="00964873" w:rsidRPr="00CD67D8">
        <w:rPr>
          <w:rFonts w:asciiTheme="majorHAnsi" w:hAnsiTheme="majorHAnsi"/>
          <w:b w:val="0"/>
          <w:i w:val="0"/>
          <w:sz w:val="24"/>
          <w:szCs w:val="24"/>
        </w:rPr>
        <w:t xml:space="preserve"> </w:t>
      </w:r>
      <w:r w:rsidR="00124388">
        <w:rPr>
          <w:rFonts w:asciiTheme="majorHAnsi" w:hAnsiTheme="majorHAnsi"/>
          <w:b w:val="0"/>
          <w:i w:val="0"/>
          <w:sz w:val="24"/>
          <w:szCs w:val="24"/>
        </w:rPr>
        <w:t>con el fin de que los sexos, al igual que los texto</w:t>
      </w:r>
      <w:r w:rsidR="00CD67D8" w:rsidRPr="00CD67D8">
        <w:rPr>
          <w:rFonts w:asciiTheme="majorHAnsi" w:hAnsiTheme="majorHAnsi"/>
          <w:b w:val="0"/>
          <w:i w:val="0"/>
          <w:sz w:val="24"/>
          <w:szCs w:val="24"/>
        </w:rPr>
        <w:t>s</w:t>
      </w:r>
      <w:r w:rsidR="00BC4B82">
        <w:rPr>
          <w:rFonts w:asciiTheme="majorHAnsi" w:hAnsiTheme="majorHAnsi"/>
          <w:b w:val="0"/>
          <w:i w:val="0"/>
          <w:sz w:val="24"/>
          <w:szCs w:val="24"/>
        </w:rPr>
        <w:t>,</w:t>
      </w:r>
      <w:r w:rsidR="00CD67D8" w:rsidRPr="00CD67D8">
        <w:rPr>
          <w:rFonts w:asciiTheme="majorHAnsi" w:hAnsiTheme="majorHAnsi"/>
          <w:b w:val="0"/>
          <w:i w:val="0"/>
          <w:sz w:val="24"/>
          <w:szCs w:val="24"/>
        </w:rPr>
        <w:t xml:space="preserve"> copulen “portentosamente” en la mixtura de diferentes anomalías</w:t>
      </w:r>
      <w:r w:rsidR="00CD67D8">
        <w:rPr>
          <w:rFonts w:asciiTheme="majorHAnsi" w:hAnsiTheme="majorHAnsi"/>
          <w:b w:val="0"/>
          <w:i w:val="0"/>
          <w:sz w:val="24"/>
          <w:szCs w:val="24"/>
        </w:rPr>
        <w:t>.</w:t>
      </w:r>
    </w:p>
    <w:p w:rsidR="00E7224E" w:rsidRPr="00E7224E" w:rsidRDefault="00C62B21" w:rsidP="00BE227F">
      <w:pPr>
        <w:pStyle w:val="31Subttulo1"/>
        <w:numPr>
          <w:ilvl w:val="0"/>
          <w:numId w:val="0"/>
        </w:numPr>
        <w:spacing w:after="0" w:line="240" w:lineRule="auto"/>
        <w:ind w:left="360"/>
        <w:rPr>
          <w:rFonts w:asciiTheme="majorHAnsi" w:hAnsiTheme="majorHAnsi"/>
          <w:sz w:val="24"/>
          <w:lang w:val="es-AR"/>
        </w:rPr>
      </w:pPr>
      <w:r>
        <w:t>Fuentes literarias y Bibliografía</w:t>
      </w:r>
      <w:r w:rsidR="00527DFA">
        <w:t xml:space="preserve"> </w:t>
      </w:r>
      <w:r w:rsidR="00E7224E">
        <w:t xml:space="preserve"> </w:t>
      </w:r>
    </w:p>
    <w:p w:rsidR="00C57CB7" w:rsidRDefault="00C57CB7" w:rsidP="00C57CB7">
      <w:pPr>
        <w:pStyle w:val="31Subttulo1"/>
        <w:numPr>
          <w:ilvl w:val="0"/>
          <w:numId w:val="0"/>
        </w:numPr>
        <w:spacing w:before="0" w:after="0" w:line="240" w:lineRule="auto"/>
        <w:rPr>
          <w:rFonts w:asciiTheme="majorHAnsi" w:hAnsiTheme="majorHAnsi"/>
          <w:b w:val="0"/>
          <w:i w:val="0"/>
          <w:caps/>
          <w:sz w:val="24"/>
          <w:lang w:val="es-AR"/>
        </w:rPr>
      </w:pPr>
    </w:p>
    <w:p w:rsidR="00C57CB7" w:rsidRPr="005D25A3" w:rsidRDefault="00C57CB7" w:rsidP="00C57CB7">
      <w:pPr>
        <w:pStyle w:val="31Subttulo1"/>
        <w:numPr>
          <w:ilvl w:val="0"/>
          <w:numId w:val="0"/>
        </w:numPr>
        <w:spacing w:before="0" w:after="0" w:line="240" w:lineRule="auto"/>
        <w:ind w:left="720" w:hanging="720"/>
        <w:rPr>
          <w:rFonts w:asciiTheme="majorHAnsi" w:hAnsiTheme="majorHAnsi"/>
          <w:b w:val="0"/>
          <w:i w:val="0"/>
          <w:sz w:val="24"/>
          <w:lang w:val="es-AR"/>
        </w:rPr>
      </w:pPr>
      <w:r w:rsidRPr="00EA4A3A">
        <w:rPr>
          <w:rFonts w:asciiTheme="majorHAnsi" w:hAnsiTheme="majorHAnsi"/>
          <w:b w:val="0"/>
          <w:i w:val="0"/>
          <w:caps/>
          <w:sz w:val="24"/>
          <w:lang w:val="en-US"/>
        </w:rPr>
        <w:t xml:space="preserve">-ADAMS, J. N. (1982) </w:t>
      </w:r>
      <w:r w:rsidRPr="00EA4A3A">
        <w:rPr>
          <w:rFonts w:asciiTheme="majorHAnsi" w:hAnsiTheme="majorHAnsi"/>
          <w:b w:val="0"/>
          <w:sz w:val="24"/>
          <w:lang w:val="en-US"/>
        </w:rPr>
        <w:t>The Latin Sexual</w:t>
      </w:r>
      <w:r w:rsidRPr="00EA4A3A">
        <w:rPr>
          <w:rFonts w:asciiTheme="majorHAnsi" w:hAnsiTheme="majorHAnsi"/>
          <w:b w:val="0"/>
          <w:i w:val="0"/>
          <w:caps/>
          <w:sz w:val="24"/>
          <w:lang w:val="en-US"/>
        </w:rPr>
        <w:t xml:space="preserve"> </w:t>
      </w:r>
      <w:r w:rsidRPr="00EA4A3A">
        <w:rPr>
          <w:rFonts w:asciiTheme="majorHAnsi" w:hAnsiTheme="majorHAnsi"/>
          <w:b w:val="0"/>
          <w:sz w:val="24"/>
          <w:lang w:val="en-US"/>
        </w:rPr>
        <w:t>Vocabulary</w:t>
      </w:r>
      <w:r w:rsidRPr="00EA4A3A">
        <w:rPr>
          <w:rFonts w:asciiTheme="majorHAnsi" w:hAnsiTheme="majorHAnsi"/>
          <w:b w:val="0"/>
          <w:i w:val="0"/>
          <w:sz w:val="24"/>
          <w:lang w:val="en-US"/>
        </w:rPr>
        <w:t xml:space="preserve">. </w:t>
      </w:r>
      <w:r w:rsidRPr="005D25A3">
        <w:rPr>
          <w:rFonts w:asciiTheme="majorHAnsi" w:hAnsiTheme="majorHAnsi"/>
          <w:b w:val="0"/>
          <w:i w:val="0"/>
          <w:sz w:val="24"/>
          <w:lang w:val="es-AR"/>
        </w:rPr>
        <w:t>London, Duckworth.</w:t>
      </w:r>
    </w:p>
    <w:p w:rsidR="009F4CCB" w:rsidRPr="00AF39E5" w:rsidRDefault="009F4CCB" w:rsidP="00C57CB7">
      <w:pPr>
        <w:pStyle w:val="31Subttulo1"/>
        <w:numPr>
          <w:ilvl w:val="0"/>
          <w:numId w:val="0"/>
        </w:numPr>
        <w:spacing w:before="0" w:after="0" w:line="240" w:lineRule="auto"/>
        <w:ind w:left="720" w:hanging="720"/>
        <w:rPr>
          <w:rFonts w:asciiTheme="majorHAnsi" w:hAnsiTheme="majorHAnsi"/>
          <w:b w:val="0"/>
          <w:i w:val="0"/>
          <w:sz w:val="24"/>
          <w:lang w:val="es-AR"/>
        </w:rPr>
      </w:pPr>
      <w:r w:rsidRPr="00ED2C23">
        <w:rPr>
          <w:rFonts w:asciiTheme="majorHAnsi" w:hAnsiTheme="majorHAnsi"/>
          <w:b w:val="0"/>
          <w:i w:val="0"/>
          <w:sz w:val="24"/>
          <w:lang w:val="es-AR"/>
        </w:rPr>
        <w:t>-</w:t>
      </w:r>
      <w:r w:rsidRPr="00ED2C23">
        <w:rPr>
          <w:rFonts w:asciiTheme="majorHAnsi" w:hAnsiTheme="majorHAnsi"/>
          <w:b w:val="0"/>
          <w:i w:val="0"/>
          <w:caps/>
          <w:sz w:val="24"/>
          <w:lang w:val="es-AR"/>
        </w:rPr>
        <w:t xml:space="preserve">Bajtin, M. </w:t>
      </w:r>
      <w:r w:rsidR="00ED2C23" w:rsidRPr="00ED2C23">
        <w:rPr>
          <w:rFonts w:asciiTheme="majorHAnsi" w:hAnsiTheme="majorHAnsi"/>
          <w:b w:val="0"/>
          <w:i w:val="0"/>
          <w:caps/>
          <w:sz w:val="24"/>
          <w:lang w:val="es-AR"/>
        </w:rPr>
        <w:t xml:space="preserve">(2003) </w:t>
      </w:r>
      <w:r w:rsidR="00ED2C23" w:rsidRPr="00ED2C23">
        <w:rPr>
          <w:rFonts w:asciiTheme="majorHAnsi" w:hAnsiTheme="majorHAnsi"/>
          <w:b w:val="0"/>
          <w:caps/>
          <w:sz w:val="24"/>
          <w:lang w:val="es-AR"/>
        </w:rPr>
        <w:t>L</w:t>
      </w:r>
      <w:r w:rsidR="00ED2C23" w:rsidRPr="00ED2C23">
        <w:rPr>
          <w:rFonts w:asciiTheme="majorHAnsi" w:hAnsiTheme="majorHAnsi"/>
          <w:b w:val="0"/>
          <w:sz w:val="24"/>
          <w:lang w:val="es-AR"/>
        </w:rPr>
        <w:t xml:space="preserve">a cultura popular en la Edad Media y </w:t>
      </w:r>
      <w:r w:rsidR="00ED2C23">
        <w:rPr>
          <w:rFonts w:asciiTheme="majorHAnsi" w:hAnsiTheme="majorHAnsi"/>
          <w:b w:val="0"/>
          <w:sz w:val="24"/>
          <w:lang w:val="es-AR"/>
        </w:rPr>
        <w:t xml:space="preserve">en el </w:t>
      </w:r>
      <w:r w:rsidR="00ED2C23" w:rsidRPr="00ED2C23">
        <w:rPr>
          <w:rFonts w:asciiTheme="majorHAnsi" w:hAnsiTheme="majorHAnsi"/>
          <w:b w:val="0"/>
          <w:sz w:val="24"/>
          <w:lang w:val="es-AR"/>
        </w:rPr>
        <w:t>Renacimiento</w:t>
      </w:r>
      <w:r w:rsidR="00ED2C23">
        <w:rPr>
          <w:rFonts w:asciiTheme="majorHAnsi" w:hAnsiTheme="majorHAnsi"/>
          <w:b w:val="0"/>
          <w:sz w:val="24"/>
          <w:lang w:val="es-AR"/>
        </w:rPr>
        <w:t xml:space="preserve">. </w:t>
      </w:r>
      <w:r w:rsidR="00AF39E5">
        <w:rPr>
          <w:rFonts w:asciiTheme="majorHAnsi" w:hAnsiTheme="majorHAnsi"/>
          <w:b w:val="0"/>
          <w:sz w:val="24"/>
          <w:lang w:val="es-AR"/>
        </w:rPr>
        <w:t xml:space="preserve">El contexto de Francois Rabelais. </w:t>
      </w:r>
      <w:r w:rsidR="00AF39E5">
        <w:rPr>
          <w:rFonts w:asciiTheme="majorHAnsi" w:hAnsiTheme="majorHAnsi"/>
          <w:b w:val="0"/>
          <w:i w:val="0"/>
          <w:sz w:val="24"/>
          <w:lang w:val="es-AR"/>
        </w:rPr>
        <w:t>Madrid, Alianza.</w:t>
      </w:r>
    </w:p>
    <w:p w:rsidR="009561BA" w:rsidRPr="009561BA" w:rsidRDefault="009561BA" w:rsidP="00C57CB7">
      <w:pPr>
        <w:pStyle w:val="31Subttulo1"/>
        <w:numPr>
          <w:ilvl w:val="0"/>
          <w:numId w:val="0"/>
        </w:numPr>
        <w:spacing w:before="0" w:after="0" w:line="240" w:lineRule="auto"/>
        <w:ind w:left="720" w:hanging="720"/>
        <w:rPr>
          <w:rFonts w:asciiTheme="majorHAnsi" w:hAnsiTheme="majorHAnsi"/>
          <w:b w:val="0"/>
          <w:i w:val="0"/>
          <w:caps/>
          <w:sz w:val="24"/>
          <w:lang w:val="es-AR"/>
        </w:rPr>
      </w:pPr>
      <w:r w:rsidRPr="009561BA">
        <w:rPr>
          <w:rFonts w:asciiTheme="majorHAnsi" w:hAnsiTheme="majorHAnsi"/>
          <w:b w:val="0"/>
          <w:i w:val="0"/>
          <w:sz w:val="24"/>
          <w:lang w:val="es-AR"/>
        </w:rPr>
        <w:t>-</w:t>
      </w:r>
      <w:r w:rsidRPr="009561BA">
        <w:rPr>
          <w:rFonts w:asciiTheme="majorHAnsi" w:hAnsiTheme="majorHAnsi"/>
          <w:b w:val="0"/>
          <w:i w:val="0"/>
          <w:caps/>
          <w:sz w:val="24"/>
          <w:szCs w:val="24"/>
        </w:rPr>
        <w:t>Bataille,</w:t>
      </w:r>
      <w:r>
        <w:rPr>
          <w:rFonts w:asciiTheme="majorHAnsi" w:hAnsiTheme="majorHAnsi"/>
          <w:b w:val="0"/>
          <w:i w:val="0"/>
          <w:sz w:val="24"/>
          <w:szCs w:val="24"/>
        </w:rPr>
        <w:t xml:space="preserve"> G</w:t>
      </w:r>
      <w:r w:rsidRPr="009561BA">
        <w:rPr>
          <w:rFonts w:asciiTheme="majorHAnsi" w:hAnsiTheme="majorHAnsi"/>
          <w:b w:val="0"/>
          <w:i w:val="0"/>
          <w:sz w:val="24"/>
          <w:szCs w:val="24"/>
        </w:rPr>
        <w:t xml:space="preserve">. </w:t>
      </w:r>
      <w:r>
        <w:rPr>
          <w:rFonts w:asciiTheme="majorHAnsi" w:hAnsiTheme="majorHAnsi"/>
          <w:b w:val="0"/>
          <w:i w:val="0"/>
          <w:sz w:val="24"/>
          <w:szCs w:val="24"/>
        </w:rPr>
        <w:t xml:space="preserve"> (s/f) </w:t>
      </w:r>
      <w:r w:rsidRPr="009561BA">
        <w:rPr>
          <w:rFonts w:asciiTheme="majorHAnsi" w:hAnsiTheme="majorHAnsi"/>
          <w:b w:val="0"/>
          <w:sz w:val="24"/>
          <w:szCs w:val="24"/>
        </w:rPr>
        <w:t>El erotismo</w:t>
      </w:r>
      <w:r w:rsidRPr="009561BA">
        <w:rPr>
          <w:rFonts w:asciiTheme="majorHAnsi" w:hAnsiTheme="majorHAnsi"/>
          <w:b w:val="0"/>
          <w:i w:val="0"/>
          <w:sz w:val="24"/>
          <w:szCs w:val="24"/>
        </w:rPr>
        <w:t xml:space="preserve">. </w:t>
      </w:r>
      <w:r>
        <w:rPr>
          <w:rFonts w:asciiTheme="majorHAnsi" w:hAnsiTheme="majorHAnsi"/>
          <w:b w:val="0"/>
          <w:i w:val="0"/>
          <w:sz w:val="24"/>
          <w:szCs w:val="24"/>
        </w:rPr>
        <w:t>Proyecto Espartaco</w:t>
      </w:r>
      <w:r w:rsidRPr="009561BA">
        <w:rPr>
          <w:rFonts w:asciiTheme="majorHAnsi" w:hAnsiTheme="majorHAnsi"/>
          <w:b w:val="0"/>
          <w:i w:val="0"/>
          <w:sz w:val="24"/>
          <w:szCs w:val="24"/>
        </w:rPr>
        <w:t xml:space="preserve">. Consultado: </w:t>
      </w:r>
      <w:r>
        <w:rPr>
          <w:rFonts w:asciiTheme="majorHAnsi" w:hAnsiTheme="majorHAnsi"/>
          <w:b w:val="0"/>
          <w:i w:val="0"/>
          <w:sz w:val="24"/>
          <w:szCs w:val="24"/>
        </w:rPr>
        <w:t>29-05-2017.</w:t>
      </w:r>
    </w:p>
    <w:p w:rsidR="00B07ECF" w:rsidRPr="00C57CB7" w:rsidRDefault="005A009D" w:rsidP="00C57CB7">
      <w:pPr>
        <w:pStyle w:val="31Subttulo1"/>
        <w:numPr>
          <w:ilvl w:val="0"/>
          <w:numId w:val="0"/>
        </w:numPr>
        <w:spacing w:before="0" w:after="0" w:line="240" w:lineRule="auto"/>
        <w:ind w:left="720" w:hanging="720"/>
        <w:rPr>
          <w:rFonts w:asciiTheme="majorHAnsi" w:hAnsiTheme="majorHAnsi"/>
          <w:b w:val="0"/>
          <w:i w:val="0"/>
          <w:caps/>
          <w:sz w:val="24"/>
          <w:lang w:val="es-AR"/>
        </w:rPr>
      </w:pPr>
      <w:r w:rsidRPr="005D25A3">
        <w:rPr>
          <w:rFonts w:asciiTheme="majorHAnsi" w:hAnsiTheme="majorHAnsi"/>
          <w:caps/>
          <w:sz w:val="24"/>
          <w:lang w:val="es-AR"/>
        </w:rPr>
        <w:t>-</w:t>
      </w:r>
      <w:r w:rsidR="00B07ECF" w:rsidRPr="005D25A3">
        <w:rPr>
          <w:rFonts w:asciiTheme="majorHAnsi" w:hAnsiTheme="majorHAnsi"/>
          <w:b w:val="0"/>
          <w:i w:val="0"/>
          <w:caps/>
          <w:sz w:val="24"/>
          <w:lang w:val="es-AR"/>
        </w:rPr>
        <w:t>Bazil, M.</w:t>
      </w:r>
      <w:r w:rsidR="00B07ECF" w:rsidRPr="005D25A3">
        <w:rPr>
          <w:rFonts w:asciiTheme="majorHAnsi" w:hAnsiTheme="majorHAnsi"/>
          <w:b w:val="0"/>
          <w:i w:val="0"/>
          <w:sz w:val="24"/>
          <w:lang w:val="es-AR"/>
        </w:rPr>
        <w:t xml:space="preserve"> (2009)</w:t>
      </w:r>
      <w:r w:rsidR="00B07ECF" w:rsidRPr="005D25A3">
        <w:rPr>
          <w:rFonts w:asciiTheme="majorHAnsi" w:hAnsiTheme="majorHAnsi"/>
          <w:b w:val="0"/>
          <w:sz w:val="24"/>
          <w:lang w:val="es-AR"/>
        </w:rPr>
        <w:t xml:space="preserve"> ‘Centones christiani’. </w:t>
      </w:r>
      <w:r w:rsidR="00B07ECF" w:rsidRPr="00E7224E">
        <w:rPr>
          <w:rFonts w:asciiTheme="majorHAnsi" w:hAnsiTheme="majorHAnsi"/>
          <w:b w:val="0"/>
          <w:sz w:val="24"/>
          <w:lang w:val="es-AR"/>
        </w:rPr>
        <w:t xml:space="preserve">Métamorphoses d’ une forme intertextualle dans la poésie latine chrétienne de l’Antiquité tardive. </w:t>
      </w:r>
      <w:r w:rsidR="00B07ECF" w:rsidRPr="00E7224E">
        <w:rPr>
          <w:rFonts w:asciiTheme="majorHAnsi" w:hAnsiTheme="majorHAnsi"/>
          <w:b w:val="0"/>
          <w:i w:val="0"/>
          <w:sz w:val="24"/>
          <w:lang w:val="es-AR"/>
        </w:rPr>
        <w:t>Turnhout, Brepols.</w:t>
      </w:r>
    </w:p>
    <w:p w:rsidR="00FA22C0" w:rsidRDefault="00670EF8" w:rsidP="00670EF8">
      <w:pPr>
        <w:spacing w:after="0" w:line="240" w:lineRule="auto"/>
        <w:ind w:left="720" w:hanging="720"/>
        <w:jc w:val="left"/>
        <w:rPr>
          <w:rFonts w:asciiTheme="majorHAnsi" w:eastAsia="Times New Roman" w:hAnsiTheme="majorHAnsi" w:cs="PalatinoLinotype"/>
          <w:color w:val="auto"/>
          <w:sz w:val="24"/>
          <w:lang w:val="es-AR" w:eastAsia="es-AR"/>
        </w:rPr>
      </w:pPr>
      <w:r>
        <w:rPr>
          <w:rFonts w:asciiTheme="majorHAnsi" w:hAnsiTheme="majorHAnsi"/>
          <w:sz w:val="24"/>
          <w:lang w:val="es-AR"/>
        </w:rPr>
        <w:t>-</w:t>
      </w:r>
      <w:r w:rsidR="00FA22C0" w:rsidRPr="00670EF8">
        <w:rPr>
          <w:rFonts w:asciiTheme="majorHAnsi" w:hAnsiTheme="majorHAnsi"/>
          <w:sz w:val="24"/>
          <w:lang w:val="es-AR"/>
        </w:rPr>
        <w:t>BLOSSIER-</w:t>
      </w:r>
      <w:r w:rsidR="00FA22C0" w:rsidRPr="00216B67">
        <w:rPr>
          <w:rFonts w:asciiTheme="majorHAnsi" w:hAnsiTheme="majorHAnsi"/>
          <w:i/>
          <w:sz w:val="24"/>
          <w:lang w:val="es-AR"/>
        </w:rPr>
        <w:t>JACQUEMOT</w:t>
      </w:r>
      <w:r w:rsidR="00FA22C0" w:rsidRPr="00670EF8">
        <w:rPr>
          <w:rFonts w:asciiTheme="majorHAnsi" w:hAnsiTheme="majorHAnsi"/>
          <w:sz w:val="24"/>
          <w:lang w:val="es-AR"/>
        </w:rPr>
        <w:t xml:space="preserve">, A. (2010) </w:t>
      </w:r>
      <w:r w:rsidR="008D3704" w:rsidRPr="00670EF8">
        <w:rPr>
          <w:rFonts w:asciiTheme="majorHAnsi" w:hAnsiTheme="majorHAnsi"/>
          <w:sz w:val="24"/>
          <w:lang w:val="es-AR"/>
        </w:rPr>
        <w:t>“</w:t>
      </w:r>
      <w:r w:rsidR="008D3704" w:rsidRPr="00670EF8">
        <w:rPr>
          <w:rFonts w:asciiTheme="majorHAnsi" w:eastAsia="Times New Roman" w:hAnsiTheme="majorHAnsi" w:cs="PalatinoLinotype,Bold"/>
          <w:bCs/>
          <w:color w:val="auto"/>
          <w:sz w:val="24"/>
          <w:lang w:val="es-AR" w:eastAsia="es-AR"/>
        </w:rPr>
        <w:t xml:space="preserve">Le </w:t>
      </w:r>
      <w:r w:rsidR="008D3704" w:rsidRPr="00670EF8">
        <w:rPr>
          <w:rFonts w:asciiTheme="majorHAnsi" w:eastAsia="Times New Roman" w:hAnsiTheme="majorHAnsi" w:cs="PalatinoLinotype,BoldItalic"/>
          <w:bCs/>
          <w:i/>
          <w:iCs/>
          <w:color w:val="auto"/>
          <w:sz w:val="24"/>
          <w:lang w:val="es-AR" w:eastAsia="es-AR"/>
        </w:rPr>
        <w:t xml:space="preserve">Cento Nuptialis </w:t>
      </w:r>
      <w:r w:rsidR="008D3704" w:rsidRPr="00670EF8">
        <w:rPr>
          <w:rFonts w:asciiTheme="majorHAnsi" w:eastAsia="Times New Roman" w:hAnsiTheme="majorHAnsi" w:cs="PalatinoLinotype,Bold"/>
          <w:bCs/>
          <w:color w:val="auto"/>
          <w:sz w:val="24"/>
          <w:lang w:val="es-AR" w:eastAsia="es-AR"/>
        </w:rPr>
        <w:t xml:space="preserve">d’Ausone ou le mariage de Virgile”, </w:t>
      </w:r>
      <w:r w:rsidR="00DD6301" w:rsidRPr="00670EF8">
        <w:rPr>
          <w:rFonts w:asciiTheme="majorHAnsi" w:eastAsia="Times New Roman" w:hAnsiTheme="majorHAnsi" w:cs="PalatinoLinotype"/>
          <w:i/>
          <w:color w:val="auto"/>
          <w:sz w:val="24"/>
          <w:lang w:val="es-AR" w:eastAsia="es-AR"/>
        </w:rPr>
        <w:t>MOSAÏQUE</w:t>
      </w:r>
      <w:r w:rsidR="00DD6301" w:rsidRPr="00670EF8">
        <w:rPr>
          <w:rFonts w:asciiTheme="majorHAnsi" w:eastAsia="Times New Roman" w:hAnsiTheme="majorHAnsi" w:cs="PalatinoLinotype"/>
          <w:color w:val="auto"/>
          <w:sz w:val="24"/>
          <w:lang w:val="es-AR" w:eastAsia="es-AR"/>
        </w:rPr>
        <w:t xml:space="preserve">, revue des jeunes chercheurs en SHS Lille Nord de France-Belgique francophone – 3, mars, pp. </w:t>
      </w:r>
      <w:r w:rsidR="00D84230" w:rsidRPr="00670EF8">
        <w:rPr>
          <w:rFonts w:asciiTheme="majorHAnsi" w:eastAsia="Times New Roman" w:hAnsiTheme="majorHAnsi" w:cs="PalatinoLinotype"/>
          <w:color w:val="auto"/>
          <w:sz w:val="24"/>
          <w:lang w:val="es-AR" w:eastAsia="es-AR"/>
        </w:rPr>
        <w:t>109-142.</w:t>
      </w:r>
    </w:p>
    <w:p w:rsidR="00884AD1" w:rsidRDefault="00884AD1" w:rsidP="00884AD1">
      <w:pPr>
        <w:spacing w:after="0" w:line="240" w:lineRule="auto"/>
        <w:ind w:left="720" w:hanging="720"/>
        <w:jc w:val="left"/>
        <w:rPr>
          <w:rFonts w:asciiTheme="majorHAnsi" w:eastAsia="Times New Roman" w:hAnsiTheme="majorHAnsi" w:cs="PalatinoLinotype"/>
          <w:color w:val="auto"/>
          <w:sz w:val="24"/>
          <w:lang w:val="en-US" w:eastAsia="es-AR"/>
        </w:rPr>
      </w:pPr>
      <w:r w:rsidRPr="00884AD1">
        <w:rPr>
          <w:rFonts w:asciiTheme="majorHAnsi" w:eastAsia="Times New Roman" w:hAnsiTheme="majorHAnsi" w:cs="PalatinoLinotype"/>
          <w:color w:val="auto"/>
          <w:sz w:val="24"/>
          <w:lang w:val="en-US" w:eastAsia="es-AR"/>
        </w:rPr>
        <w:t xml:space="preserve">-BRIGHT, D. (1984) “Theory and </w:t>
      </w:r>
      <w:r w:rsidR="00A66922">
        <w:rPr>
          <w:rFonts w:asciiTheme="majorHAnsi" w:eastAsia="Times New Roman" w:hAnsiTheme="majorHAnsi" w:cs="PalatinoLinotype"/>
          <w:color w:val="auto"/>
          <w:sz w:val="24"/>
          <w:lang w:val="en-US" w:eastAsia="es-AR"/>
        </w:rPr>
        <w:t>Practice in the Virgilian Cento</w:t>
      </w:r>
      <w:r w:rsidRPr="00884AD1">
        <w:rPr>
          <w:rFonts w:asciiTheme="majorHAnsi" w:eastAsia="Times New Roman" w:hAnsiTheme="majorHAnsi" w:cs="PalatinoLinotype"/>
          <w:color w:val="auto"/>
          <w:sz w:val="24"/>
          <w:lang w:val="en-US" w:eastAsia="es-AR"/>
        </w:rPr>
        <w:t>”</w:t>
      </w:r>
      <w:r w:rsidR="00A66922">
        <w:rPr>
          <w:rFonts w:asciiTheme="majorHAnsi" w:eastAsia="Times New Roman" w:hAnsiTheme="majorHAnsi" w:cs="PalatinoLinotype"/>
          <w:color w:val="auto"/>
          <w:sz w:val="24"/>
          <w:lang w:val="en-US" w:eastAsia="es-AR"/>
        </w:rPr>
        <w:t xml:space="preserve">, </w:t>
      </w:r>
      <w:r w:rsidR="00A66922">
        <w:rPr>
          <w:rFonts w:asciiTheme="majorHAnsi" w:eastAsia="Times New Roman" w:hAnsiTheme="majorHAnsi" w:cs="PalatinoLinotype"/>
          <w:i/>
          <w:color w:val="auto"/>
          <w:sz w:val="24"/>
          <w:lang w:val="en-US" w:eastAsia="es-AR"/>
        </w:rPr>
        <w:t xml:space="preserve">Illinois Classical Studies </w:t>
      </w:r>
      <w:r w:rsidR="0046362A">
        <w:rPr>
          <w:rFonts w:asciiTheme="majorHAnsi" w:eastAsia="Times New Roman" w:hAnsiTheme="majorHAnsi" w:cs="PalatinoLinotype"/>
          <w:color w:val="auto"/>
          <w:sz w:val="24"/>
          <w:lang w:val="en-US" w:eastAsia="es-AR"/>
        </w:rPr>
        <w:t xml:space="preserve">IX, 1, 8, pp. 79-90. </w:t>
      </w:r>
    </w:p>
    <w:p w:rsidR="00FF2146" w:rsidRPr="00FF2146" w:rsidRDefault="00FF2146" w:rsidP="00884AD1">
      <w:pPr>
        <w:spacing w:after="0" w:line="240" w:lineRule="auto"/>
        <w:ind w:left="720" w:hanging="720"/>
        <w:jc w:val="left"/>
        <w:rPr>
          <w:rFonts w:asciiTheme="majorHAnsi" w:eastAsia="Times New Roman" w:hAnsiTheme="majorHAnsi" w:cs="PalatinoLinotype"/>
          <w:color w:val="auto"/>
          <w:sz w:val="24"/>
          <w:lang w:val="es-AR" w:eastAsia="es-AR"/>
        </w:rPr>
      </w:pPr>
      <w:r w:rsidRPr="00FF2146">
        <w:rPr>
          <w:rFonts w:asciiTheme="majorHAnsi" w:eastAsia="Times New Roman" w:hAnsiTheme="majorHAnsi" w:cs="PalatinoLinotype"/>
          <w:color w:val="auto"/>
          <w:sz w:val="24"/>
          <w:lang w:val="es-AR" w:eastAsia="es-AR"/>
        </w:rPr>
        <w:t xml:space="preserve">-CAMPBELL, J. (1991) </w:t>
      </w:r>
      <w:r w:rsidRPr="00FF2146">
        <w:rPr>
          <w:rFonts w:asciiTheme="majorHAnsi" w:eastAsia="Times New Roman" w:hAnsiTheme="majorHAnsi" w:cs="PalatinoLinotype"/>
          <w:i/>
          <w:color w:val="auto"/>
          <w:sz w:val="24"/>
          <w:lang w:val="es-AR" w:eastAsia="es-AR"/>
        </w:rPr>
        <w:t xml:space="preserve">Las mascaras de Dios. </w:t>
      </w:r>
      <w:r>
        <w:rPr>
          <w:rFonts w:asciiTheme="majorHAnsi" w:eastAsia="Times New Roman" w:hAnsiTheme="majorHAnsi" w:cs="PalatinoLinotype"/>
          <w:i/>
          <w:color w:val="auto"/>
          <w:sz w:val="24"/>
          <w:lang w:val="es-AR" w:eastAsia="es-AR"/>
        </w:rPr>
        <w:t xml:space="preserve">Mitología primitiva. </w:t>
      </w:r>
      <w:r w:rsidR="001535AB">
        <w:rPr>
          <w:rFonts w:asciiTheme="majorHAnsi" w:eastAsia="Times New Roman" w:hAnsiTheme="majorHAnsi" w:cs="PalatinoLinotype"/>
          <w:color w:val="auto"/>
          <w:sz w:val="24"/>
          <w:lang w:val="es-AR" w:eastAsia="es-AR"/>
        </w:rPr>
        <w:t>Madrid, Alianza.</w:t>
      </w:r>
    </w:p>
    <w:p w:rsidR="00525109" w:rsidRDefault="00525109" w:rsidP="00670EF8">
      <w:pPr>
        <w:spacing w:after="0" w:line="240" w:lineRule="auto"/>
        <w:ind w:left="720" w:hanging="720"/>
        <w:jc w:val="left"/>
        <w:rPr>
          <w:rFonts w:asciiTheme="majorHAnsi" w:hAnsiTheme="majorHAnsi"/>
          <w:sz w:val="24"/>
          <w:lang w:val="es-AR"/>
        </w:rPr>
      </w:pPr>
      <w:r w:rsidRPr="00670EF8">
        <w:rPr>
          <w:rFonts w:asciiTheme="majorHAnsi" w:hAnsiTheme="majorHAnsi"/>
          <w:sz w:val="24"/>
          <w:lang w:val="es-AR"/>
        </w:rPr>
        <w:t xml:space="preserve">-CODOÑER, C.-GONZÁLEZ HEREDIA, J. A. (2014) </w:t>
      </w:r>
      <w:r w:rsidRPr="00670EF8">
        <w:rPr>
          <w:rFonts w:asciiTheme="majorHAnsi" w:hAnsiTheme="majorHAnsi"/>
          <w:i/>
          <w:sz w:val="24"/>
          <w:lang w:val="es-AR"/>
        </w:rPr>
        <w:t xml:space="preserve">Priapea, Exemplaria Classica, Anejo III. </w:t>
      </w:r>
      <w:r w:rsidRPr="00670EF8">
        <w:rPr>
          <w:rFonts w:asciiTheme="majorHAnsi" w:hAnsiTheme="majorHAnsi"/>
          <w:sz w:val="24"/>
          <w:lang w:val="es-AR"/>
        </w:rPr>
        <w:t>Universidad de Huelva, pp. 1-376.</w:t>
      </w:r>
    </w:p>
    <w:p w:rsidR="00036ED7" w:rsidRPr="003E6F84" w:rsidRDefault="00036ED7" w:rsidP="00670EF8">
      <w:pPr>
        <w:spacing w:after="0" w:line="240" w:lineRule="auto"/>
        <w:ind w:left="720" w:hanging="720"/>
        <w:jc w:val="left"/>
        <w:rPr>
          <w:rFonts w:asciiTheme="majorHAnsi" w:hAnsiTheme="majorHAnsi"/>
          <w:sz w:val="24"/>
          <w:lang w:val="es-AR"/>
        </w:rPr>
      </w:pPr>
      <w:r>
        <w:rPr>
          <w:rFonts w:asciiTheme="majorHAnsi" w:hAnsiTheme="majorHAnsi"/>
          <w:sz w:val="24"/>
          <w:lang w:val="es-AR"/>
        </w:rPr>
        <w:t xml:space="preserve">-COVIELLO, </w:t>
      </w:r>
      <w:r w:rsidR="0053318A">
        <w:rPr>
          <w:rFonts w:asciiTheme="majorHAnsi" w:hAnsiTheme="majorHAnsi"/>
          <w:sz w:val="24"/>
          <w:lang w:val="es-AR"/>
        </w:rPr>
        <w:t xml:space="preserve">A. L. (2002) “El centón: </w:t>
      </w:r>
      <w:r w:rsidR="0053318A">
        <w:rPr>
          <w:rFonts w:asciiTheme="majorHAnsi" w:hAnsiTheme="majorHAnsi"/>
          <w:i/>
          <w:sz w:val="24"/>
          <w:lang w:val="es-AR"/>
        </w:rPr>
        <w:t>opusculum…de alieno nostrum</w:t>
      </w:r>
      <w:r w:rsidR="0053318A">
        <w:rPr>
          <w:rFonts w:asciiTheme="majorHAnsi" w:hAnsiTheme="majorHAnsi"/>
          <w:sz w:val="24"/>
          <w:lang w:val="es-AR"/>
        </w:rPr>
        <w:t xml:space="preserve">”, </w:t>
      </w:r>
      <w:r w:rsidR="0053318A">
        <w:rPr>
          <w:rFonts w:asciiTheme="majorHAnsi" w:hAnsiTheme="majorHAnsi"/>
          <w:i/>
          <w:sz w:val="24"/>
          <w:lang w:val="es-AR"/>
        </w:rPr>
        <w:t>Emerita</w:t>
      </w:r>
      <w:r w:rsidR="003E6F84">
        <w:rPr>
          <w:rFonts w:asciiTheme="majorHAnsi" w:hAnsiTheme="majorHAnsi"/>
          <w:i/>
          <w:sz w:val="24"/>
          <w:lang w:val="es-AR"/>
        </w:rPr>
        <w:t xml:space="preserve">. </w:t>
      </w:r>
      <w:r w:rsidR="003E6F84" w:rsidRPr="003E6F84">
        <w:rPr>
          <w:rFonts w:asciiTheme="majorHAnsi" w:eastAsia="Times New Roman" w:hAnsiTheme="majorHAnsi" w:cs="TimesNewRomanPSMT"/>
          <w:i/>
          <w:color w:val="auto"/>
          <w:sz w:val="24"/>
          <w:lang w:val="es-AR" w:eastAsia="es-AR"/>
        </w:rPr>
        <w:t>Revista de Lingüística y Filología Clásica</w:t>
      </w:r>
      <w:r w:rsidR="003E6F84">
        <w:rPr>
          <w:rFonts w:asciiTheme="majorHAnsi" w:eastAsia="Times New Roman" w:hAnsiTheme="majorHAnsi" w:cs="TimesNewRomanPSMT"/>
          <w:color w:val="auto"/>
          <w:sz w:val="24"/>
          <w:lang w:val="es-AR" w:eastAsia="es-AR"/>
        </w:rPr>
        <w:t xml:space="preserve"> LXX, 2, pp. 321-333.</w:t>
      </w:r>
    </w:p>
    <w:p w:rsidR="00210E1C" w:rsidRPr="00670EF8" w:rsidRDefault="00210E1C" w:rsidP="00670EF8">
      <w:pPr>
        <w:pStyle w:val="Textonotapie"/>
        <w:ind w:left="720" w:hanging="720"/>
        <w:rPr>
          <w:rFonts w:asciiTheme="majorHAnsi" w:hAnsiTheme="majorHAnsi"/>
          <w:sz w:val="24"/>
          <w:szCs w:val="24"/>
          <w:lang w:val="en-US"/>
        </w:rPr>
      </w:pPr>
      <w:r w:rsidRPr="00670EF8">
        <w:rPr>
          <w:rFonts w:asciiTheme="majorHAnsi" w:hAnsiTheme="majorHAnsi"/>
          <w:sz w:val="24"/>
          <w:szCs w:val="24"/>
          <w:lang w:val="es-AR"/>
        </w:rPr>
        <w:t xml:space="preserve">-EHRLING, S. (2011) </w:t>
      </w:r>
      <w:r w:rsidRPr="00670EF8">
        <w:rPr>
          <w:rFonts w:asciiTheme="majorHAnsi" w:hAnsiTheme="majorHAnsi"/>
          <w:i/>
          <w:sz w:val="24"/>
          <w:szCs w:val="24"/>
          <w:lang w:val="es-AR"/>
        </w:rPr>
        <w:t xml:space="preserve">De inconexis continuum. </w:t>
      </w:r>
      <w:r w:rsidRPr="00670EF8">
        <w:rPr>
          <w:rFonts w:asciiTheme="majorHAnsi" w:hAnsiTheme="majorHAnsi"/>
          <w:i/>
          <w:sz w:val="24"/>
          <w:szCs w:val="24"/>
          <w:lang w:val="en-US"/>
        </w:rPr>
        <w:t>A Study of Late Antiquity Latin Wedding Centos.</w:t>
      </w:r>
      <w:r w:rsidRPr="00670EF8">
        <w:rPr>
          <w:rFonts w:asciiTheme="majorHAnsi" w:hAnsiTheme="majorHAnsi"/>
          <w:sz w:val="24"/>
          <w:szCs w:val="24"/>
          <w:lang w:val="en-US"/>
        </w:rPr>
        <w:t xml:space="preserve"> Göterborg, Göterborgs universitet.</w:t>
      </w:r>
    </w:p>
    <w:p w:rsidR="00BA0D99" w:rsidRPr="00670EF8" w:rsidRDefault="00BA0D99" w:rsidP="00670EF8">
      <w:pPr>
        <w:pStyle w:val="Textonotapie"/>
        <w:ind w:left="720" w:hanging="720"/>
        <w:rPr>
          <w:rFonts w:asciiTheme="majorHAnsi" w:hAnsiTheme="majorHAnsi"/>
          <w:sz w:val="24"/>
          <w:szCs w:val="24"/>
          <w:lang w:val="en-US"/>
        </w:rPr>
      </w:pPr>
      <w:r w:rsidRPr="00670EF8">
        <w:rPr>
          <w:rFonts w:asciiTheme="majorHAnsi" w:hAnsiTheme="majorHAnsi"/>
          <w:sz w:val="24"/>
          <w:szCs w:val="24"/>
          <w:lang w:val="en-US"/>
        </w:rPr>
        <w:t>-</w:t>
      </w:r>
      <w:r w:rsidRPr="00670EF8">
        <w:rPr>
          <w:rFonts w:asciiTheme="majorHAnsi" w:hAnsiTheme="majorHAnsi"/>
          <w:caps/>
          <w:sz w:val="24"/>
          <w:szCs w:val="24"/>
          <w:lang w:val="en-US"/>
        </w:rPr>
        <w:t>Evelyn White,</w:t>
      </w:r>
      <w:r w:rsidRPr="00670EF8">
        <w:rPr>
          <w:rFonts w:asciiTheme="majorHAnsi" w:hAnsiTheme="majorHAnsi"/>
          <w:sz w:val="24"/>
          <w:szCs w:val="24"/>
          <w:lang w:val="en-US"/>
        </w:rPr>
        <w:t xml:space="preserve"> H. G. (1951) </w:t>
      </w:r>
      <w:r w:rsidRPr="00670EF8">
        <w:rPr>
          <w:rFonts w:asciiTheme="majorHAnsi" w:hAnsiTheme="majorHAnsi"/>
          <w:i/>
          <w:sz w:val="24"/>
          <w:szCs w:val="24"/>
          <w:lang w:val="en-US"/>
        </w:rPr>
        <w:t>Ausonius</w:t>
      </w:r>
      <w:r w:rsidRPr="00670EF8">
        <w:rPr>
          <w:rFonts w:asciiTheme="majorHAnsi" w:hAnsiTheme="majorHAnsi"/>
          <w:sz w:val="24"/>
          <w:szCs w:val="24"/>
          <w:lang w:val="en-US"/>
        </w:rPr>
        <w:t>. 2 Vol., Cambridge, Harvard University Press.</w:t>
      </w:r>
    </w:p>
    <w:p w:rsidR="00B16571" w:rsidRPr="00670EF8" w:rsidRDefault="005A009D" w:rsidP="00670EF8">
      <w:pPr>
        <w:pStyle w:val="Textonotapie"/>
        <w:ind w:left="720" w:hanging="720"/>
        <w:rPr>
          <w:rFonts w:asciiTheme="majorHAnsi" w:hAnsiTheme="majorHAnsi"/>
          <w:sz w:val="24"/>
          <w:szCs w:val="24"/>
          <w:lang w:val="es-AR"/>
        </w:rPr>
      </w:pPr>
      <w:r w:rsidRPr="00670EF8">
        <w:rPr>
          <w:rFonts w:asciiTheme="majorHAnsi" w:hAnsiTheme="majorHAnsi"/>
          <w:caps/>
          <w:sz w:val="24"/>
          <w:szCs w:val="24"/>
          <w:lang w:val="en-US"/>
        </w:rPr>
        <w:t>-</w:t>
      </w:r>
      <w:r w:rsidR="00B16571" w:rsidRPr="00670EF8">
        <w:rPr>
          <w:rFonts w:asciiTheme="majorHAnsi" w:hAnsiTheme="majorHAnsi"/>
          <w:caps/>
          <w:sz w:val="24"/>
          <w:szCs w:val="24"/>
          <w:lang w:val="en-US"/>
        </w:rPr>
        <w:t>Green</w:t>
      </w:r>
      <w:r w:rsidR="00B16571" w:rsidRPr="00670EF8">
        <w:rPr>
          <w:rFonts w:asciiTheme="majorHAnsi" w:hAnsiTheme="majorHAnsi"/>
          <w:sz w:val="24"/>
          <w:szCs w:val="24"/>
          <w:lang w:val="en-US"/>
        </w:rPr>
        <w:t xml:space="preserve">, R. P. H.  (1991) </w:t>
      </w:r>
      <w:r w:rsidR="00B16571" w:rsidRPr="00670EF8">
        <w:rPr>
          <w:rFonts w:asciiTheme="majorHAnsi" w:hAnsiTheme="majorHAnsi"/>
          <w:i/>
          <w:sz w:val="24"/>
          <w:szCs w:val="24"/>
          <w:lang w:val="en-US"/>
        </w:rPr>
        <w:t xml:space="preserve">The Works of Ausonius. </w:t>
      </w:r>
      <w:r w:rsidR="00B16571" w:rsidRPr="00670EF8">
        <w:rPr>
          <w:rFonts w:asciiTheme="majorHAnsi" w:hAnsiTheme="majorHAnsi"/>
          <w:sz w:val="24"/>
          <w:szCs w:val="24"/>
          <w:lang w:val="es-AR"/>
        </w:rPr>
        <w:t>Oxford, Oxford Clarendon Press.</w:t>
      </w:r>
    </w:p>
    <w:p w:rsidR="00B16571" w:rsidRPr="00670EF8" w:rsidRDefault="00B16571" w:rsidP="00670EF8">
      <w:pPr>
        <w:pStyle w:val="Textonotapie"/>
        <w:ind w:left="720" w:hanging="720"/>
        <w:rPr>
          <w:rFonts w:asciiTheme="majorHAnsi" w:hAnsiTheme="majorHAnsi"/>
          <w:sz w:val="24"/>
          <w:szCs w:val="24"/>
        </w:rPr>
      </w:pPr>
      <w:r w:rsidRPr="00670EF8">
        <w:rPr>
          <w:rFonts w:asciiTheme="majorHAnsi" w:hAnsiTheme="majorHAnsi"/>
          <w:sz w:val="24"/>
          <w:szCs w:val="24"/>
        </w:rPr>
        <w:t>-</w:t>
      </w:r>
      <w:r w:rsidRPr="00670EF8">
        <w:rPr>
          <w:rFonts w:asciiTheme="majorHAnsi" w:hAnsiTheme="majorHAnsi"/>
          <w:caps/>
          <w:sz w:val="24"/>
          <w:szCs w:val="24"/>
        </w:rPr>
        <w:t>La Ficco Guzzo, Ma. L.-Carmignani, M.</w:t>
      </w:r>
      <w:r w:rsidRPr="00670EF8">
        <w:rPr>
          <w:rFonts w:asciiTheme="majorHAnsi" w:hAnsiTheme="majorHAnsi"/>
          <w:sz w:val="24"/>
          <w:szCs w:val="24"/>
        </w:rPr>
        <w:t xml:space="preserve">  (2012) </w:t>
      </w:r>
      <w:r w:rsidRPr="00670EF8">
        <w:rPr>
          <w:rFonts w:asciiTheme="majorHAnsi" w:hAnsiTheme="majorHAnsi"/>
          <w:i/>
          <w:sz w:val="24"/>
          <w:szCs w:val="24"/>
        </w:rPr>
        <w:t xml:space="preserve">Proba, Cento Virgilianus de Laudibus Christi-Ausonio, Cento Nuptialis. </w:t>
      </w:r>
      <w:r w:rsidRPr="00670EF8">
        <w:rPr>
          <w:rFonts w:asciiTheme="majorHAnsi" w:hAnsiTheme="majorHAnsi"/>
          <w:sz w:val="24"/>
          <w:szCs w:val="24"/>
        </w:rPr>
        <w:t>Bahía Blanca, Editorial de la Universidad Nacional del Sur, Ediuns.</w:t>
      </w:r>
    </w:p>
    <w:p w:rsidR="00C77B73" w:rsidRPr="00224009" w:rsidRDefault="005A009D" w:rsidP="00224009">
      <w:pPr>
        <w:spacing w:after="0" w:line="240" w:lineRule="auto"/>
        <w:ind w:left="720" w:hanging="720"/>
        <w:jc w:val="left"/>
        <w:rPr>
          <w:rFonts w:asciiTheme="majorHAnsi" w:hAnsiTheme="majorHAnsi"/>
          <w:sz w:val="24"/>
          <w:lang w:val="en-US"/>
        </w:rPr>
      </w:pPr>
      <w:r w:rsidRPr="00224009">
        <w:rPr>
          <w:rFonts w:asciiTheme="majorHAnsi" w:hAnsiTheme="majorHAnsi"/>
          <w:sz w:val="24"/>
          <w:lang w:val="en-US"/>
        </w:rPr>
        <w:t>-</w:t>
      </w:r>
      <w:r w:rsidR="004A703A" w:rsidRPr="00224009">
        <w:rPr>
          <w:rFonts w:asciiTheme="majorHAnsi" w:hAnsiTheme="majorHAnsi"/>
          <w:sz w:val="24"/>
          <w:lang w:val="en-US"/>
        </w:rPr>
        <w:t>MC GILL</w:t>
      </w:r>
      <w:r w:rsidR="00E11485" w:rsidRPr="00224009">
        <w:rPr>
          <w:rFonts w:asciiTheme="majorHAnsi" w:hAnsiTheme="majorHAnsi"/>
          <w:sz w:val="24"/>
          <w:lang w:val="en-US"/>
        </w:rPr>
        <w:t xml:space="preserve">, S. (2005) </w:t>
      </w:r>
      <w:r w:rsidR="00D870A2" w:rsidRPr="00224009">
        <w:rPr>
          <w:rFonts w:asciiTheme="majorHAnsi" w:hAnsiTheme="majorHAnsi"/>
          <w:i/>
          <w:sz w:val="24"/>
          <w:lang w:val="en-US"/>
        </w:rPr>
        <w:t xml:space="preserve">Virgil Recomposed: The Mythological and Secular Centos in Antiquity. </w:t>
      </w:r>
      <w:r w:rsidR="00D870A2" w:rsidRPr="00224009">
        <w:rPr>
          <w:rFonts w:asciiTheme="majorHAnsi" w:hAnsiTheme="majorHAnsi"/>
          <w:sz w:val="24"/>
          <w:lang w:val="en-US"/>
        </w:rPr>
        <w:t>Oxford University Press.</w:t>
      </w:r>
    </w:p>
    <w:p w:rsidR="004A703A" w:rsidRPr="00224009" w:rsidRDefault="00EF33B9" w:rsidP="00224009">
      <w:pPr>
        <w:spacing w:after="0" w:line="240" w:lineRule="auto"/>
        <w:ind w:left="720" w:hanging="720"/>
        <w:jc w:val="left"/>
        <w:rPr>
          <w:rFonts w:asciiTheme="majorHAnsi" w:hAnsiTheme="majorHAnsi"/>
          <w:i/>
          <w:sz w:val="24"/>
          <w:lang w:val="en-US"/>
        </w:rPr>
      </w:pPr>
      <w:r w:rsidRPr="00224009">
        <w:rPr>
          <w:rFonts w:asciiTheme="majorHAnsi" w:hAnsiTheme="majorHAnsi"/>
          <w:sz w:val="24"/>
          <w:lang w:val="en-US"/>
        </w:rPr>
        <w:t>-</w:t>
      </w:r>
      <w:r w:rsidR="00C77B73" w:rsidRPr="00224009">
        <w:rPr>
          <w:rFonts w:asciiTheme="majorHAnsi" w:hAnsiTheme="majorHAnsi"/>
          <w:sz w:val="24"/>
          <w:lang w:val="en-US"/>
        </w:rPr>
        <w:t xml:space="preserve">MONDIN, L. (2003-2004) “Didone </w:t>
      </w:r>
      <w:r w:rsidR="00C77B73" w:rsidRPr="00224009">
        <w:rPr>
          <w:rFonts w:asciiTheme="majorHAnsi" w:hAnsiTheme="majorHAnsi"/>
          <w:i/>
          <w:sz w:val="24"/>
          <w:lang w:val="en-US"/>
        </w:rPr>
        <w:t>hard core</w:t>
      </w:r>
      <w:r w:rsidR="00C77B73" w:rsidRPr="00224009">
        <w:rPr>
          <w:rFonts w:asciiTheme="majorHAnsi" w:hAnsiTheme="majorHAnsi"/>
          <w:sz w:val="24"/>
          <w:lang w:val="en-US"/>
        </w:rPr>
        <w:t xml:space="preserve">”, </w:t>
      </w:r>
      <w:r w:rsidR="00C77B73" w:rsidRPr="00224009">
        <w:rPr>
          <w:rFonts w:asciiTheme="majorHAnsi" w:eastAsia="Times New Roman" w:hAnsiTheme="majorHAnsi" w:cs="TimesNewRomanPS-ItalicMT"/>
          <w:i/>
          <w:iCs/>
          <w:color w:val="auto"/>
          <w:sz w:val="24"/>
          <w:lang w:val="en-US" w:eastAsia="es-AR"/>
        </w:rPr>
        <w:t xml:space="preserve">Incontri triestini di filologia classica </w:t>
      </w:r>
      <w:r w:rsidR="00C77B73" w:rsidRPr="00224009">
        <w:rPr>
          <w:rFonts w:asciiTheme="majorHAnsi" w:eastAsia="Times New Roman" w:hAnsiTheme="majorHAnsi" w:cs="TimesNewRomanPS-ItalicMT"/>
          <w:iCs/>
          <w:color w:val="auto"/>
          <w:sz w:val="24"/>
          <w:lang w:val="en-US" w:eastAsia="es-AR"/>
        </w:rPr>
        <w:t>3, pp.  227-246.</w:t>
      </w:r>
      <w:r w:rsidR="00D870A2" w:rsidRPr="00224009">
        <w:rPr>
          <w:rFonts w:asciiTheme="majorHAnsi" w:hAnsiTheme="majorHAnsi"/>
          <w:i/>
          <w:sz w:val="24"/>
          <w:lang w:val="en-US"/>
        </w:rPr>
        <w:t xml:space="preserve"> </w:t>
      </w:r>
    </w:p>
    <w:p w:rsidR="00C62B21" w:rsidRDefault="00C62B21" w:rsidP="00224009">
      <w:pPr>
        <w:spacing w:after="0" w:line="240" w:lineRule="auto"/>
        <w:ind w:left="720" w:hanging="720"/>
        <w:jc w:val="left"/>
        <w:rPr>
          <w:rFonts w:asciiTheme="majorHAnsi" w:hAnsiTheme="majorHAnsi"/>
          <w:sz w:val="24"/>
          <w:lang w:val="en-US"/>
        </w:rPr>
      </w:pPr>
      <w:r w:rsidRPr="00224009">
        <w:rPr>
          <w:rFonts w:asciiTheme="majorHAnsi" w:hAnsiTheme="majorHAnsi"/>
          <w:sz w:val="24"/>
          <w:lang w:val="en-US"/>
        </w:rPr>
        <w:t>-</w:t>
      </w:r>
      <w:r w:rsidRPr="00224009">
        <w:rPr>
          <w:rFonts w:asciiTheme="majorHAnsi" w:hAnsiTheme="majorHAnsi"/>
          <w:caps/>
          <w:sz w:val="24"/>
          <w:lang w:val="en-US"/>
        </w:rPr>
        <w:t>Mynors, R.A.B</w:t>
      </w:r>
      <w:r w:rsidRPr="00224009">
        <w:rPr>
          <w:rFonts w:asciiTheme="majorHAnsi" w:hAnsiTheme="majorHAnsi"/>
          <w:sz w:val="24"/>
          <w:lang w:val="en-US"/>
        </w:rPr>
        <w:t xml:space="preserve">. (1969) </w:t>
      </w:r>
      <w:r w:rsidRPr="00224009">
        <w:rPr>
          <w:rFonts w:asciiTheme="majorHAnsi" w:hAnsiTheme="majorHAnsi"/>
          <w:i/>
          <w:iCs/>
          <w:sz w:val="24"/>
          <w:lang w:val="en-US"/>
        </w:rPr>
        <w:t xml:space="preserve">P. Vergili Maronis Opera. </w:t>
      </w:r>
      <w:r w:rsidRPr="00224009">
        <w:rPr>
          <w:rFonts w:asciiTheme="majorHAnsi" w:hAnsiTheme="majorHAnsi"/>
          <w:sz w:val="24"/>
          <w:lang w:val="en-US"/>
        </w:rPr>
        <w:t>Oxford, Oxford Clarendon Press.</w:t>
      </w:r>
    </w:p>
    <w:p w:rsidR="00476597" w:rsidRPr="008B32C2" w:rsidRDefault="00476597" w:rsidP="00224009">
      <w:pPr>
        <w:spacing w:after="0" w:line="240" w:lineRule="auto"/>
        <w:ind w:left="720" w:hanging="720"/>
        <w:jc w:val="left"/>
        <w:rPr>
          <w:rFonts w:asciiTheme="majorHAnsi" w:hAnsiTheme="majorHAnsi"/>
          <w:sz w:val="24"/>
          <w:lang w:val="en-US"/>
        </w:rPr>
      </w:pPr>
      <w:r w:rsidRPr="00476597">
        <w:rPr>
          <w:rFonts w:asciiTheme="majorHAnsi" w:hAnsiTheme="majorHAnsi"/>
          <w:sz w:val="24"/>
          <w:lang w:val="es-AR"/>
        </w:rPr>
        <w:t>-NASTA, M. (2011) “Cuerpos repulsivos: invective y afirmaci</w:t>
      </w:r>
      <w:r>
        <w:rPr>
          <w:rFonts w:asciiTheme="majorHAnsi" w:hAnsiTheme="majorHAnsi"/>
          <w:sz w:val="24"/>
          <w:lang w:val="es-AR"/>
        </w:rPr>
        <w:t xml:space="preserve">ón genérica en Horacio, </w:t>
      </w:r>
      <w:r>
        <w:rPr>
          <w:rFonts w:asciiTheme="majorHAnsi" w:hAnsiTheme="majorHAnsi"/>
          <w:i/>
          <w:sz w:val="24"/>
          <w:lang w:val="es-AR"/>
        </w:rPr>
        <w:t xml:space="preserve">Epodos </w:t>
      </w:r>
      <w:r>
        <w:rPr>
          <w:rFonts w:asciiTheme="majorHAnsi" w:hAnsiTheme="majorHAnsi"/>
          <w:sz w:val="24"/>
          <w:lang w:val="es-AR"/>
        </w:rPr>
        <w:t xml:space="preserve">8 y 12, en: </w:t>
      </w:r>
      <w:r>
        <w:rPr>
          <w:rFonts w:asciiTheme="majorHAnsi" w:hAnsiTheme="majorHAnsi"/>
          <w:sz w:val="24"/>
        </w:rPr>
        <w:t>SCHNIEBS, A. ET ALT.,</w:t>
      </w:r>
      <w:r w:rsidRPr="00224009">
        <w:rPr>
          <w:rFonts w:asciiTheme="majorHAnsi" w:hAnsiTheme="majorHAnsi"/>
          <w:sz w:val="24"/>
        </w:rPr>
        <w:t xml:space="preserve"> </w:t>
      </w:r>
      <w:r w:rsidRPr="00224009">
        <w:rPr>
          <w:rFonts w:asciiTheme="majorHAnsi" w:hAnsiTheme="majorHAnsi"/>
          <w:i/>
          <w:sz w:val="24"/>
        </w:rPr>
        <w:t xml:space="preserve">Discursos del cuerpo en Roma. </w:t>
      </w:r>
      <w:r w:rsidRPr="008B32C2">
        <w:rPr>
          <w:rFonts w:asciiTheme="majorHAnsi" w:hAnsiTheme="majorHAnsi"/>
          <w:sz w:val="24"/>
          <w:lang w:val="en-US"/>
        </w:rPr>
        <w:t>Buenos Aires, OPFIL, pp. 231-252.</w:t>
      </w:r>
    </w:p>
    <w:p w:rsidR="00C62B21" w:rsidRPr="005D25A3" w:rsidRDefault="00C62B21" w:rsidP="00224009">
      <w:pPr>
        <w:pStyle w:val="Textonotapie"/>
        <w:ind w:left="720" w:hanging="720"/>
        <w:jc w:val="left"/>
        <w:rPr>
          <w:rFonts w:asciiTheme="majorHAnsi" w:hAnsiTheme="majorHAnsi"/>
          <w:sz w:val="24"/>
          <w:szCs w:val="24"/>
          <w:lang w:val="es-AR"/>
        </w:rPr>
      </w:pPr>
      <w:r w:rsidRPr="00224009">
        <w:rPr>
          <w:rFonts w:asciiTheme="majorHAnsi" w:hAnsiTheme="majorHAnsi"/>
          <w:sz w:val="24"/>
          <w:szCs w:val="24"/>
          <w:lang w:val="en-US"/>
        </w:rPr>
        <w:t>-</w:t>
      </w:r>
      <w:r w:rsidRPr="00224009">
        <w:rPr>
          <w:rFonts w:asciiTheme="majorHAnsi" w:hAnsiTheme="majorHAnsi"/>
          <w:caps/>
          <w:sz w:val="24"/>
          <w:szCs w:val="24"/>
          <w:lang w:val="en-US"/>
        </w:rPr>
        <w:t>O’Connor,</w:t>
      </w:r>
      <w:r w:rsidRPr="00224009">
        <w:rPr>
          <w:rFonts w:asciiTheme="majorHAnsi" w:hAnsiTheme="majorHAnsi"/>
          <w:sz w:val="24"/>
          <w:szCs w:val="24"/>
          <w:lang w:val="en-US"/>
        </w:rPr>
        <w:t xml:space="preserve"> E. M. (1989) </w:t>
      </w:r>
      <w:r w:rsidR="008B32C2">
        <w:rPr>
          <w:rFonts w:asciiTheme="majorHAnsi" w:hAnsiTheme="majorHAnsi"/>
          <w:i/>
          <w:sz w:val="24"/>
          <w:szCs w:val="24"/>
          <w:lang w:val="en-US"/>
        </w:rPr>
        <w:t xml:space="preserve">Symbolum Salacitatis. </w:t>
      </w:r>
      <w:r w:rsidRPr="00224009">
        <w:rPr>
          <w:rFonts w:asciiTheme="majorHAnsi" w:hAnsiTheme="majorHAnsi"/>
          <w:i/>
          <w:sz w:val="24"/>
          <w:szCs w:val="24"/>
          <w:lang w:val="en-US"/>
        </w:rPr>
        <w:t xml:space="preserve">A Study of the God Priapus as a Literary Character. </w:t>
      </w:r>
      <w:r w:rsidRPr="005D25A3">
        <w:rPr>
          <w:rFonts w:asciiTheme="majorHAnsi" w:hAnsiTheme="majorHAnsi"/>
          <w:sz w:val="24"/>
          <w:szCs w:val="24"/>
          <w:lang w:val="es-AR"/>
        </w:rPr>
        <w:t>Frankfurt, Peter Lang.</w:t>
      </w:r>
    </w:p>
    <w:p w:rsidR="007C730B" w:rsidRPr="00224009" w:rsidRDefault="00EF33B9" w:rsidP="00224009">
      <w:pPr>
        <w:pStyle w:val="Textonotapie"/>
        <w:ind w:left="720" w:hanging="720"/>
        <w:jc w:val="left"/>
        <w:rPr>
          <w:rFonts w:asciiTheme="majorHAnsi" w:hAnsiTheme="majorHAnsi"/>
          <w:sz w:val="24"/>
          <w:szCs w:val="24"/>
        </w:rPr>
      </w:pPr>
      <w:r w:rsidRPr="005D25A3">
        <w:rPr>
          <w:rFonts w:asciiTheme="majorHAnsi" w:hAnsiTheme="majorHAnsi"/>
          <w:caps/>
          <w:sz w:val="24"/>
          <w:szCs w:val="24"/>
          <w:lang w:val="es-AR"/>
        </w:rPr>
        <w:t>-</w:t>
      </w:r>
      <w:r w:rsidR="007C730B" w:rsidRPr="005D25A3">
        <w:rPr>
          <w:rFonts w:asciiTheme="majorHAnsi" w:hAnsiTheme="majorHAnsi"/>
          <w:caps/>
          <w:sz w:val="24"/>
          <w:szCs w:val="24"/>
          <w:lang w:val="es-AR"/>
        </w:rPr>
        <w:t>Pégolo, L</w:t>
      </w:r>
      <w:r w:rsidR="007C730B" w:rsidRPr="005D25A3">
        <w:rPr>
          <w:rFonts w:asciiTheme="majorHAnsi" w:hAnsiTheme="majorHAnsi"/>
          <w:sz w:val="24"/>
          <w:szCs w:val="24"/>
          <w:lang w:val="es-AR"/>
        </w:rPr>
        <w:t>. (2012) “El epitalamio tardoantiguo: mito</w:t>
      </w:r>
      <w:r w:rsidR="007C730B" w:rsidRPr="00224009">
        <w:rPr>
          <w:rFonts w:asciiTheme="majorHAnsi" w:hAnsiTheme="majorHAnsi"/>
          <w:sz w:val="24"/>
          <w:szCs w:val="24"/>
        </w:rPr>
        <w:t xml:space="preserve">logía y sofisticación en la representación literaria de los placeres nupciales”, en: </w:t>
      </w:r>
      <w:r w:rsidR="007C730B" w:rsidRPr="00224009">
        <w:rPr>
          <w:rFonts w:asciiTheme="majorHAnsi" w:hAnsiTheme="majorHAnsi"/>
          <w:caps/>
          <w:sz w:val="24"/>
          <w:szCs w:val="24"/>
        </w:rPr>
        <w:t>Atienza, A. et alt</w:t>
      </w:r>
      <w:r w:rsidR="007C730B" w:rsidRPr="00224009">
        <w:rPr>
          <w:rFonts w:asciiTheme="majorHAnsi" w:hAnsiTheme="majorHAnsi"/>
          <w:sz w:val="24"/>
          <w:szCs w:val="24"/>
        </w:rPr>
        <w:t xml:space="preserve">., </w:t>
      </w:r>
      <w:r w:rsidR="007C730B" w:rsidRPr="00224009">
        <w:rPr>
          <w:rFonts w:asciiTheme="majorHAnsi" w:hAnsiTheme="majorHAnsi"/>
          <w:i/>
          <w:sz w:val="24"/>
          <w:szCs w:val="24"/>
        </w:rPr>
        <w:t xml:space="preserve">NÓSTOI. Estudios a la memoria de Elena Huber. </w:t>
      </w:r>
      <w:r w:rsidR="007C730B" w:rsidRPr="00224009">
        <w:rPr>
          <w:rFonts w:asciiTheme="majorHAnsi" w:hAnsiTheme="majorHAnsi"/>
          <w:sz w:val="24"/>
          <w:szCs w:val="24"/>
        </w:rPr>
        <w:t>Buenos Aires, EUDEBA, pp. 471-480.</w:t>
      </w:r>
    </w:p>
    <w:p w:rsidR="007C730B" w:rsidRPr="00224009" w:rsidRDefault="007C730B" w:rsidP="00224009">
      <w:pPr>
        <w:spacing w:after="0" w:line="240" w:lineRule="auto"/>
        <w:ind w:left="720" w:hanging="720"/>
        <w:jc w:val="left"/>
        <w:rPr>
          <w:rFonts w:asciiTheme="majorHAnsi" w:hAnsiTheme="majorHAnsi"/>
          <w:sz w:val="24"/>
        </w:rPr>
      </w:pPr>
      <w:r w:rsidRPr="00224009">
        <w:rPr>
          <w:rFonts w:asciiTheme="majorHAnsi" w:hAnsiTheme="majorHAnsi"/>
          <w:sz w:val="24"/>
        </w:rPr>
        <w:t xml:space="preserve"> </w:t>
      </w:r>
      <w:r w:rsidR="00306B93" w:rsidRPr="00224009">
        <w:rPr>
          <w:rFonts w:asciiTheme="majorHAnsi" w:hAnsiTheme="majorHAnsi"/>
          <w:sz w:val="24"/>
        </w:rPr>
        <w:t>----------------</w:t>
      </w:r>
      <w:r w:rsidRPr="00224009">
        <w:rPr>
          <w:rFonts w:asciiTheme="majorHAnsi" w:hAnsiTheme="majorHAnsi"/>
          <w:sz w:val="24"/>
        </w:rPr>
        <w:t xml:space="preserve">(2016) </w:t>
      </w:r>
      <w:r w:rsidR="00306B93" w:rsidRPr="00224009">
        <w:rPr>
          <w:rFonts w:asciiTheme="majorHAnsi" w:hAnsiTheme="majorHAnsi"/>
          <w:sz w:val="24"/>
        </w:rPr>
        <w:t>“</w:t>
      </w:r>
      <w:r w:rsidRPr="00224009">
        <w:rPr>
          <w:rFonts w:asciiTheme="majorHAnsi" w:hAnsiTheme="majorHAnsi"/>
          <w:sz w:val="24"/>
        </w:rPr>
        <w:t xml:space="preserve">¿Qué clase de monstruo es el </w:t>
      </w:r>
      <w:r w:rsidRPr="00224009">
        <w:rPr>
          <w:rFonts w:asciiTheme="majorHAnsi" w:hAnsiTheme="majorHAnsi"/>
          <w:i/>
          <w:sz w:val="24"/>
        </w:rPr>
        <w:t>monstrum horridum</w:t>
      </w:r>
      <w:r w:rsidRPr="00224009">
        <w:rPr>
          <w:rFonts w:asciiTheme="majorHAnsi" w:hAnsiTheme="majorHAnsi"/>
          <w:sz w:val="24"/>
        </w:rPr>
        <w:t xml:space="preserve"> de Ausonio (</w:t>
      </w:r>
      <w:r w:rsidRPr="00224009">
        <w:rPr>
          <w:rFonts w:asciiTheme="majorHAnsi" w:hAnsiTheme="majorHAnsi"/>
          <w:i/>
          <w:sz w:val="24"/>
        </w:rPr>
        <w:t>Cento</w:t>
      </w:r>
      <w:r w:rsidRPr="00224009">
        <w:rPr>
          <w:rFonts w:asciiTheme="majorHAnsi" w:hAnsiTheme="majorHAnsi"/>
          <w:sz w:val="24"/>
        </w:rPr>
        <w:t xml:space="preserve"> 108)?</w:t>
      </w:r>
      <w:r w:rsidR="00306B93" w:rsidRPr="00224009">
        <w:rPr>
          <w:rFonts w:asciiTheme="majorHAnsi" w:hAnsiTheme="majorHAnsi"/>
          <w:sz w:val="24"/>
        </w:rPr>
        <w:t>”</w:t>
      </w:r>
      <w:r w:rsidRPr="00224009">
        <w:rPr>
          <w:rFonts w:asciiTheme="majorHAnsi" w:hAnsiTheme="majorHAnsi"/>
          <w:sz w:val="24"/>
        </w:rPr>
        <w:t xml:space="preserve">, en: </w:t>
      </w:r>
      <w:r w:rsidRPr="00224009">
        <w:rPr>
          <w:rFonts w:asciiTheme="majorHAnsi" w:hAnsiTheme="majorHAnsi"/>
          <w:caps/>
          <w:sz w:val="24"/>
        </w:rPr>
        <w:t>Domínguez, N. et alt</w:t>
      </w:r>
      <w:r w:rsidRPr="00224009">
        <w:rPr>
          <w:rFonts w:asciiTheme="majorHAnsi" w:hAnsiTheme="majorHAnsi"/>
          <w:sz w:val="24"/>
        </w:rPr>
        <w:t xml:space="preserve">., </w:t>
      </w:r>
      <w:r w:rsidRPr="00224009">
        <w:rPr>
          <w:rFonts w:asciiTheme="majorHAnsi" w:hAnsiTheme="majorHAnsi"/>
          <w:i/>
          <w:sz w:val="24"/>
        </w:rPr>
        <w:t xml:space="preserve">Figuras y saberes de lo monstruoso. </w:t>
      </w:r>
      <w:r w:rsidRPr="00224009">
        <w:rPr>
          <w:rFonts w:asciiTheme="majorHAnsi" w:hAnsiTheme="majorHAnsi"/>
          <w:sz w:val="24"/>
        </w:rPr>
        <w:t xml:space="preserve">Buenos </w:t>
      </w:r>
      <w:r w:rsidRPr="00224009">
        <w:rPr>
          <w:rFonts w:asciiTheme="majorHAnsi" w:hAnsiTheme="majorHAnsi"/>
          <w:sz w:val="24"/>
        </w:rPr>
        <w:lastRenderedPageBreak/>
        <w:t>Aires, OPFIL, pp. 181-191.</w:t>
      </w:r>
    </w:p>
    <w:p w:rsidR="00EF33B9" w:rsidRPr="00224009" w:rsidRDefault="00EF33B9" w:rsidP="00224009">
      <w:pPr>
        <w:spacing w:after="0" w:line="240" w:lineRule="auto"/>
        <w:ind w:left="720" w:hanging="720"/>
        <w:jc w:val="left"/>
        <w:rPr>
          <w:rFonts w:asciiTheme="majorHAnsi" w:hAnsiTheme="majorHAnsi"/>
          <w:sz w:val="24"/>
        </w:rPr>
      </w:pPr>
      <w:r w:rsidRPr="00224009">
        <w:rPr>
          <w:rFonts w:asciiTheme="majorHAnsi" w:hAnsiTheme="majorHAnsi"/>
          <w:sz w:val="24"/>
        </w:rPr>
        <w:t xml:space="preserve">-SCHNIEBS, A. ET ALT. (2011) </w:t>
      </w:r>
      <w:r w:rsidRPr="00224009">
        <w:rPr>
          <w:rFonts w:asciiTheme="majorHAnsi" w:hAnsiTheme="majorHAnsi"/>
          <w:i/>
          <w:sz w:val="24"/>
        </w:rPr>
        <w:t xml:space="preserve">Discursos del cuerpo en Roma. </w:t>
      </w:r>
      <w:r w:rsidRPr="00224009">
        <w:rPr>
          <w:rFonts w:asciiTheme="majorHAnsi" w:hAnsiTheme="majorHAnsi"/>
          <w:sz w:val="24"/>
        </w:rPr>
        <w:t>Buenos Aires, OPFIL.</w:t>
      </w:r>
    </w:p>
    <w:p w:rsidR="007C730B" w:rsidRPr="00224009" w:rsidRDefault="007C730B" w:rsidP="00224009">
      <w:pPr>
        <w:pStyle w:val="Textonotapie"/>
        <w:ind w:left="720" w:hanging="720"/>
        <w:rPr>
          <w:rFonts w:ascii="Times New Roman" w:hAnsi="Times New Roman"/>
          <w:sz w:val="24"/>
          <w:szCs w:val="24"/>
        </w:rPr>
      </w:pPr>
    </w:p>
    <w:p w:rsidR="007C730B" w:rsidRPr="00B16571" w:rsidRDefault="007C730B" w:rsidP="00B16571">
      <w:pPr>
        <w:pStyle w:val="Textonotapie"/>
        <w:ind w:firstLine="0"/>
        <w:rPr>
          <w:rFonts w:asciiTheme="majorHAnsi" w:hAnsiTheme="majorHAnsi"/>
          <w:sz w:val="22"/>
          <w:szCs w:val="22"/>
        </w:rPr>
      </w:pPr>
    </w:p>
    <w:p w:rsidR="00BA0D99" w:rsidRDefault="00BA0D99" w:rsidP="00B16571">
      <w:pPr>
        <w:pStyle w:val="Textonotapie"/>
        <w:ind w:firstLine="0"/>
        <w:rPr>
          <w:rFonts w:asciiTheme="majorHAnsi" w:hAnsiTheme="majorHAnsi"/>
          <w:sz w:val="22"/>
          <w:szCs w:val="22"/>
        </w:rPr>
      </w:pPr>
    </w:p>
    <w:p w:rsidR="00ED38FB" w:rsidRPr="00B16571" w:rsidRDefault="00ED38FB" w:rsidP="00B16571">
      <w:pPr>
        <w:pStyle w:val="Textonotapie"/>
        <w:ind w:firstLine="0"/>
        <w:rPr>
          <w:rFonts w:asciiTheme="majorHAnsi" w:hAnsiTheme="majorHAnsi"/>
          <w:sz w:val="22"/>
          <w:szCs w:val="22"/>
        </w:rPr>
      </w:pPr>
    </w:p>
    <w:p w:rsidR="00210E1C" w:rsidRPr="00B16571" w:rsidRDefault="00210E1C" w:rsidP="00210E1C">
      <w:pPr>
        <w:pStyle w:val="31Subttulo1"/>
        <w:numPr>
          <w:ilvl w:val="0"/>
          <w:numId w:val="0"/>
        </w:numPr>
        <w:spacing w:line="240" w:lineRule="auto"/>
        <w:rPr>
          <w:rFonts w:asciiTheme="majorHAnsi" w:hAnsiTheme="majorHAnsi"/>
          <w:b w:val="0"/>
          <w:i w:val="0"/>
          <w:sz w:val="22"/>
          <w:szCs w:val="22"/>
          <w:lang w:val="es-AR"/>
        </w:rPr>
      </w:pPr>
    </w:p>
    <w:p w:rsidR="00422A44" w:rsidRPr="00B16571" w:rsidRDefault="00422A44" w:rsidP="00422A44">
      <w:pPr>
        <w:pStyle w:val="31Subttulo1"/>
        <w:numPr>
          <w:ilvl w:val="0"/>
          <w:numId w:val="0"/>
        </w:numPr>
        <w:spacing w:before="0" w:line="240" w:lineRule="auto"/>
        <w:rPr>
          <w:rFonts w:asciiTheme="majorHAnsi" w:hAnsiTheme="majorHAnsi"/>
          <w:b w:val="0"/>
          <w:i w:val="0"/>
          <w:sz w:val="22"/>
          <w:szCs w:val="22"/>
          <w:lang w:val="es-AR"/>
        </w:rPr>
      </w:pPr>
    </w:p>
    <w:p w:rsidR="00743295" w:rsidRPr="00B16571" w:rsidRDefault="00A763CB" w:rsidP="00422A44">
      <w:pPr>
        <w:pStyle w:val="31Subttulo1"/>
        <w:numPr>
          <w:ilvl w:val="0"/>
          <w:numId w:val="0"/>
        </w:numPr>
        <w:spacing w:before="0" w:line="240" w:lineRule="auto"/>
        <w:rPr>
          <w:rFonts w:asciiTheme="majorHAnsi" w:hAnsiTheme="majorHAnsi"/>
          <w:b w:val="0"/>
          <w:sz w:val="22"/>
          <w:szCs w:val="22"/>
          <w:lang w:val="es-AR"/>
        </w:rPr>
      </w:pPr>
      <w:r w:rsidRPr="00B16571">
        <w:rPr>
          <w:rFonts w:asciiTheme="majorHAnsi" w:hAnsiTheme="majorHAnsi"/>
          <w:b w:val="0"/>
          <w:i w:val="0"/>
          <w:sz w:val="22"/>
          <w:szCs w:val="22"/>
          <w:lang w:val="es-AR"/>
        </w:rPr>
        <w:t xml:space="preserve">  </w:t>
      </w:r>
      <w:r w:rsidR="00E40950" w:rsidRPr="00B16571">
        <w:rPr>
          <w:rFonts w:asciiTheme="majorHAnsi" w:hAnsiTheme="majorHAnsi"/>
          <w:b w:val="0"/>
          <w:i w:val="0"/>
          <w:sz w:val="22"/>
          <w:szCs w:val="22"/>
          <w:lang w:val="es-AR"/>
        </w:rPr>
        <w:t xml:space="preserve"> </w:t>
      </w:r>
      <w:r w:rsidR="00A86701" w:rsidRPr="00B16571">
        <w:rPr>
          <w:rFonts w:asciiTheme="majorHAnsi" w:hAnsiTheme="majorHAnsi"/>
          <w:b w:val="0"/>
          <w:sz w:val="22"/>
          <w:szCs w:val="22"/>
          <w:lang w:val="es-AR"/>
        </w:rPr>
        <w:t xml:space="preserve">  </w:t>
      </w:r>
    </w:p>
    <w:p w:rsidR="00596BF5" w:rsidRPr="00B16571" w:rsidRDefault="00596BF5" w:rsidP="00743295">
      <w:pPr>
        <w:pStyle w:val="31Subttulo1"/>
        <w:numPr>
          <w:ilvl w:val="0"/>
          <w:numId w:val="0"/>
        </w:numPr>
        <w:spacing w:before="0" w:after="0" w:line="240" w:lineRule="auto"/>
        <w:rPr>
          <w:rFonts w:asciiTheme="majorHAnsi" w:hAnsiTheme="majorHAnsi"/>
          <w:b w:val="0"/>
          <w:sz w:val="22"/>
          <w:szCs w:val="22"/>
          <w:lang w:val="es-AR"/>
        </w:rPr>
      </w:pPr>
    </w:p>
    <w:p w:rsidR="00765D8C" w:rsidRPr="00B16571" w:rsidRDefault="00765D8C" w:rsidP="00743295">
      <w:pPr>
        <w:pStyle w:val="31Subttulo1"/>
        <w:numPr>
          <w:ilvl w:val="0"/>
          <w:numId w:val="0"/>
        </w:numPr>
        <w:spacing w:before="0" w:after="0" w:line="240" w:lineRule="auto"/>
        <w:rPr>
          <w:rFonts w:asciiTheme="majorHAnsi" w:hAnsiTheme="majorHAnsi"/>
          <w:b w:val="0"/>
          <w:i w:val="0"/>
          <w:sz w:val="22"/>
          <w:szCs w:val="22"/>
          <w:lang w:val="es-AR"/>
        </w:rPr>
      </w:pPr>
    </w:p>
    <w:p w:rsidR="001C0B5F" w:rsidRPr="00B16571" w:rsidRDefault="0008724C" w:rsidP="00A77900">
      <w:pPr>
        <w:rPr>
          <w:lang w:val="es-AR"/>
        </w:rPr>
      </w:pPr>
      <w:r w:rsidRPr="00B16571">
        <w:rPr>
          <w:lang w:val="es-AR"/>
        </w:rPr>
        <w:t xml:space="preserve"> </w:t>
      </w:r>
    </w:p>
    <w:sectPr w:rsidR="001C0B5F" w:rsidRPr="00B16571" w:rsidSect="001765A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394" w:rsidRDefault="009F4394" w:rsidP="001861C6">
      <w:r>
        <w:separator/>
      </w:r>
    </w:p>
  </w:endnote>
  <w:endnote w:type="continuationSeparator" w:id="0">
    <w:p w:rsidR="009F4394" w:rsidRDefault="009F4394" w:rsidP="001861C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grotesque Rg">
    <w:altName w:val="Arial"/>
    <w:panose1 w:val="00000000000000000000"/>
    <w:charset w:val="00"/>
    <w:family w:val="modern"/>
    <w:notTrueType/>
    <w:pitch w:val="variable"/>
    <w:sig w:usb0="00000001" w:usb1="4000204A" w:usb2="00000000" w:usb3="00000000" w:csb0="00000193" w:csb1="00000000"/>
  </w:font>
  <w:font w:name="Arial">
    <w:panose1 w:val="020B0604020202020204"/>
    <w:charset w:val="00"/>
    <w:family w:val="swiss"/>
    <w:pitch w:val="variable"/>
    <w:sig w:usb0="E0002AFF" w:usb1="C0007843" w:usb2="00000009" w:usb3="00000000" w:csb0="000001FF" w:csb1="00000000"/>
  </w:font>
  <w:font w:name="Sgreek">
    <w:panose1 w:val="02027200000000000000"/>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PalatinoLinotype">
    <w:panose1 w:val="00000000000000000000"/>
    <w:charset w:val="00"/>
    <w:family w:val="roman"/>
    <w:notTrueType/>
    <w:pitch w:val="default"/>
    <w:sig w:usb0="00000003" w:usb1="00000000" w:usb2="00000000" w:usb3="00000000" w:csb0="00000001" w:csb1="00000000"/>
  </w:font>
  <w:font w:name="PalatinoLinotype,Bold">
    <w:panose1 w:val="00000000000000000000"/>
    <w:charset w:val="00"/>
    <w:family w:val="roman"/>
    <w:notTrueType/>
    <w:pitch w:val="default"/>
    <w:sig w:usb0="00000003" w:usb1="00000000" w:usb2="00000000" w:usb3="00000000" w:csb0="00000001" w:csb1="00000000"/>
  </w:font>
  <w:font w:name="PalatinoLinotype,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394" w:rsidRDefault="009F4394" w:rsidP="001861C6">
      <w:r>
        <w:separator/>
      </w:r>
    </w:p>
  </w:footnote>
  <w:footnote w:type="continuationSeparator" w:id="0">
    <w:p w:rsidR="009F4394" w:rsidRDefault="009F4394" w:rsidP="001861C6">
      <w:r>
        <w:continuationSeparator/>
      </w:r>
    </w:p>
  </w:footnote>
  <w:footnote w:id="1">
    <w:p w:rsidR="005F308C" w:rsidRPr="005F308C" w:rsidRDefault="005F308C">
      <w:pPr>
        <w:pStyle w:val="Textonotapie"/>
      </w:pPr>
      <w:r>
        <w:rPr>
          <w:rStyle w:val="Refdenotaalpie"/>
        </w:rPr>
        <w:footnoteRef/>
      </w:r>
      <w:r>
        <w:t xml:space="preserve"> EHRLING (2011: 66-67) refiere el alcance de las disputas en torno del término “epitalamio”, concluyendo que, en general, se lo utiliza para denominar a todo tipo de poema nupcial. </w:t>
      </w:r>
    </w:p>
  </w:footnote>
  <w:footnote w:id="2">
    <w:p w:rsidR="00027ADD" w:rsidRPr="0080159E" w:rsidRDefault="00027ADD" w:rsidP="00E009CC">
      <w:pPr>
        <w:pStyle w:val="Textonotapie"/>
        <w:jc w:val="left"/>
        <w:rPr>
          <w:rFonts w:ascii="Times New Roman" w:hAnsi="Times New Roman"/>
          <w:lang w:val="es-AR"/>
        </w:rPr>
      </w:pPr>
      <w:r>
        <w:rPr>
          <w:rStyle w:val="Refdenotaalpie"/>
        </w:rPr>
        <w:footnoteRef/>
      </w:r>
      <w:r>
        <w:t xml:space="preserve"> </w:t>
      </w:r>
      <w:r w:rsidR="001341DE">
        <w:rPr>
          <w:lang w:val="es-AR"/>
        </w:rPr>
        <w:t xml:space="preserve">MC GILL transcribe el sustantivo </w:t>
      </w:r>
      <w:r w:rsidR="0080159E">
        <w:rPr>
          <w:rFonts w:ascii="Sgreek" w:hAnsi="Sgreek"/>
          <w:lang w:val="es-AR"/>
        </w:rPr>
        <w:t>ke/ntrwn, -wnoj</w:t>
      </w:r>
      <w:r w:rsidR="00B2567C">
        <w:rPr>
          <w:rFonts w:ascii="Sgreek" w:hAnsi="Sgreek"/>
          <w:lang w:val="es-AR"/>
        </w:rPr>
        <w:t>, o(</w:t>
      </w:r>
      <w:r w:rsidR="0080159E">
        <w:rPr>
          <w:rFonts w:ascii="Sgreek" w:hAnsi="Sgreek"/>
          <w:lang w:val="es-AR"/>
        </w:rPr>
        <w:t>,</w:t>
      </w:r>
      <w:r w:rsidR="001341DE">
        <w:rPr>
          <w:i/>
          <w:lang w:val="es-AR"/>
        </w:rPr>
        <w:t xml:space="preserve"> </w:t>
      </w:r>
      <w:r w:rsidR="001341DE">
        <w:rPr>
          <w:lang w:val="es-AR"/>
        </w:rPr>
        <w:t xml:space="preserve">cuya primera acepción remite a la idea del “aguijón”; en segundo lugar se refiere a la </w:t>
      </w:r>
      <w:r w:rsidR="00CA346C">
        <w:rPr>
          <w:lang w:val="es-AR"/>
        </w:rPr>
        <w:t>vestimenta hecha a retazos y, por último</w:t>
      </w:r>
      <w:r w:rsidR="001341DE">
        <w:rPr>
          <w:lang w:val="es-AR"/>
        </w:rPr>
        <w:t>, al texto hecho a partir de otros textos.</w:t>
      </w:r>
      <w:r w:rsidR="002F63E0">
        <w:rPr>
          <w:lang w:val="es-AR"/>
        </w:rPr>
        <w:t xml:space="preserve"> EVELYN WHITE (</w:t>
      </w:r>
      <w:r w:rsidR="0080159E">
        <w:rPr>
          <w:lang w:val="es-AR"/>
        </w:rPr>
        <w:t xml:space="preserve">1951: 370), además de citar el mismo sustantivo, agrega el verbo </w:t>
      </w:r>
      <w:r w:rsidR="0080159E">
        <w:rPr>
          <w:rFonts w:ascii="Sgreek" w:hAnsi="Sgreek"/>
          <w:lang w:val="es-AR"/>
        </w:rPr>
        <w:t>e)gkentri/zw</w:t>
      </w:r>
      <w:r w:rsidR="00B2567C">
        <w:rPr>
          <w:rFonts w:ascii="Sgreek" w:hAnsi="Sgreek"/>
          <w:lang w:val="es-AR"/>
        </w:rPr>
        <w:t>.</w:t>
      </w:r>
      <w:r w:rsidR="0080159E">
        <w:rPr>
          <w:rFonts w:ascii="Sgreek" w:hAnsi="Sgreek"/>
          <w:lang w:val="es-AR"/>
        </w:rPr>
        <w:t xml:space="preserve"> </w:t>
      </w:r>
    </w:p>
  </w:footnote>
  <w:footnote w:id="3">
    <w:p w:rsidR="00E009CC" w:rsidRPr="00E009CC" w:rsidRDefault="00E009CC" w:rsidP="00E009CC">
      <w:pPr>
        <w:pStyle w:val="Textonotapie"/>
        <w:jc w:val="left"/>
        <w:rPr>
          <w:lang w:val="es-AR"/>
        </w:rPr>
      </w:pPr>
      <w:r>
        <w:rPr>
          <w:rStyle w:val="Refdenotaalpie"/>
        </w:rPr>
        <w:footnoteRef/>
      </w:r>
      <w:r>
        <w:t xml:space="preserve"> </w:t>
      </w:r>
      <w:r>
        <w:rPr>
          <w:lang w:val="es-AR"/>
        </w:rPr>
        <w:t xml:space="preserve">El poema ausoniano conmemora las bodas del hijo del emperador Valentiniano I, el príncipe Graciano, y Constancia, hija de Constancio II. El matrimonio tuvo lugar en el año </w:t>
      </w:r>
      <w:r w:rsidR="00946FF3">
        <w:rPr>
          <w:lang w:val="es-AR"/>
        </w:rPr>
        <w:t>374 y el centón se habría compuesto con posterioridad.</w:t>
      </w:r>
    </w:p>
  </w:footnote>
  <w:footnote w:id="4">
    <w:p w:rsidR="004F5C31" w:rsidRPr="00022301" w:rsidRDefault="004F5C31" w:rsidP="00022301">
      <w:pPr>
        <w:pStyle w:val="Textonotapie"/>
        <w:jc w:val="left"/>
        <w:rPr>
          <w:rFonts w:asciiTheme="majorHAnsi" w:hAnsiTheme="majorHAnsi"/>
          <w:lang w:val="es-AR"/>
        </w:rPr>
      </w:pPr>
      <w:r>
        <w:rPr>
          <w:rStyle w:val="Refdenotaalpie"/>
        </w:rPr>
        <w:footnoteRef/>
      </w:r>
      <w:r>
        <w:t xml:space="preserve"> </w:t>
      </w:r>
      <w:r>
        <w:rPr>
          <w:lang w:val="es-AR"/>
        </w:rPr>
        <w:t xml:space="preserve">El vocablo </w:t>
      </w:r>
      <w:r w:rsidR="00700D75">
        <w:rPr>
          <w:i/>
          <w:lang w:val="es-AR"/>
        </w:rPr>
        <w:t>Imminutio</w:t>
      </w:r>
      <w:r>
        <w:rPr>
          <w:i/>
          <w:lang w:val="es-AR"/>
        </w:rPr>
        <w:t xml:space="preserve"> </w:t>
      </w:r>
      <w:r>
        <w:rPr>
          <w:lang w:val="es-AR"/>
        </w:rPr>
        <w:t>alude a toda forma de disminución</w:t>
      </w:r>
      <w:r w:rsidR="00667343">
        <w:rPr>
          <w:lang w:val="es-AR"/>
        </w:rPr>
        <w:t>, mutilación del cuerpo</w:t>
      </w:r>
      <w:r>
        <w:rPr>
          <w:lang w:val="es-AR"/>
        </w:rPr>
        <w:t xml:space="preserve"> o debilitamiento material, e incluso también es aplica</w:t>
      </w:r>
      <w:r w:rsidR="00CF6303">
        <w:rPr>
          <w:lang w:val="es-AR"/>
        </w:rPr>
        <w:t>ble a la guerra, cuando se habla</w:t>
      </w:r>
      <w:r>
        <w:rPr>
          <w:lang w:val="es-AR"/>
        </w:rPr>
        <w:t xml:space="preserve"> de</w:t>
      </w:r>
      <w:r w:rsidR="00CF6303">
        <w:rPr>
          <w:lang w:val="es-AR"/>
        </w:rPr>
        <w:t xml:space="preserve"> lentitud en el desarrollo</w:t>
      </w:r>
      <w:r>
        <w:rPr>
          <w:lang w:val="es-AR"/>
        </w:rPr>
        <w:t xml:space="preserve"> de las acciones</w:t>
      </w:r>
      <w:r w:rsidR="00CF6303">
        <w:rPr>
          <w:lang w:val="es-AR"/>
        </w:rPr>
        <w:t xml:space="preserve"> de combate</w:t>
      </w:r>
      <w:r w:rsidR="002F0D81">
        <w:rPr>
          <w:lang w:val="es-AR"/>
        </w:rPr>
        <w:t>. Asimismo se</w:t>
      </w:r>
      <w:r>
        <w:rPr>
          <w:lang w:val="es-AR"/>
        </w:rPr>
        <w:t xml:space="preserve"> registra el uso del término en el campo de la retórica</w:t>
      </w:r>
      <w:r w:rsidR="00667343">
        <w:rPr>
          <w:lang w:val="es-AR"/>
        </w:rPr>
        <w:t xml:space="preserve"> con el sentido de “atenuación”</w:t>
      </w:r>
      <w:r w:rsidR="00CF6303">
        <w:rPr>
          <w:lang w:val="es-AR"/>
        </w:rPr>
        <w:t xml:space="preserve"> y</w:t>
      </w:r>
      <w:r w:rsidR="00022301">
        <w:rPr>
          <w:lang w:val="es-AR"/>
        </w:rPr>
        <w:t xml:space="preserve"> litotes, es decir,</w:t>
      </w:r>
      <w:r w:rsidR="00022301">
        <w:rPr>
          <w:rFonts w:ascii="Arial" w:hAnsi="Arial" w:cs="Arial"/>
          <w:color w:val="222222"/>
          <w:sz w:val="21"/>
          <w:szCs w:val="21"/>
          <w:shd w:val="clear" w:color="auto" w:fill="F6F6F9"/>
        </w:rPr>
        <w:t xml:space="preserve"> </w:t>
      </w:r>
      <w:r w:rsidR="00022301" w:rsidRPr="00022301">
        <w:rPr>
          <w:rFonts w:asciiTheme="majorHAnsi" w:hAnsiTheme="majorHAnsi" w:cs="Arial"/>
          <w:color w:val="222222"/>
          <w:shd w:val="clear" w:color="auto" w:fill="F6F6F9"/>
        </w:rPr>
        <w:t>no expresar todo lo que se quiere dar a entender, pero dejando clara la intención</w:t>
      </w:r>
      <w:r w:rsidR="00022301">
        <w:rPr>
          <w:rFonts w:asciiTheme="majorHAnsi" w:hAnsiTheme="majorHAnsi" w:cs="Arial"/>
          <w:color w:val="222222"/>
          <w:shd w:val="clear" w:color="auto" w:fill="F6F6F9"/>
        </w:rPr>
        <w:t>.</w:t>
      </w:r>
      <w:r w:rsidRPr="00022301">
        <w:rPr>
          <w:rFonts w:asciiTheme="majorHAnsi" w:hAnsiTheme="majorHAnsi"/>
          <w:lang w:val="es-AR"/>
        </w:rPr>
        <w:t xml:space="preserve"> </w:t>
      </w:r>
    </w:p>
  </w:footnote>
  <w:footnote w:id="5">
    <w:p w:rsidR="00B67844" w:rsidRPr="00B67844" w:rsidRDefault="00B67844">
      <w:pPr>
        <w:pStyle w:val="Textonotapie"/>
      </w:pPr>
      <w:r>
        <w:rPr>
          <w:rStyle w:val="Refdenotaalpie"/>
        </w:rPr>
        <w:footnoteRef/>
      </w:r>
      <w:r>
        <w:t xml:space="preserve"> Aus.: “era una orden y porque es un género poderosísimo de mandato”.</w:t>
      </w:r>
    </w:p>
  </w:footnote>
  <w:footnote w:id="6">
    <w:p w:rsidR="006B6B78" w:rsidRPr="006B6B78" w:rsidRDefault="006B6B78" w:rsidP="00F34A89">
      <w:pPr>
        <w:pStyle w:val="Textonotapie"/>
        <w:jc w:val="left"/>
        <w:rPr>
          <w:lang w:val="es-AR"/>
        </w:rPr>
      </w:pPr>
      <w:r>
        <w:rPr>
          <w:rStyle w:val="Refdenotaalpie"/>
        </w:rPr>
        <w:footnoteRef/>
      </w:r>
      <w:r>
        <w:t xml:space="preserve"> </w:t>
      </w:r>
      <w:r w:rsidR="00F34A89">
        <w:t>No hay uniformidad entre los críticos acerca de la existencia de un centón, “de género semejante”, escrito por Valentiniano; al r</w:t>
      </w:r>
      <w:r w:rsidR="002E78D7">
        <w:t>especto, cf. BLOSSIER-JACQUEMOT</w:t>
      </w:r>
      <w:r w:rsidR="00F34A89">
        <w:t xml:space="preserve"> </w:t>
      </w:r>
      <w:r w:rsidR="002E78D7">
        <w:t>(</w:t>
      </w:r>
      <w:r w:rsidR="00F34A89">
        <w:t>2010: 111</w:t>
      </w:r>
      <w:r w:rsidR="002E78D7">
        <w:t>)</w:t>
      </w:r>
      <w:r w:rsidR="00F34A89">
        <w:t>.</w:t>
      </w:r>
    </w:p>
  </w:footnote>
  <w:footnote w:id="7">
    <w:p w:rsidR="008F0C27" w:rsidRPr="003E7001" w:rsidRDefault="008F0C27" w:rsidP="008F0C27">
      <w:pPr>
        <w:pStyle w:val="Textonotapie"/>
        <w:jc w:val="left"/>
        <w:rPr>
          <w:i/>
        </w:rPr>
      </w:pPr>
      <w:r>
        <w:rPr>
          <w:rStyle w:val="Refdenotaalpie"/>
        </w:rPr>
        <w:footnoteRef/>
      </w:r>
      <w:r>
        <w:t xml:space="preserve"> El gramático afirma en </w:t>
      </w:r>
      <w:r>
        <w:rPr>
          <w:i/>
        </w:rPr>
        <w:t xml:space="preserve">Pr. </w:t>
      </w:r>
      <w:r w:rsidR="003E7001">
        <w:t xml:space="preserve">10: </w:t>
      </w:r>
      <w:r w:rsidR="003E7001">
        <w:rPr>
          <w:i/>
        </w:rPr>
        <w:t>vir meo iudicio eruditus.</w:t>
      </w:r>
    </w:p>
  </w:footnote>
  <w:footnote w:id="8">
    <w:p w:rsidR="002E77AA" w:rsidRPr="002E77AA" w:rsidRDefault="002E77AA" w:rsidP="002E77AA">
      <w:pPr>
        <w:pStyle w:val="Textonotapie"/>
        <w:jc w:val="left"/>
      </w:pPr>
      <w:r>
        <w:rPr>
          <w:rStyle w:val="Refdenotaalpie"/>
        </w:rPr>
        <w:footnoteRef/>
      </w:r>
      <w:r>
        <w:t xml:space="preserve"> Aus.: “por cierto me preocupa haber deshonrado la dignidad de la poesía virgiliana con una materia tan jocosa”.</w:t>
      </w:r>
    </w:p>
  </w:footnote>
  <w:footnote w:id="9">
    <w:p w:rsidR="00FC2D0B" w:rsidRPr="00FC2D0B" w:rsidRDefault="00FC2D0B">
      <w:pPr>
        <w:pStyle w:val="Textonotapie"/>
      </w:pPr>
      <w:r>
        <w:rPr>
          <w:rStyle w:val="Refdenotaalpie"/>
        </w:rPr>
        <w:footnoteRef/>
      </w:r>
      <w:r>
        <w:t xml:space="preserve"> </w:t>
      </w:r>
      <w:r>
        <w:rPr>
          <w:i/>
        </w:rPr>
        <w:t xml:space="preserve">Id.: </w:t>
      </w:r>
      <w:r w:rsidR="00315B23">
        <w:rPr>
          <w:i/>
        </w:rPr>
        <w:t>“</w:t>
      </w:r>
      <w:r>
        <w:t>para que nos pongamos colorados dos veces quienes hagamos también impúdico a Virgilio”.</w:t>
      </w:r>
    </w:p>
  </w:footnote>
  <w:footnote w:id="10">
    <w:p w:rsidR="002E78D7" w:rsidRPr="00FF676B" w:rsidRDefault="002E78D7">
      <w:pPr>
        <w:pStyle w:val="Textonotapie"/>
        <w:rPr>
          <w:lang w:val="es-AR"/>
        </w:rPr>
      </w:pPr>
      <w:r>
        <w:rPr>
          <w:rStyle w:val="Refdenotaalpie"/>
        </w:rPr>
        <w:footnoteRef/>
      </w:r>
      <w:r>
        <w:t xml:space="preserve"> </w:t>
      </w:r>
      <w:r>
        <w:rPr>
          <w:lang w:val="es-AR"/>
        </w:rPr>
        <w:t xml:space="preserve">CARMIGNANI (2012: 164) sostiene que podrían haber existido listas de </w:t>
      </w:r>
      <w:r w:rsidR="00FF676B">
        <w:rPr>
          <w:i/>
          <w:lang w:val="es-AR"/>
        </w:rPr>
        <w:t xml:space="preserve">cacemphata </w:t>
      </w:r>
      <w:r w:rsidR="00FF676B">
        <w:rPr>
          <w:lang w:val="es-AR"/>
        </w:rPr>
        <w:t xml:space="preserve">elaboradas por </w:t>
      </w:r>
      <w:r w:rsidR="00FF676B">
        <w:rPr>
          <w:i/>
          <w:lang w:val="es-AR"/>
        </w:rPr>
        <w:t xml:space="preserve">cacemphatistas </w:t>
      </w:r>
      <w:r w:rsidR="00FF676B">
        <w:rPr>
          <w:lang w:val="es-AR"/>
        </w:rPr>
        <w:t>que evocan lo obsceno a partir de una palabra, un pasaje</w:t>
      </w:r>
      <w:r w:rsidR="00D15C75">
        <w:rPr>
          <w:lang w:val="es-AR"/>
        </w:rPr>
        <w:t>,</w:t>
      </w:r>
      <w:r w:rsidR="00FF676B">
        <w:rPr>
          <w:lang w:val="es-AR"/>
        </w:rPr>
        <w:t xml:space="preserve"> o a través del orden de las palabras que, al pronunciarse, generaban el efecto por la propia cadena fónica. </w:t>
      </w:r>
    </w:p>
  </w:footnote>
  <w:footnote w:id="11">
    <w:p w:rsidR="0005627C" w:rsidRPr="00FE6D81" w:rsidRDefault="0005627C">
      <w:pPr>
        <w:pStyle w:val="Textonotapie"/>
        <w:rPr>
          <w:rFonts w:asciiTheme="majorHAnsi" w:hAnsiTheme="majorHAnsi"/>
          <w:i/>
        </w:rPr>
      </w:pPr>
      <w:r>
        <w:rPr>
          <w:rStyle w:val="Refdenotaalpie"/>
        </w:rPr>
        <w:footnoteRef/>
      </w:r>
      <w:r>
        <w:t xml:space="preserve"> ADAMS (1982: 90) advierte </w:t>
      </w:r>
      <w:r w:rsidR="006D4D6B">
        <w:t xml:space="preserve">acerca de ciertas imágenes topográficas, tales como </w:t>
      </w:r>
      <w:r w:rsidR="006D4D6B">
        <w:rPr>
          <w:i/>
        </w:rPr>
        <w:t xml:space="preserve">latera </w:t>
      </w:r>
      <w:r w:rsidR="006D4D6B">
        <w:t xml:space="preserve">para referirse al </w:t>
      </w:r>
      <w:r w:rsidR="006D4D6B">
        <w:rPr>
          <w:i/>
        </w:rPr>
        <w:t>cunnus</w:t>
      </w:r>
      <w:r w:rsidR="006D4D6B">
        <w:t xml:space="preserve"> o “vagina”, al igual que </w:t>
      </w:r>
      <w:r w:rsidR="00EE204D">
        <w:rPr>
          <w:i/>
        </w:rPr>
        <w:t xml:space="preserve">sinus </w:t>
      </w:r>
      <w:r w:rsidR="00EE204D">
        <w:t xml:space="preserve">que es usado con ese mismo sentido en Tibulo, anticipando la terminología médica de </w:t>
      </w:r>
      <w:r w:rsidR="000D00A5">
        <w:rPr>
          <w:rFonts w:ascii="Sgreek" w:hAnsi="Sgreek"/>
        </w:rPr>
        <w:t>g</w:t>
      </w:r>
      <w:r w:rsidR="00A2643E">
        <w:rPr>
          <w:rFonts w:ascii="Sgreek" w:hAnsi="Sgreek"/>
        </w:rPr>
        <w:t>unaike</w:t>
      </w:r>
      <w:r w:rsidR="000D00A5">
        <w:rPr>
          <w:rFonts w:ascii="Sgreek" w:hAnsi="Sgreek"/>
        </w:rPr>
        <w:t>i=</w:t>
      </w:r>
      <w:r w:rsidR="00FE6D81">
        <w:rPr>
          <w:rFonts w:ascii="Sgreek" w:hAnsi="Sgreek"/>
        </w:rPr>
        <w:t>oj</w:t>
      </w:r>
      <w:r w:rsidR="00E71DD1">
        <w:rPr>
          <w:rFonts w:ascii="Sgreek" w:hAnsi="Sgreek"/>
        </w:rPr>
        <w:t xml:space="preserve"> ko/lpoj</w:t>
      </w:r>
      <w:r w:rsidR="00FE6D81">
        <w:rPr>
          <w:rFonts w:ascii="Sgreek" w:hAnsi="Sgreek"/>
        </w:rPr>
        <w:t xml:space="preserve"> </w:t>
      </w:r>
      <w:r w:rsidR="00FE6D81">
        <w:rPr>
          <w:rFonts w:asciiTheme="majorHAnsi" w:hAnsiTheme="majorHAnsi"/>
        </w:rPr>
        <w:t xml:space="preserve">o el calco latino </w:t>
      </w:r>
      <w:r w:rsidR="00FE6D81">
        <w:rPr>
          <w:rFonts w:asciiTheme="majorHAnsi" w:hAnsiTheme="majorHAnsi"/>
          <w:i/>
        </w:rPr>
        <w:t>sinus muliebris.</w:t>
      </w:r>
    </w:p>
  </w:footnote>
  <w:footnote w:id="12">
    <w:p w:rsidR="00243AAF" w:rsidRPr="000607C8" w:rsidRDefault="00243AAF">
      <w:pPr>
        <w:pStyle w:val="Textonotapie"/>
        <w:rPr>
          <w:lang w:val="es-AR"/>
        </w:rPr>
      </w:pPr>
      <w:r w:rsidRPr="000607C8">
        <w:rPr>
          <w:rStyle w:val="Refdenotaalpie"/>
        </w:rPr>
        <w:footnoteRef/>
      </w:r>
      <w:r w:rsidRPr="000607C8">
        <w:t xml:space="preserve"> </w:t>
      </w:r>
      <w:r w:rsidRPr="000607C8">
        <w:rPr>
          <w:lang w:val="es-AR"/>
        </w:rPr>
        <w:t xml:space="preserve">Verg., </w:t>
      </w:r>
      <w:r w:rsidR="00216B67">
        <w:rPr>
          <w:i/>
          <w:lang w:val="es-AR"/>
        </w:rPr>
        <w:t>Aen.</w:t>
      </w:r>
      <w:r w:rsidRPr="000607C8">
        <w:rPr>
          <w:rFonts w:asciiTheme="majorHAnsi" w:hAnsiTheme="majorHAnsi"/>
          <w:lang w:val="es-AR"/>
        </w:rPr>
        <w:t xml:space="preserve">1.159-161: </w:t>
      </w:r>
      <w:r w:rsidR="000607C8" w:rsidRPr="000607C8">
        <w:rPr>
          <w:rFonts w:asciiTheme="majorHAnsi" w:hAnsiTheme="majorHAnsi"/>
          <w:lang w:val="es-AR"/>
        </w:rPr>
        <w:t>“</w:t>
      </w:r>
      <w:r w:rsidR="00AE42B8" w:rsidRPr="00282B6D">
        <w:rPr>
          <w:rFonts w:asciiTheme="majorHAnsi" w:hAnsiTheme="majorHAnsi"/>
          <w:b/>
          <w:lang w:val="es-AR"/>
        </w:rPr>
        <w:t>Existe</w:t>
      </w:r>
      <w:r w:rsidR="000607C8" w:rsidRPr="000607C8">
        <w:rPr>
          <w:rFonts w:asciiTheme="majorHAnsi" w:hAnsiTheme="majorHAnsi"/>
          <w:lang w:val="es-AR"/>
        </w:rPr>
        <w:t xml:space="preserve"> u</w:t>
      </w:r>
      <w:r w:rsidR="000607C8">
        <w:rPr>
          <w:rFonts w:asciiTheme="majorHAnsi" w:hAnsiTheme="majorHAnsi"/>
          <w:lang w:val="es-AR"/>
        </w:rPr>
        <w:t xml:space="preserve">n lugar </w:t>
      </w:r>
      <w:r w:rsidR="000607C8" w:rsidRPr="00282B6D">
        <w:rPr>
          <w:rFonts w:asciiTheme="majorHAnsi" w:hAnsiTheme="majorHAnsi"/>
          <w:b/>
          <w:lang w:val="es-AR"/>
        </w:rPr>
        <w:t>en una larga</w:t>
      </w:r>
      <w:r w:rsidR="00E2699C" w:rsidRPr="00282B6D">
        <w:rPr>
          <w:rFonts w:asciiTheme="majorHAnsi" w:hAnsiTheme="majorHAnsi"/>
          <w:b/>
          <w:lang w:val="es-AR"/>
        </w:rPr>
        <w:t xml:space="preserve"> separación</w:t>
      </w:r>
      <w:r w:rsidR="000607C8">
        <w:rPr>
          <w:rFonts w:asciiTheme="majorHAnsi" w:hAnsiTheme="majorHAnsi"/>
          <w:lang w:val="es-AR"/>
        </w:rPr>
        <w:t>: la isla</w:t>
      </w:r>
      <w:r w:rsidR="00E2699C">
        <w:rPr>
          <w:rFonts w:asciiTheme="majorHAnsi" w:hAnsiTheme="majorHAnsi"/>
          <w:lang w:val="es-AR"/>
        </w:rPr>
        <w:t xml:space="preserve"> da forma / a un puerto a causa de la oposición de sus lados, en los que todo el oleaje / de alta mar se rompe y se separa en pliegues que retroceden”. </w:t>
      </w:r>
      <w:r w:rsidR="000607C8">
        <w:rPr>
          <w:rFonts w:asciiTheme="majorHAnsi" w:hAnsiTheme="majorHAnsi"/>
          <w:lang w:val="es-AR"/>
        </w:rPr>
        <w:t xml:space="preserve">  </w:t>
      </w:r>
    </w:p>
  </w:footnote>
  <w:footnote w:id="13">
    <w:p w:rsidR="00216B67" w:rsidRPr="00216B67" w:rsidRDefault="00216B67" w:rsidP="005F49C9">
      <w:pPr>
        <w:pStyle w:val="Textonotapie"/>
        <w:jc w:val="left"/>
        <w:rPr>
          <w:lang w:val="es-AR"/>
        </w:rPr>
      </w:pPr>
      <w:r>
        <w:rPr>
          <w:rStyle w:val="Refdenotaalpie"/>
        </w:rPr>
        <w:footnoteRef/>
      </w:r>
      <w:r>
        <w:t xml:space="preserve"> </w:t>
      </w:r>
      <w:r>
        <w:rPr>
          <w:i/>
        </w:rPr>
        <w:t xml:space="preserve">Ibíd. </w:t>
      </w:r>
      <w:r>
        <w:t xml:space="preserve">11.522-525: </w:t>
      </w:r>
      <w:r w:rsidR="0080317F">
        <w:t>“</w:t>
      </w:r>
      <w:r w:rsidR="009120F3">
        <w:t>Existe en una curva sinuosidad un valle, propicio para una emboscada / y para ardides de armas, que con densas frondas aprieta / un negro flanco a uno y otro lado</w:t>
      </w:r>
      <w:r w:rsidR="009120F3" w:rsidRPr="00282B6D">
        <w:rPr>
          <w:b/>
        </w:rPr>
        <w:t>, hacia donde conduce</w:t>
      </w:r>
      <w:r w:rsidR="009120F3">
        <w:t xml:space="preserve"> </w:t>
      </w:r>
      <w:r w:rsidR="00282B6D" w:rsidRPr="00282B6D">
        <w:rPr>
          <w:b/>
        </w:rPr>
        <w:t>una estrecha senda</w:t>
      </w:r>
      <w:r w:rsidR="009120F3">
        <w:t xml:space="preserve"> </w:t>
      </w:r>
      <w:r w:rsidR="00282B6D">
        <w:t>/ y llevan angostas fauces y entradas malignas</w:t>
      </w:r>
      <w:r w:rsidR="00100FF9">
        <w:t>.”</w:t>
      </w:r>
    </w:p>
  </w:footnote>
  <w:footnote w:id="14">
    <w:p w:rsidR="00096F44" w:rsidRPr="00096F44" w:rsidRDefault="00096F44" w:rsidP="005F49C9">
      <w:pPr>
        <w:pStyle w:val="Textonotapie"/>
        <w:jc w:val="left"/>
        <w:rPr>
          <w:lang w:val="es-AR"/>
        </w:rPr>
      </w:pPr>
      <w:r>
        <w:rPr>
          <w:rStyle w:val="Refdenotaalpie"/>
        </w:rPr>
        <w:footnoteRef/>
      </w:r>
      <w:r>
        <w:t xml:space="preserve"> </w:t>
      </w:r>
      <w:r>
        <w:rPr>
          <w:lang w:val="es-AR"/>
        </w:rPr>
        <w:t>Aus.: “</w:t>
      </w:r>
      <w:r w:rsidRPr="00096F44">
        <w:rPr>
          <w:b/>
          <w:lang w:val="es-AR"/>
        </w:rPr>
        <w:t>una fogosa grieta que vibra</w:t>
      </w:r>
      <w:r>
        <w:rPr>
          <w:lang w:val="es-AR"/>
        </w:rPr>
        <w:t>”.</w:t>
      </w:r>
    </w:p>
  </w:footnote>
  <w:footnote w:id="15">
    <w:p w:rsidR="000D7CAE" w:rsidRPr="00387717" w:rsidRDefault="000D7CAE" w:rsidP="005F49C9">
      <w:pPr>
        <w:pStyle w:val="Textonotapie"/>
        <w:jc w:val="left"/>
      </w:pPr>
      <w:r>
        <w:rPr>
          <w:rStyle w:val="Refdenotaalpie"/>
        </w:rPr>
        <w:footnoteRef/>
      </w:r>
      <w:r>
        <w:t xml:space="preserve"> El vocablo </w:t>
      </w:r>
      <w:r>
        <w:rPr>
          <w:i/>
        </w:rPr>
        <w:t xml:space="preserve">secus </w:t>
      </w:r>
      <w:r>
        <w:t xml:space="preserve">es polifónico y podría entenderse como un </w:t>
      </w:r>
      <w:r>
        <w:rPr>
          <w:i/>
        </w:rPr>
        <w:t xml:space="preserve">cacemphaton </w:t>
      </w:r>
      <w:r w:rsidR="00387717">
        <w:t xml:space="preserve">ya que se trata de un adverbio, derivado de </w:t>
      </w:r>
      <w:r w:rsidR="00387717">
        <w:rPr>
          <w:i/>
        </w:rPr>
        <w:t>sequor</w:t>
      </w:r>
      <w:r w:rsidR="00387717">
        <w:t xml:space="preserve">, una preposición que significa “a lo largo de”, y de un sustantivo neutro indeclinable que se traduce por “sexo”. </w:t>
      </w:r>
    </w:p>
  </w:footnote>
  <w:footnote w:id="16">
    <w:p w:rsidR="00957DDB" w:rsidRPr="00957DDB" w:rsidRDefault="00957DDB" w:rsidP="005F49C9">
      <w:pPr>
        <w:pStyle w:val="Textonotapie"/>
        <w:jc w:val="left"/>
        <w:rPr>
          <w:lang w:val="es-AR"/>
        </w:rPr>
      </w:pPr>
      <w:r>
        <w:rPr>
          <w:rStyle w:val="Refdenotaalpie"/>
        </w:rPr>
        <w:footnoteRef/>
      </w:r>
      <w:r>
        <w:t xml:space="preserve"> Verg., </w:t>
      </w:r>
      <w:r>
        <w:rPr>
          <w:i/>
        </w:rPr>
        <w:t xml:space="preserve">Aen. </w:t>
      </w:r>
      <w:r>
        <w:t xml:space="preserve">8.391-392: “no de otro </w:t>
      </w:r>
      <w:r w:rsidR="00DF3066">
        <w:t>modo que, cuando a veces rota</w:t>
      </w:r>
      <w:r w:rsidR="000D7CAE">
        <w:t xml:space="preserve"> a causa de un tembloroso trueno, / </w:t>
      </w:r>
      <w:r w:rsidR="000D7CAE" w:rsidRPr="000D7CAE">
        <w:rPr>
          <w:b/>
        </w:rPr>
        <w:t>una fogosa grieta que vibra</w:t>
      </w:r>
      <w:r w:rsidR="000D7CAE">
        <w:t xml:space="preserve"> recorre las nubes con su luz.” </w:t>
      </w:r>
    </w:p>
  </w:footnote>
  <w:footnote w:id="17">
    <w:p w:rsidR="005F49C9" w:rsidRPr="005F49C9" w:rsidRDefault="005F49C9" w:rsidP="005F49C9">
      <w:pPr>
        <w:pStyle w:val="Textonotapie"/>
        <w:jc w:val="left"/>
      </w:pPr>
      <w:r>
        <w:rPr>
          <w:rStyle w:val="Refdenotaalpie"/>
        </w:rPr>
        <w:footnoteRef/>
      </w:r>
      <w:r>
        <w:t xml:space="preserve"> </w:t>
      </w:r>
      <w:r>
        <w:rPr>
          <w:i/>
        </w:rPr>
        <w:t xml:space="preserve">Cf. </w:t>
      </w:r>
      <w:r>
        <w:t>O’CONNOR (1989: 19) acerca de la relación de Príapo con los bosques y los lugares sagrados en los que ejerce como centinela.</w:t>
      </w:r>
    </w:p>
  </w:footnote>
  <w:footnote w:id="18">
    <w:p w:rsidR="00F21747" w:rsidRPr="00DC3B00" w:rsidRDefault="00F21747" w:rsidP="005F49C9">
      <w:pPr>
        <w:pStyle w:val="Textonotapie"/>
        <w:jc w:val="left"/>
        <w:rPr>
          <w:lang w:val="es-AR"/>
        </w:rPr>
      </w:pPr>
      <w:r>
        <w:rPr>
          <w:rStyle w:val="Refdenotaalpie"/>
        </w:rPr>
        <w:footnoteRef/>
      </w:r>
      <w:r>
        <w:t xml:space="preserve"> </w:t>
      </w:r>
      <w:r>
        <w:rPr>
          <w:i/>
          <w:lang w:val="es-AR"/>
        </w:rPr>
        <w:t xml:space="preserve">Ibíd. </w:t>
      </w:r>
      <w:r>
        <w:rPr>
          <w:lang w:val="es-AR"/>
        </w:rPr>
        <w:t>7.82-84:</w:t>
      </w:r>
      <w:r w:rsidR="00DC3B00">
        <w:rPr>
          <w:lang w:val="es-AR"/>
        </w:rPr>
        <w:t xml:space="preserve"> “[…] y consulta los bosques sagrados / bajo la alta Albúnea, que resuena, máxima, en la fuente sagrada / de los bosques y </w:t>
      </w:r>
      <w:r w:rsidR="00DC3B00" w:rsidRPr="00DC3B00">
        <w:rPr>
          <w:b/>
          <w:lang w:val="es-AR"/>
        </w:rPr>
        <w:t>sombría</w:t>
      </w:r>
      <w:r w:rsidR="00DC3B00">
        <w:rPr>
          <w:lang w:val="es-AR"/>
        </w:rPr>
        <w:t xml:space="preserve"> </w:t>
      </w:r>
      <w:r w:rsidR="00DC3B00">
        <w:rPr>
          <w:b/>
          <w:lang w:val="es-AR"/>
        </w:rPr>
        <w:t>exhala</w:t>
      </w:r>
      <w:r>
        <w:rPr>
          <w:lang w:val="es-AR"/>
        </w:rPr>
        <w:t xml:space="preserve"> </w:t>
      </w:r>
      <w:r w:rsidR="00DC3B00">
        <w:rPr>
          <w:lang w:val="es-AR"/>
        </w:rPr>
        <w:t xml:space="preserve">un salvaje </w:t>
      </w:r>
      <w:r w:rsidR="00DC3B00">
        <w:rPr>
          <w:b/>
          <w:lang w:val="es-AR"/>
        </w:rPr>
        <w:t>olor apestoso.</w:t>
      </w:r>
      <w:r w:rsidR="00DC3B00">
        <w:rPr>
          <w:lang w:val="es-AR"/>
        </w:rPr>
        <w:t>”</w:t>
      </w:r>
    </w:p>
  </w:footnote>
  <w:footnote w:id="19">
    <w:p w:rsidR="005501AF" w:rsidRPr="005501AF" w:rsidRDefault="005501AF" w:rsidP="005501AF">
      <w:pPr>
        <w:pStyle w:val="Textonotapie"/>
        <w:jc w:val="left"/>
        <w:rPr>
          <w:b/>
          <w:lang w:val="es-AR"/>
        </w:rPr>
      </w:pPr>
      <w:r>
        <w:rPr>
          <w:rStyle w:val="Refdenotaalpie"/>
        </w:rPr>
        <w:footnoteRef/>
      </w:r>
      <w:r>
        <w:t xml:space="preserve"> </w:t>
      </w:r>
      <w:r>
        <w:rPr>
          <w:lang w:val="es-AR"/>
        </w:rPr>
        <w:t xml:space="preserve">Aus., 113-114: </w:t>
      </w:r>
      <w:r>
        <w:rPr>
          <w:b/>
          <w:lang w:val="es-AR"/>
        </w:rPr>
        <w:t>“Aquí una caverna horrenda: mientras desprende tales hálitos / de sus negras fauces</w:t>
      </w:r>
      <w:r w:rsidR="003544CF">
        <w:rPr>
          <w:b/>
          <w:lang w:val="es-AR"/>
        </w:rPr>
        <w:t>, tocó</w:t>
      </w:r>
      <w:r>
        <w:rPr>
          <w:b/>
          <w:lang w:val="es-AR"/>
        </w:rPr>
        <w:t xml:space="preserve"> sus narices con el olor”. </w:t>
      </w:r>
    </w:p>
  </w:footnote>
  <w:footnote w:id="20">
    <w:p w:rsidR="00146C1B" w:rsidRPr="00146C1B" w:rsidRDefault="00146C1B" w:rsidP="00146C1B">
      <w:pPr>
        <w:pStyle w:val="Textonotapie"/>
        <w:jc w:val="left"/>
        <w:rPr>
          <w:lang w:val="es-AR"/>
        </w:rPr>
      </w:pPr>
      <w:r>
        <w:rPr>
          <w:rStyle w:val="Refdenotaalpie"/>
        </w:rPr>
        <w:footnoteRef/>
      </w:r>
      <w:r>
        <w:t xml:space="preserve"> Verg., </w:t>
      </w:r>
      <w:r>
        <w:rPr>
          <w:i/>
        </w:rPr>
        <w:t xml:space="preserve">Aen. </w:t>
      </w:r>
      <w:r w:rsidRPr="00146C1B">
        <w:rPr>
          <w:rFonts w:asciiTheme="majorHAnsi" w:hAnsiTheme="majorHAnsi"/>
          <w:lang w:val="es-AR"/>
        </w:rPr>
        <w:t>7. 568-570</w:t>
      </w:r>
      <w:r>
        <w:rPr>
          <w:rFonts w:asciiTheme="majorHAnsi" w:hAnsiTheme="majorHAnsi"/>
          <w:lang w:val="es-AR"/>
        </w:rPr>
        <w:t>: “</w:t>
      </w:r>
      <w:r>
        <w:rPr>
          <w:rFonts w:asciiTheme="majorHAnsi" w:hAnsiTheme="majorHAnsi"/>
          <w:b/>
          <w:lang w:val="es-AR"/>
        </w:rPr>
        <w:t xml:space="preserve">Aquí una caverna horrenda </w:t>
      </w:r>
      <w:r>
        <w:rPr>
          <w:rFonts w:asciiTheme="majorHAnsi" w:hAnsiTheme="majorHAnsi"/>
          <w:lang w:val="es-AR"/>
        </w:rPr>
        <w:t>y los respiraderos del salvaje Dite / se muestran y, roto el Aqueronte, una ingente vorágine / abre sus pestíferas fauces, […]”.</w:t>
      </w:r>
    </w:p>
  </w:footnote>
  <w:footnote w:id="21">
    <w:p w:rsidR="00146C1B" w:rsidRPr="000959AC" w:rsidRDefault="00146C1B">
      <w:pPr>
        <w:pStyle w:val="Textonotapie"/>
        <w:rPr>
          <w:lang w:val="es-AR"/>
        </w:rPr>
      </w:pPr>
      <w:r>
        <w:rPr>
          <w:rStyle w:val="Refdenotaalpie"/>
        </w:rPr>
        <w:footnoteRef/>
      </w:r>
      <w:r>
        <w:t xml:space="preserve"> </w:t>
      </w:r>
      <w:r w:rsidR="000959AC">
        <w:rPr>
          <w:i/>
        </w:rPr>
        <w:t xml:space="preserve">Ibíd. </w:t>
      </w:r>
      <w:r w:rsidR="000959AC" w:rsidRPr="000959AC">
        <w:rPr>
          <w:rFonts w:asciiTheme="majorHAnsi" w:hAnsiTheme="majorHAnsi"/>
          <w:lang w:val="es-AR"/>
        </w:rPr>
        <w:t xml:space="preserve">6. 240-242: “[…]: </w:t>
      </w:r>
      <w:r w:rsidR="000959AC" w:rsidRPr="000959AC">
        <w:rPr>
          <w:rFonts w:asciiTheme="majorHAnsi" w:hAnsiTheme="majorHAnsi"/>
          <w:b/>
          <w:lang w:val="es-AR"/>
        </w:rPr>
        <w:t xml:space="preserve">mientras desprende </w:t>
      </w:r>
      <w:r w:rsidR="000959AC">
        <w:rPr>
          <w:b/>
          <w:lang w:val="es-AR"/>
        </w:rPr>
        <w:t xml:space="preserve">tales hálitos / de sus negras fauces los </w:t>
      </w:r>
      <w:r w:rsidR="000959AC">
        <w:rPr>
          <w:lang w:val="es-AR"/>
        </w:rPr>
        <w:t>llevaba hacia las bóvedas superiores; / [de allí los griegos nombraron al lugar como Aorno</w:t>
      </w:r>
      <w:r w:rsidR="003544CF">
        <w:rPr>
          <w:lang w:val="es-AR"/>
        </w:rPr>
        <w:t xml:space="preserve"> (‘sin pájaros’)</w:t>
      </w:r>
      <w:r w:rsidR="001678A4">
        <w:rPr>
          <w:lang w:val="es-AR"/>
        </w:rPr>
        <w:t xml:space="preserve">]”. </w:t>
      </w:r>
      <w:r w:rsidR="000959AC">
        <w:rPr>
          <w:lang w:val="es-AR"/>
        </w:rPr>
        <w:t xml:space="preserve"> </w:t>
      </w:r>
    </w:p>
  </w:footnote>
  <w:footnote w:id="22">
    <w:p w:rsidR="00146C1B" w:rsidRPr="003544CF" w:rsidRDefault="00146C1B">
      <w:pPr>
        <w:pStyle w:val="Textonotapie"/>
        <w:rPr>
          <w:lang w:val="es-AR"/>
        </w:rPr>
      </w:pPr>
      <w:r>
        <w:rPr>
          <w:rStyle w:val="Refdenotaalpie"/>
        </w:rPr>
        <w:footnoteRef/>
      </w:r>
      <w:r>
        <w:t xml:space="preserve"> </w:t>
      </w:r>
      <w:r w:rsidR="003544CF">
        <w:rPr>
          <w:i/>
        </w:rPr>
        <w:t xml:space="preserve">Ibíd. </w:t>
      </w:r>
      <w:r w:rsidR="003544CF" w:rsidRPr="003544CF">
        <w:rPr>
          <w:rFonts w:asciiTheme="majorHAnsi" w:hAnsiTheme="majorHAnsi"/>
          <w:lang w:val="es-AR"/>
        </w:rPr>
        <w:t xml:space="preserve">7.479-481: “Aquí la </w:t>
      </w:r>
      <w:r w:rsidR="003544CF">
        <w:rPr>
          <w:rFonts w:asciiTheme="majorHAnsi" w:hAnsiTheme="majorHAnsi"/>
          <w:lang w:val="es-AR"/>
        </w:rPr>
        <w:t>virge</w:t>
      </w:r>
      <w:r w:rsidR="003544CF" w:rsidRPr="003544CF">
        <w:rPr>
          <w:rFonts w:asciiTheme="majorHAnsi" w:hAnsiTheme="majorHAnsi"/>
          <w:lang w:val="es-AR"/>
        </w:rPr>
        <w:t>n del C</w:t>
      </w:r>
      <w:r w:rsidR="003544CF">
        <w:rPr>
          <w:rFonts w:asciiTheme="majorHAnsi" w:hAnsiTheme="majorHAnsi"/>
          <w:lang w:val="es-AR"/>
        </w:rPr>
        <w:t xml:space="preserve">ócito arrojó una súbita furia / a los perros y </w:t>
      </w:r>
      <w:r w:rsidR="003544CF">
        <w:rPr>
          <w:rFonts w:asciiTheme="majorHAnsi" w:hAnsiTheme="majorHAnsi"/>
          <w:b/>
          <w:lang w:val="es-AR"/>
        </w:rPr>
        <w:t xml:space="preserve">tocó </w:t>
      </w:r>
      <w:r w:rsidR="003544CF">
        <w:rPr>
          <w:b/>
          <w:lang w:val="es-AR"/>
        </w:rPr>
        <w:t xml:space="preserve">sus narices con el olor </w:t>
      </w:r>
      <w:r w:rsidR="003544CF">
        <w:rPr>
          <w:lang w:val="es-AR"/>
        </w:rPr>
        <w:t>conocido / para que persiguieran ardientes al ciervo;”.</w:t>
      </w:r>
    </w:p>
  </w:footnote>
  <w:footnote w:id="23">
    <w:p w:rsidR="002D3659" w:rsidRPr="002D3659" w:rsidRDefault="002D3659">
      <w:pPr>
        <w:pStyle w:val="Textonotapie"/>
        <w:rPr>
          <w:lang w:val="es-AR"/>
        </w:rPr>
      </w:pPr>
      <w:r>
        <w:rPr>
          <w:rStyle w:val="Refdenotaalpie"/>
        </w:rPr>
        <w:footnoteRef/>
      </w:r>
      <w:r>
        <w:t xml:space="preserve"> </w:t>
      </w:r>
      <w:r>
        <w:rPr>
          <w:lang w:val="es-AR"/>
        </w:rPr>
        <w:t>Entre las arquetípicas representaciones del sexo femenino</w:t>
      </w:r>
      <w:r w:rsidR="007F0B92">
        <w:rPr>
          <w:lang w:val="es-AR"/>
        </w:rPr>
        <w:t>,</w:t>
      </w:r>
      <w:r>
        <w:rPr>
          <w:lang w:val="es-AR"/>
        </w:rPr>
        <w:t xml:space="preserve"> que infund</w:t>
      </w:r>
      <w:r w:rsidR="007F0B92">
        <w:rPr>
          <w:lang w:val="es-AR"/>
        </w:rPr>
        <w:t>en temor en los jóvenes varones</w:t>
      </w:r>
      <w:r>
        <w:rPr>
          <w:lang w:val="es-AR"/>
        </w:rPr>
        <w:t xml:space="preserve"> iniciados en la vida sexual activa, cabe mencionar la “vagina dentada”</w:t>
      </w:r>
      <w:r w:rsidR="00194B73">
        <w:rPr>
          <w:lang w:val="es-AR"/>
        </w:rPr>
        <w:t xml:space="preserve"> o la “vagina que castra”, es decir, la metonimia de la mujer como castradora espiritual potencial que “en la mente del niño tiende a asociarse con la imagen de la ogresa y la bruja caníbal.” (CAMPBELL, 1991: 99). </w:t>
      </w:r>
    </w:p>
  </w:footnote>
  <w:footnote w:id="24">
    <w:p w:rsidR="00B7249A" w:rsidRPr="00B7249A" w:rsidRDefault="00B7249A">
      <w:pPr>
        <w:pStyle w:val="Textonotapie"/>
        <w:rPr>
          <w:lang w:val="es-AR"/>
        </w:rPr>
      </w:pPr>
      <w:r>
        <w:rPr>
          <w:rStyle w:val="Refdenotaalpie"/>
        </w:rPr>
        <w:footnoteRef/>
      </w:r>
      <w:r>
        <w:t xml:space="preserve">  El sintagma </w:t>
      </w:r>
      <w:r>
        <w:rPr>
          <w:i/>
        </w:rPr>
        <w:t xml:space="preserve">uteroque recusso </w:t>
      </w:r>
      <w:r>
        <w:t xml:space="preserve">(“y golpeado el vientre”) es utilizado por Ausonio en el v. </w:t>
      </w:r>
      <w:r w:rsidR="00B2797F">
        <w:t>126 para representar la violencia del acto sexual.</w:t>
      </w:r>
    </w:p>
  </w:footnote>
  <w:footnote w:id="25">
    <w:p w:rsidR="00FD55EA" w:rsidRPr="0003027A" w:rsidRDefault="00FD55EA" w:rsidP="00FD55EA">
      <w:pPr>
        <w:pStyle w:val="Textonotapie"/>
        <w:jc w:val="left"/>
        <w:rPr>
          <w:b/>
          <w:lang w:val="es-AR"/>
        </w:rPr>
      </w:pPr>
      <w:r>
        <w:rPr>
          <w:rStyle w:val="Refdenotaalpie"/>
        </w:rPr>
        <w:footnoteRef/>
      </w:r>
      <w:r>
        <w:t xml:space="preserve"> Verg., </w:t>
      </w:r>
      <w:r>
        <w:rPr>
          <w:i/>
        </w:rPr>
        <w:t xml:space="preserve">Aen. </w:t>
      </w:r>
      <w:r>
        <w:t xml:space="preserve">2.52-53: “Quedó enhiesta aquella estremeciéndose, y golpeado el vientre / </w:t>
      </w:r>
      <w:r w:rsidR="0003027A" w:rsidRPr="0003027A">
        <w:rPr>
          <w:rFonts w:asciiTheme="majorHAnsi" w:hAnsiTheme="majorHAnsi"/>
          <w:b/>
          <w:lang w:val="es-AR"/>
        </w:rPr>
        <w:t>resonaron huecas y las cavernas  produjeron un gemido</w:t>
      </w:r>
      <w:r w:rsidR="0003027A">
        <w:rPr>
          <w:rFonts w:asciiTheme="majorHAnsi" w:hAnsiTheme="majorHAnsi"/>
          <w:b/>
          <w:lang w:val="es-AR"/>
        </w:rPr>
        <w:t xml:space="preserve"> / gimieron.”</w:t>
      </w:r>
    </w:p>
  </w:footnote>
  <w:footnote w:id="26">
    <w:p w:rsidR="00186005" w:rsidRPr="00186005" w:rsidRDefault="00186005" w:rsidP="00186005">
      <w:pPr>
        <w:pStyle w:val="Textonotapie"/>
        <w:jc w:val="left"/>
        <w:rPr>
          <w:lang w:val="es-AR"/>
        </w:rPr>
      </w:pPr>
      <w:r>
        <w:rPr>
          <w:rStyle w:val="Refdenotaalpie"/>
        </w:rPr>
        <w:footnoteRef/>
      </w:r>
      <w:r>
        <w:t xml:space="preserve"> </w:t>
      </w:r>
      <w:r>
        <w:rPr>
          <w:lang w:val="es-AR"/>
        </w:rPr>
        <w:t>Aus.: “</w:t>
      </w:r>
      <w:r>
        <w:rPr>
          <w:b/>
          <w:lang w:val="es-AR"/>
        </w:rPr>
        <w:t>Haci</w:t>
      </w:r>
      <w:r w:rsidR="001D7329">
        <w:rPr>
          <w:b/>
          <w:lang w:val="es-AR"/>
        </w:rPr>
        <w:t>a aquí el joven es llevado por una conocida región de</w:t>
      </w:r>
      <w:r>
        <w:rPr>
          <w:b/>
          <w:lang w:val="es-AR"/>
        </w:rPr>
        <w:t xml:space="preserve"> caminos</w:t>
      </w:r>
      <w:r>
        <w:rPr>
          <w:lang w:val="es-AR"/>
        </w:rPr>
        <w:t>”.</w:t>
      </w:r>
    </w:p>
  </w:footnote>
  <w:footnote w:id="27">
    <w:p w:rsidR="001D7329" w:rsidRPr="001D7329" w:rsidRDefault="001D7329">
      <w:pPr>
        <w:pStyle w:val="Textonotapie"/>
        <w:rPr>
          <w:lang w:val="es-AR"/>
        </w:rPr>
      </w:pPr>
      <w:r>
        <w:rPr>
          <w:rStyle w:val="Refdenotaalpie"/>
        </w:rPr>
        <w:footnoteRef/>
      </w:r>
      <w:r>
        <w:t xml:space="preserve"> </w:t>
      </w:r>
      <w:r>
        <w:rPr>
          <w:lang w:val="es-AR"/>
        </w:rPr>
        <w:t xml:space="preserve">Verg., </w:t>
      </w:r>
      <w:r>
        <w:rPr>
          <w:i/>
          <w:lang w:val="es-AR"/>
        </w:rPr>
        <w:t xml:space="preserve">Aen. </w:t>
      </w:r>
      <w:r>
        <w:rPr>
          <w:lang w:val="es-AR"/>
        </w:rPr>
        <w:t>11.530-531: “</w:t>
      </w:r>
      <w:r>
        <w:rPr>
          <w:b/>
          <w:lang w:val="es-AR"/>
        </w:rPr>
        <w:t xml:space="preserve">Hacia aquí el joven es llevado por una conocida región de caminos </w:t>
      </w:r>
      <w:r>
        <w:rPr>
          <w:lang w:val="es-AR"/>
        </w:rPr>
        <w:t>/ y ocupa el lugar y se asienta en los bosques hostiles”.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266B0"/>
    <w:multiLevelType w:val="hybridMultilevel"/>
    <w:tmpl w:val="3B1AA53A"/>
    <w:lvl w:ilvl="0" w:tplc="8FB82ADA">
      <w:numFmt w:val="bullet"/>
      <w:lvlText w:val="-"/>
      <w:lvlJc w:val="left"/>
      <w:pPr>
        <w:ind w:left="720" w:hanging="360"/>
      </w:pPr>
      <w:rPr>
        <w:rFonts w:ascii="Cambria" w:eastAsia="MS Mincho" w:hAnsi="Cambr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773A3F99"/>
    <w:multiLevelType w:val="hybridMultilevel"/>
    <w:tmpl w:val="31F6F98C"/>
    <w:lvl w:ilvl="0" w:tplc="D13ECFA2">
      <w:numFmt w:val="bullet"/>
      <w:lvlText w:val="-"/>
      <w:lvlJc w:val="left"/>
      <w:pPr>
        <w:ind w:left="720" w:hanging="360"/>
      </w:pPr>
      <w:rPr>
        <w:rFonts w:ascii="Cambria" w:eastAsia="MS Mincho" w:hAnsi="Cambr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21"/>
  <w:stylePaneSortMethod w:val="0000"/>
  <w:defaultTabStop w:val="720"/>
  <w:hyphenationZone w:val="425"/>
  <w:characterSpacingControl w:val="doNotCompress"/>
  <w:footnotePr>
    <w:footnote w:id="-1"/>
    <w:footnote w:id="0"/>
  </w:footnotePr>
  <w:endnotePr>
    <w:endnote w:id="-1"/>
    <w:endnote w:id="0"/>
  </w:endnotePr>
  <w:compat>
    <w:useFELayout/>
  </w:compat>
  <w:rsids>
    <w:rsidRoot w:val="00BC7348"/>
    <w:rsid w:val="00003E04"/>
    <w:rsid w:val="00011AD3"/>
    <w:rsid w:val="00021DF8"/>
    <w:rsid w:val="00022301"/>
    <w:rsid w:val="00027ADD"/>
    <w:rsid w:val="0003027A"/>
    <w:rsid w:val="00036ED7"/>
    <w:rsid w:val="000410E1"/>
    <w:rsid w:val="00041D08"/>
    <w:rsid w:val="0004368D"/>
    <w:rsid w:val="0005627C"/>
    <w:rsid w:val="00057ADA"/>
    <w:rsid w:val="000607C8"/>
    <w:rsid w:val="000711E3"/>
    <w:rsid w:val="00075BD1"/>
    <w:rsid w:val="00082BB2"/>
    <w:rsid w:val="000841C3"/>
    <w:rsid w:val="0008724C"/>
    <w:rsid w:val="00087D47"/>
    <w:rsid w:val="000931B2"/>
    <w:rsid w:val="000959AC"/>
    <w:rsid w:val="00096F44"/>
    <w:rsid w:val="000C5FF4"/>
    <w:rsid w:val="000D00A5"/>
    <w:rsid w:val="000D6D1E"/>
    <w:rsid w:val="000D727B"/>
    <w:rsid w:val="000D7CAE"/>
    <w:rsid w:val="000D7D50"/>
    <w:rsid w:val="000E5B93"/>
    <w:rsid w:val="000E69C3"/>
    <w:rsid w:val="000F01E7"/>
    <w:rsid w:val="000F360F"/>
    <w:rsid w:val="000F384B"/>
    <w:rsid w:val="0010029C"/>
    <w:rsid w:val="001002B8"/>
    <w:rsid w:val="00100FF9"/>
    <w:rsid w:val="00104836"/>
    <w:rsid w:val="001118EE"/>
    <w:rsid w:val="001161DD"/>
    <w:rsid w:val="00124388"/>
    <w:rsid w:val="00130190"/>
    <w:rsid w:val="001310E6"/>
    <w:rsid w:val="001328A7"/>
    <w:rsid w:val="001341DE"/>
    <w:rsid w:val="00146C1B"/>
    <w:rsid w:val="00147074"/>
    <w:rsid w:val="00147D5E"/>
    <w:rsid w:val="00151AF8"/>
    <w:rsid w:val="001535AB"/>
    <w:rsid w:val="00155133"/>
    <w:rsid w:val="001678A4"/>
    <w:rsid w:val="0017496D"/>
    <w:rsid w:val="001765A6"/>
    <w:rsid w:val="001857C9"/>
    <w:rsid w:val="00186005"/>
    <w:rsid w:val="001861C6"/>
    <w:rsid w:val="0019285C"/>
    <w:rsid w:val="00194B73"/>
    <w:rsid w:val="001C0B5F"/>
    <w:rsid w:val="001C23CF"/>
    <w:rsid w:val="001C394F"/>
    <w:rsid w:val="001C5ACF"/>
    <w:rsid w:val="001D057D"/>
    <w:rsid w:val="001D47F8"/>
    <w:rsid w:val="001D6065"/>
    <w:rsid w:val="001D7329"/>
    <w:rsid w:val="002036FB"/>
    <w:rsid w:val="002077C3"/>
    <w:rsid w:val="00207F6B"/>
    <w:rsid w:val="0021007A"/>
    <w:rsid w:val="00210E1C"/>
    <w:rsid w:val="00211176"/>
    <w:rsid w:val="0021384C"/>
    <w:rsid w:val="0021643F"/>
    <w:rsid w:val="002169CC"/>
    <w:rsid w:val="00216B67"/>
    <w:rsid w:val="00217C1C"/>
    <w:rsid w:val="00224009"/>
    <w:rsid w:val="00226794"/>
    <w:rsid w:val="00231782"/>
    <w:rsid w:val="00243AAF"/>
    <w:rsid w:val="00247F1F"/>
    <w:rsid w:val="00247F3C"/>
    <w:rsid w:val="00256EEC"/>
    <w:rsid w:val="00266C9A"/>
    <w:rsid w:val="00267237"/>
    <w:rsid w:val="00282B6D"/>
    <w:rsid w:val="002929E2"/>
    <w:rsid w:val="00296BAA"/>
    <w:rsid w:val="002A0887"/>
    <w:rsid w:val="002A74C9"/>
    <w:rsid w:val="002A7A72"/>
    <w:rsid w:val="002B3F58"/>
    <w:rsid w:val="002C3B2D"/>
    <w:rsid w:val="002C47DE"/>
    <w:rsid w:val="002D1505"/>
    <w:rsid w:val="002D2701"/>
    <w:rsid w:val="002D3659"/>
    <w:rsid w:val="002E5BF9"/>
    <w:rsid w:val="002E5E8C"/>
    <w:rsid w:val="002E77AA"/>
    <w:rsid w:val="002E78D7"/>
    <w:rsid w:val="002F0D81"/>
    <w:rsid w:val="002F3A24"/>
    <w:rsid w:val="002F3C85"/>
    <w:rsid w:val="002F4D0E"/>
    <w:rsid w:val="002F63E0"/>
    <w:rsid w:val="002F68D1"/>
    <w:rsid w:val="00306B93"/>
    <w:rsid w:val="00315B23"/>
    <w:rsid w:val="003308FC"/>
    <w:rsid w:val="00336551"/>
    <w:rsid w:val="00336D05"/>
    <w:rsid w:val="0034414B"/>
    <w:rsid w:val="0034543A"/>
    <w:rsid w:val="0035443B"/>
    <w:rsid w:val="003544CF"/>
    <w:rsid w:val="00364BFE"/>
    <w:rsid w:val="003670D9"/>
    <w:rsid w:val="00371978"/>
    <w:rsid w:val="00373AF3"/>
    <w:rsid w:val="00377004"/>
    <w:rsid w:val="00381684"/>
    <w:rsid w:val="00383647"/>
    <w:rsid w:val="00387717"/>
    <w:rsid w:val="003A1BDC"/>
    <w:rsid w:val="003A4A7E"/>
    <w:rsid w:val="003A76F9"/>
    <w:rsid w:val="003B2C06"/>
    <w:rsid w:val="003B7019"/>
    <w:rsid w:val="003C16C3"/>
    <w:rsid w:val="003C2E0D"/>
    <w:rsid w:val="003D1D48"/>
    <w:rsid w:val="003E007E"/>
    <w:rsid w:val="003E08BA"/>
    <w:rsid w:val="003E2EDC"/>
    <w:rsid w:val="003E5032"/>
    <w:rsid w:val="003E6F84"/>
    <w:rsid w:val="003E7001"/>
    <w:rsid w:val="003E71EC"/>
    <w:rsid w:val="00404423"/>
    <w:rsid w:val="00405480"/>
    <w:rsid w:val="00410497"/>
    <w:rsid w:val="00414BD6"/>
    <w:rsid w:val="00416D2E"/>
    <w:rsid w:val="00417429"/>
    <w:rsid w:val="00422A44"/>
    <w:rsid w:val="004350AF"/>
    <w:rsid w:val="004412BA"/>
    <w:rsid w:val="00444F17"/>
    <w:rsid w:val="004556D1"/>
    <w:rsid w:val="00455B1C"/>
    <w:rsid w:val="004560D9"/>
    <w:rsid w:val="00457A30"/>
    <w:rsid w:val="00463409"/>
    <w:rsid w:val="0046362A"/>
    <w:rsid w:val="0047041C"/>
    <w:rsid w:val="004763D2"/>
    <w:rsid w:val="00476597"/>
    <w:rsid w:val="00483DF5"/>
    <w:rsid w:val="00485BBF"/>
    <w:rsid w:val="00491B60"/>
    <w:rsid w:val="00492D5B"/>
    <w:rsid w:val="004A1730"/>
    <w:rsid w:val="004A703A"/>
    <w:rsid w:val="004B617C"/>
    <w:rsid w:val="004B6350"/>
    <w:rsid w:val="004C2D84"/>
    <w:rsid w:val="004C73A2"/>
    <w:rsid w:val="004D4464"/>
    <w:rsid w:val="004D4E46"/>
    <w:rsid w:val="004D551C"/>
    <w:rsid w:val="004E36E7"/>
    <w:rsid w:val="004E52B9"/>
    <w:rsid w:val="004F1328"/>
    <w:rsid w:val="004F1D9D"/>
    <w:rsid w:val="004F225C"/>
    <w:rsid w:val="004F5C31"/>
    <w:rsid w:val="00501CA6"/>
    <w:rsid w:val="00502BA0"/>
    <w:rsid w:val="00513AA3"/>
    <w:rsid w:val="005145E0"/>
    <w:rsid w:val="0052102F"/>
    <w:rsid w:val="005242CD"/>
    <w:rsid w:val="00525109"/>
    <w:rsid w:val="00526347"/>
    <w:rsid w:val="00527A18"/>
    <w:rsid w:val="00527DFA"/>
    <w:rsid w:val="00530876"/>
    <w:rsid w:val="0053318A"/>
    <w:rsid w:val="005374EB"/>
    <w:rsid w:val="00540F35"/>
    <w:rsid w:val="00546431"/>
    <w:rsid w:val="005501AF"/>
    <w:rsid w:val="00552141"/>
    <w:rsid w:val="005524CA"/>
    <w:rsid w:val="00553789"/>
    <w:rsid w:val="005667CE"/>
    <w:rsid w:val="005715BE"/>
    <w:rsid w:val="00580A86"/>
    <w:rsid w:val="00585BC4"/>
    <w:rsid w:val="005930CD"/>
    <w:rsid w:val="005959CF"/>
    <w:rsid w:val="00595E7A"/>
    <w:rsid w:val="00596BF5"/>
    <w:rsid w:val="005A009D"/>
    <w:rsid w:val="005A00A5"/>
    <w:rsid w:val="005A0641"/>
    <w:rsid w:val="005A5635"/>
    <w:rsid w:val="005A64B4"/>
    <w:rsid w:val="005A6DFC"/>
    <w:rsid w:val="005A78F7"/>
    <w:rsid w:val="005B22AF"/>
    <w:rsid w:val="005B310B"/>
    <w:rsid w:val="005B50E0"/>
    <w:rsid w:val="005C004C"/>
    <w:rsid w:val="005C5671"/>
    <w:rsid w:val="005D25A3"/>
    <w:rsid w:val="005D3DA2"/>
    <w:rsid w:val="005E2659"/>
    <w:rsid w:val="005F308C"/>
    <w:rsid w:val="005F49C9"/>
    <w:rsid w:val="00604A35"/>
    <w:rsid w:val="0061222A"/>
    <w:rsid w:val="0063204D"/>
    <w:rsid w:val="006417AC"/>
    <w:rsid w:val="00645799"/>
    <w:rsid w:val="00652EC0"/>
    <w:rsid w:val="00667343"/>
    <w:rsid w:val="00670EF8"/>
    <w:rsid w:val="006738AF"/>
    <w:rsid w:val="0067413C"/>
    <w:rsid w:val="006742E9"/>
    <w:rsid w:val="0068217C"/>
    <w:rsid w:val="0068533E"/>
    <w:rsid w:val="006A2F01"/>
    <w:rsid w:val="006A61AC"/>
    <w:rsid w:val="006B1FE6"/>
    <w:rsid w:val="006B316A"/>
    <w:rsid w:val="006B6B78"/>
    <w:rsid w:val="006C23F8"/>
    <w:rsid w:val="006C2B14"/>
    <w:rsid w:val="006D1C78"/>
    <w:rsid w:val="006D4D6B"/>
    <w:rsid w:val="006F4901"/>
    <w:rsid w:val="006F7CF5"/>
    <w:rsid w:val="0070071D"/>
    <w:rsid w:val="00700D75"/>
    <w:rsid w:val="00704999"/>
    <w:rsid w:val="00712396"/>
    <w:rsid w:val="00715EBA"/>
    <w:rsid w:val="00724070"/>
    <w:rsid w:val="0072420C"/>
    <w:rsid w:val="00726356"/>
    <w:rsid w:val="00726444"/>
    <w:rsid w:val="007305EF"/>
    <w:rsid w:val="007324CA"/>
    <w:rsid w:val="0073525F"/>
    <w:rsid w:val="0074255C"/>
    <w:rsid w:val="00743295"/>
    <w:rsid w:val="007443C0"/>
    <w:rsid w:val="00750476"/>
    <w:rsid w:val="007522C4"/>
    <w:rsid w:val="00754701"/>
    <w:rsid w:val="00765D8C"/>
    <w:rsid w:val="00773DAD"/>
    <w:rsid w:val="00775AA9"/>
    <w:rsid w:val="007761F9"/>
    <w:rsid w:val="007774E1"/>
    <w:rsid w:val="00793BC1"/>
    <w:rsid w:val="00797F5C"/>
    <w:rsid w:val="007A1438"/>
    <w:rsid w:val="007A43E5"/>
    <w:rsid w:val="007A6480"/>
    <w:rsid w:val="007B2E7F"/>
    <w:rsid w:val="007C37D8"/>
    <w:rsid w:val="007C730B"/>
    <w:rsid w:val="007D30D2"/>
    <w:rsid w:val="007E61E2"/>
    <w:rsid w:val="007F0B92"/>
    <w:rsid w:val="007F2E1B"/>
    <w:rsid w:val="0080159E"/>
    <w:rsid w:val="0080317F"/>
    <w:rsid w:val="008071B2"/>
    <w:rsid w:val="00812881"/>
    <w:rsid w:val="00831A38"/>
    <w:rsid w:val="0083325B"/>
    <w:rsid w:val="00833A0F"/>
    <w:rsid w:val="008349C5"/>
    <w:rsid w:val="00836425"/>
    <w:rsid w:val="00840B6E"/>
    <w:rsid w:val="00842E1E"/>
    <w:rsid w:val="00857A18"/>
    <w:rsid w:val="00862383"/>
    <w:rsid w:val="00884AD1"/>
    <w:rsid w:val="00884D46"/>
    <w:rsid w:val="00886551"/>
    <w:rsid w:val="00890BAC"/>
    <w:rsid w:val="00890F4C"/>
    <w:rsid w:val="008A4BF7"/>
    <w:rsid w:val="008B32C2"/>
    <w:rsid w:val="008B4FDC"/>
    <w:rsid w:val="008B7B4E"/>
    <w:rsid w:val="008C1731"/>
    <w:rsid w:val="008C6A66"/>
    <w:rsid w:val="008C71D2"/>
    <w:rsid w:val="008D11B8"/>
    <w:rsid w:val="008D3704"/>
    <w:rsid w:val="008D7F66"/>
    <w:rsid w:val="008E4FA0"/>
    <w:rsid w:val="008F0C27"/>
    <w:rsid w:val="008F53F0"/>
    <w:rsid w:val="009059F7"/>
    <w:rsid w:val="00911DF7"/>
    <w:rsid w:val="009120F3"/>
    <w:rsid w:val="009233DA"/>
    <w:rsid w:val="009376E3"/>
    <w:rsid w:val="0094283B"/>
    <w:rsid w:val="00946FF3"/>
    <w:rsid w:val="00952CEB"/>
    <w:rsid w:val="00953B4D"/>
    <w:rsid w:val="009561BA"/>
    <w:rsid w:val="00957DDB"/>
    <w:rsid w:val="00964873"/>
    <w:rsid w:val="0096506A"/>
    <w:rsid w:val="00990007"/>
    <w:rsid w:val="009942EE"/>
    <w:rsid w:val="00995613"/>
    <w:rsid w:val="009A22E6"/>
    <w:rsid w:val="009B39AB"/>
    <w:rsid w:val="009B4F11"/>
    <w:rsid w:val="009C5D92"/>
    <w:rsid w:val="009E4A4D"/>
    <w:rsid w:val="009F2D5D"/>
    <w:rsid w:val="009F35E1"/>
    <w:rsid w:val="009F4394"/>
    <w:rsid w:val="009F4CCB"/>
    <w:rsid w:val="00A03508"/>
    <w:rsid w:val="00A04584"/>
    <w:rsid w:val="00A2643E"/>
    <w:rsid w:val="00A26D12"/>
    <w:rsid w:val="00A33254"/>
    <w:rsid w:val="00A377E8"/>
    <w:rsid w:val="00A46CA0"/>
    <w:rsid w:val="00A46F59"/>
    <w:rsid w:val="00A557F8"/>
    <w:rsid w:val="00A66922"/>
    <w:rsid w:val="00A763CB"/>
    <w:rsid w:val="00A77900"/>
    <w:rsid w:val="00A86701"/>
    <w:rsid w:val="00A900B4"/>
    <w:rsid w:val="00AA0772"/>
    <w:rsid w:val="00AA4511"/>
    <w:rsid w:val="00AA549A"/>
    <w:rsid w:val="00AA5FE5"/>
    <w:rsid w:val="00AA7D5C"/>
    <w:rsid w:val="00AB0472"/>
    <w:rsid w:val="00AB7D9D"/>
    <w:rsid w:val="00AC4705"/>
    <w:rsid w:val="00AC60DB"/>
    <w:rsid w:val="00AE13CF"/>
    <w:rsid w:val="00AE42B8"/>
    <w:rsid w:val="00AF2D08"/>
    <w:rsid w:val="00AF39E5"/>
    <w:rsid w:val="00AF4A47"/>
    <w:rsid w:val="00B07ECF"/>
    <w:rsid w:val="00B145F3"/>
    <w:rsid w:val="00B16571"/>
    <w:rsid w:val="00B21233"/>
    <w:rsid w:val="00B2567C"/>
    <w:rsid w:val="00B26947"/>
    <w:rsid w:val="00B2797F"/>
    <w:rsid w:val="00B32E92"/>
    <w:rsid w:val="00B40DA2"/>
    <w:rsid w:val="00B41C32"/>
    <w:rsid w:val="00B51B02"/>
    <w:rsid w:val="00B5686F"/>
    <w:rsid w:val="00B56A51"/>
    <w:rsid w:val="00B63D75"/>
    <w:rsid w:val="00B67844"/>
    <w:rsid w:val="00B7249A"/>
    <w:rsid w:val="00B807A7"/>
    <w:rsid w:val="00B91F45"/>
    <w:rsid w:val="00B92901"/>
    <w:rsid w:val="00B94409"/>
    <w:rsid w:val="00B94B0E"/>
    <w:rsid w:val="00BA0D99"/>
    <w:rsid w:val="00BB29D2"/>
    <w:rsid w:val="00BB56DB"/>
    <w:rsid w:val="00BC4B82"/>
    <w:rsid w:val="00BC7348"/>
    <w:rsid w:val="00BD51A8"/>
    <w:rsid w:val="00BE227F"/>
    <w:rsid w:val="00BF250C"/>
    <w:rsid w:val="00BF55C2"/>
    <w:rsid w:val="00C045EF"/>
    <w:rsid w:val="00C11383"/>
    <w:rsid w:val="00C15CC8"/>
    <w:rsid w:val="00C17F4E"/>
    <w:rsid w:val="00C20025"/>
    <w:rsid w:val="00C31753"/>
    <w:rsid w:val="00C37F94"/>
    <w:rsid w:val="00C44DDC"/>
    <w:rsid w:val="00C544C2"/>
    <w:rsid w:val="00C57CB7"/>
    <w:rsid w:val="00C60184"/>
    <w:rsid w:val="00C606AD"/>
    <w:rsid w:val="00C62B21"/>
    <w:rsid w:val="00C70285"/>
    <w:rsid w:val="00C77B73"/>
    <w:rsid w:val="00C8284E"/>
    <w:rsid w:val="00C85483"/>
    <w:rsid w:val="00C91BED"/>
    <w:rsid w:val="00C93EC3"/>
    <w:rsid w:val="00C958C4"/>
    <w:rsid w:val="00CA346C"/>
    <w:rsid w:val="00CB46CD"/>
    <w:rsid w:val="00CD6293"/>
    <w:rsid w:val="00CD67D8"/>
    <w:rsid w:val="00CF50F7"/>
    <w:rsid w:val="00CF5DB4"/>
    <w:rsid w:val="00CF6303"/>
    <w:rsid w:val="00D0128D"/>
    <w:rsid w:val="00D042E2"/>
    <w:rsid w:val="00D13407"/>
    <w:rsid w:val="00D13EC0"/>
    <w:rsid w:val="00D15C75"/>
    <w:rsid w:val="00D16A1B"/>
    <w:rsid w:val="00D221A6"/>
    <w:rsid w:val="00D45D9F"/>
    <w:rsid w:val="00D5413F"/>
    <w:rsid w:val="00D55D47"/>
    <w:rsid w:val="00D604B8"/>
    <w:rsid w:val="00D72C6D"/>
    <w:rsid w:val="00D75D13"/>
    <w:rsid w:val="00D83B5A"/>
    <w:rsid w:val="00D84230"/>
    <w:rsid w:val="00D870A2"/>
    <w:rsid w:val="00DA163E"/>
    <w:rsid w:val="00DB53EC"/>
    <w:rsid w:val="00DC040D"/>
    <w:rsid w:val="00DC3B00"/>
    <w:rsid w:val="00DD4F71"/>
    <w:rsid w:val="00DD6301"/>
    <w:rsid w:val="00DE4907"/>
    <w:rsid w:val="00DE5CD9"/>
    <w:rsid w:val="00DF007C"/>
    <w:rsid w:val="00DF3066"/>
    <w:rsid w:val="00DF4A35"/>
    <w:rsid w:val="00E009CC"/>
    <w:rsid w:val="00E11485"/>
    <w:rsid w:val="00E11C2F"/>
    <w:rsid w:val="00E223F5"/>
    <w:rsid w:val="00E244E9"/>
    <w:rsid w:val="00E2699C"/>
    <w:rsid w:val="00E33DBB"/>
    <w:rsid w:val="00E35F85"/>
    <w:rsid w:val="00E40950"/>
    <w:rsid w:val="00E5622C"/>
    <w:rsid w:val="00E61073"/>
    <w:rsid w:val="00E653D5"/>
    <w:rsid w:val="00E71DD1"/>
    <w:rsid w:val="00E7224E"/>
    <w:rsid w:val="00E814A6"/>
    <w:rsid w:val="00E81AF5"/>
    <w:rsid w:val="00E81EFE"/>
    <w:rsid w:val="00E8713C"/>
    <w:rsid w:val="00E87662"/>
    <w:rsid w:val="00E9784B"/>
    <w:rsid w:val="00EA45EA"/>
    <w:rsid w:val="00EA4A3A"/>
    <w:rsid w:val="00EB0F18"/>
    <w:rsid w:val="00EB112B"/>
    <w:rsid w:val="00EB1D24"/>
    <w:rsid w:val="00EB611D"/>
    <w:rsid w:val="00EB7BE8"/>
    <w:rsid w:val="00EC09B8"/>
    <w:rsid w:val="00EC0A0B"/>
    <w:rsid w:val="00EC127E"/>
    <w:rsid w:val="00EC13BE"/>
    <w:rsid w:val="00ED2C23"/>
    <w:rsid w:val="00ED38FB"/>
    <w:rsid w:val="00ED7943"/>
    <w:rsid w:val="00EE204D"/>
    <w:rsid w:val="00EE34A4"/>
    <w:rsid w:val="00EF33B9"/>
    <w:rsid w:val="00F059A7"/>
    <w:rsid w:val="00F21747"/>
    <w:rsid w:val="00F22670"/>
    <w:rsid w:val="00F26D70"/>
    <w:rsid w:val="00F33E1D"/>
    <w:rsid w:val="00F34A89"/>
    <w:rsid w:val="00F357F6"/>
    <w:rsid w:val="00F41853"/>
    <w:rsid w:val="00F5546D"/>
    <w:rsid w:val="00F556C8"/>
    <w:rsid w:val="00F55877"/>
    <w:rsid w:val="00F57E18"/>
    <w:rsid w:val="00F6178B"/>
    <w:rsid w:val="00F64E5E"/>
    <w:rsid w:val="00F812E8"/>
    <w:rsid w:val="00FA22C0"/>
    <w:rsid w:val="00FA7BD4"/>
    <w:rsid w:val="00FB3332"/>
    <w:rsid w:val="00FC2D0B"/>
    <w:rsid w:val="00FC519F"/>
    <w:rsid w:val="00FD107F"/>
    <w:rsid w:val="00FD461A"/>
    <w:rsid w:val="00FD55EA"/>
    <w:rsid w:val="00FE32DA"/>
    <w:rsid w:val="00FE5512"/>
    <w:rsid w:val="00FE6D81"/>
    <w:rsid w:val="00FF2146"/>
    <w:rsid w:val="00FF31AD"/>
    <w:rsid w:val="00FF4A5D"/>
    <w:rsid w:val="00FF633E"/>
    <w:rsid w:val="00FF676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Batang"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72"/>
    <w:pPr>
      <w:widowControl w:val="0"/>
      <w:spacing w:after="240" w:line="300" w:lineRule="auto"/>
      <w:ind w:firstLine="706"/>
      <w:contextualSpacing/>
      <w:jc w:val="both"/>
    </w:pPr>
    <w:rPr>
      <w:rFonts w:ascii="Cambria" w:eastAsia="MS Mincho" w:hAnsi="Cambria"/>
      <w:color w:val="000000"/>
      <w:sz w:val="2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b/>
      <w:bCs/>
      <w:sz w:val="24"/>
    </w:rPr>
  </w:style>
  <w:style w:type="paragraph" w:customStyle="1" w:styleId="34Subttulo4">
    <w:name w:val="3.4 / Subtítulo 4"/>
    <w:basedOn w:val="Normal"/>
    <w:uiPriority w:val="99"/>
    <w:rsid w:val="00AC4705"/>
    <w:pPr>
      <w:spacing w:after="120"/>
      <w:outlineLvl w:val="0"/>
    </w:pPr>
    <w:rPr>
      <w:b/>
      <w:bCs/>
      <w:i/>
      <w:iCs/>
    </w:rPr>
  </w:style>
  <w:style w:type="paragraph" w:customStyle="1" w:styleId="35Subttulobibliobiografa">
    <w:name w:val="3.5 / Subtítulo biblio/bio/grafía"/>
    <w:basedOn w:val="Normal"/>
    <w:uiPriority w:val="99"/>
    <w:rsid w:val="00AC4705"/>
    <w:pPr>
      <w:pageBreakBefore/>
      <w:ind w:left="567" w:hanging="567"/>
    </w:pPr>
    <w:rPr>
      <w:b/>
      <w:bCs/>
      <w:sz w:val="28"/>
      <w:szCs w:val="28"/>
    </w:rPr>
  </w:style>
  <w:style w:type="paragraph" w:customStyle="1" w:styleId="4Textocentral">
    <w:name w:val="4 / Texto central"/>
    <w:basedOn w:val="Normal"/>
    <w:link w:val="4TextocentralCarCar"/>
    <w:uiPriority w:val="99"/>
    <w:rsid w:val="00750476"/>
    <w:pPr>
      <w:spacing w:after="0"/>
    </w:p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basedOn w:val="Normal"/>
    <w:link w:val="5CitaenprrafoaparteCarCar"/>
    <w:uiPriority w:val="99"/>
    <w:rsid w:val="00AC4705"/>
    <w:pPr>
      <w:spacing w:before="240" w:line="240" w:lineRule="auto"/>
      <w:ind w:left="567" w:right="567"/>
    </w:pPr>
    <w:rPr>
      <w:rFonts w:ascii="Calibri" w:hAnsi="Calibri" w:cs="Calibri"/>
      <w:sz w:val="20"/>
      <w:szCs w:val="20"/>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customStyle="1" w:styleId="Bibliografa1">
    <w:name w:val="Bibliografía1"/>
    <w:basedOn w:val="Normal"/>
    <w:link w:val="BibliografaCarCar"/>
    <w:uiPriority w:val="99"/>
    <w:rsid w:val="0008724C"/>
    <w:pPr>
      <w:spacing w:before="120"/>
      <w:ind w:left="562" w:hanging="562"/>
    </w:pPr>
    <w:rPr>
      <w:rFonts w:ascii="Calibri" w:hAnsi="Calibri"/>
      <w:lang w:val="de-DE"/>
    </w:rPr>
  </w:style>
  <w:style w:type="character" w:customStyle="1" w:styleId="BibliografaCarCar">
    <w:name w:val="Bibliografía Car Car"/>
    <w:link w:val="Bibliografa1"/>
    <w:uiPriority w:val="99"/>
    <w:locked/>
    <w:rsid w:val="0008724C"/>
    <w:rPr>
      <w:rFonts w:ascii="Calibri" w:eastAsia="MS Mincho" w:hAnsi="Calibri"/>
      <w:color w:val="000000"/>
      <w:sz w:val="24"/>
      <w:lang w:val="de-DE" w:eastAsia="es-ES"/>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pPr>
    <w:rPr>
      <w:rFonts w:ascii="Calibri" w:hAnsi="Calibri"/>
      <w:i/>
      <w:sz w:val="20"/>
      <w:szCs w:val="20"/>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rPr>
      <w:rFonts w:ascii="Arial" w:hAnsi="Arial" w:cs="Arial"/>
      <w:b/>
      <w:bCs/>
      <w:sz w:val="20"/>
      <w:szCs w:val="20"/>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rPr>
      <w:rFonts w:ascii="Arial" w:hAnsi="Arial" w:cs="Arial"/>
      <w:sz w:val="20"/>
      <w:szCs w:val="20"/>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 w:type="character" w:styleId="Textoennegrita">
    <w:name w:val="Strong"/>
    <w:basedOn w:val="Fuentedeprrafopredeter"/>
    <w:uiPriority w:val="22"/>
    <w:qFormat/>
    <w:rsid w:val="00743295"/>
    <w:rPr>
      <w:b/>
      <w:bCs/>
    </w:rPr>
  </w:style>
  <w:style w:type="paragraph" w:styleId="Textonotapie">
    <w:name w:val="footnote text"/>
    <w:basedOn w:val="Normal"/>
    <w:link w:val="TextonotapieCar"/>
    <w:uiPriority w:val="99"/>
    <w:semiHidden/>
    <w:unhideWhenUsed/>
    <w:rsid w:val="00027A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7ADD"/>
    <w:rPr>
      <w:rFonts w:ascii="Cambria" w:eastAsia="MS Mincho" w:hAnsi="Cambria"/>
      <w:color w:val="000000"/>
      <w:lang w:val="es-ES" w:eastAsia="es-ES"/>
    </w:rPr>
  </w:style>
  <w:style w:type="character" w:styleId="Refdenotaalpie">
    <w:name w:val="footnote reference"/>
    <w:basedOn w:val="Fuentedeprrafopredeter"/>
    <w:uiPriority w:val="99"/>
    <w:semiHidden/>
    <w:unhideWhenUsed/>
    <w:rsid w:val="00027ADD"/>
    <w:rPr>
      <w:vertAlign w:val="superscript"/>
    </w:rPr>
  </w:style>
  <w:style w:type="paragraph" w:styleId="Prrafodelista">
    <w:name w:val="List Paragraph"/>
    <w:basedOn w:val="Normal"/>
    <w:uiPriority w:val="34"/>
    <w:qFormat/>
    <w:rsid w:val="00EF33B9"/>
    <w:pPr>
      <w:ind w:left="720"/>
    </w:p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guel\Downloads\Plantilla%20FILO-vac&#237;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1775-0124-46D0-B11A-C7953084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FILO-vacía</Template>
  <TotalTime>4001</TotalTime>
  <Pages>11</Pages>
  <Words>4216</Words>
  <Characters>23189</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Usuario</Company>
  <LinksUpToDate>false</LinksUpToDate>
  <CharactersWithSpaces>27351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427</cp:revision>
  <dcterms:created xsi:type="dcterms:W3CDTF">2017-05-20T20:01:00Z</dcterms:created>
  <dcterms:modified xsi:type="dcterms:W3CDTF">2017-12-26T00:49:00Z</dcterms:modified>
</cp:coreProperties>
</file>