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1F" w:rsidRPr="0012721F" w:rsidRDefault="0008724C" w:rsidP="0012721F">
      <w:pPr>
        <w:jc w:val="both"/>
        <w:rPr>
          <w:rFonts w:ascii="Times New Roman" w:hAnsi="Times New Roman"/>
          <w:b/>
          <w:sz w:val="24"/>
          <w:szCs w:val="24"/>
        </w:rPr>
      </w:pPr>
      <w:r w:rsidRPr="00A77900">
        <w:t xml:space="preserve"> </w:t>
      </w:r>
      <w:r w:rsidR="0012721F">
        <w:rPr>
          <w:rFonts w:ascii="Times New Roman" w:hAnsi="Times New Roman"/>
          <w:b/>
          <w:sz w:val="24"/>
          <w:szCs w:val="24"/>
        </w:rPr>
        <w:t>Trayectorias laborales de las/os inmigrantes judías santafesinas (1889-1930)</w:t>
      </w:r>
    </w:p>
    <w:p w:rsidR="0012721F" w:rsidRDefault="0012721F" w:rsidP="0012721F">
      <w:pPr>
        <w:jc w:val="both"/>
        <w:rPr>
          <w:rFonts w:ascii="Times New Roman" w:hAnsi="Times New Roman"/>
          <w:sz w:val="24"/>
          <w:szCs w:val="24"/>
        </w:rPr>
      </w:pPr>
      <w:r>
        <w:rPr>
          <w:rFonts w:ascii="Times New Roman" w:hAnsi="Times New Roman"/>
          <w:sz w:val="24"/>
          <w:szCs w:val="24"/>
        </w:rPr>
        <w:t>Bidut, Vilma. CEIM (Centro de Estudios Interdisciplinarios de las Mujeres) Fac. Human</w:t>
      </w:r>
      <w:r w:rsidR="009860E8">
        <w:rPr>
          <w:rFonts w:ascii="Times New Roman" w:hAnsi="Times New Roman"/>
          <w:sz w:val="24"/>
          <w:szCs w:val="24"/>
        </w:rPr>
        <w:t>idades y Artes, UNR; CONICET e-</w:t>
      </w:r>
      <w:r>
        <w:rPr>
          <w:rFonts w:ascii="Times New Roman" w:hAnsi="Times New Roman"/>
          <w:sz w:val="24"/>
          <w:szCs w:val="24"/>
        </w:rPr>
        <w:t xml:space="preserve">mail: </w:t>
      </w:r>
      <w:hyperlink r:id="rId8" w:history="1">
        <w:r>
          <w:rPr>
            <w:rStyle w:val="Hipervnculo"/>
            <w:rFonts w:ascii="Times New Roman" w:hAnsi="Times New Roman"/>
            <w:sz w:val="24"/>
            <w:szCs w:val="24"/>
          </w:rPr>
          <w:t>vbidut@yahoo.com.ar</w:t>
        </w:r>
      </w:hyperlink>
    </w:p>
    <w:p w:rsidR="0012721F" w:rsidRDefault="00455670" w:rsidP="0012721F">
      <w:pPr>
        <w:spacing w:line="360" w:lineRule="auto"/>
        <w:jc w:val="both"/>
        <w:rPr>
          <w:rFonts w:ascii="Times New Roman" w:hAnsi="Times New Roman"/>
          <w:color w:val="FF0000"/>
          <w:sz w:val="24"/>
          <w:szCs w:val="24"/>
        </w:rPr>
      </w:pPr>
      <w:r>
        <w:rPr>
          <w:rFonts w:ascii="Times New Roman" w:hAnsi="Times New Roman"/>
          <w:sz w:val="24"/>
          <w:szCs w:val="24"/>
        </w:rPr>
        <w:t xml:space="preserve"> Capoulat, Liliana </w:t>
      </w:r>
      <w:r w:rsidR="0012721F">
        <w:rPr>
          <w:rFonts w:ascii="Times New Roman" w:hAnsi="Times New Roman"/>
          <w:sz w:val="24"/>
          <w:szCs w:val="24"/>
        </w:rPr>
        <w:t>CEIM (Centro de Estudios Interdisc</w:t>
      </w:r>
      <w:r>
        <w:rPr>
          <w:rFonts w:ascii="Times New Roman" w:hAnsi="Times New Roman"/>
          <w:sz w:val="24"/>
          <w:szCs w:val="24"/>
        </w:rPr>
        <w:t xml:space="preserve">iplinarios de las Mujeres) Fac. </w:t>
      </w:r>
      <w:r w:rsidR="009860E8">
        <w:rPr>
          <w:rFonts w:ascii="Times New Roman" w:hAnsi="Times New Roman"/>
          <w:sz w:val="24"/>
          <w:szCs w:val="24"/>
        </w:rPr>
        <w:t xml:space="preserve"> Humanidades y Artes, UNR e- </w:t>
      </w:r>
      <w:r w:rsidR="0012721F">
        <w:rPr>
          <w:rFonts w:ascii="Times New Roman" w:hAnsi="Times New Roman"/>
          <w:sz w:val="24"/>
          <w:szCs w:val="24"/>
        </w:rPr>
        <w:t>mail: lilianacapoulat@gmail.com</w:t>
      </w:r>
    </w:p>
    <w:p w:rsidR="0012721F" w:rsidRDefault="0012721F" w:rsidP="0012721F">
      <w:pPr>
        <w:pBdr>
          <w:bottom w:val="single" w:sz="12" w:space="1" w:color="auto"/>
        </w:pBdr>
        <w:spacing w:line="360" w:lineRule="auto"/>
        <w:jc w:val="both"/>
        <w:rPr>
          <w:rFonts w:ascii="Times New Roman" w:hAnsi="Times New Roman"/>
          <w:sz w:val="24"/>
          <w:szCs w:val="24"/>
        </w:rPr>
      </w:pPr>
      <w:r>
        <w:rPr>
          <w:rFonts w:ascii="Times New Roman" w:hAnsi="Times New Roman"/>
          <w:sz w:val="24"/>
          <w:szCs w:val="24"/>
        </w:rPr>
        <w:t xml:space="preserve"> Wexler Berta CEIM (Centro de Estudios Interdisciplinarios de las mujeres) Fac. de Humanid</w:t>
      </w:r>
      <w:r w:rsidR="009860E8">
        <w:rPr>
          <w:rFonts w:ascii="Times New Roman" w:hAnsi="Times New Roman"/>
          <w:sz w:val="24"/>
          <w:szCs w:val="24"/>
        </w:rPr>
        <w:t>ades y Artes, UNR e</w:t>
      </w:r>
      <w:r>
        <w:rPr>
          <w:rFonts w:ascii="Times New Roman" w:hAnsi="Times New Roman"/>
          <w:sz w:val="24"/>
          <w:szCs w:val="24"/>
        </w:rPr>
        <w:t xml:space="preserve">-mail: </w:t>
      </w:r>
      <w:hyperlink r:id="rId9" w:history="1">
        <w:r>
          <w:rPr>
            <w:rStyle w:val="Hipervnculo"/>
            <w:rFonts w:ascii="Times New Roman" w:hAnsi="Times New Roman"/>
            <w:sz w:val="24"/>
            <w:szCs w:val="24"/>
          </w:rPr>
          <w:t>berjorgi@yahoo.com.ar</w:t>
        </w:r>
      </w:hyperlink>
    </w:p>
    <w:p w:rsidR="0012721F" w:rsidRDefault="002C46B3" w:rsidP="0012721F">
      <w:pPr>
        <w:spacing w:line="360" w:lineRule="auto"/>
        <w:jc w:val="both"/>
        <w:rPr>
          <w:rFonts w:ascii="Times New Roman" w:hAnsi="Times New Roman"/>
          <w:sz w:val="24"/>
          <w:szCs w:val="24"/>
        </w:rPr>
      </w:pPr>
      <w:r>
        <w:rPr>
          <w:rFonts w:ascii="Times New Roman" w:hAnsi="Times New Roman"/>
          <w:sz w:val="24"/>
          <w:szCs w:val="24"/>
        </w:rPr>
        <w:t>Eje 64:</w:t>
      </w:r>
      <w:r w:rsidR="0012721F">
        <w:rPr>
          <w:rFonts w:ascii="Times New Roman" w:hAnsi="Times New Roman"/>
          <w:sz w:val="24"/>
          <w:szCs w:val="24"/>
        </w:rPr>
        <w:t xml:space="preserve"> Migraciones, géneros y generaciones: nuevos interrogantes y desafíos pendientes</w:t>
      </w:r>
    </w:p>
    <w:p w:rsidR="0012721F" w:rsidRDefault="0012721F" w:rsidP="0012721F">
      <w:pPr>
        <w:pBdr>
          <w:bottom w:val="single" w:sz="12" w:space="1" w:color="auto"/>
        </w:pBdr>
        <w:spacing w:line="360" w:lineRule="auto"/>
        <w:jc w:val="both"/>
        <w:rPr>
          <w:rFonts w:ascii="Times New Roman" w:hAnsi="Times New Roman"/>
          <w:sz w:val="24"/>
          <w:szCs w:val="24"/>
        </w:rPr>
      </w:pPr>
      <w:r>
        <w:rPr>
          <w:rFonts w:ascii="Times New Roman" w:hAnsi="Times New Roman"/>
          <w:sz w:val="24"/>
          <w:szCs w:val="24"/>
        </w:rPr>
        <w:t>Tipo de trabajo: ponencia</w:t>
      </w:r>
    </w:p>
    <w:p w:rsidR="0012721F" w:rsidRDefault="0012721F" w:rsidP="0012721F">
      <w:pPr>
        <w:spacing w:line="360" w:lineRule="auto"/>
        <w:jc w:val="both"/>
        <w:rPr>
          <w:rStyle w:val="Textoennegrita"/>
          <w:b w:val="0"/>
          <w:bCs w:val="0"/>
        </w:rPr>
      </w:pPr>
      <w:r>
        <w:rPr>
          <w:rFonts w:ascii="Times New Roman" w:hAnsi="Times New Roman"/>
          <w:sz w:val="24"/>
          <w:szCs w:val="24"/>
        </w:rPr>
        <w:t>Palabras claves: Mujeres, inmigrantes, memoria, género</w:t>
      </w:r>
    </w:p>
    <w:p w:rsidR="0012721F" w:rsidRPr="0012721F" w:rsidRDefault="0012721F" w:rsidP="0012721F">
      <w:pPr>
        <w:jc w:val="both"/>
        <w:rPr>
          <w:rStyle w:val="Textoennegrita"/>
          <w:sz w:val="24"/>
          <w:szCs w:val="24"/>
        </w:rPr>
      </w:pPr>
    </w:p>
    <w:p w:rsidR="0012721F" w:rsidRDefault="0012721F" w:rsidP="00963802">
      <w:pPr>
        <w:spacing w:line="480" w:lineRule="auto"/>
        <w:jc w:val="both"/>
        <w:rPr>
          <w:rStyle w:val="Textoennegrita"/>
          <w:sz w:val="24"/>
          <w:szCs w:val="24"/>
        </w:rPr>
      </w:pPr>
      <w:r>
        <w:rPr>
          <w:rStyle w:val="Textoennegrita"/>
          <w:sz w:val="24"/>
          <w:szCs w:val="24"/>
        </w:rPr>
        <w:t>RESUMEN</w:t>
      </w:r>
    </w:p>
    <w:p w:rsidR="0012721F" w:rsidRDefault="009C0869" w:rsidP="00963802">
      <w:pPr>
        <w:spacing w:line="480" w:lineRule="auto"/>
        <w:jc w:val="both"/>
        <w:rPr>
          <w:rFonts w:ascii="Times New Roman" w:hAnsi="Times New Roman"/>
        </w:rPr>
      </w:pPr>
      <w:r>
        <w:rPr>
          <w:rFonts w:ascii="Times New Roman" w:hAnsi="Times New Roman"/>
          <w:sz w:val="24"/>
          <w:szCs w:val="24"/>
        </w:rPr>
        <w:t xml:space="preserve"> M</w:t>
      </w:r>
      <w:r w:rsidR="0012721F">
        <w:rPr>
          <w:rFonts w:ascii="Times New Roman" w:hAnsi="Times New Roman"/>
          <w:sz w:val="24"/>
          <w:szCs w:val="24"/>
        </w:rPr>
        <w:t>ujeres</w:t>
      </w:r>
      <w:r>
        <w:rPr>
          <w:rFonts w:ascii="Times New Roman" w:hAnsi="Times New Roman"/>
          <w:sz w:val="24"/>
          <w:szCs w:val="24"/>
        </w:rPr>
        <w:t xml:space="preserve"> y varones </w:t>
      </w:r>
      <w:r w:rsidR="0012721F">
        <w:rPr>
          <w:rFonts w:ascii="Times New Roman" w:hAnsi="Times New Roman"/>
          <w:sz w:val="24"/>
          <w:szCs w:val="24"/>
        </w:rPr>
        <w:t>inmigrantes que llegaron a la provincia de Santa Fe se ubicaron en las inmediaciones de la actual localidad de Moisés Ville entre las estaciones de Palacios y Monigotes.</w:t>
      </w:r>
      <w:r>
        <w:rPr>
          <w:rFonts w:ascii="Times New Roman" w:hAnsi="Times New Roman"/>
          <w:sz w:val="24"/>
          <w:szCs w:val="24"/>
        </w:rPr>
        <w:t xml:space="preserve"> </w:t>
      </w:r>
      <w:r w:rsidR="0012721F">
        <w:rPr>
          <w:rFonts w:ascii="Times New Roman" w:hAnsi="Times New Roman"/>
          <w:sz w:val="24"/>
          <w:szCs w:val="24"/>
        </w:rPr>
        <w:t>Allí se asentaron los colonos judíos provenientes del Imperio Ruso, víctimas de riguros</w:t>
      </w:r>
      <w:r w:rsidR="009860E8">
        <w:rPr>
          <w:rFonts w:ascii="Times New Roman" w:hAnsi="Times New Roman"/>
          <w:sz w:val="24"/>
          <w:szCs w:val="24"/>
        </w:rPr>
        <w:t>as persecuciones denominadas “po</w:t>
      </w:r>
      <w:r w:rsidR="0012721F">
        <w:rPr>
          <w:rFonts w:ascii="Times New Roman" w:hAnsi="Times New Roman"/>
          <w:sz w:val="24"/>
          <w:szCs w:val="24"/>
        </w:rPr>
        <w:t>groms”. En 1889 el interés por poblar el “desierto”, impulsó la emigración europea hacia la República Argentina, a través de mecanismos de promoción donde se  dio a conocer la imagen del país que prometían perspectivas de progreso para todos los que quisieran habitar el territorio. El sistema empleado para reclutar migrante</w:t>
      </w:r>
      <w:r>
        <w:rPr>
          <w:rFonts w:ascii="Times New Roman" w:hAnsi="Times New Roman"/>
          <w:sz w:val="24"/>
          <w:szCs w:val="24"/>
        </w:rPr>
        <w:t xml:space="preserve">s en Europa fue a través de la </w:t>
      </w:r>
      <w:r w:rsidR="0012721F">
        <w:rPr>
          <w:rFonts w:ascii="Times New Roman" w:hAnsi="Times New Roman"/>
          <w:sz w:val="24"/>
          <w:szCs w:val="24"/>
        </w:rPr>
        <w:t xml:space="preserve">acción de agentes particulares que interesaron a los inmigrantes israelitas con sus familias. Varones y mujeres que llegaron a estas tierras lo hacían con el deseo de encontrar una vida digna, libertad y trabajo.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lastRenderedPageBreak/>
        <w:t xml:space="preserve">Pretendemos, analizar los avatares que atravesaron las mujeres y los varones en el espacio de Moisés Ville en las últimas décadas del S. XIX y comienzos del S. XX, observar cómo  trabajaron e indagar  sus actividades cotidianas, según la experiencia de su grupo, las relaciones étnicas y de género.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Incorporar la categoría de género supone comprender su protagonismo en todos los tiempos y, no menos importante, las raíces o permanencia histórica de algunos de los problemas fundamentales en las relaciones entre varones y mujeres en la sociedad.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Este trabajo es parte de una investigación más extensa cuyo objetivo es la recopilación de las memorias de mujeres de los desc</w:t>
      </w:r>
      <w:r w:rsidR="00455670">
        <w:rPr>
          <w:rFonts w:ascii="Times New Roman" w:hAnsi="Times New Roman"/>
          <w:sz w:val="24"/>
          <w:szCs w:val="24"/>
        </w:rPr>
        <w:t xml:space="preserve">endientes de Moisés Ville y el </w:t>
      </w:r>
      <w:r>
        <w:rPr>
          <w:rFonts w:ascii="Times New Roman" w:hAnsi="Times New Roman"/>
          <w:sz w:val="24"/>
          <w:szCs w:val="24"/>
        </w:rPr>
        <w:t xml:space="preserve">análisis de su accionar que han sido olvidadas en la mayor parte de los estudios migratorios y por lo tanto es un desafío su visibilización en las actividades cotidianas y productivas </w:t>
      </w:r>
    </w:p>
    <w:p w:rsidR="0012721F" w:rsidRDefault="0012721F" w:rsidP="00963802">
      <w:pPr>
        <w:spacing w:line="480" w:lineRule="auto"/>
        <w:jc w:val="both"/>
        <w:rPr>
          <w:rFonts w:ascii="Times New Roman" w:hAnsi="Times New Roman"/>
          <w:b/>
          <w:sz w:val="24"/>
          <w:szCs w:val="24"/>
          <w:lang w:val="es-AR"/>
        </w:rPr>
      </w:pPr>
      <w:r>
        <w:rPr>
          <w:rFonts w:ascii="Times New Roman" w:hAnsi="Times New Roman"/>
          <w:b/>
          <w:sz w:val="24"/>
          <w:szCs w:val="24"/>
          <w:lang w:val="es-AR"/>
        </w:rPr>
        <w:t>INTRODUCCIÓN</w:t>
      </w:r>
    </w:p>
    <w:p w:rsidR="0012721F" w:rsidRDefault="0012721F" w:rsidP="00963802">
      <w:pPr>
        <w:spacing w:before="100" w:beforeAutospacing="1" w:after="0" w:line="480" w:lineRule="auto"/>
        <w:ind w:firstLine="708"/>
        <w:jc w:val="both"/>
        <w:rPr>
          <w:rFonts w:ascii="Times New Roman" w:hAnsi="Times New Roman"/>
          <w:sz w:val="24"/>
          <w:szCs w:val="24"/>
        </w:rPr>
      </w:pPr>
      <w:r>
        <w:rPr>
          <w:rFonts w:ascii="Times New Roman" w:hAnsi="Times New Roman"/>
          <w:sz w:val="24"/>
          <w:szCs w:val="24"/>
        </w:rPr>
        <w:t>Hacer historia de los varones y mujeres no es tarea fácil, si lo pensamos desde la perspectiva de género. El tiempo histórico</w:t>
      </w:r>
      <w:r w:rsidR="009C0869">
        <w:rPr>
          <w:rFonts w:ascii="Times New Roman" w:hAnsi="Times New Roman"/>
          <w:sz w:val="24"/>
          <w:szCs w:val="24"/>
        </w:rPr>
        <w:t xml:space="preserve"> que abordamos se extiende entre</w:t>
      </w:r>
      <w:r>
        <w:rPr>
          <w:rFonts w:ascii="Times New Roman" w:hAnsi="Times New Roman"/>
          <w:sz w:val="24"/>
          <w:szCs w:val="24"/>
        </w:rPr>
        <w:t xml:space="preserve"> 1889 hasta 1930. El período abarca desde finales del siglo XIX cuando los inmigrantes judíos amparados por las políticas migratorias argentinas, llegaron desde la Rusia Imperial y finaliza con la crisis económica social mundial que azotó el país originando la declinación del modelo agroexportador.</w:t>
      </w:r>
    </w:p>
    <w:p w:rsidR="0012721F" w:rsidRDefault="0012721F" w:rsidP="00963802">
      <w:pPr>
        <w:spacing w:before="100" w:beforeAutospacing="1" w:line="480" w:lineRule="auto"/>
        <w:jc w:val="both"/>
        <w:rPr>
          <w:rFonts w:ascii="Times New Roman" w:hAnsi="Times New Roman"/>
          <w:sz w:val="24"/>
          <w:szCs w:val="24"/>
        </w:rPr>
      </w:pPr>
      <w:r>
        <w:rPr>
          <w:rFonts w:ascii="Times New Roman" w:hAnsi="Times New Roman"/>
          <w:sz w:val="24"/>
          <w:szCs w:val="24"/>
          <w:lang w:val="es-AR"/>
        </w:rPr>
        <w:t>Es así como nos proponemos analizar las trayectorias laborales de mujeres y varones lo que nos lleva a considerar cuales eran las actividades productivas asignadas socialmente a ambos sexos y las relaciones entabladas por ellos a partir de un objetivo común, el deseo de encontrar  nuevos horizontes de libertad y de progreso.</w:t>
      </w:r>
    </w:p>
    <w:p w:rsidR="0012721F" w:rsidRDefault="0012721F" w:rsidP="00963802">
      <w:pPr>
        <w:spacing w:before="100" w:beforeAutospacing="1" w:line="480" w:lineRule="auto"/>
        <w:jc w:val="both"/>
        <w:rPr>
          <w:rFonts w:ascii="Times New Roman" w:hAnsi="Times New Roman"/>
          <w:sz w:val="24"/>
          <w:szCs w:val="24"/>
        </w:rPr>
      </w:pPr>
      <w:r>
        <w:rPr>
          <w:rFonts w:ascii="Times New Roman" w:hAnsi="Times New Roman"/>
          <w:sz w:val="24"/>
          <w:szCs w:val="24"/>
          <w:lang w:val="es-AR"/>
        </w:rPr>
        <w:lastRenderedPageBreak/>
        <w:t xml:space="preserve"> Las fuentes utilizadas para este artículo son testimonios orales y escritos - realizados a varones y mujeres- quienes consideramos indispensables para aproximarnos a las trayectorias de aquellos in</w:t>
      </w:r>
      <w:r w:rsidR="00455670">
        <w:rPr>
          <w:rFonts w:ascii="Times New Roman" w:hAnsi="Times New Roman"/>
          <w:sz w:val="24"/>
          <w:szCs w:val="24"/>
          <w:lang w:val="es-AR"/>
        </w:rPr>
        <w:t xml:space="preserve">migrantes llegados al Noroeste </w:t>
      </w:r>
      <w:r>
        <w:rPr>
          <w:rFonts w:ascii="Times New Roman" w:hAnsi="Times New Roman"/>
          <w:sz w:val="24"/>
          <w:szCs w:val="24"/>
          <w:lang w:val="es-AR"/>
        </w:rPr>
        <w:t xml:space="preserve">santafesino. </w:t>
      </w:r>
      <w:r w:rsidR="000B4426">
        <w:rPr>
          <w:rFonts w:ascii="Times New Roman" w:hAnsi="Times New Roman"/>
          <w:sz w:val="24"/>
          <w:szCs w:val="24"/>
          <w:lang w:val="es-AR"/>
        </w:rPr>
        <w:t xml:space="preserve">El </w:t>
      </w:r>
      <w:r>
        <w:rPr>
          <w:rFonts w:ascii="Times New Roman" w:hAnsi="Times New Roman"/>
          <w:sz w:val="24"/>
          <w:szCs w:val="24"/>
          <w:lang w:val="es-AR"/>
        </w:rPr>
        <w:t xml:space="preserve">universo </w:t>
      </w:r>
      <w:r w:rsidR="000B4426">
        <w:rPr>
          <w:rFonts w:ascii="Times New Roman" w:hAnsi="Times New Roman"/>
          <w:sz w:val="24"/>
          <w:szCs w:val="24"/>
          <w:lang w:val="es-AR"/>
        </w:rPr>
        <w:t>de recolección de datos estaría comprendido</w:t>
      </w:r>
      <w:r>
        <w:rPr>
          <w:rFonts w:ascii="Times New Roman" w:hAnsi="Times New Roman"/>
          <w:sz w:val="24"/>
          <w:szCs w:val="24"/>
          <w:lang w:val="es-AR"/>
        </w:rPr>
        <w:t xml:space="preserve"> dentro de dos categorías: las memorias de quienes vivieron el proceso de construcción de la colonia y el recuerdo de los hijos e hijas y nietas/os de estos primeros pobladores, por lo que resultan significativos para la interpretación del pasado.</w:t>
      </w:r>
    </w:p>
    <w:p w:rsidR="0012721F" w:rsidRDefault="0012721F" w:rsidP="00963802">
      <w:pPr>
        <w:pStyle w:val="Textonotapie"/>
        <w:spacing w:before="100" w:beforeAutospacing="1" w:line="480" w:lineRule="auto"/>
        <w:jc w:val="both"/>
        <w:rPr>
          <w:rFonts w:ascii="Times New Roman" w:hAnsi="Times New Roman"/>
          <w:sz w:val="24"/>
          <w:szCs w:val="24"/>
          <w:lang w:val="es-AR"/>
        </w:rPr>
      </w:pPr>
      <w:r>
        <w:rPr>
          <w:rFonts w:ascii="Times New Roman" w:hAnsi="Times New Roman"/>
          <w:sz w:val="24"/>
          <w:szCs w:val="24"/>
          <w:lang w:val="es-AR"/>
        </w:rPr>
        <w:t>En esta oportunid</w:t>
      </w:r>
      <w:r w:rsidR="009C0869">
        <w:rPr>
          <w:rFonts w:ascii="Times New Roman" w:hAnsi="Times New Roman"/>
          <w:sz w:val="24"/>
          <w:szCs w:val="24"/>
          <w:lang w:val="es-AR"/>
        </w:rPr>
        <w:t>ad utilizaremos como fuentes la entrevista realizada</w:t>
      </w:r>
      <w:r>
        <w:rPr>
          <w:rFonts w:ascii="Times New Roman" w:hAnsi="Times New Roman"/>
          <w:sz w:val="24"/>
          <w:szCs w:val="24"/>
          <w:lang w:val="es-AR"/>
        </w:rPr>
        <w:t xml:space="preserve"> a </w:t>
      </w:r>
      <w:r w:rsidR="00D87D3C">
        <w:rPr>
          <w:rFonts w:ascii="Times New Roman" w:hAnsi="Times New Roman"/>
          <w:sz w:val="24"/>
          <w:szCs w:val="24"/>
          <w:lang w:val="es-AR"/>
        </w:rPr>
        <w:t xml:space="preserve">Raquel </w:t>
      </w:r>
      <w:r w:rsidR="009C0869">
        <w:rPr>
          <w:rFonts w:ascii="Times New Roman" w:hAnsi="Times New Roman"/>
          <w:sz w:val="24"/>
          <w:szCs w:val="24"/>
          <w:lang w:val="es-AR"/>
        </w:rPr>
        <w:t>Rejovitsky viuda de Gorosito</w:t>
      </w:r>
      <w:r w:rsidR="00D87D3C">
        <w:rPr>
          <w:rFonts w:ascii="Times New Roman" w:hAnsi="Times New Roman"/>
          <w:sz w:val="24"/>
          <w:szCs w:val="24"/>
          <w:lang w:val="es-AR"/>
        </w:rPr>
        <w:t xml:space="preserve"> ( Oca) </w:t>
      </w:r>
      <w:r w:rsidR="009C0869">
        <w:rPr>
          <w:rFonts w:ascii="Times New Roman" w:hAnsi="Times New Roman"/>
          <w:sz w:val="24"/>
          <w:szCs w:val="24"/>
          <w:lang w:val="es-AR"/>
        </w:rPr>
        <w:t xml:space="preserve">, </w:t>
      </w:r>
      <w:r>
        <w:rPr>
          <w:rFonts w:ascii="Times New Roman" w:hAnsi="Times New Roman"/>
          <w:sz w:val="24"/>
          <w:szCs w:val="24"/>
        </w:rPr>
        <w:t xml:space="preserve">realizada </w:t>
      </w:r>
      <w:r w:rsidR="009C0869">
        <w:rPr>
          <w:rFonts w:ascii="Times New Roman" w:hAnsi="Times New Roman"/>
          <w:sz w:val="24"/>
          <w:szCs w:val="24"/>
        </w:rPr>
        <w:t>por Berta</w:t>
      </w:r>
      <w:r w:rsidR="00963802">
        <w:rPr>
          <w:rFonts w:ascii="Times New Roman" w:hAnsi="Times New Roman"/>
          <w:sz w:val="24"/>
          <w:szCs w:val="24"/>
        </w:rPr>
        <w:t xml:space="preserve"> </w:t>
      </w:r>
      <w:r w:rsidR="009C0869">
        <w:rPr>
          <w:rFonts w:ascii="Times New Roman" w:hAnsi="Times New Roman"/>
          <w:sz w:val="24"/>
          <w:szCs w:val="24"/>
        </w:rPr>
        <w:t>Wexler (CEIM)</w:t>
      </w:r>
      <w:r w:rsidR="009860E8">
        <w:rPr>
          <w:rStyle w:val="Refdenotaalpie"/>
          <w:rFonts w:ascii="Times New Roman" w:hAnsi="Times New Roman"/>
          <w:sz w:val="24"/>
          <w:szCs w:val="24"/>
        </w:rPr>
        <w:footnoteReference w:id="1"/>
      </w:r>
      <w:r w:rsidR="009C0869">
        <w:rPr>
          <w:rFonts w:ascii="Times New Roman" w:hAnsi="Times New Roman"/>
          <w:sz w:val="24"/>
          <w:szCs w:val="24"/>
        </w:rPr>
        <w:t xml:space="preserve"> en febrero de 2016, Santa Fe</w:t>
      </w:r>
      <w:r w:rsidR="00331217">
        <w:rPr>
          <w:rFonts w:ascii="Times New Roman" w:hAnsi="Times New Roman"/>
          <w:sz w:val="24"/>
          <w:szCs w:val="24"/>
        </w:rPr>
        <w:t xml:space="preserve"> y  a</w:t>
      </w:r>
      <w:r>
        <w:rPr>
          <w:rFonts w:ascii="Times New Roman" w:hAnsi="Times New Roman"/>
          <w:sz w:val="24"/>
          <w:szCs w:val="24"/>
        </w:rPr>
        <w:t>demás</w:t>
      </w:r>
      <w:r>
        <w:rPr>
          <w:rFonts w:ascii="Times New Roman" w:hAnsi="Times New Roman"/>
          <w:sz w:val="24"/>
          <w:szCs w:val="24"/>
          <w:lang w:val="es-AR"/>
        </w:rPr>
        <w:t xml:space="preserve"> </w:t>
      </w:r>
      <w:r w:rsidR="00331217">
        <w:rPr>
          <w:rFonts w:ascii="Times New Roman" w:hAnsi="Times New Roman"/>
          <w:sz w:val="24"/>
          <w:szCs w:val="24"/>
          <w:lang w:val="es-AR"/>
        </w:rPr>
        <w:t xml:space="preserve">tomamos </w:t>
      </w:r>
      <w:r w:rsidR="009C0869">
        <w:rPr>
          <w:rFonts w:ascii="Times New Roman" w:hAnsi="Times New Roman"/>
          <w:sz w:val="24"/>
          <w:szCs w:val="24"/>
          <w:lang w:val="es-AR"/>
        </w:rPr>
        <w:t xml:space="preserve"> varios testimonios de vida  de antiguos pobladores de Moisés Ville que están registrados</w:t>
      </w:r>
      <w:r w:rsidR="00331217">
        <w:rPr>
          <w:rFonts w:ascii="Times New Roman" w:hAnsi="Times New Roman"/>
          <w:sz w:val="24"/>
          <w:szCs w:val="24"/>
          <w:lang w:val="es-AR"/>
        </w:rPr>
        <w:t xml:space="preserve"> en</w:t>
      </w:r>
      <w:r>
        <w:rPr>
          <w:rFonts w:ascii="Times New Roman" w:hAnsi="Times New Roman"/>
          <w:sz w:val="24"/>
          <w:szCs w:val="24"/>
        </w:rPr>
        <w:t xml:space="preserve"> el </w:t>
      </w:r>
      <w:r>
        <w:rPr>
          <w:rFonts w:ascii="Times New Roman" w:hAnsi="Times New Roman"/>
          <w:sz w:val="24"/>
          <w:szCs w:val="24"/>
          <w:lang w:val="es-AR"/>
        </w:rPr>
        <w:t>Centro de Documentación e Información sobre Judaísmo Argentino Marc Turkow</w:t>
      </w:r>
      <w:r>
        <w:rPr>
          <w:rStyle w:val="Refdenotaalpie"/>
          <w:rFonts w:ascii="Times New Roman" w:hAnsi="Times New Roman"/>
          <w:sz w:val="24"/>
          <w:szCs w:val="24"/>
          <w:lang w:val="es-AR"/>
        </w:rPr>
        <w:footnoteReference w:id="2"/>
      </w:r>
      <w:r w:rsidR="000B4426">
        <w:rPr>
          <w:rFonts w:ascii="Times New Roman" w:hAnsi="Times New Roman"/>
          <w:sz w:val="24"/>
          <w:szCs w:val="24"/>
          <w:lang w:val="es-AR"/>
        </w:rPr>
        <w:t xml:space="preserve">, una biografía </w:t>
      </w:r>
      <w:r>
        <w:rPr>
          <w:rFonts w:ascii="Times New Roman" w:hAnsi="Times New Roman"/>
          <w:sz w:val="24"/>
          <w:szCs w:val="24"/>
          <w:lang w:val="es-AR"/>
        </w:rPr>
        <w:t xml:space="preserve"> de Benjamín Wapñarsky publicada en el año 2016 y las </w:t>
      </w:r>
      <w:r>
        <w:rPr>
          <w:rFonts w:ascii="Times New Roman" w:hAnsi="Times New Roman"/>
          <w:i/>
          <w:sz w:val="24"/>
          <w:szCs w:val="24"/>
          <w:lang w:val="es-AR"/>
        </w:rPr>
        <w:t>Memorias</w:t>
      </w:r>
      <w:r>
        <w:rPr>
          <w:rFonts w:ascii="Times New Roman" w:hAnsi="Times New Roman"/>
          <w:sz w:val="24"/>
          <w:szCs w:val="24"/>
          <w:lang w:val="es-AR"/>
        </w:rPr>
        <w:t xml:space="preserve"> de Noé Cociovitch, quien tuvo una actuación destacada en la organización de la colonia de Moisés Ville publicadas en 1987 junto a las de Salomón Alexenicer.</w:t>
      </w:r>
    </w:p>
    <w:p w:rsidR="0012721F" w:rsidRDefault="0012721F" w:rsidP="00963802">
      <w:pPr>
        <w:spacing w:before="100" w:beforeAutospacing="1" w:line="480" w:lineRule="auto"/>
        <w:jc w:val="both"/>
        <w:rPr>
          <w:rFonts w:ascii="Times New Roman" w:hAnsi="Times New Roman"/>
          <w:sz w:val="24"/>
          <w:szCs w:val="24"/>
          <w:lang w:val="es-AR"/>
        </w:rPr>
      </w:pPr>
      <w:r>
        <w:rPr>
          <w:rFonts w:ascii="Times New Roman" w:hAnsi="Times New Roman"/>
          <w:sz w:val="24"/>
          <w:szCs w:val="24"/>
          <w:lang w:val="es-AR"/>
        </w:rPr>
        <w:t xml:space="preserve">Una categoría relevante para “mirar” estas fuentes es el género, que lo definimos como el sexo socialmente construido. Así podemos afirmar que las relaciones entre ambos sexos trasciende la reproducción social incorporando los símbolos a estas relaciones entre los individuos y conformando la parte estructurante de las sociedades humanas, de sus sistemas políticos, </w:t>
      </w:r>
      <w:r>
        <w:rPr>
          <w:rFonts w:ascii="Times New Roman" w:hAnsi="Times New Roman"/>
          <w:sz w:val="24"/>
          <w:szCs w:val="24"/>
          <w:lang w:val="es-AR"/>
        </w:rPr>
        <w:lastRenderedPageBreak/>
        <w:t xml:space="preserve">económicos y sociales. La utilización de esta herramienta metodológica nos posibilita distinguir formas diversas en períodos históricos diferentes. </w:t>
      </w:r>
    </w:p>
    <w:p w:rsidR="0012721F" w:rsidRDefault="0012721F" w:rsidP="00963802">
      <w:pPr>
        <w:spacing w:before="100" w:beforeAutospacing="1" w:line="480" w:lineRule="auto"/>
        <w:jc w:val="both"/>
        <w:rPr>
          <w:rFonts w:ascii="Times New Roman" w:hAnsi="Times New Roman"/>
          <w:sz w:val="24"/>
          <w:szCs w:val="24"/>
          <w:lang w:val="es-AR"/>
        </w:rPr>
      </w:pPr>
      <w:r>
        <w:rPr>
          <w:rFonts w:ascii="Times New Roman" w:hAnsi="Times New Roman"/>
          <w:sz w:val="24"/>
          <w:szCs w:val="24"/>
          <w:lang w:val="es-AR"/>
        </w:rPr>
        <w:t>Además adherimos al enfoque del</w:t>
      </w:r>
      <w:r>
        <w:rPr>
          <w:rFonts w:ascii="Times New Roman" w:hAnsi="Times New Roman"/>
          <w:color w:val="C00000"/>
          <w:sz w:val="24"/>
          <w:szCs w:val="24"/>
          <w:lang w:val="es-AR"/>
        </w:rPr>
        <w:t xml:space="preserve"> </w:t>
      </w:r>
      <w:r>
        <w:rPr>
          <w:rFonts w:ascii="Times New Roman" w:hAnsi="Times New Roman"/>
          <w:sz w:val="24"/>
          <w:szCs w:val="24"/>
          <w:lang w:val="es-AR"/>
        </w:rPr>
        <w:t xml:space="preserve">pluralismo cultural que presenta a los grupos extranjeros como remisos a la adaptación. Es un modelo de organización social que piensa la posibilidad de convivir en armonía en sociedades distintas desde el aspecto cultural, religioso y lingüístico debido a las transformaciones de estructuras sociales y culturales que representa </w:t>
      </w:r>
      <w:r w:rsidR="000B4426">
        <w:rPr>
          <w:rFonts w:ascii="Times New Roman" w:hAnsi="Times New Roman"/>
          <w:sz w:val="24"/>
          <w:szCs w:val="24"/>
          <w:lang w:val="es-AR"/>
        </w:rPr>
        <w:t>su mundo material y simbólico (</w:t>
      </w:r>
      <w:r>
        <w:rPr>
          <w:rFonts w:ascii="Times New Roman" w:hAnsi="Times New Roman"/>
          <w:sz w:val="24"/>
          <w:szCs w:val="24"/>
          <w:lang w:val="es-AR"/>
        </w:rPr>
        <w:t>Vargas LLovera, 1996)</w:t>
      </w:r>
      <w:r w:rsidR="00963802">
        <w:rPr>
          <w:rFonts w:ascii="Times New Roman" w:hAnsi="Times New Roman"/>
          <w:sz w:val="24"/>
          <w:szCs w:val="24"/>
          <w:lang w:val="es-AR"/>
        </w:rPr>
        <w:t>.</w:t>
      </w:r>
    </w:p>
    <w:p w:rsidR="0012721F" w:rsidRDefault="0012721F" w:rsidP="00963802">
      <w:pPr>
        <w:spacing w:before="100" w:beforeAutospacing="1" w:line="480" w:lineRule="auto"/>
        <w:jc w:val="both"/>
        <w:rPr>
          <w:rFonts w:ascii="Times New Roman" w:hAnsi="Times New Roman"/>
          <w:b/>
          <w:sz w:val="24"/>
          <w:szCs w:val="24"/>
          <w:lang w:val="es-AR"/>
        </w:rPr>
      </w:pPr>
      <w:r>
        <w:rPr>
          <w:rFonts w:ascii="Times New Roman" w:hAnsi="Times New Roman"/>
          <w:b/>
          <w:i/>
          <w:sz w:val="24"/>
          <w:szCs w:val="24"/>
          <w:lang w:val="es-AR"/>
        </w:rPr>
        <w:t xml:space="preserve">  </w:t>
      </w:r>
      <w:r>
        <w:rPr>
          <w:rFonts w:ascii="Times New Roman" w:hAnsi="Times New Roman"/>
          <w:b/>
          <w:sz w:val="24"/>
          <w:szCs w:val="24"/>
          <w:lang w:val="es-AR"/>
        </w:rPr>
        <w:t xml:space="preserve">LLEGAN LOS INMIGRANTES AL TERRITORIO ARGENTINO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lang w:val="es-AR"/>
        </w:rPr>
        <w:t xml:space="preserve"> </w:t>
      </w:r>
      <w:r>
        <w:rPr>
          <w:rFonts w:ascii="Times New Roman" w:hAnsi="Times New Roman"/>
          <w:sz w:val="24"/>
          <w:szCs w:val="24"/>
        </w:rPr>
        <w:tab/>
        <w:t>En 1852 luego de la batalla de Caseros, fue el momento en que la noción de inmigrante adquiere formulaciones más sistemáticas y conceptualmente más abarcadoras.</w:t>
      </w:r>
      <w:r w:rsidR="000B4426">
        <w:rPr>
          <w:rFonts w:ascii="Times New Roman" w:hAnsi="Times New Roman"/>
          <w:sz w:val="24"/>
          <w:szCs w:val="24"/>
        </w:rPr>
        <w:t xml:space="preserve"> L</w:t>
      </w:r>
      <w:r>
        <w:rPr>
          <w:rFonts w:ascii="Times New Roman" w:hAnsi="Times New Roman"/>
          <w:sz w:val="24"/>
          <w:szCs w:val="24"/>
        </w:rPr>
        <w:t>a Constitución de 185</w:t>
      </w:r>
      <w:r w:rsidR="000B4426">
        <w:rPr>
          <w:rFonts w:ascii="Times New Roman" w:hAnsi="Times New Roman"/>
          <w:sz w:val="24"/>
          <w:szCs w:val="24"/>
        </w:rPr>
        <w:t xml:space="preserve">3 y </w:t>
      </w:r>
      <w:r>
        <w:rPr>
          <w:rFonts w:ascii="Times New Roman" w:hAnsi="Times New Roman"/>
          <w:sz w:val="24"/>
          <w:szCs w:val="24"/>
        </w:rPr>
        <w:t xml:space="preserve">la Ley de Colonización e Inmigración Nº 817 “Ley Avellaneda” </w:t>
      </w:r>
      <w:r w:rsidR="000B4426">
        <w:rPr>
          <w:rFonts w:ascii="Times New Roman" w:hAnsi="Times New Roman"/>
          <w:sz w:val="24"/>
          <w:szCs w:val="24"/>
        </w:rPr>
        <w:t xml:space="preserve">fueron las normas que sirvieron </w:t>
      </w:r>
      <w:r>
        <w:rPr>
          <w:rFonts w:ascii="Times New Roman" w:hAnsi="Times New Roman"/>
          <w:sz w:val="24"/>
          <w:szCs w:val="24"/>
        </w:rPr>
        <w:t>para delimitar quienes tenían derecho a los beneficios que ofrecía el Estado Argentin</w:t>
      </w:r>
      <w:r w:rsidR="00455670">
        <w:rPr>
          <w:rFonts w:ascii="Times New Roman" w:hAnsi="Times New Roman"/>
          <w:sz w:val="24"/>
          <w:szCs w:val="24"/>
        </w:rPr>
        <w:t xml:space="preserve">o, por lo que inmigrante según </w:t>
      </w:r>
      <w:r>
        <w:rPr>
          <w:rFonts w:ascii="Times New Roman" w:hAnsi="Times New Roman"/>
          <w:sz w:val="24"/>
          <w:szCs w:val="24"/>
        </w:rPr>
        <w:t>su art. 12 es:</w:t>
      </w:r>
    </w:p>
    <w:p w:rsidR="0012721F" w:rsidRDefault="0012721F" w:rsidP="00963802">
      <w:pPr>
        <w:spacing w:line="480" w:lineRule="auto"/>
        <w:jc w:val="both"/>
        <w:rPr>
          <w:rFonts w:ascii="Times New Roman" w:hAnsi="Times New Roman"/>
          <w:i/>
          <w:sz w:val="24"/>
          <w:szCs w:val="24"/>
        </w:rPr>
      </w:pPr>
      <w:r>
        <w:rPr>
          <w:rFonts w:ascii="Times New Roman" w:hAnsi="Times New Roman"/>
          <w:sz w:val="24"/>
          <w:szCs w:val="24"/>
        </w:rPr>
        <w:t xml:space="preserve"> “</w:t>
      </w:r>
      <w:r w:rsidRPr="0012721F">
        <w:rPr>
          <w:rFonts w:ascii="Times New Roman" w:hAnsi="Times New Roman"/>
          <w:color w:val="ED7D31"/>
          <w:sz w:val="24"/>
          <w:szCs w:val="24"/>
        </w:rPr>
        <w:t>…</w:t>
      </w:r>
      <w:r>
        <w:rPr>
          <w:rFonts w:ascii="Times New Roman" w:hAnsi="Times New Roman"/>
          <w:i/>
          <w:sz w:val="24"/>
          <w:szCs w:val="24"/>
        </w:rPr>
        <w:t>repútase inmigrante, para los efectos de esta ley,</w:t>
      </w:r>
      <w:r w:rsidR="002E2E8F">
        <w:rPr>
          <w:rFonts w:ascii="Times New Roman" w:hAnsi="Times New Roman"/>
          <w:i/>
          <w:sz w:val="24"/>
          <w:szCs w:val="24"/>
        </w:rPr>
        <w:t xml:space="preserve"> a todo extranjero, que llegase</w:t>
      </w:r>
      <w:r>
        <w:rPr>
          <w:rFonts w:ascii="Times New Roman" w:hAnsi="Times New Roman"/>
          <w:i/>
          <w:sz w:val="24"/>
          <w:szCs w:val="24"/>
        </w:rPr>
        <w:t xml:space="preserve"> a la República para establecerse en ella, en buques de vapor o vela”. </w:t>
      </w:r>
    </w:p>
    <w:p w:rsidR="0012721F" w:rsidRDefault="0012721F" w:rsidP="00963802">
      <w:pPr>
        <w:spacing w:line="480" w:lineRule="auto"/>
        <w:jc w:val="both"/>
        <w:rPr>
          <w:rFonts w:ascii="Times New Roman" w:hAnsi="Times New Roman"/>
          <w:i/>
          <w:sz w:val="24"/>
          <w:szCs w:val="24"/>
        </w:rPr>
      </w:pPr>
      <w:r w:rsidRPr="0012721F">
        <w:rPr>
          <w:rFonts w:ascii="Times New Roman" w:hAnsi="Times New Roman"/>
          <w:color w:val="000000"/>
          <w:sz w:val="24"/>
          <w:szCs w:val="24"/>
        </w:rPr>
        <w:t>Además especificaba en el art. 18 que los</w:t>
      </w:r>
      <w:r w:rsidRPr="0012721F">
        <w:rPr>
          <w:rFonts w:ascii="Times New Roman" w:hAnsi="Times New Roman"/>
          <w:i/>
          <w:color w:val="000000"/>
          <w:sz w:val="24"/>
          <w:szCs w:val="24"/>
        </w:rPr>
        <w:t xml:space="preserve"> </w:t>
      </w:r>
      <w:r w:rsidRPr="0012721F">
        <w:rPr>
          <w:rFonts w:ascii="Times New Roman" w:hAnsi="Times New Roman"/>
          <w:color w:val="000000"/>
          <w:sz w:val="24"/>
          <w:szCs w:val="24"/>
        </w:rPr>
        <w:t>buques de inmigrantes eran aquellos que llegaban</w:t>
      </w:r>
      <w:r>
        <w:rPr>
          <w:rFonts w:ascii="Times New Roman" w:hAnsi="Times New Roman"/>
          <w:i/>
          <w:sz w:val="24"/>
          <w:szCs w:val="24"/>
        </w:rPr>
        <w:t>:</w:t>
      </w:r>
    </w:p>
    <w:p w:rsidR="0012721F" w:rsidRDefault="0012721F" w:rsidP="00963802">
      <w:pPr>
        <w:spacing w:line="480" w:lineRule="auto"/>
        <w:jc w:val="both"/>
        <w:rPr>
          <w:rFonts w:ascii="Times New Roman" w:hAnsi="Times New Roman"/>
          <w:i/>
          <w:sz w:val="24"/>
          <w:szCs w:val="24"/>
        </w:rPr>
      </w:pPr>
      <w:r>
        <w:rPr>
          <w:rFonts w:ascii="Times New Roman" w:hAnsi="Times New Roman"/>
          <w:i/>
          <w:sz w:val="24"/>
          <w:szCs w:val="24"/>
        </w:rPr>
        <w:t>“de los puertos de Europa o de los situados cabos afuera”.</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Este marco jurídico permitió a los inmigrantes judíos entrar al territorio santafesino cuando el interés por poblar el desierto impulsó la inmigración europea hacia la República Argentina. Para ello contó con el apoyo oficial que implementó algunos mecanismos de promoción a través de los </w:t>
      </w:r>
      <w:r>
        <w:rPr>
          <w:rFonts w:ascii="Times New Roman" w:hAnsi="Times New Roman"/>
          <w:sz w:val="24"/>
          <w:szCs w:val="24"/>
        </w:rPr>
        <w:lastRenderedPageBreak/>
        <w:t xml:space="preserve">cuales se dio a conocer la imagen del país que prometían perspectivas de progreso para todos los que quisieran habitar el territorio. </w:t>
      </w:r>
    </w:p>
    <w:p w:rsidR="0012721F" w:rsidRDefault="0012721F" w:rsidP="00963802">
      <w:pPr>
        <w:spacing w:line="480" w:lineRule="auto"/>
        <w:jc w:val="both"/>
        <w:rPr>
          <w:rFonts w:ascii="Times New Roman" w:hAnsi="Times New Roman"/>
          <w:sz w:val="24"/>
          <w:szCs w:val="24"/>
        </w:rPr>
      </w:pPr>
      <w:r w:rsidRPr="0012721F">
        <w:rPr>
          <w:rFonts w:ascii="Times New Roman" w:hAnsi="Times New Roman"/>
          <w:color w:val="000000"/>
          <w:sz w:val="24"/>
          <w:szCs w:val="24"/>
        </w:rPr>
        <w:t>El arribo se produjo  por  la acción  de  José María Bustos  designado como  agente honorario en Europa, quien trajo a la República Argentina  inmigrantes israelitas provenientes de Europa Oriental quienes  sufrieron una grave persecución denominada “progroms”,</w:t>
      </w:r>
      <w:r w:rsidR="00331217">
        <w:rPr>
          <w:rFonts w:ascii="Times New Roman" w:hAnsi="Times New Roman"/>
          <w:color w:val="000000"/>
          <w:sz w:val="24"/>
          <w:szCs w:val="24"/>
        </w:rPr>
        <w:t xml:space="preserve"> </w:t>
      </w:r>
      <w:r w:rsidRPr="0012721F">
        <w:rPr>
          <w:rFonts w:ascii="Times New Roman" w:hAnsi="Times New Roman"/>
          <w:color w:val="000000"/>
          <w:sz w:val="24"/>
          <w:szCs w:val="24"/>
        </w:rPr>
        <w:t>generando una huida caótica hacia Europa occidental  y desde allí a  tierras americanas, buscando  libertad</w:t>
      </w:r>
      <w:r w:rsidR="00331217">
        <w:rPr>
          <w:rFonts w:ascii="Times New Roman" w:hAnsi="Times New Roman"/>
          <w:color w:val="000000"/>
          <w:sz w:val="24"/>
          <w:szCs w:val="24"/>
          <w:lang w:val="es-AR"/>
        </w:rPr>
        <w:t xml:space="preserve"> y un lugar  </w:t>
      </w:r>
      <w:r w:rsidRPr="0012721F">
        <w:rPr>
          <w:rFonts w:ascii="Times New Roman" w:hAnsi="Times New Roman"/>
          <w:color w:val="000000"/>
          <w:sz w:val="24"/>
          <w:szCs w:val="24"/>
          <w:lang w:val="es-AR"/>
        </w:rPr>
        <w:t xml:space="preserve"> donde instalar su hogar dedicándose a la agricultura, en las diversas colonias formadas a partir de la acción filantrópica de la J</w:t>
      </w:r>
      <w:r w:rsidR="000B4426">
        <w:rPr>
          <w:rFonts w:ascii="Times New Roman" w:hAnsi="Times New Roman"/>
          <w:color w:val="000000"/>
          <w:sz w:val="24"/>
          <w:szCs w:val="24"/>
          <w:lang w:val="es-AR"/>
        </w:rPr>
        <w:t xml:space="preserve">ewish Colonization </w:t>
      </w:r>
      <w:r w:rsidRPr="0012721F">
        <w:rPr>
          <w:rFonts w:ascii="Times New Roman" w:hAnsi="Times New Roman"/>
          <w:color w:val="000000"/>
          <w:sz w:val="24"/>
          <w:szCs w:val="24"/>
          <w:lang w:val="es-AR"/>
        </w:rPr>
        <w:t>A</w:t>
      </w:r>
      <w:r w:rsidR="000B4426">
        <w:rPr>
          <w:rFonts w:ascii="Times New Roman" w:hAnsi="Times New Roman"/>
          <w:color w:val="000000"/>
          <w:sz w:val="24"/>
          <w:szCs w:val="24"/>
          <w:lang w:val="es-AR"/>
        </w:rPr>
        <w:t>ssociattion en las provincias de Santa F</w:t>
      </w:r>
      <w:r w:rsidRPr="0012721F">
        <w:rPr>
          <w:rFonts w:ascii="Times New Roman" w:hAnsi="Times New Roman"/>
          <w:color w:val="000000"/>
          <w:sz w:val="24"/>
          <w:szCs w:val="24"/>
          <w:lang w:val="es-AR"/>
        </w:rPr>
        <w:t>e, Sant</w:t>
      </w:r>
      <w:r w:rsidR="000B4426">
        <w:rPr>
          <w:rFonts w:ascii="Times New Roman" w:hAnsi="Times New Roman"/>
          <w:color w:val="000000"/>
          <w:sz w:val="24"/>
          <w:szCs w:val="24"/>
          <w:lang w:val="es-AR"/>
        </w:rPr>
        <w:t>iago del Estero, Buenos Aires , La Pampa, Entre Ríos y Río Negro.</w:t>
      </w:r>
    </w:p>
    <w:p w:rsidR="0012721F" w:rsidRPr="0012721F" w:rsidRDefault="0012721F" w:rsidP="00963802">
      <w:pPr>
        <w:spacing w:line="480" w:lineRule="auto"/>
        <w:jc w:val="both"/>
        <w:rPr>
          <w:rFonts w:ascii="Times New Roman" w:hAnsi="Times New Roman"/>
          <w:color w:val="000000"/>
          <w:sz w:val="24"/>
          <w:szCs w:val="24"/>
          <w:lang w:val="es-AR"/>
        </w:rPr>
      </w:pPr>
      <w:r>
        <w:rPr>
          <w:rFonts w:ascii="Times New Roman" w:hAnsi="Times New Roman"/>
          <w:sz w:val="24"/>
          <w:szCs w:val="24"/>
        </w:rPr>
        <w:t>Las mujeres, como los varones</w:t>
      </w:r>
      <w:r w:rsidR="000B4426">
        <w:rPr>
          <w:rFonts w:ascii="Times New Roman" w:hAnsi="Times New Roman"/>
          <w:sz w:val="24"/>
          <w:szCs w:val="24"/>
        </w:rPr>
        <w:t xml:space="preserve"> que llegaron a</w:t>
      </w:r>
      <w:r w:rsidR="00331217">
        <w:rPr>
          <w:rFonts w:ascii="Times New Roman" w:hAnsi="Times New Roman"/>
          <w:sz w:val="24"/>
          <w:szCs w:val="24"/>
        </w:rPr>
        <w:t>l territorio santafesino</w:t>
      </w:r>
      <w:r w:rsidR="000B4426">
        <w:rPr>
          <w:rFonts w:ascii="Times New Roman" w:hAnsi="Times New Roman"/>
          <w:sz w:val="24"/>
          <w:szCs w:val="24"/>
        </w:rPr>
        <w:t xml:space="preserve">, </w:t>
      </w:r>
      <w:r>
        <w:rPr>
          <w:rFonts w:ascii="Times New Roman" w:hAnsi="Times New Roman"/>
          <w:sz w:val="24"/>
          <w:szCs w:val="24"/>
        </w:rPr>
        <w:t>habían cruzado el océano buscando mejorar su calidad de vida, prosperar, aprovechar la</w:t>
      </w:r>
      <w:r w:rsidR="000B4426">
        <w:rPr>
          <w:rFonts w:ascii="Times New Roman" w:hAnsi="Times New Roman"/>
          <w:sz w:val="24"/>
          <w:szCs w:val="24"/>
        </w:rPr>
        <w:t>s oportunidades del nuevo Mundo</w:t>
      </w:r>
      <w:r w:rsidR="002E2E8F">
        <w:rPr>
          <w:rFonts w:ascii="Times New Roman" w:hAnsi="Times New Roman"/>
          <w:sz w:val="24"/>
          <w:szCs w:val="24"/>
        </w:rPr>
        <w:t xml:space="preserve">, gozar de libertad </w:t>
      </w:r>
      <w:r>
        <w:rPr>
          <w:rFonts w:ascii="Times New Roman" w:hAnsi="Times New Roman"/>
          <w:sz w:val="24"/>
          <w:szCs w:val="24"/>
        </w:rPr>
        <w:t>y practicar su fe.</w:t>
      </w:r>
    </w:p>
    <w:p w:rsidR="0012721F" w:rsidRDefault="0012721F" w:rsidP="00963802">
      <w:pPr>
        <w:spacing w:line="480" w:lineRule="auto"/>
        <w:jc w:val="both"/>
        <w:rPr>
          <w:rFonts w:ascii="Times New Roman" w:hAnsi="Times New Roman"/>
          <w:b/>
          <w:color w:val="C00000"/>
          <w:sz w:val="24"/>
          <w:szCs w:val="24"/>
        </w:rPr>
      </w:pPr>
      <w:r w:rsidRPr="0012721F">
        <w:rPr>
          <w:rFonts w:ascii="Times New Roman" w:hAnsi="Times New Roman"/>
          <w:b/>
          <w:color w:val="000000"/>
          <w:sz w:val="24"/>
          <w:szCs w:val="24"/>
        </w:rPr>
        <w:t>El mundo público: un espacio de los varones</w:t>
      </w:r>
      <w:r>
        <w:rPr>
          <w:rFonts w:ascii="Times New Roman" w:hAnsi="Times New Roman"/>
          <w:b/>
          <w:color w:val="C00000"/>
          <w:sz w:val="24"/>
          <w:szCs w:val="24"/>
        </w:rPr>
        <w:t xml:space="preserve"> </w:t>
      </w:r>
    </w:p>
    <w:p w:rsidR="0012721F" w:rsidRDefault="0012721F" w:rsidP="00963802">
      <w:pPr>
        <w:spacing w:line="480" w:lineRule="auto"/>
        <w:ind w:firstLine="708"/>
        <w:jc w:val="both"/>
        <w:rPr>
          <w:rFonts w:ascii="Times New Roman" w:hAnsi="Times New Roman"/>
          <w:sz w:val="24"/>
          <w:szCs w:val="24"/>
        </w:rPr>
      </w:pPr>
      <w:r>
        <w:rPr>
          <w:rFonts w:ascii="Times New Roman" w:hAnsi="Times New Roman"/>
          <w:sz w:val="24"/>
          <w:szCs w:val="24"/>
        </w:rPr>
        <w:t>La agricultura fue la actividad productiva que debían desarrollar los varones en estas tierras, tal como lo establecía el contrato firmado con la J</w:t>
      </w:r>
      <w:r w:rsidR="000B4426">
        <w:rPr>
          <w:rFonts w:ascii="Times New Roman" w:hAnsi="Times New Roman"/>
          <w:sz w:val="24"/>
          <w:szCs w:val="24"/>
        </w:rPr>
        <w:t>CA</w:t>
      </w:r>
      <w:r w:rsidR="00331217">
        <w:rPr>
          <w:rStyle w:val="Refdenotaalpie"/>
          <w:rFonts w:ascii="Times New Roman" w:hAnsi="Times New Roman"/>
          <w:sz w:val="24"/>
          <w:szCs w:val="24"/>
        </w:rPr>
        <w:footnoteReference w:id="3"/>
      </w:r>
      <w:r>
        <w:rPr>
          <w:rFonts w:ascii="Times New Roman" w:hAnsi="Times New Roman"/>
          <w:sz w:val="24"/>
          <w:szCs w:val="24"/>
        </w:rPr>
        <w:t>.</w:t>
      </w:r>
      <w:r w:rsidR="000B4426">
        <w:rPr>
          <w:rFonts w:ascii="Times New Roman" w:hAnsi="Times New Roman"/>
          <w:sz w:val="24"/>
          <w:szCs w:val="24"/>
        </w:rPr>
        <w:t xml:space="preserve"> </w:t>
      </w:r>
      <w:r>
        <w:rPr>
          <w:rFonts w:ascii="Times New Roman" w:hAnsi="Times New Roman"/>
          <w:sz w:val="24"/>
          <w:szCs w:val="24"/>
        </w:rPr>
        <w:t xml:space="preserve">Reconocía como colonos a los jefes de familia y sus hijos varones, durante </w:t>
      </w:r>
      <w:r w:rsidR="000B4426">
        <w:rPr>
          <w:rFonts w:ascii="Times New Roman" w:hAnsi="Times New Roman"/>
          <w:sz w:val="24"/>
          <w:szCs w:val="24"/>
        </w:rPr>
        <w:t xml:space="preserve">veinte </w:t>
      </w:r>
      <w:r>
        <w:rPr>
          <w:rFonts w:ascii="Times New Roman" w:hAnsi="Times New Roman"/>
          <w:sz w:val="24"/>
          <w:szCs w:val="24"/>
        </w:rPr>
        <w:t>años, quienes además debían ser aptos para la colonización, debiendo estar físicamente en condiciones de trabajar, con una formación apropiada e hijos solteros pero con la suficient</w:t>
      </w:r>
      <w:r w:rsidR="00331217">
        <w:rPr>
          <w:rFonts w:ascii="Times New Roman" w:hAnsi="Times New Roman"/>
          <w:sz w:val="24"/>
          <w:szCs w:val="24"/>
        </w:rPr>
        <w:t>e edad para el trabajo agrícola</w:t>
      </w:r>
      <w:r>
        <w:rPr>
          <w:rFonts w:ascii="Times New Roman" w:hAnsi="Times New Roman"/>
          <w:sz w:val="24"/>
          <w:szCs w:val="24"/>
        </w:rPr>
        <w:t xml:space="preserve">. </w:t>
      </w:r>
      <w:r>
        <w:rPr>
          <w:rStyle w:val="Refdenotaalpie"/>
          <w:rFonts w:ascii="Times New Roman" w:hAnsi="Times New Roman"/>
          <w:sz w:val="24"/>
          <w:szCs w:val="24"/>
        </w:rPr>
        <w:footnoteReference w:id="4"/>
      </w:r>
      <w:r>
        <w:rPr>
          <w:rFonts w:ascii="Times New Roman" w:hAnsi="Times New Roman"/>
          <w:sz w:val="24"/>
          <w:szCs w:val="24"/>
        </w:rPr>
        <w:t xml:space="preserve">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lastRenderedPageBreak/>
        <w:t>Al llegar, cada familia recibía una quinta junto a su casa además de algunos animales unas yuntas de bueyes, dos caballos, dos vacas lecheras, precarios útiles de labranza, un carro, un arado y dos rastras, y le construían un pozo de balde con agua buena para el consumo. La JCA entregaba a cada familia en calidad de subsidio 8 $ por adulto y 4$ por niño mensualmente, y una cantidad de semillas de trigo, maíz, lino y avena (Merkin, 1939</w:t>
      </w:r>
      <w:r w:rsidR="00963802">
        <w:rPr>
          <w:rFonts w:ascii="Times New Roman" w:hAnsi="Times New Roman"/>
          <w:sz w:val="24"/>
          <w:szCs w:val="24"/>
        </w:rPr>
        <w:t>: pp269</w:t>
      </w:r>
      <w:r>
        <w:rPr>
          <w:rFonts w:ascii="Times New Roman" w:hAnsi="Times New Roman"/>
          <w:sz w:val="24"/>
          <w:szCs w:val="24"/>
        </w:rPr>
        <w:t>)</w:t>
      </w:r>
      <w:r w:rsidR="00331217">
        <w:rPr>
          <w:rFonts w:ascii="Times New Roman" w:hAnsi="Times New Roman"/>
          <w:sz w:val="24"/>
          <w:szCs w:val="24"/>
        </w:rPr>
        <w:t>.</w:t>
      </w:r>
    </w:p>
    <w:p w:rsidR="0012721F" w:rsidRDefault="0012721F" w:rsidP="00963802">
      <w:pPr>
        <w:spacing w:line="480" w:lineRule="auto"/>
        <w:jc w:val="both"/>
        <w:rPr>
          <w:rFonts w:ascii="Times New Roman" w:hAnsi="Times New Roman"/>
          <w:b/>
          <w:sz w:val="24"/>
          <w:szCs w:val="24"/>
        </w:rPr>
      </w:pPr>
      <w:r>
        <w:rPr>
          <w:rFonts w:ascii="Times New Roman" w:hAnsi="Times New Roman"/>
          <w:sz w:val="24"/>
          <w:szCs w:val="24"/>
        </w:rPr>
        <w:t>Aunque estas condiciones “pretendieron” incentivar el cultivo de estos cereales, fue una tarea ardua hacer prosperar los campos, puesto que tuvieron que enfrentar numerosos avatares  derivados de la falta de infraestructura agrícola en el país y otros de naturaleza ecológica y topográfica, pues las tierras adquiridas por la JCA estaban ubicadas en áreas marginales de la Pampa Húmeda que tenían poco rendimiento a lo que se sumaban  sucesivas sequías , inundaciones y  mangas de langostas  causando la disminución en la calidad de los cultivos.</w:t>
      </w:r>
    </w:p>
    <w:p w:rsidR="0012721F" w:rsidRDefault="0012721F" w:rsidP="00963802">
      <w:pPr>
        <w:spacing w:line="480" w:lineRule="auto"/>
        <w:jc w:val="both"/>
        <w:rPr>
          <w:rFonts w:ascii="Times New Roman" w:hAnsi="Times New Roman"/>
          <w:i/>
          <w:sz w:val="24"/>
          <w:szCs w:val="24"/>
        </w:rPr>
      </w:pPr>
      <w:r>
        <w:rPr>
          <w:rFonts w:ascii="Times New Roman" w:hAnsi="Times New Roman"/>
          <w:sz w:val="24"/>
          <w:szCs w:val="24"/>
        </w:rPr>
        <w:t>Estas características hicieron fracasar numerosas cosechas de granos, por lo que Miguel Cohan administrador de la colonia decide implementar el cultivo de la alfalfa, porque soportaba las sequías, no era atacado por la langosta y podía cosecharse varias veces. Esto resultó un gran desafío y se convirtió en una experiencia</w:t>
      </w:r>
      <w:r w:rsidR="000B4426">
        <w:rPr>
          <w:rFonts w:ascii="Times New Roman" w:hAnsi="Times New Roman"/>
          <w:sz w:val="24"/>
          <w:szCs w:val="24"/>
        </w:rPr>
        <w:t xml:space="preserve"> exitosa que fue destacada por </w:t>
      </w:r>
      <w:r>
        <w:rPr>
          <w:rFonts w:ascii="Times New Roman" w:hAnsi="Times New Roman"/>
          <w:sz w:val="24"/>
          <w:szCs w:val="24"/>
        </w:rPr>
        <w:t>el gobernador de Santa Fe</w:t>
      </w:r>
      <w:r w:rsidR="00331217">
        <w:rPr>
          <w:rFonts w:ascii="Times New Roman" w:hAnsi="Times New Roman"/>
          <w:sz w:val="24"/>
          <w:szCs w:val="24"/>
        </w:rPr>
        <w:t>,</w:t>
      </w:r>
      <w:r>
        <w:rPr>
          <w:rFonts w:ascii="Times New Roman" w:hAnsi="Times New Roman"/>
          <w:sz w:val="24"/>
          <w:szCs w:val="24"/>
        </w:rPr>
        <w:t xml:space="preserve"> Bernardo Iturraspe</w:t>
      </w:r>
      <w:r w:rsidR="00FA5BD2">
        <w:rPr>
          <w:rFonts w:ascii="Times New Roman" w:hAnsi="Times New Roman"/>
          <w:sz w:val="24"/>
          <w:szCs w:val="24"/>
        </w:rPr>
        <w:t xml:space="preserve"> (1898-1902), </w:t>
      </w:r>
      <w:r>
        <w:rPr>
          <w:rFonts w:ascii="Times New Roman" w:hAnsi="Times New Roman"/>
          <w:sz w:val="24"/>
          <w:szCs w:val="24"/>
        </w:rPr>
        <w:t xml:space="preserve"> en una carta al administrador de la Colonia Moisés Vi</w:t>
      </w:r>
      <w:r w:rsidR="00331217">
        <w:rPr>
          <w:rFonts w:ascii="Times New Roman" w:hAnsi="Times New Roman"/>
          <w:sz w:val="24"/>
          <w:szCs w:val="24"/>
        </w:rPr>
        <w:t>lle . En la misma manifestaba “…</w:t>
      </w:r>
      <w:r>
        <w:rPr>
          <w:rFonts w:ascii="Times New Roman" w:hAnsi="Times New Roman"/>
          <w:i/>
          <w:sz w:val="24"/>
          <w:szCs w:val="24"/>
        </w:rPr>
        <w:t>En estas condiciones sus agricultores, a pesar de haber perdido casi totalmente la cosecha de cereales , ven asegurada su subsistencia y realizan beneficios gracias a los productos de la alfalfa y de cremer</w:t>
      </w:r>
      <w:r w:rsidR="00331217">
        <w:rPr>
          <w:rFonts w:ascii="Times New Roman" w:hAnsi="Times New Roman"/>
          <w:i/>
          <w:sz w:val="24"/>
          <w:szCs w:val="24"/>
        </w:rPr>
        <w:t>ía, que venden a buenos precios…</w:t>
      </w:r>
      <w:r>
        <w:rPr>
          <w:rStyle w:val="Refdenotaalpie"/>
          <w:rFonts w:ascii="Times New Roman" w:hAnsi="Times New Roman"/>
          <w:i/>
          <w:sz w:val="24"/>
          <w:szCs w:val="24"/>
        </w:rPr>
        <w:footnoteReference w:id="5"/>
      </w:r>
      <w:r w:rsidR="00331217">
        <w:rPr>
          <w:rFonts w:ascii="Times New Roman" w:hAnsi="Times New Roman"/>
          <w:i/>
          <w:sz w:val="24"/>
          <w:szCs w:val="24"/>
        </w:rPr>
        <w:t>”</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lastRenderedPageBreak/>
        <w:t>En un primer momento fueron bueyes y luego caballos, que eran dejados en los pastizales, que luego había que buscar o bien pagar un rescate cuando se perdían.</w:t>
      </w:r>
      <w:r w:rsidR="00FA5BD2" w:rsidRPr="00FA5BD2">
        <w:rPr>
          <w:rFonts w:ascii="Times New Roman" w:hAnsi="Times New Roman"/>
          <w:sz w:val="24"/>
          <w:szCs w:val="24"/>
        </w:rPr>
        <w:t xml:space="preserve"> </w:t>
      </w:r>
      <w:r w:rsidR="00FA5BD2">
        <w:rPr>
          <w:rFonts w:ascii="Times New Roman" w:hAnsi="Times New Roman"/>
          <w:sz w:val="24"/>
          <w:szCs w:val="24"/>
        </w:rPr>
        <w:t>Este cultivo permitió alimentar mejor a los animales utilizados para la labranza y mejorar la raza</w:t>
      </w:r>
      <w:r w:rsidR="00331217">
        <w:rPr>
          <w:rFonts w:ascii="Times New Roman" w:hAnsi="Times New Roman"/>
          <w:sz w:val="24"/>
          <w:szCs w:val="24"/>
        </w:rPr>
        <w:t xml:space="preserve"> bovina</w:t>
      </w:r>
      <w:r w:rsidR="00FA5BD2">
        <w:rPr>
          <w:rFonts w:ascii="Times New Roman" w:hAnsi="Times New Roman"/>
          <w:sz w:val="24"/>
          <w:szCs w:val="24"/>
        </w:rPr>
        <w:t xml:space="preserve">. </w:t>
      </w:r>
      <w:r>
        <w:rPr>
          <w:rFonts w:ascii="Times New Roman" w:hAnsi="Times New Roman"/>
          <w:sz w:val="24"/>
          <w:szCs w:val="24"/>
        </w:rPr>
        <w:t>En</w:t>
      </w:r>
      <w:r w:rsidR="00FA5BD2">
        <w:rPr>
          <w:rFonts w:ascii="Times New Roman" w:hAnsi="Times New Roman"/>
          <w:sz w:val="24"/>
          <w:szCs w:val="24"/>
        </w:rPr>
        <w:t xml:space="preserve"> el grupo de </w:t>
      </w:r>
      <w:r>
        <w:rPr>
          <w:rFonts w:ascii="Times New Roman" w:hAnsi="Times New Roman"/>
          <w:sz w:val="24"/>
          <w:szCs w:val="24"/>
        </w:rPr>
        <w:t xml:space="preserve"> las</w:t>
      </w:r>
      <w:r w:rsidR="00FA5BD2">
        <w:rPr>
          <w:rFonts w:ascii="Times New Roman" w:hAnsi="Times New Roman"/>
          <w:sz w:val="24"/>
          <w:szCs w:val="24"/>
        </w:rPr>
        <w:t xml:space="preserve"> denominadas</w:t>
      </w:r>
      <w:r>
        <w:rPr>
          <w:rFonts w:ascii="Times New Roman" w:hAnsi="Times New Roman"/>
          <w:sz w:val="24"/>
          <w:szCs w:val="24"/>
        </w:rPr>
        <w:t xml:space="preserve"> 12 casas el cuidado de los animales de tiro era realizado por todos los productores que los utilizaban para el trabajo, se organizaba una lista de dos personas que se encargarían de cuidar y llevar a pastar los bueyes. Para regresar a los hogares con los animales al atardecer eran guiados por señales de fuegos desde los techos.</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Con el paso del tiempo los colonos observaron que la ganadería ofrecía mejores resultados debido a la alfalfa, lo que promovió además el desarrollo de la industria tambera. Entr</w:t>
      </w:r>
      <w:r w:rsidR="00331217">
        <w:rPr>
          <w:rFonts w:ascii="Times New Roman" w:hAnsi="Times New Roman"/>
          <w:sz w:val="24"/>
          <w:szCs w:val="24"/>
          <w:lang w:val="es-AR"/>
        </w:rPr>
        <w:t>e los recuerdos de los migrantes</w:t>
      </w:r>
      <w:r>
        <w:rPr>
          <w:rFonts w:ascii="Times New Roman" w:hAnsi="Times New Roman"/>
          <w:sz w:val="24"/>
          <w:szCs w:val="24"/>
          <w:lang w:val="es-AR"/>
        </w:rPr>
        <w:t xml:space="preserve">  aparecen estas cuestiones:</w:t>
      </w:r>
      <w:r w:rsidR="00331217">
        <w:rPr>
          <w:rFonts w:ascii="Times New Roman" w:hAnsi="Times New Roman"/>
          <w:sz w:val="24"/>
          <w:szCs w:val="24"/>
          <w:lang w:val="es-AR"/>
        </w:rPr>
        <w:t xml:space="preserve"> “</w:t>
      </w:r>
      <w:r>
        <w:rPr>
          <w:rFonts w:ascii="Times New Roman" w:hAnsi="Times New Roman"/>
          <w:sz w:val="24"/>
          <w:szCs w:val="24"/>
          <w:lang w:val="es-AR"/>
        </w:rPr>
        <w:t xml:space="preserve"> …</w:t>
      </w:r>
      <w:r>
        <w:rPr>
          <w:rFonts w:ascii="Times New Roman" w:hAnsi="Times New Roman"/>
          <w:i/>
          <w:sz w:val="24"/>
          <w:szCs w:val="24"/>
          <w:lang w:val="es-AR"/>
        </w:rPr>
        <w:t xml:space="preserve"> cuando llegaron sus padres se colonizaron en las Doce Casas… y ahí quedaron toda su vida, y los que se quedaron f</w:t>
      </w:r>
      <w:r w:rsidR="00455670">
        <w:rPr>
          <w:rFonts w:ascii="Times New Roman" w:hAnsi="Times New Roman"/>
          <w:i/>
          <w:sz w:val="24"/>
          <w:szCs w:val="24"/>
          <w:lang w:val="es-AR"/>
        </w:rPr>
        <w:t>ueron agricultores y ganaderos…</w:t>
      </w:r>
      <w:r>
        <w:rPr>
          <w:rFonts w:ascii="Times New Roman" w:hAnsi="Times New Roman"/>
          <w:i/>
          <w:sz w:val="24"/>
          <w:szCs w:val="24"/>
          <w:lang w:val="es-AR"/>
        </w:rPr>
        <w:t xml:space="preserve"> Teníamos ganadería y tambo. Se criaba hacienda, se invernaba y se hacía tambo… La agricultura fue anterior a mi época y yo sé</w:t>
      </w:r>
      <w:r>
        <w:rPr>
          <w:rFonts w:ascii="Times New Roman" w:hAnsi="Times New Roman"/>
          <w:sz w:val="24"/>
          <w:szCs w:val="24"/>
          <w:lang w:val="es-AR"/>
        </w:rPr>
        <w:t xml:space="preserve"> </w:t>
      </w:r>
      <w:r>
        <w:rPr>
          <w:rFonts w:ascii="Times New Roman" w:hAnsi="Times New Roman"/>
          <w:i/>
          <w:sz w:val="24"/>
          <w:szCs w:val="24"/>
          <w:lang w:val="es-AR"/>
        </w:rPr>
        <w:t>que había muchos problemas porque se sembraba mucho lino y eso no producía</w:t>
      </w:r>
      <w:r w:rsidR="00331217">
        <w:rPr>
          <w:rFonts w:ascii="Times New Roman" w:hAnsi="Times New Roman"/>
          <w:i/>
          <w:sz w:val="24"/>
          <w:szCs w:val="24"/>
          <w:lang w:val="es-AR"/>
        </w:rPr>
        <w:t>...</w:t>
      </w:r>
      <w:r>
        <w:rPr>
          <w:rStyle w:val="Refdenotaalpie"/>
          <w:rFonts w:ascii="Times New Roman" w:hAnsi="Times New Roman"/>
          <w:i/>
          <w:sz w:val="24"/>
          <w:szCs w:val="24"/>
          <w:lang w:val="es-AR"/>
        </w:rPr>
        <w:footnoteReference w:id="6"/>
      </w:r>
      <w:r w:rsidR="00331217">
        <w:rPr>
          <w:rFonts w:ascii="Times New Roman" w:hAnsi="Times New Roman"/>
          <w:i/>
          <w:sz w:val="24"/>
          <w:szCs w:val="24"/>
          <w:lang w:val="es-AR"/>
        </w:rPr>
        <w:t>”</w:t>
      </w:r>
    </w:p>
    <w:p w:rsidR="0012721F" w:rsidRDefault="0012721F" w:rsidP="00963802">
      <w:pPr>
        <w:spacing w:line="480" w:lineRule="auto"/>
        <w:jc w:val="both"/>
        <w:rPr>
          <w:rFonts w:ascii="Times New Roman" w:hAnsi="Times New Roman"/>
          <w:i/>
          <w:sz w:val="24"/>
          <w:szCs w:val="24"/>
        </w:rPr>
      </w:pPr>
      <w:r>
        <w:rPr>
          <w:rFonts w:ascii="Times New Roman" w:hAnsi="Times New Roman"/>
          <w:sz w:val="24"/>
          <w:szCs w:val="24"/>
        </w:rPr>
        <w:t xml:space="preserve">En las colonias hay un momento de cambio después de la década del 30’, </w:t>
      </w:r>
      <w:r w:rsidR="00331217">
        <w:rPr>
          <w:rFonts w:ascii="Times New Roman" w:hAnsi="Times New Roman"/>
          <w:sz w:val="24"/>
          <w:szCs w:val="24"/>
        </w:rPr>
        <w:t xml:space="preserve">recuerda un residente </w:t>
      </w:r>
      <w:r>
        <w:rPr>
          <w:rFonts w:ascii="Times New Roman" w:hAnsi="Times New Roman"/>
          <w:sz w:val="24"/>
          <w:szCs w:val="24"/>
        </w:rPr>
        <w:t xml:space="preserve">… “ </w:t>
      </w:r>
      <w:r w:rsidR="00331217">
        <w:rPr>
          <w:rFonts w:ascii="Times New Roman" w:hAnsi="Times New Roman"/>
          <w:sz w:val="24"/>
          <w:szCs w:val="24"/>
        </w:rPr>
        <w:t>…</w:t>
      </w:r>
      <w:r>
        <w:rPr>
          <w:rFonts w:ascii="Times New Roman" w:hAnsi="Times New Roman"/>
          <w:i/>
          <w:sz w:val="24"/>
          <w:szCs w:val="24"/>
        </w:rPr>
        <w:t xml:space="preserve">las cosas empezaron a mejorar, en vez de cosecha se dedicó a la hacienda, ya que ésta rendía más., </w:t>
      </w:r>
      <w:r>
        <w:rPr>
          <w:rFonts w:ascii="Times New Roman" w:hAnsi="Times New Roman"/>
          <w:sz w:val="24"/>
          <w:szCs w:val="24"/>
        </w:rPr>
        <w:t xml:space="preserve"> Pero para la hacienda se necesitaban más tierras……</w:t>
      </w:r>
      <w:r>
        <w:rPr>
          <w:rFonts w:ascii="Times New Roman" w:hAnsi="Times New Roman"/>
          <w:i/>
          <w:sz w:val="24"/>
          <w:szCs w:val="24"/>
        </w:rPr>
        <w:t xml:space="preserve"> por eso la JCA en esos años las alquilaba baratas, pero no facilitaba que los hijos de los colonos las colonizasen…… Esa fue la </w:t>
      </w:r>
      <w:r>
        <w:rPr>
          <w:rFonts w:ascii="Times New Roman" w:hAnsi="Times New Roman"/>
          <w:i/>
          <w:sz w:val="24"/>
          <w:szCs w:val="24"/>
        </w:rPr>
        <w:lastRenderedPageBreak/>
        <w:t>política de los funcionarios de la Jewish. Por eso fue la grande lucha de la cooperativa… A veces se la alquilaban a terceros tam</w:t>
      </w:r>
      <w:r w:rsidR="00331217">
        <w:rPr>
          <w:rFonts w:ascii="Times New Roman" w:hAnsi="Times New Roman"/>
          <w:i/>
          <w:sz w:val="24"/>
          <w:szCs w:val="24"/>
        </w:rPr>
        <w:t>bién no solo a hijos de colonos…</w:t>
      </w:r>
      <w:r w:rsidR="00331217">
        <w:rPr>
          <w:rStyle w:val="Refdenotaalpie"/>
          <w:rFonts w:ascii="Times New Roman" w:hAnsi="Times New Roman"/>
          <w:i/>
          <w:sz w:val="24"/>
          <w:szCs w:val="24"/>
        </w:rPr>
        <w:footnoteReference w:id="7"/>
      </w:r>
      <w:r w:rsidR="00331217">
        <w:rPr>
          <w:rFonts w:ascii="Times New Roman" w:hAnsi="Times New Roman"/>
          <w:i/>
          <w:sz w:val="24"/>
          <w:szCs w:val="24"/>
        </w:rPr>
        <w:t>”</w:t>
      </w:r>
    </w:p>
    <w:p w:rsidR="0012721F" w:rsidRDefault="0079427F" w:rsidP="00963802">
      <w:pPr>
        <w:spacing w:line="480" w:lineRule="auto"/>
        <w:jc w:val="both"/>
        <w:rPr>
          <w:rFonts w:ascii="Times New Roman" w:hAnsi="Times New Roman"/>
          <w:i/>
          <w:sz w:val="24"/>
          <w:szCs w:val="24"/>
        </w:rPr>
      </w:pPr>
      <w:r>
        <w:rPr>
          <w:rFonts w:ascii="Times New Roman" w:hAnsi="Times New Roman"/>
          <w:sz w:val="24"/>
          <w:szCs w:val="24"/>
        </w:rPr>
        <w:t>Algunas personas</w:t>
      </w:r>
      <w:r w:rsidR="0012721F">
        <w:rPr>
          <w:rFonts w:ascii="Times New Roman" w:hAnsi="Times New Roman"/>
          <w:sz w:val="24"/>
          <w:szCs w:val="24"/>
        </w:rPr>
        <w:t>, rememora</w:t>
      </w:r>
      <w:r>
        <w:rPr>
          <w:rFonts w:ascii="Times New Roman" w:hAnsi="Times New Roman"/>
          <w:sz w:val="24"/>
          <w:szCs w:val="24"/>
        </w:rPr>
        <w:t>n</w:t>
      </w:r>
      <w:r w:rsidR="0012721F">
        <w:rPr>
          <w:rFonts w:ascii="Times New Roman" w:hAnsi="Times New Roman"/>
          <w:sz w:val="24"/>
          <w:szCs w:val="24"/>
        </w:rPr>
        <w:t xml:space="preserve"> que luego de sus abuelos </w:t>
      </w:r>
      <w:r>
        <w:rPr>
          <w:rFonts w:ascii="Times New Roman" w:hAnsi="Times New Roman"/>
          <w:sz w:val="24"/>
          <w:szCs w:val="24"/>
        </w:rPr>
        <w:t>“…</w:t>
      </w:r>
      <w:r w:rsidR="0012721F">
        <w:rPr>
          <w:rFonts w:ascii="Times New Roman" w:hAnsi="Times New Roman"/>
          <w:i/>
          <w:sz w:val="24"/>
          <w:szCs w:val="24"/>
        </w:rPr>
        <w:t>se colonizaron los h</w:t>
      </w:r>
      <w:r w:rsidR="002E2E8F">
        <w:rPr>
          <w:rFonts w:ascii="Times New Roman" w:hAnsi="Times New Roman"/>
          <w:i/>
          <w:sz w:val="24"/>
          <w:szCs w:val="24"/>
        </w:rPr>
        <w:t>ijos</w:t>
      </w:r>
      <w:r w:rsidR="0012721F">
        <w:rPr>
          <w:rFonts w:ascii="Times New Roman" w:hAnsi="Times New Roman"/>
          <w:i/>
          <w:sz w:val="24"/>
          <w:szCs w:val="24"/>
        </w:rPr>
        <w:t xml:space="preserve"> y cada uno tenía su parcela, y se dedicaban a la agricultura</w:t>
      </w:r>
      <w:r w:rsidR="002E2E8F">
        <w:rPr>
          <w:rFonts w:ascii="Times New Roman" w:hAnsi="Times New Roman"/>
          <w:i/>
          <w:sz w:val="24"/>
          <w:szCs w:val="24"/>
        </w:rPr>
        <w:t>, a la ganadería, tenían tambos</w:t>
      </w:r>
      <w:r w:rsidR="0012721F">
        <w:rPr>
          <w:rFonts w:ascii="Times New Roman" w:hAnsi="Times New Roman"/>
          <w:i/>
          <w:sz w:val="24"/>
          <w:szCs w:val="24"/>
        </w:rPr>
        <w:t>. Recuerda… que su papá llegó a tener 150 hectáreas y luego compró más…La alfalfa era para los animales, pero t</w:t>
      </w:r>
      <w:r w:rsidR="00FA5BD2">
        <w:rPr>
          <w:rFonts w:ascii="Times New Roman" w:hAnsi="Times New Roman"/>
          <w:i/>
          <w:sz w:val="24"/>
          <w:szCs w:val="24"/>
        </w:rPr>
        <w:t>ambién para enfardar y venderla y</w:t>
      </w:r>
      <w:r w:rsidR="0012721F">
        <w:rPr>
          <w:rFonts w:ascii="Times New Roman" w:hAnsi="Times New Roman"/>
          <w:i/>
          <w:sz w:val="24"/>
          <w:szCs w:val="24"/>
        </w:rPr>
        <w:t xml:space="preserve"> todos estaban en la Cooperativa Agrícola de Moisés Ville… a</w:t>
      </w:r>
      <w:r w:rsidR="00FA5BD2">
        <w:rPr>
          <w:rFonts w:ascii="Times New Roman" w:hAnsi="Times New Roman"/>
          <w:i/>
          <w:sz w:val="24"/>
          <w:szCs w:val="24"/>
        </w:rPr>
        <w:t xml:space="preserve"> quien se vendía la producción</w:t>
      </w:r>
      <w:r w:rsidR="00331217">
        <w:rPr>
          <w:rFonts w:ascii="Times New Roman" w:hAnsi="Times New Roman"/>
          <w:i/>
          <w:sz w:val="24"/>
          <w:szCs w:val="24"/>
        </w:rPr>
        <w:t>…</w:t>
      </w:r>
      <w:r w:rsidR="00FA5BD2">
        <w:rPr>
          <w:rStyle w:val="Refdenotaalpie"/>
          <w:rFonts w:ascii="Times New Roman" w:hAnsi="Times New Roman"/>
          <w:i/>
          <w:sz w:val="24"/>
          <w:szCs w:val="24"/>
        </w:rPr>
        <w:footnoteReference w:id="8"/>
      </w:r>
      <w:r w:rsidR="00331217">
        <w:rPr>
          <w:rFonts w:ascii="Times New Roman" w:hAnsi="Times New Roman"/>
          <w:i/>
          <w:sz w:val="24"/>
          <w:szCs w:val="24"/>
        </w:rPr>
        <w:t>”</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Es oportuno señalar que la introducción del cooperativismo en los inicios de la colonización judía fue lo que confirió a esta inmigración un carácter peculiar, ya que las cooperativas cumplían la función de intermediaria entre el colono y el mercado.</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Si bien la actividad laboral más relevante en los comienzos de la colonización fue la agricultura, los</w:t>
      </w:r>
      <w:r w:rsidR="002E2E8F">
        <w:rPr>
          <w:rFonts w:ascii="Times New Roman" w:hAnsi="Times New Roman"/>
          <w:sz w:val="24"/>
          <w:szCs w:val="24"/>
        </w:rPr>
        <w:t xml:space="preserve"> judíos de Podolia y Besarabia </w:t>
      </w:r>
      <w:r>
        <w:rPr>
          <w:rFonts w:ascii="Times New Roman" w:hAnsi="Times New Roman"/>
          <w:sz w:val="24"/>
          <w:szCs w:val="24"/>
        </w:rPr>
        <w:t>que se instalaron en el casco urbano de la colo</w:t>
      </w:r>
      <w:r w:rsidR="002E2E8F">
        <w:rPr>
          <w:rFonts w:ascii="Times New Roman" w:hAnsi="Times New Roman"/>
          <w:sz w:val="24"/>
          <w:szCs w:val="24"/>
        </w:rPr>
        <w:t xml:space="preserve">nia ejercieron oficios que ya </w:t>
      </w:r>
      <w:r>
        <w:rPr>
          <w:rFonts w:ascii="Times New Roman" w:hAnsi="Times New Roman"/>
          <w:sz w:val="24"/>
          <w:szCs w:val="24"/>
        </w:rPr>
        <w:t>tenían en Europa…</w:t>
      </w:r>
      <w:r w:rsidR="0079427F">
        <w:rPr>
          <w:rFonts w:ascii="Times New Roman" w:hAnsi="Times New Roman"/>
          <w:sz w:val="24"/>
          <w:szCs w:val="24"/>
        </w:rPr>
        <w:t xml:space="preserve"> “</w:t>
      </w:r>
      <w:r w:rsidR="00BB4BD5">
        <w:rPr>
          <w:rFonts w:ascii="Times New Roman" w:hAnsi="Times New Roman"/>
          <w:sz w:val="24"/>
          <w:szCs w:val="24"/>
        </w:rPr>
        <w:t>…</w:t>
      </w:r>
      <w:r>
        <w:rPr>
          <w:rFonts w:ascii="Times New Roman" w:hAnsi="Times New Roman"/>
          <w:i/>
          <w:sz w:val="24"/>
          <w:szCs w:val="24"/>
        </w:rPr>
        <w:t>No solo eran colonos, era un mundo chico de j</w:t>
      </w:r>
      <w:r w:rsidR="002E2E8F">
        <w:rPr>
          <w:rFonts w:ascii="Times New Roman" w:hAnsi="Times New Roman"/>
          <w:i/>
          <w:sz w:val="24"/>
          <w:szCs w:val="24"/>
        </w:rPr>
        <w:t>udíos donde había comerciantes,</w:t>
      </w:r>
      <w:r w:rsidR="00F24CAA">
        <w:rPr>
          <w:rFonts w:ascii="Times New Roman" w:hAnsi="Times New Roman"/>
          <w:i/>
          <w:sz w:val="24"/>
          <w:szCs w:val="24"/>
        </w:rPr>
        <w:t xml:space="preserve"> profesionales, estaba el </w:t>
      </w:r>
      <w:r>
        <w:rPr>
          <w:rFonts w:ascii="Times New Roman" w:hAnsi="Times New Roman"/>
          <w:i/>
          <w:sz w:val="24"/>
          <w:szCs w:val="24"/>
        </w:rPr>
        <w:t>zapatero, el sastre, el colchonero, todos judíos. Estaba el pobre, el muy pobre y estaba el rico que vivía en un barrio. Era como un mundo aparte.</w:t>
      </w:r>
      <w:r w:rsidR="00FA5BD2">
        <w:rPr>
          <w:rStyle w:val="Refdenotaalpie"/>
          <w:rFonts w:ascii="Times New Roman" w:hAnsi="Times New Roman"/>
          <w:i/>
          <w:sz w:val="24"/>
          <w:szCs w:val="24"/>
        </w:rPr>
        <w:footnoteReference w:id="9"/>
      </w:r>
      <w:r>
        <w:rPr>
          <w:rFonts w:ascii="Times New Roman" w:hAnsi="Times New Roman"/>
          <w:i/>
          <w:sz w:val="24"/>
          <w:szCs w:val="24"/>
        </w:rPr>
        <w:t xml:space="preserve">   </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 xml:space="preserve">Una vez que los inmigrantes lograron cierta estabilidad dentro de la colonia se involucraron en acciones colectivas, para la organización y el desarrollo de la comunidad y así atender a las necesidades de sus </w:t>
      </w:r>
      <w:r w:rsidR="002E2E8F">
        <w:rPr>
          <w:rFonts w:ascii="Times New Roman" w:hAnsi="Times New Roman"/>
          <w:sz w:val="24"/>
          <w:szCs w:val="24"/>
          <w:lang w:val="es-AR"/>
        </w:rPr>
        <w:t>miembros (Villareal: 2009)</w:t>
      </w:r>
      <w:r w:rsidR="00F24CAA">
        <w:rPr>
          <w:rFonts w:ascii="Times New Roman" w:hAnsi="Times New Roman"/>
          <w:sz w:val="24"/>
          <w:szCs w:val="24"/>
          <w:lang w:val="es-AR"/>
        </w:rPr>
        <w:t xml:space="preserve"> quienes además </w:t>
      </w:r>
      <w:r w:rsidR="00455670">
        <w:rPr>
          <w:rFonts w:ascii="Times New Roman" w:hAnsi="Times New Roman"/>
          <w:sz w:val="24"/>
          <w:szCs w:val="24"/>
          <w:lang w:val="es-AR"/>
        </w:rPr>
        <w:t xml:space="preserve">organizaron </w:t>
      </w:r>
      <w:r>
        <w:rPr>
          <w:rFonts w:ascii="Times New Roman" w:hAnsi="Times New Roman"/>
          <w:sz w:val="24"/>
          <w:szCs w:val="24"/>
          <w:lang w:val="es-AR"/>
        </w:rPr>
        <w:t xml:space="preserve">un sistema de salud  a </w:t>
      </w:r>
      <w:r>
        <w:rPr>
          <w:rFonts w:ascii="Times New Roman" w:hAnsi="Times New Roman"/>
          <w:sz w:val="24"/>
          <w:szCs w:val="24"/>
          <w:lang w:val="es-AR"/>
        </w:rPr>
        <w:lastRenderedPageBreak/>
        <w:t>través del pago de una cuota mensual y la visita del médico a domicilio. La dirección de las cooperativas, la Sociedad de Ganaderos y la Mutua Agrícola, y las demás organizaciones estuvieron a cargo de los varones más destacados.</w:t>
      </w:r>
      <w:r>
        <w:rPr>
          <w:rStyle w:val="Refdenotaalpie"/>
          <w:rFonts w:ascii="Times New Roman" w:hAnsi="Times New Roman"/>
          <w:sz w:val="24"/>
          <w:szCs w:val="24"/>
          <w:lang w:val="es-AR"/>
        </w:rPr>
        <w:footnoteReference w:id="10"/>
      </w:r>
      <w:r>
        <w:rPr>
          <w:rFonts w:ascii="Times New Roman" w:hAnsi="Times New Roman"/>
          <w:i/>
          <w:sz w:val="24"/>
          <w:szCs w:val="24"/>
          <w:lang w:val="es-AR"/>
        </w:rPr>
        <w:t xml:space="preserve"> </w:t>
      </w:r>
    </w:p>
    <w:p w:rsidR="0012721F" w:rsidRDefault="0012721F" w:rsidP="00963802">
      <w:pPr>
        <w:spacing w:line="480" w:lineRule="auto"/>
        <w:jc w:val="both"/>
        <w:rPr>
          <w:rFonts w:ascii="Times New Roman" w:hAnsi="Times New Roman"/>
          <w:i/>
          <w:sz w:val="24"/>
          <w:szCs w:val="24"/>
          <w:lang w:val="es-AR"/>
        </w:rPr>
      </w:pPr>
      <w:r>
        <w:rPr>
          <w:rFonts w:ascii="Times New Roman" w:hAnsi="Times New Roman"/>
          <w:sz w:val="24"/>
          <w:szCs w:val="24"/>
          <w:lang w:val="es-AR"/>
        </w:rPr>
        <w:t>La participación en cuestiones de ayuda entre los integrantes de la colonia tuvo su origen en la vida política en la comarcas rusas, cuando participaban en el consejo del pueblo o ayuntamiento</w:t>
      </w:r>
      <w:r w:rsidR="0079427F">
        <w:rPr>
          <w:rFonts w:ascii="Times New Roman" w:hAnsi="Times New Roman"/>
          <w:sz w:val="24"/>
          <w:szCs w:val="24"/>
          <w:lang w:val="es-AR"/>
        </w:rPr>
        <w:t>.</w:t>
      </w:r>
      <w:r w:rsidR="0079427F" w:rsidRPr="0079427F">
        <w:rPr>
          <w:rFonts w:ascii="Times New Roman" w:hAnsi="Times New Roman"/>
          <w:sz w:val="24"/>
          <w:szCs w:val="24"/>
          <w:lang w:val="es-AR"/>
        </w:rPr>
        <w:t xml:space="preserve"> </w:t>
      </w:r>
      <w:r w:rsidR="0079427F">
        <w:rPr>
          <w:rFonts w:ascii="Times New Roman" w:hAnsi="Times New Roman"/>
          <w:sz w:val="24"/>
          <w:szCs w:val="24"/>
          <w:lang w:val="es-AR"/>
        </w:rPr>
        <w:t xml:space="preserve">(Cociovitch, 1987: 30-31) En los primeros años de la colonia estas ideas las trajo </w:t>
      </w:r>
      <w:r>
        <w:rPr>
          <w:rFonts w:ascii="Times New Roman" w:hAnsi="Times New Roman"/>
          <w:sz w:val="24"/>
          <w:szCs w:val="24"/>
          <w:lang w:val="es-AR"/>
        </w:rPr>
        <w:t>Pinjas Glasberg cuando emigró desde Kamenietz hacia estas tierras, quien desempeñó tareas relativas al gobierno de la comunidad de Moisés Ville a través de la organización de un consejo Municipal, del cual fue su Primer Juez de Paz.</w:t>
      </w:r>
      <w:r>
        <w:rPr>
          <w:rStyle w:val="Refdenotaalpie"/>
          <w:rFonts w:ascii="Times New Roman" w:hAnsi="Times New Roman"/>
          <w:sz w:val="24"/>
          <w:szCs w:val="24"/>
          <w:lang w:val="es-AR"/>
        </w:rPr>
        <w:footnoteReference w:id="11"/>
      </w:r>
    </w:p>
    <w:p w:rsidR="0012721F" w:rsidRDefault="0012721F" w:rsidP="00963802">
      <w:pPr>
        <w:spacing w:line="480" w:lineRule="auto"/>
        <w:jc w:val="both"/>
        <w:rPr>
          <w:rFonts w:ascii="Times New Roman" w:hAnsi="Times New Roman"/>
          <w:sz w:val="24"/>
          <w:szCs w:val="24"/>
          <w:lang w:val="es-AR"/>
        </w:rPr>
      </w:pPr>
    </w:p>
    <w:p w:rsidR="0012721F" w:rsidRDefault="0012721F" w:rsidP="00963802">
      <w:pPr>
        <w:spacing w:line="480" w:lineRule="auto"/>
        <w:jc w:val="both"/>
        <w:rPr>
          <w:rFonts w:ascii="Times New Roman" w:hAnsi="Times New Roman"/>
          <w:sz w:val="24"/>
          <w:szCs w:val="24"/>
          <w:lang w:val="es-AR"/>
        </w:rPr>
      </w:pPr>
      <w:r>
        <w:rPr>
          <w:rFonts w:ascii="Times New Roman" w:hAnsi="Times New Roman"/>
          <w:b/>
          <w:sz w:val="24"/>
          <w:szCs w:val="24"/>
          <w:lang w:val="es-AR"/>
        </w:rPr>
        <w:t xml:space="preserve"> Las mujeres y sus labores: la familia, el hogar, los hijos…                     </w:t>
      </w:r>
    </w:p>
    <w:p w:rsidR="0012721F" w:rsidRDefault="0012721F" w:rsidP="00963802">
      <w:pPr>
        <w:spacing w:line="480" w:lineRule="auto"/>
        <w:ind w:firstLine="708"/>
        <w:jc w:val="both"/>
        <w:rPr>
          <w:rFonts w:ascii="Times New Roman" w:hAnsi="Times New Roman"/>
          <w:sz w:val="24"/>
          <w:szCs w:val="24"/>
          <w:lang w:val="es-AR"/>
        </w:rPr>
      </w:pPr>
      <w:r>
        <w:rPr>
          <w:rFonts w:ascii="Times New Roman" w:hAnsi="Times New Roman"/>
          <w:sz w:val="24"/>
          <w:szCs w:val="24"/>
          <w:lang w:val="es-AR"/>
        </w:rPr>
        <w:t>Entre los contingentes de inmigrantes, la familia, constituía un ámbito donde se definieron nuevas experiencias y se transformaron pautas de convivencia, debido a las diferencias étnicas, que había entre las familias rurales y urbanas.</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 xml:space="preserve">Dentro del núcleo familiar, caracterizado por su rígida moral, las mujeres concentraban su actividad en el trabajo doméstico, tal como se hacía en la Rusia natal, pero también iban al espacio público para vender sus productos en el mercado, según recuerda Noé </w:t>
      </w:r>
      <w:r>
        <w:rPr>
          <w:rFonts w:ascii="Times New Roman" w:hAnsi="Times New Roman"/>
          <w:sz w:val="24"/>
          <w:szCs w:val="24"/>
        </w:rPr>
        <w:t xml:space="preserve"> Cociovitch.</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lastRenderedPageBreak/>
        <w:t>Aquellas mujeres que arribaron a tierras moisesvillenses traían consigo pautas y patrones de significación acerca de los roles femeninos desde su sociedad de origen. En sus hogares estaban abocadas a las tareas de cuidado y mantenimiento de la unidad doméstica y la reproducción. En la actividad agraria, el papel de la mujer fue muy importante tanto en la organización productiva como también en la dinámica familiar y comunitaria porque a través de ellas se conservaron las relaciones de parentesco y de amistad, así se entrecruzaron los lazos sociales comunitarios que fortalecieron la vida social, en un mundo con nuevos códigos e instituciones que compartían sus mismas tradiciones.</w:t>
      </w:r>
    </w:p>
    <w:p w:rsidR="0079427F" w:rsidRDefault="0012721F" w:rsidP="00963802">
      <w:pPr>
        <w:spacing w:line="480" w:lineRule="auto"/>
        <w:jc w:val="both"/>
        <w:rPr>
          <w:rFonts w:ascii="Times New Roman" w:hAnsi="Times New Roman"/>
          <w:color w:val="FF0000"/>
          <w:sz w:val="24"/>
          <w:szCs w:val="24"/>
          <w:lang w:val="es-AR"/>
        </w:rPr>
      </w:pPr>
      <w:r>
        <w:rPr>
          <w:rFonts w:ascii="Times New Roman" w:hAnsi="Times New Roman"/>
          <w:sz w:val="24"/>
          <w:szCs w:val="24"/>
          <w:lang w:val="es-AR"/>
        </w:rPr>
        <w:t>En épocas de cosecha las familias debían alojar a los peones en sus casas, darles de comer a todos y estas actividades estaban a cargo de las mujeres; que con ayuda de los hijos/as debían ordeñar algunas vacas, que daba</w:t>
      </w:r>
      <w:r w:rsidRPr="0012721F">
        <w:rPr>
          <w:rFonts w:ascii="Times New Roman" w:hAnsi="Times New Roman"/>
          <w:color w:val="000000"/>
          <w:sz w:val="24"/>
          <w:szCs w:val="24"/>
          <w:lang w:val="es-AR"/>
        </w:rPr>
        <w:t>n</w:t>
      </w:r>
      <w:r>
        <w:rPr>
          <w:rFonts w:ascii="Times New Roman" w:hAnsi="Times New Roman"/>
          <w:sz w:val="24"/>
          <w:szCs w:val="24"/>
          <w:lang w:val="es-AR"/>
        </w:rPr>
        <w:t xml:space="preserve"> leche para el consumo de la familia, y con lo que restaba elaboraban quesos, crema, manteca cuyo excedente se comercializaba. Así lo expresa Benjamín Wapñarsky:</w:t>
      </w:r>
    </w:p>
    <w:p w:rsidR="0012721F" w:rsidRPr="0079427F" w:rsidRDefault="0079427F" w:rsidP="00963802">
      <w:pPr>
        <w:spacing w:line="480" w:lineRule="auto"/>
        <w:jc w:val="both"/>
        <w:rPr>
          <w:rFonts w:ascii="Times New Roman" w:hAnsi="Times New Roman"/>
          <w:color w:val="FF0000"/>
          <w:sz w:val="24"/>
          <w:szCs w:val="24"/>
          <w:lang w:val="es-AR"/>
        </w:rPr>
      </w:pPr>
      <w:r>
        <w:rPr>
          <w:rFonts w:ascii="Times New Roman" w:hAnsi="Times New Roman"/>
          <w:color w:val="000000" w:themeColor="text1"/>
          <w:sz w:val="24"/>
          <w:szCs w:val="24"/>
          <w:lang w:val="es-AR"/>
        </w:rPr>
        <w:t xml:space="preserve">“… </w:t>
      </w:r>
      <w:r w:rsidR="0012721F">
        <w:rPr>
          <w:rFonts w:ascii="Times New Roman" w:hAnsi="Times New Roman"/>
          <w:i/>
          <w:sz w:val="24"/>
          <w:szCs w:val="24"/>
          <w:lang w:val="es-AR"/>
        </w:rPr>
        <w:t>entre los juegos y la lectura de libros infantiles, se intercalaban obligaciones domésticas: acarrear leña para cocinar, dar de comer y agua a las gallinas, batir crema para hacer manteca, recoger huevos, encerrar a los terneros o</w:t>
      </w:r>
      <w:r w:rsidR="0012721F">
        <w:rPr>
          <w:rFonts w:ascii="Times New Roman" w:hAnsi="Times New Roman"/>
          <w:sz w:val="24"/>
          <w:szCs w:val="24"/>
          <w:lang w:val="es-AR"/>
        </w:rPr>
        <w:t xml:space="preserve"> </w:t>
      </w:r>
      <w:r w:rsidR="0012721F">
        <w:rPr>
          <w:rFonts w:ascii="Times New Roman" w:hAnsi="Times New Roman"/>
          <w:i/>
          <w:sz w:val="24"/>
          <w:szCs w:val="24"/>
          <w:lang w:val="es-AR"/>
        </w:rPr>
        <w:t>lus</w:t>
      </w:r>
      <w:r>
        <w:rPr>
          <w:rFonts w:ascii="Times New Roman" w:hAnsi="Times New Roman"/>
          <w:i/>
          <w:sz w:val="24"/>
          <w:szCs w:val="24"/>
          <w:lang w:val="es-AR"/>
        </w:rPr>
        <w:t>trar zapatos de toda la familia</w:t>
      </w:r>
      <w:r w:rsidR="0012721F">
        <w:rPr>
          <w:rStyle w:val="Refdenotaalpie"/>
          <w:rFonts w:ascii="Times New Roman" w:hAnsi="Times New Roman"/>
          <w:sz w:val="24"/>
          <w:szCs w:val="24"/>
          <w:lang w:val="es-AR"/>
        </w:rPr>
        <w:footnoteReference w:id="12"/>
      </w:r>
      <w:r>
        <w:rPr>
          <w:rFonts w:ascii="Times New Roman" w:hAnsi="Times New Roman"/>
          <w:i/>
          <w:sz w:val="24"/>
          <w:szCs w:val="24"/>
          <w:lang w:val="es-AR"/>
        </w:rPr>
        <w:t>…</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 xml:space="preserve">La huerta y la jardinería fueron otras de las tareas desempeñadas por el sexo femenino, compartiendo estas actividades con sus niños y niñas </w:t>
      </w:r>
      <w:r w:rsidR="00FA5BD2">
        <w:rPr>
          <w:rFonts w:ascii="Times New Roman" w:hAnsi="Times New Roman"/>
          <w:sz w:val="24"/>
          <w:szCs w:val="24"/>
          <w:lang w:val="es-AR"/>
        </w:rPr>
        <w:t>más pequeños, así lo atestiguaban:</w:t>
      </w:r>
    </w:p>
    <w:p w:rsidR="0012721F" w:rsidRDefault="0012721F" w:rsidP="00963802">
      <w:pPr>
        <w:spacing w:line="480" w:lineRule="auto"/>
        <w:ind w:firstLine="708"/>
        <w:jc w:val="both"/>
        <w:rPr>
          <w:rFonts w:ascii="Times New Roman" w:hAnsi="Times New Roman"/>
          <w:sz w:val="24"/>
          <w:szCs w:val="24"/>
          <w:lang w:val="es-AR"/>
        </w:rPr>
      </w:pPr>
      <w:r>
        <w:rPr>
          <w:rFonts w:ascii="Times New Roman" w:hAnsi="Times New Roman"/>
          <w:sz w:val="24"/>
          <w:szCs w:val="24"/>
          <w:lang w:val="es-AR"/>
        </w:rPr>
        <w:t>“</w:t>
      </w:r>
      <w:r>
        <w:rPr>
          <w:rFonts w:ascii="Times New Roman" w:hAnsi="Times New Roman"/>
          <w:i/>
          <w:sz w:val="24"/>
          <w:szCs w:val="24"/>
          <w:lang w:val="es-AR"/>
        </w:rPr>
        <w:t>Lo que resultaba placentero era dedicarse a la huerta y a la jardinería en compañía de la mamá</w:t>
      </w:r>
      <w:r>
        <w:rPr>
          <w:rStyle w:val="Refdenotaalpie"/>
          <w:rFonts w:ascii="Times New Roman" w:hAnsi="Times New Roman"/>
          <w:i/>
          <w:sz w:val="24"/>
          <w:szCs w:val="24"/>
          <w:lang w:val="es-AR"/>
        </w:rPr>
        <w:footnoteReference w:id="13"/>
      </w:r>
      <w:r>
        <w:rPr>
          <w:rFonts w:ascii="Times New Roman" w:hAnsi="Times New Roman"/>
          <w:i/>
          <w:sz w:val="24"/>
          <w:szCs w:val="24"/>
          <w:lang w:val="es-AR"/>
        </w:rPr>
        <w:t>.</w:t>
      </w:r>
      <w:r>
        <w:rPr>
          <w:rFonts w:ascii="Times New Roman" w:hAnsi="Times New Roman"/>
          <w:sz w:val="24"/>
          <w:szCs w:val="24"/>
          <w:lang w:val="es-AR"/>
        </w:rPr>
        <w:t>“</w:t>
      </w:r>
      <w:r w:rsidR="0079427F">
        <w:rPr>
          <w:rFonts w:ascii="Times New Roman" w:hAnsi="Times New Roman"/>
          <w:sz w:val="24"/>
          <w:szCs w:val="24"/>
          <w:lang w:val="es-AR"/>
        </w:rPr>
        <w:t xml:space="preserve">… </w:t>
      </w:r>
      <w:r>
        <w:rPr>
          <w:rFonts w:ascii="Times New Roman" w:hAnsi="Times New Roman"/>
          <w:i/>
          <w:sz w:val="24"/>
          <w:szCs w:val="24"/>
          <w:lang w:val="es-AR"/>
        </w:rPr>
        <w:t xml:space="preserve">Las hortalizas cultivadas en las huertas familiares formaban parte de la dieta y la hija la ayudaba… El patio estaba sembrado de plantas de verduras, hortalizas, flores como rosas </w:t>
      </w:r>
      <w:r>
        <w:rPr>
          <w:rFonts w:ascii="Times New Roman" w:hAnsi="Times New Roman"/>
          <w:i/>
          <w:sz w:val="24"/>
          <w:szCs w:val="24"/>
          <w:lang w:val="es-AR"/>
        </w:rPr>
        <w:lastRenderedPageBreak/>
        <w:t>rojas.  En las quintas se cultivaban verduras en una parte y la otra sembraban paraísos para leña. Se cosechaban hortalizas como zanahorias, remolachas y también pepinos que se vendía en el pueblo a 15 centavos la docena</w:t>
      </w:r>
      <w:r w:rsidR="0079427F">
        <w:rPr>
          <w:rFonts w:ascii="Times New Roman" w:hAnsi="Times New Roman"/>
          <w:i/>
          <w:sz w:val="24"/>
          <w:szCs w:val="24"/>
          <w:lang w:val="es-AR"/>
        </w:rPr>
        <w:t>...</w:t>
      </w:r>
      <w:r>
        <w:rPr>
          <w:rStyle w:val="Refdenotaalpie"/>
          <w:rFonts w:ascii="Times New Roman" w:hAnsi="Times New Roman"/>
          <w:i/>
          <w:sz w:val="24"/>
          <w:szCs w:val="24"/>
          <w:lang w:val="es-AR"/>
        </w:rPr>
        <w:footnoteReference w:id="14"/>
      </w:r>
      <w:r w:rsidR="0079427F">
        <w:rPr>
          <w:rFonts w:ascii="Times New Roman" w:hAnsi="Times New Roman"/>
          <w:i/>
          <w:sz w:val="24"/>
          <w:szCs w:val="24"/>
          <w:lang w:val="es-AR"/>
        </w:rPr>
        <w:t>”</w:t>
      </w:r>
      <w:r>
        <w:rPr>
          <w:rFonts w:ascii="Times New Roman" w:hAnsi="Times New Roman"/>
          <w:i/>
          <w:sz w:val="24"/>
          <w:szCs w:val="24"/>
          <w:lang w:val="es-AR"/>
        </w:rPr>
        <w:t xml:space="preserve"> </w:t>
      </w:r>
    </w:p>
    <w:p w:rsidR="0012721F"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 xml:space="preserve">En la vida cotidiana las mujeres pusieron en juego todas sus capacidades intelectuales, ideas, sentimientos, necesidades y pasiones que se manifestaron en las formas de organización del tiempo, el consumo, la recreación y los vínculos familiares, por ello la costura, el bordado, el ganchillo, la cocina y otras manualidades se convirtieron en esparcimientos y en fuentes de recursos ocasionales. </w:t>
      </w:r>
    </w:p>
    <w:p w:rsidR="0012721F" w:rsidRDefault="00DF3139" w:rsidP="00963802">
      <w:pPr>
        <w:spacing w:line="480" w:lineRule="auto"/>
        <w:jc w:val="both"/>
        <w:rPr>
          <w:rFonts w:ascii="Times New Roman" w:hAnsi="Times New Roman"/>
          <w:sz w:val="24"/>
          <w:szCs w:val="24"/>
          <w:lang w:val="es-AR"/>
        </w:rPr>
      </w:pPr>
      <w:r>
        <w:rPr>
          <w:rFonts w:ascii="Times New Roman" w:hAnsi="Times New Roman"/>
          <w:sz w:val="24"/>
          <w:szCs w:val="24"/>
          <w:lang w:val="es-AR"/>
        </w:rPr>
        <w:t xml:space="preserve">En sus recuerdos, Oca, </w:t>
      </w:r>
      <w:r w:rsidR="0012721F">
        <w:rPr>
          <w:rFonts w:ascii="Times New Roman" w:hAnsi="Times New Roman"/>
          <w:sz w:val="24"/>
          <w:szCs w:val="24"/>
          <w:lang w:val="es-AR"/>
        </w:rPr>
        <w:t>afirma:</w:t>
      </w:r>
    </w:p>
    <w:p w:rsidR="0012721F" w:rsidRPr="00FA5BD2" w:rsidRDefault="0012721F" w:rsidP="00963802">
      <w:pPr>
        <w:spacing w:line="480" w:lineRule="auto"/>
        <w:jc w:val="both"/>
        <w:rPr>
          <w:rFonts w:ascii="Times New Roman" w:hAnsi="Times New Roman"/>
          <w:i/>
          <w:sz w:val="24"/>
          <w:szCs w:val="24"/>
          <w:lang w:val="es-AR"/>
        </w:rPr>
      </w:pPr>
      <w:r>
        <w:rPr>
          <w:rFonts w:ascii="Times New Roman" w:hAnsi="Times New Roman"/>
          <w:i/>
          <w:sz w:val="24"/>
          <w:szCs w:val="24"/>
          <w:lang w:val="es-AR"/>
        </w:rPr>
        <w:t xml:space="preserve">“La confección de las prendas de vestir fue </w:t>
      </w:r>
      <w:r>
        <w:rPr>
          <w:rFonts w:ascii="Times New Roman" w:hAnsi="Times New Roman"/>
          <w:sz w:val="24"/>
          <w:szCs w:val="24"/>
          <w:lang w:val="es-AR"/>
        </w:rPr>
        <w:t>durante</w:t>
      </w:r>
      <w:r>
        <w:rPr>
          <w:rFonts w:ascii="Times New Roman" w:hAnsi="Times New Roman"/>
          <w:i/>
          <w:sz w:val="24"/>
          <w:szCs w:val="24"/>
          <w:lang w:val="es-AR"/>
        </w:rPr>
        <w:t xml:space="preserve"> m</w:t>
      </w:r>
      <w:r w:rsidR="00FA5BD2">
        <w:rPr>
          <w:rFonts w:ascii="Times New Roman" w:hAnsi="Times New Roman"/>
          <w:i/>
          <w:sz w:val="24"/>
          <w:szCs w:val="24"/>
          <w:lang w:val="es-AR"/>
        </w:rPr>
        <w:t xml:space="preserve">ucho tiempo una tarea hogareña </w:t>
      </w:r>
      <w:r>
        <w:rPr>
          <w:rFonts w:ascii="Times New Roman" w:hAnsi="Times New Roman"/>
          <w:i/>
          <w:sz w:val="24"/>
          <w:szCs w:val="24"/>
          <w:lang w:val="es-AR"/>
        </w:rPr>
        <w:t>[mi mamá]… hacía todo, si a mi papá se le rompía una camisa, a mí me hacía un vestidito”</w:t>
      </w:r>
      <w:r w:rsidR="00FA5BD2">
        <w:rPr>
          <w:rFonts w:ascii="Times New Roman" w:hAnsi="Times New Roman"/>
          <w:i/>
          <w:sz w:val="24"/>
          <w:szCs w:val="24"/>
          <w:lang w:val="es-AR"/>
        </w:rPr>
        <w:t>… “</w:t>
      </w:r>
      <w:r>
        <w:rPr>
          <w:rFonts w:ascii="Times New Roman" w:hAnsi="Times New Roman"/>
          <w:i/>
          <w:sz w:val="24"/>
          <w:szCs w:val="24"/>
          <w:lang w:val="es-AR"/>
        </w:rPr>
        <w:t xml:space="preserve">Con el tiempo se convirtió en una profesión específica con rango propio había sastres y modistas bien instalados en las afueras del pueblo” </w:t>
      </w:r>
      <w:r>
        <w:rPr>
          <w:rStyle w:val="Refdenotaalpie"/>
          <w:rFonts w:ascii="Times New Roman" w:hAnsi="Times New Roman"/>
          <w:i/>
          <w:sz w:val="24"/>
          <w:szCs w:val="24"/>
          <w:lang w:val="es-AR"/>
        </w:rPr>
        <w:footnoteReference w:id="15"/>
      </w:r>
      <w:r>
        <w:rPr>
          <w:rFonts w:ascii="Times New Roman" w:hAnsi="Times New Roman"/>
          <w:i/>
          <w:sz w:val="24"/>
          <w:szCs w:val="24"/>
          <w:lang w:val="es-AR"/>
        </w:rPr>
        <w:t xml:space="preserve">  </w:t>
      </w:r>
    </w:p>
    <w:p w:rsidR="0012721F" w:rsidRPr="00DF3139" w:rsidRDefault="0012721F" w:rsidP="00963802">
      <w:pPr>
        <w:spacing w:line="480" w:lineRule="auto"/>
        <w:jc w:val="both"/>
        <w:rPr>
          <w:rFonts w:ascii="Times New Roman" w:hAnsi="Times New Roman"/>
          <w:sz w:val="24"/>
          <w:szCs w:val="24"/>
          <w:lang w:val="es-AR"/>
        </w:rPr>
      </w:pPr>
      <w:r>
        <w:rPr>
          <w:rFonts w:ascii="Times New Roman" w:hAnsi="Times New Roman"/>
          <w:sz w:val="24"/>
          <w:szCs w:val="24"/>
          <w:lang w:val="es-AR"/>
        </w:rPr>
        <w:t>A pesar de que las tareas en el campo se compartieran, los varones y mujeres tenían relaciones diferentes con los medios de producción y un acceso distinto a los ingresos generados por</w:t>
      </w:r>
      <w:r w:rsidR="00DF3139">
        <w:rPr>
          <w:rFonts w:ascii="Times New Roman" w:hAnsi="Times New Roman"/>
          <w:sz w:val="24"/>
          <w:szCs w:val="24"/>
          <w:lang w:val="es-AR"/>
        </w:rPr>
        <w:t xml:space="preserve"> el trabajo. Se</w:t>
      </w:r>
      <w:r>
        <w:rPr>
          <w:rFonts w:ascii="Times New Roman" w:hAnsi="Times New Roman"/>
          <w:sz w:val="24"/>
          <w:szCs w:val="24"/>
          <w:lang w:val="es-AR"/>
        </w:rPr>
        <w:t xml:space="preserve"> consideraba como natural la reproducción de la familia, no sólo desde el punto de vista genético, sino también de la alimentación, el vestido, la salud, aún de las pers</w:t>
      </w:r>
      <w:r w:rsidR="00DF3139">
        <w:rPr>
          <w:rFonts w:ascii="Times New Roman" w:hAnsi="Times New Roman"/>
          <w:sz w:val="24"/>
          <w:szCs w:val="24"/>
          <w:lang w:val="es-AR"/>
        </w:rPr>
        <w:t xml:space="preserve">onas agregadas al propio hogar, tareas que las mujeres desarrollaron también en el espacio público a través de la práctica asociativa desde donde se hicieron presentes .El ejercicio de la beneficencia brindó a </w:t>
      </w:r>
      <w:r w:rsidR="00DF3139">
        <w:rPr>
          <w:rFonts w:ascii="Times New Roman" w:hAnsi="Times New Roman"/>
          <w:sz w:val="24"/>
          <w:szCs w:val="24"/>
          <w:lang w:val="es-AR"/>
        </w:rPr>
        <w:lastRenderedPageBreak/>
        <w:t xml:space="preserve">muchas mujeres una alternativa de participación a través de la </w:t>
      </w:r>
      <w:r w:rsidR="00DF3139" w:rsidRPr="00DF3139">
        <w:rPr>
          <w:rFonts w:ascii="Times New Roman" w:hAnsi="Times New Roman"/>
          <w:sz w:val="24"/>
          <w:szCs w:val="24"/>
          <w:lang w:val="es-AR"/>
        </w:rPr>
        <w:t xml:space="preserve">WIZO </w:t>
      </w:r>
      <w:r w:rsidR="00DF3139" w:rsidRPr="00DF3139">
        <w:rPr>
          <w:rStyle w:val="Refdenotaalpie"/>
          <w:rFonts w:ascii="Times New Roman" w:hAnsi="Times New Roman"/>
          <w:sz w:val="24"/>
          <w:szCs w:val="24"/>
          <w:lang w:val="es-AR"/>
        </w:rPr>
        <w:footnoteReference w:id="16"/>
      </w:r>
      <w:r w:rsidR="00DF3139" w:rsidRPr="00DF3139">
        <w:rPr>
          <w:rFonts w:ascii="Times New Roman" w:hAnsi="Times New Roman"/>
          <w:sz w:val="24"/>
          <w:szCs w:val="24"/>
          <w:lang w:val="es-AR"/>
        </w:rPr>
        <w:t xml:space="preserve"> cuyo objetivo era  proteger a la mujer y al niño, contribuyendo  al bienestar de la familia</w:t>
      </w:r>
    </w:p>
    <w:p w:rsidR="0012721F" w:rsidRDefault="0012721F" w:rsidP="00963802">
      <w:pPr>
        <w:spacing w:line="480" w:lineRule="auto"/>
        <w:jc w:val="both"/>
        <w:rPr>
          <w:rFonts w:ascii="Times New Roman" w:hAnsi="Times New Roman"/>
          <w:b/>
          <w:sz w:val="24"/>
          <w:szCs w:val="24"/>
        </w:rPr>
      </w:pPr>
      <w:r>
        <w:rPr>
          <w:rFonts w:ascii="Times New Roman" w:hAnsi="Times New Roman"/>
          <w:b/>
          <w:sz w:val="24"/>
          <w:szCs w:val="24"/>
        </w:rPr>
        <w:t xml:space="preserve">A MODO DE CONCLUSIÓN </w:t>
      </w:r>
    </w:p>
    <w:p w:rsidR="0012721F" w:rsidRDefault="0012721F" w:rsidP="00963802">
      <w:pPr>
        <w:spacing w:line="480" w:lineRule="auto"/>
        <w:jc w:val="both"/>
        <w:rPr>
          <w:rFonts w:ascii="Times New Roman" w:hAnsi="Times New Roman"/>
          <w:sz w:val="24"/>
          <w:szCs w:val="24"/>
        </w:rPr>
      </w:pPr>
      <w:r w:rsidRPr="00A707C9">
        <w:rPr>
          <w:rFonts w:ascii="Times New Roman" w:hAnsi="Times New Roman"/>
          <w:sz w:val="24"/>
          <w:szCs w:val="24"/>
        </w:rPr>
        <w:t>Estamos convencidas que estas mujeres y varones a través de sus vivencias dentro las actividades</w:t>
      </w:r>
      <w:r>
        <w:rPr>
          <w:rFonts w:ascii="Times New Roman" w:hAnsi="Times New Roman"/>
          <w:sz w:val="24"/>
          <w:szCs w:val="24"/>
        </w:rPr>
        <w:t xml:space="preserve"> labora</w:t>
      </w:r>
      <w:r w:rsidR="00DF3139">
        <w:rPr>
          <w:rFonts w:ascii="Times New Roman" w:hAnsi="Times New Roman"/>
          <w:sz w:val="24"/>
          <w:szCs w:val="24"/>
        </w:rPr>
        <w:t>les que desempeñaron en la vida</w:t>
      </w:r>
      <w:r>
        <w:rPr>
          <w:rFonts w:ascii="Times New Roman" w:hAnsi="Times New Roman"/>
          <w:sz w:val="24"/>
          <w:szCs w:val="24"/>
        </w:rPr>
        <w:t xml:space="preserve">, pusieron en juego todas sus ideas, sentimientos y conocimientos </w:t>
      </w:r>
      <w:r w:rsidR="002E2E8F">
        <w:rPr>
          <w:rFonts w:ascii="Times New Roman" w:hAnsi="Times New Roman"/>
          <w:sz w:val="24"/>
          <w:szCs w:val="24"/>
        </w:rPr>
        <w:t xml:space="preserve">del mundo, que se manifestaron </w:t>
      </w:r>
      <w:r>
        <w:rPr>
          <w:rFonts w:ascii="Times New Roman" w:hAnsi="Times New Roman"/>
          <w:sz w:val="24"/>
          <w:szCs w:val="24"/>
        </w:rPr>
        <w:t xml:space="preserve">en las diversas formas de organización dentro de un espacio inhóspito y desconocido. </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Aunque  las trayectorias laborales que ambos sexos transitaron, estuvieron presentes los estereotipos de género, es decir los varones dentro del ámbito público donde desempeñaron tareas relativas al mercado, la organización y el gobierno de la comunidad de la cual formaban parte. Las mujeres a través de sus</w:t>
      </w:r>
      <w:r w:rsidR="002E2E8F">
        <w:rPr>
          <w:rFonts w:ascii="Times New Roman" w:hAnsi="Times New Roman"/>
          <w:sz w:val="24"/>
          <w:szCs w:val="24"/>
        </w:rPr>
        <w:t xml:space="preserve"> actividades dentro del ámbito </w:t>
      </w:r>
      <w:r>
        <w:rPr>
          <w:rFonts w:ascii="Times New Roman" w:hAnsi="Times New Roman"/>
          <w:sz w:val="24"/>
          <w:szCs w:val="24"/>
        </w:rPr>
        <w:t>privado de la familia fueron las encargadas de mantener y recrear las tradiciones de su cultura.</w:t>
      </w:r>
      <w:r w:rsidR="00DF3139">
        <w:rPr>
          <w:rFonts w:ascii="Times New Roman" w:hAnsi="Times New Roman"/>
          <w:sz w:val="24"/>
          <w:szCs w:val="24"/>
        </w:rPr>
        <w:t xml:space="preserve"> </w:t>
      </w:r>
      <w:r>
        <w:rPr>
          <w:rFonts w:ascii="Times New Roman" w:hAnsi="Times New Roman"/>
          <w:sz w:val="24"/>
          <w:szCs w:val="24"/>
        </w:rPr>
        <w:t xml:space="preserve">Pero existió una grieta que les permitió a las mujeres la continuidad de sus estudios, tanto </w:t>
      </w:r>
      <w:r w:rsidR="00B2400C">
        <w:rPr>
          <w:rFonts w:ascii="Times New Roman" w:hAnsi="Times New Roman"/>
          <w:sz w:val="24"/>
          <w:szCs w:val="24"/>
        </w:rPr>
        <w:t xml:space="preserve">secundarios como universitarios, así </w:t>
      </w:r>
      <w:r>
        <w:rPr>
          <w:rFonts w:ascii="Times New Roman" w:hAnsi="Times New Roman"/>
          <w:sz w:val="24"/>
          <w:szCs w:val="24"/>
        </w:rPr>
        <w:t>algunas fu</w:t>
      </w:r>
      <w:r w:rsidR="00B2400C">
        <w:rPr>
          <w:rFonts w:ascii="Times New Roman" w:hAnsi="Times New Roman"/>
          <w:sz w:val="24"/>
          <w:szCs w:val="24"/>
        </w:rPr>
        <w:t xml:space="preserve">eron maestras, abogadas, </w:t>
      </w:r>
      <w:r w:rsidR="00ED4930">
        <w:rPr>
          <w:rFonts w:ascii="Times New Roman" w:hAnsi="Times New Roman"/>
          <w:sz w:val="24"/>
          <w:szCs w:val="24"/>
        </w:rPr>
        <w:t xml:space="preserve">otras </w:t>
      </w:r>
      <w:r w:rsidR="00B2400C">
        <w:rPr>
          <w:rFonts w:ascii="Times New Roman" w:hAnsi="Times New Roman"/>
          <w:sz w:val="24"/>
          <w:szCs w:val="24"/>
        </w:rPr>
        <w:t xml:space="preserve">escribanas , odontólogas, </w:t>
      </w:r>
      <w:r w:rsidR="00ED4930">
        <w:rPr>
          <w:rFonts w:ascii="Times New Roman" w:hAnsi="Times New Roman"/>
          <w:sz w:val="24"/>
          <w:szCs w:val="24"/>
        </w:rPr>
        <w:t xml:space="preserve">profesiones a través de las cuales </w:t>
      </w:r>
      <w:r w:rsidR="00B2400C">
        <w:rPr>
          <w:rFonts w:ascii="Times New Roman" w:hAnsi="Times New Roman"/>
          <w:sz w:val="24"/>
          <w:szCs w:val="24"/>
        </w:rPr>
        <w:t>comenza</w:t>
      </w:r>
      <w:r w:rsidR="00ED4930">
        <w:rPr>
          <w:rFonts w:ascii="Times New Roman" w:hAnsi="Times New Roman"/>
          <w:sz w:val="24"/>
          <w:szCs w:val="24"/>
        </w:rPr>
        <w:t xml:space="preserve">ron a acceder </w:t>
      </w:r>
      <w:r w:rsidR="007E4EB5">
        <w:rPr>
          <w:rFonts w:ascii="Times New Roman" w:hAnsi="Times New Roman"/>
          <w:sz w:val="24"/>
          <w:szCs w:val="24"/>
        </w:rPr>
        <w:t>por</w:t>
      </w:r>
      <w:r w:rsidR="00F24CAA">
        <w:rPr>
          <w:rFonts w:ascii="Times New Roman" w:hAnsi="Times New Roman"/>
          <w:sz w:val="24"/>
          <w:szCs w:val="24"/>
        </w:rPr>
        <w:t xml:space="preserve"> </w:t>
      </w:r>
      <w:r w:rsidR="00B2400C">
        <w:rPr>
          <w:rFonts w:ascii="Times New Roman" w:hAnsi="Times New Roman"/>
          <w:sz w:val="24"/>
          <w:szCs w:val="24"/>
        </w:rPr>
        <w:t>otros caminos de participación.</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Al reconstruir las vivencias de mujeres y varones en el ámbito laboral a través de sus recuerdos, nos permitieron observar que la historia oral, es uno de los recursos más importantes para v</w:t>
      </w:r>
      <w:r w:rsidR="00F24CAA">
        <w:rPr>
          <w:rFonts w:ascii="Times New Roman" w:hAnsi="Times New Roman"/>
          <w:sz w:val="24"/>
          <w:szCs w:val="24"/>
        </w:rPr>
        <w:t xml:space="preserve">isibilizar las voces femeninas </w:t>
      </w:r>
      <w:r>
        <w:rPr>
          <w:rFonts w:ascii="Times New Roman" w:hAnsi="Times New Roman"/>
          <w:sz w:val="24"/>
          <w:szCs w:val="24"/>
        </w:rPr>
        <w:t>que pe</w:t>
      </w:r>
      <w:r w:rsidR="00B2400C">
        <w:rPr>
          <w:rFonts w:ascii="Times New Roman" w:hAnsi="Times New Roman"/>
          <w:sz w:val="24"/>
          <w:szCs w:val="24"/>
        </w:rPr>
        <w:t>rmanecen ocultas dentro del con</w:t>
      </w:r>
      <w:r>
        <w:rPr>
          <w:rFonts w:ascii="Times New Roman" w:hAnsi="Times New Roman"/>
          <w:sz w:val="24"/>
          <w:szCs w:val="24"/>
        </w:rPr>
        <w:t>texto historiográfico.</w:t>
      </w:r>
    </w:p>
    <w:p w:rsidR="0012721F" w:rsidRDefault="0012721F" w:rsidP="00963802">
      <w:pPr>
        <w:spacing w:line="480" w:lineRule="auto"/>
        <w:jc w:val="both"/>
        <w:rPr>
          <w:rFonts w:ascii="Times New Roman" w:hAnsi="Times New Roman"/>
          <w:sz w:val="24"/>
          <w:szCs w:val="24"/>
        </w:rPr>
      </w:pPr>
    </w:p>
    <w:p w:rsidR="0012721F" w:rsidRPr="007E4EB5" w:rsidRDefault="007E4EB5" w:rsidP="00963802">
      <w:pPr>
        <w:spacing w:line="480" w:lineRule="auto"/>
        <w:jc w:val="both"/>
        <w:rPr>
          <w:rFonts w:ascii="Times New Roman" w:hAnsi="Times New Roman"/>
          <w:b/>
          <w:sz w:val="24"/>
          <w:szCs w:val="24"/>
        </w:rPr>
      </w:pPr>
      <w:r>
        <w:rPr>
          <w:rFonts w:ascii="Times New Roman" w:hAnsi="Times New Roman"/>
          <w:b/>
          <w:sz w:val="24"/>
          <w:szCs w:val="24"/>
        </w:rPr>
        <w:lastRenderedPageBreak/>
        <w:t>BIBLIOGRAFÍA</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Avni, Hain (1983). </w:t>
      </w:r>
      <w:r>
        <w:rPr>
          <w:rFonts w:ascii="Times New Roman" w:hAnsi="Times New Roman"/>
          <w:i/>
          <w:iCs/>
          <w:sz w:val="24"/>
          <w:szCs w:val="24"/>
        </w:rPr>
        <w:t>Argentina y la historia de la inmigración judía 1810-1850</w:t>
      </w:r>
      <w:r>
        <w:rPr>
          <w:rFonts w:ascii="Times New Roman" w:hAnsi="Times New Roman"/>
          <w:sz w:val="24"/>
          <w:szCs w:val="24"/>
        </w:rPr>
        <w:t>, Sudamericana Magne</w:t>
      </w:r>
      <w:r w:rsidR="00BB4BD5">
        <w:rPr>
          <w:rFonts w:ascii="Times New Roman" w:hAnsi="Times New Roman"/>
          <w:sz w:val="24"/>
          <w:szCs w:val="24"/>
        </w:rPr>
        <w:t>s Universidad Hebrea de Jerusalé</w:t>
      </w:r>
      <w:r>
        <w:rPr>
          <w:rFonts w:ascii="Times New Roman" w:hAnsi="Times New Roman"/>
          <w:sz w:val="24"/>
          <w:szCs w:val="24"/>
        </w:rPr>
        <w:t>n y AMIA ( Comunidad de Buenos Aires)</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Cuesta Bustillo, Josefina (1998).  “Memoria e historia. Un estado de la cuestión” en Revista </w:t>
      </w:r>
      <w:r>
        <w:rPr>
          <w:rFonts w:ascii="Times New Roman" w:hAnsi="Times New Roman"/>
          <w:i/>
          <w:iCs/>
          <w:sz w:val="24"/>
          <w:szCs w:val="24"/>
        </w:rPr>
        <w:t>Ayer</w:t>
      </w:r>
      <w:r>
        <w:rPr>
          <w:rFonts w:ascii="Times New Roman" w:hAnsi="Times New Roman"/>
          <w:i/>
          <w:sz w:val="24"/>
          <w:szCs w:val="24"/>
        </w:rPr>
        <w:t>nº32</w:t>
      </w:r>
      <w:r>
        <w:rPr>
          <w:rFonts w:ascii="Times New Roman" w:hAnsi="Times New Roman"/>
          <w:sz w:val="24"/>
          <w:szCs w:val="24"/>
        </w:rPr>
        <w:t>, Madrid.</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Cociovitch, Noé (1987). </w:t>
      </w:r>
      <w:r>
        <w:rPr>
          <w:rFonts w:ascii="Times New Roman" w:hAnsi="Times New Roman"/>
          <w:i/>
          <w:iCs/>
          <w:sz w:val="24"/>
          <w:szCs w:val="24"/>
        </w:rPr>
        <w:t>Génesis de Moisés Ville.</w:t>
      </w:r>
      <w:r>
        <w:rPr>
          <w:rFonts w:ascii="Times New Roman" w:hAnsi="Times New Roman"/>
          <w:sz w:val="24"/>
          <w:szCs w:val="24"/>
        </w:rPr>
        <w:t xml:space="preserve">  Buenos Aires, Milá.</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Crespo, Elizabeth (1994) “Estudia por si tu marido te sale un sinvergüenza” en Revista </w:t>
      </w:r>
      <w:r>
        <w:rPr>
          <w:rFonts w:ascii="Times New Roman" w:hAnsi="Times New Roman"/>
          <w:i/>
          <w:iCs/>
          <w:sz w:val="24"/>
          <w:szCs w:val="24"/>
        </w:rPr>
        <w:t>Historia</w:t>
      </w:r>
      <w:r w:rsidR="00D87D3C">
        <w:rPr>
          <w:rFonts w:ascii="Times New Roman" w:hAnsi="Times New Roman"/>
          <w:i/>
          <w:iCs/>
          <w:sz w:val="24"/>
          <w:szCs w:val="24"/>
        </w:rPr>
        <w:t xml:space="preserve"> </w:t>
      </w:r>
      <w:r>
        <w:rPr>
          <w:rFonts w:ascii="Times New Roman" w:hAnsi="Times New Roman"/>
          <w:i/>
          <w:iCs/>
          <w:sz w:val="24"/>
          <w:szCs w:val="24"/>
        </w:rPr>
        <w:t>y fuente oral</w:t>
      </w:r>
      <w:r>
        <w:rPr>
          <w:rFonts w:ascii="Times New Roman" w:hAnsi="Times New Roman"/>
          <w:sz w:val="24"/>
          <w:szCs w:val="24"/>
        </w:rPr>
        <w:t xml:space="preserve"> n° 11 Identidad y Memoria Universitat de Barcelona.  pp 83-96</w:t>
      </w:r>
    </w:p>
    <w:p w:rsidR="0012721F" w:rsidRDefault="0012721F" w:rsidP="00963802">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Devoto Fernando; Historia de la inmigración en la Argentina, Buenos Aires, Sudamericana, (3ª edición), 2009</w:t>
      </w:r>
    </w:p>
    <w:p w:rsidR="0012721F" w:rsidRDefault="0012721F" w:rsidP="00963802">
      <w:pPr>
        <w:autoSpaceDE w:val="0"/>
        <w:autoSpaceDN w:val="0"/>
        <w:adjustRightInd w:val="0"/>
        <w:spacing w:after="0" w:line="480" w:lineRule="auto"/>
        <w:jc w:val="both"/>
        <w:rPr>
          <w:rFonts w:ascii="Times New Roman" w:hAnsi="Times New Roman"/>
          <w:sz w:val="24"/>
          <w:szCs w:val="24"/>
        </w:rPr>
      </w:pPr>
    </w:p>
    <w:p w:rsidR="0012721F" w:rsidRDefault="0012721F" w:rsidP="00963802">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Duby George y Perrot Michelle (1991) </w:t>
      </w:r>
      <w:r>
        <w:rPr>
          <w:rFonts w:ascii="Times New Roman" w:hAnsi="Times New Roman"/>
          <w:i/>
          <w:sz w:val="24"/>
          <w:szCs w:val="24"/>
        </w:rPr>
        <w:t>Historia de las mujeres</w:t>
      </w:r>
      <w:r>
        <w:rPr>
          <w:rFonts w:ascii="Times New Roman" w:hAnsi="Times New Roman"/>
          <w:sz w:val="24"/>
          <w:szCs w:val="24"/>
        </w:rPr>
        <w:t>, 5 vols., Madrid, Taurus.</w:t>
      </w:r>
    </w:p>
    <w:p w:rsidR="00D87D3C" w:rsidRDefault="00D87D3C" w:rsidP="00D87D3C">
      <w:pPr>
        <w:spacing w:line="480" w:lineRule="auto"/>
        <w:jc w:val="both"/>
        <w:rPr>
          <w:rFonts w:ascii="Times New Roman" w:hAnsi="Times New Roman"/>
          <w:sz w:val="24"/>
          <w:szCs w:val="24"/>
        </w:rPr>
      </w:pPr>
      <w:r>
        <w:rPr>
          <w:rFonts w:ascii="Times New Roman" w:hAnsi="Times New Roman"/>
          <w:sz w:val="24"/>
          <w:szCs w:val="24"/>
        </w:rPr>
        <w:t xml:space="preserve">Freidin,Betina (2004). “El uso del enfoque biográfico para el estudio de las experiencias migratorias femeninas”. En Sautu Ruth (compiladora). </w:t>
      </w:r>
      <w:r>
        <w:rPr>
          <w:rFonts w:ascii="Times New Roman" w:hAnsi="Times New Roman"/>
          <w:i/>
          <w:sz w:val="24"/>
          <w:szCs w:val="24"/>
        </w:rPr>
        <w:t>El método biográfico. La reconstrucción de la sociedad a partir del testimonio de los actores</w:t>
      </w:r>
      <w:r>
        <w:rPr>
          <w:rFonts w:ascii="Times New Roman" w:hAnsi="Times New Roman"/>
          <w:sz w:val="24"/>
          <w:szCs w:val="24"/>
        </w:rPr>
        <w:t>. Buenos Aires. Ediciones Lumiere.</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Gerovitch, Luis (1983) </w:t>
      </w:r>
      <w:r>
        <w:rPr>
          <w:rFonts w:ascii="Times New Roman" w:hAnsi="Times New Roman"/>
          <w:i/>
          <w:iCs/>
          <w:sz w:val="24"/>
          <w:szCs w:val="24"/>
        </w:rPr>
        <w:t>La colonización judía en la Argentina</w:t>
      </w:r>
      <w:r>
        <w:rPr>
          <w:rFonts w:ascii="Times New Roman" w:hAnsi="Times New Roman"/>
          <w:sz w:val="24"/>
          <w:szCs w:val="24"/>
        </w:rPr>
        <w:t xml:space="preserve"> Buenos Aires, Plus Ultra, 2° edición.</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Halperín, Tulio, “¿Para qué la inmigración? Ideología y política inmigratoria en la Argentina (1810-1914)”, en El espejo de la historia. Problemas argentinos y perspectivas latinoamericanas, Ed. Sudamericana, Buenos Aires, 1987</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Herskowich Enrique, Historia de la comunidad judía argentina. Su aporte y participación en el país, DAIA- Centro de Estudios Sociales.</w:t>
      </w:r>
    </w:p>
    <w:p w:rsidR="0012721F" w:rsidRDefault="0012721F" w:rsidP="00963802">
      <w:pPr>
        <w:pStyle w:val="Listaconvietas"/>
        <w:numPr>
          <w:ilvl w:val="0"/>
          <w:numId w:val="0"/>
        </w:numPr>
        <w:tabs>
          <w:tab w:val="left" w:pos="708"/>
        </w:tabs>
        <w:spacing w:line="480" w:lineRule="auto"/>
        <w:jc w:val="both"/>
        <w:rPr>
          <w:rFonts w:ascii="Times New Roman" w:hAnsi="Times New Roman"/>
          <w:sz w:val="24"/>
          <w:szCs w:val="24"/>
        </w:rPr>
      </w:pPr>
      <w:r>
        <w:rPr>
          <w:rFonts w:ascii="Times New Roman" w:hAnsi="Times New Roman"/>
          <w:sz w:val="24"/>
          <w:szCs w:val="24"/>
        </w:rPr>
        <w:lastRenderedPageBreak/>
        <w:t>León Magdalena (1994). “La identidad se construye ¿en la familia?”En  Revista Isis Internacional Nº 20, F</w:t>
      </w:r>
      <w:r>
        <w:rPr>
          <w:rFonts w:ascii="Times New Roman" w:hAnsi="Times New Roman"/>
          <w:i/>
          <w:sz w:val="24"/>
          <w:szCs w:val="24"/>
        </w:rPr>
        <w:t>amilias  siglo XXI</w:t>
      </w:r>
      <w:r>
        <w:rPr>
          <w:rFonts w:ascii="Times New Roman" w:hAnsi="Times New Roman"/>
          <w:sz w:val="24"/>
          <w:szCs w:val="24"/>
        </w:rPr>
        <w:t>. Santiago de Chile.</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Lewin, Boleslao (1990) ¿</w:t>
      </w:r>
      <w:r>
        <w:rPr>
          <w:rFonts w:ascii="Times New Roman" w:hAnsi="Times New Roman"/>
          <w:i/>
          <w:iCs/>
          <w:sz w:val="24"/>
          <w:szCs w:val="24"/>
        </w:rPr>
        <w:t xml:space="preserve">Cómo fue la inmigración judía en la Argentina: algunas cuestiones. </w:t>
      </w:r>
      <w:r>
        <w:rPr>
          <w:rFonts w:ascii="Times New Roman" w:hAnsi="Times New Roman"/>
          <w:iCs/>
          <w:sz w:val="24"/>
          <w:szCs w:val="24"/>
        </w:rPr>
        <w:t xml:space="preserve">Buenos Aires, </w:t>
      </w:r>
      <w:r>
        <w:rPr>
          <w:rFonts w:ascii="Times New Roman" w:hAnsi="Times New Roman"/>
          <w:sz w:val="24"/>
          <w:szCs w:val="24"/>
        </w:rPr>
        <w:t>Instituto de Intercambio Cultural y Científico Argentino Israelí, 2° edición.</w:t>
      </w:r>
    </w:p>
    <w:p w:rsidR="0012721F" w:rsidRDefault="0012721F" w:rsidP="00963802">
      <w:pPr>
        <w:pStyle w:val="Textonotaalfinal"/>
        <w:spacing w:line="480" w:lineRule="auto"/>
        <w:jc w:val="both"/>
        <w:rPr>
          <w:rFonts w:ascii="Times New Roman" w:hAnsi="Times New Roman"/>
          <w:sz w:val="24"/>
          <w:szCs w:val="24"/>
        </w:rPr>
      </w:pPr>
      <w:r>
        <w:rPr>
          <w:rFonts w:ascii="Times New Roman" w:hAnsi="Times New Roman"/>
          <w:sz w:val="24"/>
          <w:szCs w:val="24"/>
        </w:rPr>
        <w:t>Giménez, Carlos. “La integración de los inmigrantes y la interculturalidad” en Arbor. Cliv,607, julio 1996, págs. 119-149</w:t>
      </w:r>
    </w:p>
    <w:p w:rsidR="0012721F" w:rsidRDefault="0012721F" w:rsidP="00963802">
      <w:pPr>
        <w:pStyle w:val="Textonotaalfinal"/>
        <w:spacing w:line="480" w:lineRule="auto"/>
        <w:jc w:val="both"/>
        <w:rPr>
          <w:rFonts w:ascii="Times New Roman" w:hAnsi="Times New Roman"/>
          <w:sz w:val="24"/>
          <w:szCs w:val="24"/>
        </w:rPr>
      </w:pPr>
    </w:p>
    <w:p w:rsidR="0012721F" w:rsidRDefault="0012721F" w:rsidP="00963802">
      <w:pPr>
        <w:pStyle w:val="Textonotaalfinal"/>
        <w:spacing w:line="480" w:lineRule="auto"/>
        <w:jc w:val="both"/>
        <w:rPr>
          <w:rFonts w:ascii="Times New Roman" w:hAnsi="Times New Roman"/>
          <w:sz w:val="24"/>
          <w:szCs w:val="24"/>
        </w:rPr>
      </w:pPr>
      <w:r>
        <w:rPr>
          <w:rFonts w:ascii="Times New Roman" w:hAnsi="Times New Roman"/>
          <w:sz w:val="24"/>
          <w:szCs w:val="24"/>
        </w:rPr>
        <w:t>Malgesini, Graciela (1993) “Las mujeres en la construcción de la Argentina en el siglo XIX”. En Duby  G.; Perrot, M.</w:t>
      </w:r>
      <w:r>
        <w:rPr>
          <w:rFonts w:ascii="Times New Roman" w:hAnsi="Times New Roman"/>
          <w:i/>
          <w:sz w:val="24"/>
          <w:szCs w:val="24"/>
        </w:rPr>
        <w:t>Historia de las mujeres en el siglo XIX. Cuerpo trabajo ymodernidad</w:t>
      </w:r>
      <w:r>
        <w:rPr>
          <w:rFonts w:ascii="Times New Roman" w:hAnsi="Times New Roman"/>
          <w:sz w:val="24"/>
          <w:szCs w:val="24"/>
        </w:rPr>
        <w:t>. Tomo 8. Ed. Taurus.</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Malgesini, Graciela, Reflexiones sobre migraciones, cooperación y co-desarrollo. ARXIUS de Sociología- ISSN 11377038 Nº5, 2001. Págs. 123-146</w:t>
      </w:r>
    </w:p>
    <w:p w:rsidR="0012721F" w:rsidRDefault="0012721F" w:rsidP="00963802">
      <w:pPr>
        <w:spacing w:line="480" w:lineRule="auto"/>
        <w:jc w:val="both"/>
        <w:rPr>
          <w:rFonts w:ascii="Times New Roman" w:hAnsi="Times New Roman"/>
          <w:i/>
          <w:sz w:val="24"/>
          <w:szCs w:val="24"/>
        </w:rPr>
      </w:pPr>
      <w:r>
        <w:rPr>
          <w:rFonts w:ascii="Times New Roman" w:hAnsi="Times New Roman"/>
          <w:sz w:val="24"/>
          <w:szCs w:val="24"/>
        </w:rPr>
        <w:t>Merkin, Moisés, (1939) Panorama de la colonia Moisés Ville. En 50 años de colonización judía en Argentina, DAIA, Buenos Aires</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Senkamn, Leonardo (1984) </w:t>
      </w:r>
      <w:r>
        <w:rPr>
          <w:rFonts w:ascii="Times New Roman" w:hAnsi="Times New Roman"/>
          <w:i/>
          <w:iCs/>
          <w:sz w:val="24"/>
          <w:szCs w:val="24"/>
        </w:rPr>
        <w:t>La colonización judía.</w:t>
      </w:r>
      <w:r>
        <w:rPr>
          <w:rFonts w:ascii="Times New Roman" w:hAnsi="Times New Roman"/>
          <w:sz w:val="24"/>
          <w:szCs w:val="24"/>
        </w:rPr>
        <w:t xml:space="preserve"> Historia Testimonial Argentina. Buenos Aires, CEAL.</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Sinay, Javier (2013) </w:t>
      </w:r>
      <w:r>
        <w:rPr>
          <w:rFonts w:ascii="Times New Roman" w:hAnsi="Times New Roman"/>
          <w:i/>
          <w:sz w:val="24"/>
          <w:szCs w:val="24"/>
        </w:rPr>
        <w:t>Los crímenes de Moisés Ville. Una historia de gauchos y judíos</w:t>
      </w:r>
      <w:r>
        <w:rPr>
          <w:rFonts w:ascii="Times New Roman" w:hAnsi="Times New Roman"/>
          <w:sz w:val="24"/>
          <w:szCs w:val="24"/>
        </w:rPr>
        <w:t>. Buenos Aires, Tusquets editores.</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Scott, Joan (1999)  “Género una categoría útil para el análisis histórico” </w:t>
      </w:r>
      <w:r w:rsidR="00B2078D">
        <w:rPr>
          <w:rFonts w:ascii="Times New Roman" w:hAnsi="Times New Roman"/>
          <w:sz w:val="24"/>
          <w:szCs w:val="24"/>
        </w:rPr>
        <w:t>. E</w:t>
      </w:r>
      <w:r>
        <w:rPr>
          <w:rFonts w:ascii="Times New Roman" w:hAnsi="Times New Roman"/>
          <w:sz w:val="24"/>
          <w:szCs w:val="24"/>
        </w:rPr>
        <w:t xml:space="preserve">n Cangiano, Maria C- DuBois, Lindsay  </w:t>
      </w:r>
      <w:r>
        <w:rPr>
          <w:rFonts w:ascii="Times New Roman" w:hAnsi="Times New Roman"/>
          <w:i/>
          <w:iCs/>
          <w:sz w:val="24"/>
          <w:szCs w:val="24"/>
        </w:rPr>
        <w:t>De mujer a género</w:t>
      </w:r>
      <w:r>
        <w:rPr>
          <w:rFonts w:ascii="Times New Roman" w:hAnsi="Times New Roman"/>
          <w:sz w:val="24"/>
          <w:szCs w:val="24"/>
        </w:rPr>
        <w:t>, Buenos Aires, CEAL pp 17-50</w:t>
      </w:r>
    </w:p>
    <w:p w:rsidR="0012721F" w:rsidRDefault="0012721F" w:rsidP="00963802">
      <w:pPr>
        <w:autoSpaceDE w:val="0"/>
        <w:autoSpaceDN w:val="0"/>
        <w:adjustRightInd w:val="0"/>
        <w:spacing w:after="0" w:line="480" w:lineRule="auto"/>
        <w:jc w:val="both"/>
        <w:rPr>
          <w:rFonts w:ascii="Times New Roman" w:hAnsi="Times New Roman"/>
          <w:bCs/>
          <w:sz w:val="24"/>
          <w:szCs w:val="24"/>
        </w:rPr>
      </w:pPr>
    </w:p>
    <w:p w:rsidR="0012721F" w:rsidRDefault="0012721F" w:rsidP="00963802">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iCs/>
          <w:sz w:val="24"/>
          <w:szCs w:val="24"/>
        </w:rPr>
        <w:lastRenderedPageBreak/>
        <w:t xml:space="preserve">Scott, Joan(2011)“Género: ¿Todavía una categoría útil para el análisis?”En </w:t>
      </w:r>
      <w:r>
        <w:rPr>
          <w:rFonts w:ascii="Times New Roman" w:hAnsi="Times New Roman"/>
          <w:i/>
          <w:iCs/>
          <w:sz w:val="24"/>
          <w:szCs w:val="24"/>
        </w:rPr>
        <w:t xml:space="preserve">La manzana de la discordia, </w:t>
      </w:r>
      <w:r>
        <w:rPr>
          <w:rFonts w:ascii="Times New Roman" w:hAnsi="Times New Roman"/>
          <w:iCs/>
          <w:sz w:val="24"/>
          <w:szCs w:val="24"/>
        </w:rPr>
        <w:t xml:space="preserve">Enero - Junio, Año 2011, Vol. 6, No. 1: 95-10. </w:t>
      </w:r>
      <w:r>
        <w:rPr>
          <w:rFonts w:ascii="Times New Roman" w:hAnsi="Times New Roman"/>
          <w:bCs/>
          <w:sz w:val="24"/>
          <w:szCs w:val="24"/>
        </w:rPr>
        <w:t>Institute</w:t>
      </w:r>
      <w:r w:rsidR="00D87D3C">
        <w:rPr>
          <w:rFonts w:ascii="Times New Roman" w:hAnsi="Times New Roman"/>
          <w:bCs/>
          <w:sz w:val="24"/>
          <w:szCs w:val="24"/>
        </w:rPr>
        <w:t xml:space="preserve"> </w:t>
      </w:r>
      <w:r>
        <w:rPr>
          <w:rFonts w:ascii="Times New Roman" w:hAnsi="Times New Roman"/>
          <w:bCs/>
          <w:sz w:val="24"/>
          <w:szCs w:val="24"/>
        </w:rPr>
        <w:t>for</w:t>
      </w:r>
      <w:r w:rsidR="00D87D3C">
        <w:rPr>
          <w:rFonts w:ascii="Times New Roman" w:hAnsi="Times New Roman"/>
          <w:bCs/>
          <w:sz w:val="24"/>
          <w:szCs w:val="24"/>
        </w:rPr>
        <w:t xml:space="preserve"> </w:t>
      </w:r>
      <w:r>
        <w:rPr>
          <w:rFonts w:ascii="Times New Roman" w:hAnsi="Times New Roman"/>
          <w:bCs/>
          <w:sz w:val="24"/>
          <w:szCs w:val="24"/>
        </w:rPr>
        <w:t>Advanced</w:t>
      </w:r>
      <w:r w:rsidR="00D87D3C">
        <w:rPr>
          <w:rFonts w:ascii="Times New Roman" w:hAnsi="Times New Roman"/>
          <w:bCs/>
          <w:sz w:val="24"/>
          <w:szCs w:val="24"/>
        </w:rPr>
        <w:t xml:space="preserve"> </w:t>
      </w:r>
      <w:r>
        <w:rPr>
          <w:rFonts w:ascii="Times New Roman" w:hAnsi="Times New Roman"/>
          <w:bCs/>
          <w:sz w:val="24"/>
          <w:szCs w:val="24"/>
        </w:rPr>
        <w:t>Study.</w:t>
      </w:r>
    </w:p>
    <w:p w:rsidR="0012721F" w:rsidRDefault="0012721F" w:rsidP="00963802">
      <w:pPr>
        <w:autoSpaceDE w:val="0"/>
        <w:autoSpaceDN w:val="0"/>
        <w:adjustRightInd w:val="0"/>
        <w:spacing w:after="0" w:line="480" w:lineRule="auto"/>
        <w:jc w:val="both"/>
        <w:rPr>
          <w:rFonts w:ascii="Times New Roman" w:hAnsi="Times New Roman"/>
          <w:bCs/>
          <w:iCs/>
          <w:sz w:val="24"/>
          <w:szCs w:val="24"/>
        </w:rPr>
      </w:pP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Thompson, Alistair (1994) “La naturaleza analítica de la entrevista. La utilización de la biografía del recuerdo en la exploración de la identidad nacional y masculina. Estudio de un caso australiano. PercyBird” en Revista </w:t>
      </w:r>
      <w:r>
        <w:rPr>
          <w:rFonts w:ascii="Times New Roman" w:hAnsi="Times New Roman"/>
          <w:i/>
          <w:iCs/>
          <w:sz w:val="24"/>
          <w:szCs w:val="24"/>
        </w:rPr>
        <w:t>Historia y fuente oral</w:t>
      </w:r>
      <w:r>
        <w:rPr>
          <w:rFonts w:ascii="Times New Roman" w:hAnsi="Times New Roman"/>
          <w:sz w:val="24"/>
          <w:szCs w:val="24"/>
        </w:rPr>
        <w:t xml:space="preserve"> n° 11 Identidad y Memoria  Universitat de Barcelona,  pp 24-38</w:t>
      </w:r>
    </w:p>
    <w:p w:rsidR="0012721F" w:rsidRDefault="0012721F" w:rsidP="00963802">
      <w:pPr>
        <w:spacing w:line="480" w:lineRule="auto"/>
        <w:jc w:val="both"/>
        <w:rPr>
          <w:rFonts w:ascii="Times New Roman" w:hAnsi="Times New Roman"/>
          <w:sz w:val="24"/>
          <w:szCs w:val="24"/>
        </w:rPr>
      </w:pPr>
      <w:r>
        <w:rPr>
          <w:rFonts w:ascii="Times New Roman" w:hAnsi="Times New Roman"/>
          <w:sz w:val="24"/>
          <w:szCs w:val="24"/>
        </w:rPr>
        <w:t xml:space="preserve">Trumper Leiva, ( 1997) </w:t>
      </w:r>
      <w:r w:rsidR="00B2078D">
        <w:rPr>
          <w:rFonts w:ascii="Times New Roman" w:hAnsi="Times New Roman"/>
          <w:sz w:val="24"/>
          <w:szCs w:val="24"/>
        </w:rPr>
        <w:t>“</w:t>
      </w:r>
      <w:r>
        <w:rPr>
          <w:rFonts w:ascii="Times New Roman" w:hAnsi="Times New Roman"/>
          <w:sz w:val="24"/>
          <w:szCs w:val="24"/>
        </w:rPr>
        <w:t>Las doce Casas</w:t>
      </w:r>
      <w:r w:rsidR="00B2078D">
        <w:rPr>
          <w:rFonts w:ascii="Times New Roman" w:hAnsi="Times New Roman"/>
          <w:sz w:val="24"/>
          <w:szCs w:val="24"/>
        </w:rPr>
        <w:t xml:space="preserve">” </w:t>
      </w:r>
      <w:r>
        <w:rPr>
          <w:rFonts w:ascii="Times New Roman" w:hAnsi="Times New Roman"/>
          <w:sz w:val="24"/>
          <w:szCs w:val="24"/>
        </w:rPr>
        <w:t>.</w:t>
      </w:r>
      <w:r w:rsidR="00B2078D">
        <w:rPr>
          <w:rFonts w:ascii="Times New Roman" w:hAnsi="Times New Roman"/>
          <w:sz w:val="24"/>
          <w:szCs w:val="24"/>
        </w:rPr>
        <w:t xml:space="preserve"> En</w:t>
      </w:r>
      <w:r>
        <w:rPr>
          <w:rFonts w:ascii="Times New Roman" w:hAnsi="Times New Roman"/>
          <w:sz w:val="24"/>
          <w:szCs w:val="24"/>
        </w:rPr>
        <w:t xml:space="preserve"> </w:t>
      </w:r>
      <w:r w:rsidR="00B2078D" w:rsidRPr="00B2078D">
        <w:rPr>
          <w:rFonts w:ascii="Times New Roman" w:hAnsi="Times New Roman"/>
          <w:i/>
          <w:sz w:val="24"/>
          <w:szCs w:val="24"/>
        </w:rPr>
        <w:t xml:space="preserve">Toldot, Boletín Nº4 </w:t>
      </w:r>
      <w:r w:rsidRPr="00B2078D">
        <w:rPr>
          <w:rFonts w:ascii="Times New Roman" w:hAnsi="Times New Roman"/>
          <w:i/>
          <w:sz w:val="24"/>
          <w:szCs w:val="24"/>
        </w:rPr>
        <w:t>de la sociedad argentina de genealogía judía</w:t>
      </w:r>
      <w:r w:rsidR="00B2078D">
        <w:rPr>
          <w:rFonts w:ascii="Times New Roman" w:hAnsi="Times New Roman"/>
          <w:sz w:val="24"/>
          <w:szCs w:val="24"/>
        </w:rPr>
        <w:t>, pp21</w:t>
      </w:r>
      <w:r>
        <w:rPr>
          <w:rFonts w:ascii="Times New Roman" w:hAnsi="Times New Roman"/>
          <w:sz w:val="24"/>
          <w:szCs w:val="24"/>
        </w:rPr>
        <w:t>.</w:t>
      </w:r>
    </w:p>
    <w:p w:rsidR="0012721F" w:rsidRDefault="00D87D3C" w:rsidP="00963802">
      <w:pPr>
        <w:spacing w:line="480" w:lineRule="auto"/>
        <w:jc w:val="both"/>
        <w:rPr>
          <w:rFonts w:ascii="Times New Roman" w:hAnsi="Times New Roman"/>
          <w:b/>
          <w:i/>
          <w:sz w:val="24"/>
          <w:szCs w:val="24"/>
          <w:lang w:val="es-AR"/>
        </w:rPr>
      </w:pPr>
      <w:r>
        <w:rPr>
          <w:rFonts w:ascii="Times New Roman" w:hAnsi="Times New Roman"/>
          <w:sz w:val="24"/>
          <w:szCs w:val="24"/>
        </w:rPr>
        <w:t>Vargas Llovera</w:t>
      </w:r>
      <w:r w:rsidR="0012721F">
        <w:rPr>
          <w:rFonts w:ascii="Times New Roman" w:hAnsi="Times New Roman"/>
          <w:smallCaps/>
          <w:sz w:val="24"/>
          <w:szCs w:val="24"/>
        </w:rPr>
        <w:t xml:space="preserve">, </w:t>
      </w:r>
      <w:r w:rsidR="0012721F">
        <w:rPr>
          <w:rFonts w:ascii="Times New Roman" w:hAnsi="Times New Roman"/>
          <w:sz w:val="24"/>
          <w:szCs w:val="24"/>
        </w:rPr>
        <w:t xml:space="preserve"> María Dolores. </w:t>
      </w:r>
      <w:r w:rsidR="0012721F">
        <w:rPr>
          <w:rFonts w:ascii="Times New Roman" w:hAnsi="Times New Roman"/>
          <w:i/>
          <w:sz w:val="24"/>
          <w:szCs w:val="24"/>
        </w:rPr>
        <w:t>Inmigración, etnicidad y pluralismo cultural.</w:t>
      </w:r>
      <w:r w:rsidR="0012721F">
        <w:rPr>
          <w:rFonts w:ascii="Times New Roman" w:hAnsi="Times New Roman"/>
          <w:sz w:val="24"/>
          <w:szCs w:val="24"/>
        </w:rPr>
        <w:t xml:space="preserve"> Area de Antropología.Universidad de Alicante httpps//rua.uce.es/dspace/bitstream/10045/5828/1/ALT 0405.pdf</w:t>
      </w:r>
    </w:p>
    <w:p w:rsidR="0012721F" w:rsidRDefault="0012721F" w:rsidP="00963802">
      <w:pPr>
        <w:spacing w:line="480" w:lineRule="auto"/>
        <w:jc w:val="both"/>
        <w:rPr>
          <w:rFonts w:ascii="Times New Roman" w:hAnsi="Times New Roman"/>
          <w:b/>
          <w:i/>
          <w:sz w:val="24"/>
          <w:szCs w:val="24"/>
          <w:lang w:val="es-AR"/>
        </w:rPr>
      </w:pPr>
      <w:r>
        <w:rPr>
          <w:rFonts w:ascii="Times New Roman" w:hAnsi="Times New Roman"/>
          <w:sz w:val="24"/>
          <w:szCs w:val="24"/>
          <w:lang w:val="es-AR"/>
        </w:rPr>
        <w:t xml:space="preserve"> Villareal Martinez, María Teresa (2009)</w:t>
      </w:r>
      <w:r>
        <w:rPr>
          <w:rFonts w:ascii="Times New Roman" w:hAnsi="Times New Roman"/>
          <w:i/>
          <w:sz w:val="24"/>
          <w:szCs w:val="24"/>
          <w:lang w:val="es-AR"/>
        </w:rPr>
        <w:t xml:space="preserve"> “Participación ciudadana y políticas públicas”</w:t>
      </w:r>
      <w:r>
        <w:rPr>
          <w:rFonts w:ascii="Times New Roman" w:hAnsi="Times New Roman"/>
          <w:sz w:val="24"/>
          <w:szCs w:val="24"/>
          <w:lang w:val="es-AR"/>
        </w:rPr>
        <w:t xml:space="preserve"> en Décimo certamen de Ensayo Político 2009 en ife.org.mx/archivo 2 /portal/ Estado/ opl/pdef/Nuevo Leon//aspirantes /Vil</w:t>
      </w:r>
      <w:r w:rsidR="00B2078D">
        <w:rPr>
          <w:rFonts w:ascii="Times New Roman" w:hAnsi="Times New Roman"/>
          <w:sz w:val="24"/>
          <w:szCs w:val="24"/>
          <w:lang w:val="es-AR"/>
        </w:rPr>
        <w:t>lareal Martinez</w:t>
      </w:r>
      <w:r w:rsidR="00D87D3C">
        <w:rPr>
          <w:rFonts w:ascii="Times New Roman" w:hAnsi="Times New Roman"/>
          <w:sz w:val="24"/>
          <w:szCs w:val="24"/>
          <w:lang w:val="es-AR"/>
        </w:rPr>
        <w:t xml:space="preserve"> </w:t>
      </w:r>
      <w:r w:rsidR="00B2078D">
        <w:rPr>
          <w:rFonts w:ascii="Times New Roman" w:hAnsi="Times New Roman"/>
          <w:sz w:val="24"/>
          <w:szCs w:val="24"/>
          <w:lang w:val="es-AR"/>
        </w:rPr>
        <w:t xml:space="preserve">Maria Teresa </w:t>
      </w:r>
    </w:p>
    <w:p w:rsidR="0012721F" w:rsidRDefault="00B2078D" w:rsidP="00963802">
      <w:pPr>
        <w:spacing w:line="480" w:lineRule="auto"/>
        <w:jc w:val="both"/>
        <w:rPr>
          <w:rFonts w:ascii="Times New Roman" w:hAnsi="Times New Roman"/>
          <w:sz w:val="24"/>
          <w:szCs w:val="24"/>
        </w:rPr>
      </w:pPr>
      <w:r>
        <w:rPr>
          <w:rFonts w:ascii="Times New Roman" w:hAnsi="Times New Roman"/>
          <w:sz w:val="24"/>
          <w:szCs w:val="24"/>
        </w:rPr>
        <w:t xml:space="preserve">Vilchez, </w:t>
      </w:r>
      <w:r w:rsidR="0012721F">
        <w:rPr>
          <w:rFonts w:ascii="Times New Roman" w:hAnsi="Times New Roman"/>
          <w:sz w:val="24"/>
          <w:szCs w:val="24"/>
        </w:rPr>
        <w:t xml:space="preserve">Haydeé (2016) “Destino. El Sur. Migrantes  japonesas del Perú. 1889-1945”. Universidad Central de Venezuela.  CEMHAL </w:t>
      </w:r>
      <w:r w:rsidR="0012721F">
        <w:rPr>
          <w:rFonts w:ascii="Times New Roman" w:hAnsi="Times New Roman"/>
          <w:i/>
          <w:sz w:val="24"/>
          <w:szCs w:val="24"/>
        </w:rPr>
        <w:t>Revista Historia de las Mujeres</w:t>
      </w:r>
      <w:r w:rsidR="0012721F">
        <w:rPr>
          <w:rFonts w:ascii="Times New Roman" w:hAnsi="Times New Roman"/>
          <w:sz w:val="24"/>
          <w:szCs w:val="24"/>
        </w:rPr>
        <w:t xml:space="preserve">. Lima N Nº164, enero-febrero 1889-1945 en  </w:t>
      </w:r>
      <w:hyperlink r:id="rId10" w:history="1">
        <w:r w:rsidR="0012721F">
          <w:rPr>
            <w:rStyle w:val="Hipervnculo"/>
            <w:rFonts w:ascii="Times New Roman" w:hAnsi="Times New Roman"/>
            <w:sz w:val="24"/>
            <w:szCs w:val="24"/>
          </w:rPr>
          <w:t>http://cemhal.org/revista5.html</w:t>
        </w:r>
      </w:hyperlink>
    </w:p>
    <w:p w:rsidR="0012721F" w:rsidRDefault="0079427F" w:rsidP="00963802">
      <w:pPr>
        <w:spacing w:line="480" w:lineRule="auto"/>
        <w:jc w:val="both"/>
        <w:rPr>
          <w:rFonts w:ascii="Times New Roman" w:hAnsi="Times New Roman"/>
          <w:sz w:val="24"/>
          <w:szCs w:val="24"/>
        </w:rPr>
      </w:pPr>
      <w:r>
        <w:rPr>
          <w:rFonts w:ascii="Times New Roman" w:hAnsi="Times New Roman"/>
          <w:sz w:val="24"/>
          <w:szCs w:val="24"/>
        </w:rPr>
        <w:t>Zan</w:t>
      </w:r>
      <w:r w:rsidR="0012721F">
        <w:rPr>
          <w:rFonts w:ascii="Times New Roman" w:hAnsi="Times New Roman"/>
          <w:sz w:val="24"/>
          <w:szCs w:val="24"/>
        </w:rPr>
        <w:t xml:space="preserve">, Julio (2008). “Memorias e identidad” en  </w:t>
      </w:r>
      <w:r w:rsidR="0012721F">
        <w:rPr>
          <w:rFonts w:ascii="Times New Roman" w:hAnsi="Times New Roman"/>
          <w:i/>
          <w:iCs/>
          <w:sz w:val="24"/>
          <w:szCs w:val="24"/>
        </w:rPr>
        <w:t>Tópicos</w:t>
      </w:r>
      <w:r w:rsidR="0012721F">
        <w:rPr>
          <w:rFonts w:ascii="Times New Roman" w:hAnsi="Times New Roman"/>
          <w:sz w:val="24"/>
          <w:szCs w:val="24"/>
        </w:rPr>
        <w:t>. Revista de Filosofía de Santa Fe Nº16  Argentina. pp 41-67</w:t>
      </w: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963802">
      <w:pPr>
        <w:spacing w:line="480" w:lineRule="auto"/>
        <w:jc w:val="both"/>
        <w:rPr>
          <w:rFonts w:ascii="Times New Roman" w:hAnsi="Times New Roman"/>
          <w:b/>
          <w:i/>
          <w:sz w:val="24"/>
          <w:szCs w:val="24"/>
          <w:lang w:val="es-AR"/>
        </w:rPr>
      </w:pPr>
    </w:p>
    <w:p w:rsidR="0012721F" w:rsidRDefault="0012721F" w:rsidP="00BB4BD5">
      <w:pPr>
        <w:spacing w:line="360" w:lineRule="auto"/>
        <w:jc w:val="both"/>
        <w:rPr>
          <w:rFonts w:ascii="Times New Roman" w:hAnsi="Times New Roman"/>
          <w:b/>
          <w:i/>
          <w:sz w:val="24"/>
          <w:szCs w:val="24"/>
          <w:lang w:val="es-AR"/>
        </w:rPr>
      </w:pPr>
    </w:p>
    <w:p w:rsidR="0012721F" w:rsidRDefault="0012721F" w:rsidP="00BB4BD5">
      <w:pPr>
        <w:spacing w:line="360" w:lineRule="auto"/>
        <w:jc w:val="both"/>
        <w:rPr>
          <w:rFonts w:ascii="Times New Roman" w:hAnsi="Times New Roman"/>
          <w:b/>
          <w:i/>
          <w:sz w:val="24"/>
          <w:szCs w:val="24"/>
          <w:lang w:val="es-AR"/>
        </w:rPr>
      </w:pPr>
    </w:p>
    <w:p w:rsidR="0012721F" w:rsidRDefault="0012721F" w:rsidP="00BB4BD5">
      <w:pPr>
        <w:spacing w:line="360" w:lineRule="auto"/>
        <w:jc w:val="both"/>
        <w:rPr>
          <w:rFonts w:ascii="Times New Roman" w:hAnsi="Times New Roman"/>
          <w:sz w:val="24"/>
          <w:szCs w:val="24"/>
          <w:lang w:val="es-AR"/>
        </w:rPr>
      </w:pPr>
    </w:p>
    <w:p w:rsidR="0012721F" w:rsidRDefault="0012721F" w:rsidP="00BB4BD5">
      <w:pPr>
        <w:spacing w:line="360" w:lineRule="auto"/>
        <w:jc w:val="both"/>
        <w:rPr>
          <w:rFonts w:ascii="Times New Roman" w:hAnsi="Times New Roman"/>
          <w:sz w:val="24"/>
          <w:szCs w:val="24"/>
        </w:rPr>
      </w:pPr>
    </w:p>
    <w:p w:rsidR="001C0B5F" w:rsidRPr="00A77900" w:rsidRDefault="001C0B5F" w:rsidP="00BB4BD5">
      <w:pPr>
        <w:spacing w:line="360" w:lineRule="auto"/>
      </w:pPr>
    </w:p>
    <w:sectPr w:rsidR="001C0B5F" w:rsidRPr="00A779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36" w:rsidRDefault="002F4136" w:rsidP="001861C6">
      <w:r>
        <w:separator/>
      </w:r>
    </w:p>
  </w:endnote>
  <w:endnote w:type="continuationSeparator" w:id="0">
    <w:p w:rsidR="002F4136" w:rsidRDefault="002F4136"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 Rg">
    <w:panose1 w:val="00000000000000000000"/>
    <w:charset w:val="00"/>
    <w:family w:val="modern"/>
    <w:notTrueType/>
    <w:pitch w:val="variable"/>
    <w:sig w:usb0="A00000AF" w:usb1="40002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36" w:rsidRDefault="002F4136" w:rsidP="001861C6">
      <w:r>
        <w:separator/>
      </w:r>
    </w:p>
  </w:footnote>
  <w:footnote w:type="continuationSeparator" w:id="0">
    <w:p w:rsidR="002F4136" w:rsidRDefault="002F4136" w:rsidP="001861C6">
      <w:r>
        <w:continuationSeparator/>
      </w:r>
    </w:p>
  </w:footnote>
  <w:footnote w:id="1">
    <w:p w:rsidR="009860E8" w:rsidRPr="009860E8" w:rsidRDefault="009860E8">
      <w:pPr>
        <w:pStyle w:val="Textonotapie"/>
      </w:pPr>
      <w:r>
        <w:rPr>
          <w:rStyle w:val="Refdenotaalpie"/>
        </w:rPr>
        <w:footnoteRef/>
      </w:r>
      <w:r>
        <w:t xml:space="preserve"> Centro de Estudios Interdisciplinarios sobre las Mujeres.Facultad de Humanidades y Artes. Universidad Nacional de Rosario. Creado en 1989</w:t>
      </w:r>
      <w:bookmarkStart w:id="0" w:name="_GoBack"/>
      <w:bookmarkEnd w:id="0"/>
    </w:p>
  </w:footnote>
  <w:footnote w:id="2">
    <w:p w:rsidR="0012721F" w:rsidRPr="0012721F" w:rsidRDefault="0012721F" w:rsidP="0012721F">
      <w:pPr>
        <w:pStyle w:val="Textonotapie"/>
        <w:spacing w:after="100" w:afterAutospacing="1"/>
      </w:pPr>
      <w:r>
        <w:rPr>
          <w:rStyle w:val="Refdenotaalpie"/>
        </w:rPr>
        <w:footnoteRef/>
      </w:r>
      <w:r>
        <w:t xml:space="preserve"> El Centro de Documentación e Información sobre Judaísmo Argentino, centraliza, preserva y difunde aquellos elementos que permiten testimoniar y conocer la presencia y vida de los judíos en Argentina.</w:t>
      </w:r>
    </w:p>
  </w:footnote>
  <w:footnote w:id="3">
    <w:p w:rsidR="00331217" w:rsidRPr="00331217" w:rsidRDefault="00331217">
      <w:pPr>
        <w:pStyle w:val="Textonotapie"/>
        <w:rPr>
          <w:lang w:val="es-AR"/>
        </w:rPr>
      </w:pPr>
      <w:r>
        <w:rPr>
          <w:rStyle w:val="Refdenotaalpie"/>
        </w:rPr>
        <w:footnoteRef/>
      </w:r>
      <w:r w:rsidR="00A707C9">
        <w:t xml:space="preserve"> La Jewish Colonization Association fue una asociación filantrópica creada por el barón Maurice Hirsch , el 11 de septiembre de 1891, para facilitar la emigración masiva de judíos desde Rusia y otros países de Europa del Este.</w:t>
      </w:r>
    </w:p>
  </w:footnote>
  <w:footnote w:id="4">
    <w:p w:rsidR="0012721F" w:rsidRDefault="0012721F" w:rsidP="0012721F">
      <w:pPr>
        <w:pStyle w:val="Textonotapie"/>
      </w:pPr>
      <w:r>
        <w:rPr>
          <w:rStyle w:val="Refdenotaalpie"/>
        </w:rPr>
        <w:footnoteRef/>
      </w:r>
      <w:r>
        <w:t xml:space="preserve"> Cociovitch, 1937:pp 55</w:t>
      </w:r>
    </w:p>
  </w:footnote>
  <w:footnote w:id="5">
    <w:p w:rsidR="0012721F" w:rsidRDefault="0012721F" w:rsidP="0012721F">
      <w:pPr>
        <w:pStyle w:val="Textonotapie"/>
      </w:pPr>
      <w:r>
        <w:rPr>
          <w:rStyle w:val="Refdenotaalpie"/>
        </w:rPr>
        <w:footnoteRef/>
      </w:r>
      <w:r>
        <w:t xml:space="preserve"> Rapoport, Nicolás; Antecedentes históricos de la inmigración;  En 50 Años de colonización judía en la Argentina, DAIA, Buenos Aires, 1939</w:t>
      </w:r>
    </w:p>
  </w:footnote>
  <w:footnote w:id="6">
    <w:p w:rsidR="0012721F" w:rsidRDefault="0012721F" w:rsidP="0012721F">
      <w:pPr>
        <w:pStyle w:val="Textonotapie"/>
      </w:pPr>
      <w:r>
        <w:rPr>
          <w:rStyle w:val="Refdenotaalpie"/>
        </w:rPr>
        <w:footnoteRef/>
      </w:r>
      <w:r>
        <w:t xml:space="preserve"> Entrevista r</w:t>
      </w:r>
      <w:r w:rsidR="00455670">
        <w:t>ealizada a Nasum Trumper  por El</w:t>
      </w:r>
      <w:r>
        <w:t>bert Estela. Moisés Ville. Junio de 19</w:t>
      </w:r>
      <w:r w:rsidR="00455670">
        <w:t>89en Archivo de la palabra Nº108</w:t>
      </w:r>
      <w:r>
        <w:t>,junio.www.amia.org.ar/index.php/linker/default/indes/área/38</w:t>
      </w:r>
    </w:p>
  </w:footnote>
  <w:footnote w:id="7">
    <w:p w:rsidR="00331217" w:rsidRPr="00331217" w:rsidRDefault="00331217">
      <w:pPr>
        <w:pStyle w:val="Textonotapie"/>
      </w:pPr>
      <w:r>
        <w:rPr>
          <w:rStyle w:val="Refdenotaalpie"/>
        </w:rPr>
        <w:footnoteRef/>
      </w:r>
      <w:r w:rsidR="00A707C9">
        <w:t xml:space="preserve"> Entrevista realizada a N</w:t>
      </w:r>
      <w:r>
        <w:t>asum Trumper por ElberteEstela. Moisés Ville.Junio de 1989 en Archivo de la Palabra Nº108,junio.www.amia.org.ar/index.php/linker/default/indes/área/38</w:t>
      </w:r>
    </w:p>
  </w:footnote>
  <w:footnote w:id="8">
    <w:p w:rsidR="00FA5BD2" w:rsidRDefault="00FA5BD2">
      <w:pPr>
        <w:pStyle w:val="Textonotapie"/>
      </w:pPr>
      <w:r>
        <w:rPr>
          <w:rStyle w:val="Refdenotaalpie"/>
        </w:rPr>
        <w:footnoteRef/>
      </w:r>
      <w:r w:rsidR="00F24CAA">
        <w:t xml:space="preserve"> Entrevista </w:t>
      </w:r>
      <w:r w:rsidR="00B2078D">
        <w:t xml:space="preserve">realizada </w:t>
      </w:r>
      <w:r w:rsidR="00F24CAA">
        <w:t xml:space="preserve">a </w:t>
      </w:r>
      <w:r>
        <w:t xml:space="preserve"> Teodoro Novick</w:t>
      </w:r>
      <w:r w:rsidR="00B2078D">
        <w:t xml:space="preserve"> por </w:t>
      </w:r>
      <w:r w:rsidR="00455670">
        <w:t xml:space="preserve"> Elbert Estela, Moisés Ville, julio de 1989. En archivo de la Palabra Nº100. Centro de documentación e Información sobre Judaísmo Argentino Marc Turkow. www.amia.org.ar/index.php/linker/default/indes/área/38</w:t>
      </w:r>
    </w:p>
  </w:footnote>
  <w:footnote w:id="9">
    <w:p w:rsidR="00FA5BD2" w:rsidRDefault="00FA5BD2">
      <w:pPr>
        <w:pStyle w:val="Textonotapie"/>
      </w:pPr>
      <w:r>
        <w:rPr>
          <w:rStyle w:val="Refdenotaalpie"/>
        </w:rPr>
        <w:footnoteRef/>
      </w:r>
      <w:r>
        <w:t xml:space="preserve"> </w:t>
      </w:r>
      <w:r w:rsidR="00F24CAA">
        <w:t xml:space="preserve">  </w:t>
      </w:r>
      <w:r w:rsidR="00B2078D">
        <w:t>Toldot, Boletín Nº4 de la Sociedad argentina de Genealogía Judía, Julio de 1997</w:t>
      </w:r>
    </w:p>
  </w:footnote>
  <w:footnote w:id="10">
    <w:p w:rsidR="0012721F" w:rsidRDefault="0012721F" w:rsidP="0012721F">
      <w:pPr>
        <w:pStyle w:val="Textonotapie"/>
      </w:pPr>
      <w:r>
        <w:rPr>
          <w:rStyle w:val="Refdenotaalpie"/>
        </w:rPr>
        <w:footnoteRef/>
      </w:r>
      <w:r w:rsidR="002E2E8F">
        <w:t xml:space="preserve"> Entrevista realizada a</w:t>
      </w:r>
      <w:r w:rsidR="00455670">
        <w:t xml:space="preserve"> Frida Kaller de Gutman por El</w:t>
      </w:r>
      <w:r>
        <w:t>bert Estela, Moisés Ville, julio de 1989. En archivo de la Palabra Nº93.Centro de documentación e Información sobre Judaísmo Argentino Marc Turkow. www.amia.org.ar/index</w:t>
      </w:r>
      <w:r w:rsidR="00455670">
        <w:t>.php/linker/de</w:t>
      </w:r>
      <w:r>
        <w:t>fault/indes/área/38</w:t>
      </w:r>
    </w:p>
  </w:footnote>
  <w:footnote w:id="11">
    <w:p w:rsidR="0012721F" w:rsidRPr="009C0869" w:rsidRDefault="0012721F" w:rsidP="0012721F">
      <w:pPr>
        <w:pStyle w:val="Textonotapie"/>
        <w:rPr>
          <w:lang w:val="en-US"/>
        </w:rPr>
      </w:pPr>
      <w:r>
        <w:rPr>
          <w:rStyle w:val="Refdenotaalpie"/>
        </w:rPr>
        <w:footnoteRef/>
      </w:r>
      <w:r w:rsidRPr="009C0869">
        <w:rPr>
          <w:lang w:val="en-US"/>
        </w:rPr>
        <w:t xml:space="preserve"> Trumper,1997:pp21</w:t>
      </w:r>
    </w:p>
  </w:footnote>
  <w:footnote w:id="12">
    <w:p w:rsidR="0012721F" w:rsidRPr="009C0869" w:rsidRDefault="0012721F" w:rsidP="0012721F">
      <w:pPr>
        <w:pStyle w:val="Textonotapie"/>
        <w:rPr>
          <w:lang w:val="en-US"/>
        </w:rPr>
      </w:pPr>
      <w:r>
        <w:rPr>
          <w:rStyle w:val="Refdenotaalpie"/>
        </w:rPr>
        <w:footnoteRef/>
      </w:r>
      <w:r w:rsidRPr="009C0869">
        <w:rPr>
          <w:lang w:val="en-US"/>
        </w:rPr>
        <w:t xml:space="preserve"> Wapñarsky,2016  : pp 57  </w:t>
      </w:r>
    </w:p>
  </w:footnote>
  <w:footnote w:id="13">
    <w:p w:rsidR="0012721F" w:rsidRPr="009C0869" w:rsidRDefault="0012721F" w:rsidP="0012721F">
      <w:pPr>
        <w:pStyle w:val="Textonotapie"/>
        <w:rPr>
          <w:lang w:val="en-US"/>
        </w:rPr>
      </w:pPr>
      <w:r>
        <w:rPr>
          <w:rStyle w:val="Refdenotaalpie"/>
        </w:rPr>
        <w:footnoteRef/>
      </w:r>
      <w:r w:rsidRPr="009C0869">
        <w:rPr>
          <w:lang w:val="en-US"/>
        </w:rPr>
        <w:t xml:space="preserve"> Wapñarsky ,2016 : pp 63</w:t>
      </w:r>
    </w:p>
  </w:footnote>
  <w:footnote w:id="14">
    <w:p w:rsidR="0012721F" w:rsidRDefault="0012721F" w:rsidP="0012721F">
      <w:pPr>
        <w:pStyle w:val="Textonotapie"/>
      </w:pPr>
      <w:r>
        <w:rPr>
          <w:rStyle w:val="Refdenotaalpie"/>
        </w:rPr>
        <w:footnoteRef/>
      </w:r>
      <w:r>
        <w:t xml:space="preserve"> Entrevista a Frida Kaller de Gutman, Ibídem</w:t>
      </w:r>
    </w:p>
  </w:footnote>
  <w:footnote w:id="15">
    <w:p w:rsidR="0012721F" w:rsidRPr="00A707C9" w:rsidRDefault="0012721F" w:rsidP="0012721F">
      <w:pPr>
        <w:pStyle w:val="Textonotapie"/>
        <w:rPr>
          <w:rFonts w:ascii="Times New Roman" w:hAnsi="Times New Roman"/>
        </w:rPr>
      </w:pPr>
      <w:r>
        <w:rPr>
          <w:rStyle w:val="Refdenotaalpie"/>
        </w:rPr>
        <w:footnoteRef/>
      </w:r>
      <w:r>
        <w:t xml:space="preserve"> </w:t>
      </w:r>
      <w:r w:rsidRPr="00A707C9">
        <w:rPr>
          <w:rFonts w:ascii="Times New Roman" w:hAnsi="Times New Roman"/>
        </w:rPr>
        <w:t>Rejovi</w:t>
      </w:r>
      <w:r w:rsidR="00D87D3C">
        <w:rPr>
          <w:rFonts w:ascii="Times New Roman" w:hAnsi="Times New Roman"/>
        </w:rPr>
        <w:t>t</w:t>
      </w:r>
      <w:r w:rsidRPr="00A707C9">
        <w:rPr>
          <w:rFonts w:ascii="Times New Roman" w:hAnsi="Times New Roman"/>
        </w:rPr>
        <w:t xml:space="preserve">sky, </w:t>
      </w:r>
      <w:r w:rsidR="00A707C9">
        <w:rPr>
          <w:rFonts w:ascii="Times New Roman" w:hAnsi="Times New Roman"/>
        </w:rPr>
        <w:t xml:space="preserve"> viuda de Gorosito,</w:t>
      </w:r>
      <w:r w:rsidR="0079427F" w:rsidRPr="00A707C9">
        <w:rPr>
          <w:rFonts w:ascii="Times New Roman" w:hAnsi="Times New Roman"/>
        </w:rPr>
        <w:t xml:space="preserve"> Raquel </w:t>
      </w:r>
      <w:r w:rsidRPr="00A707C9">
        <w:rPr>
          <w:rFonts w:ascii="Times New Roman" w:hAnsi="Times New Roman"/>
        </w:rPr>
        <w:t>, 2016. Comunicación personal</w:t>
      </w:r>
    </w:p>
  </w:footnote>
  <w:footnote w:id="16">
    <w:p w:rsidR="00DF3139" w:rsidRDefault="00DF3139">
      <w:pPr>
        <w:pStyle w:val="Textonotapie"/>
      </w:pPr>
      <w:r>
        <w:rPr>
          <w:rStyle w:val="Refdenotaalpie"/>
        </w:rPr>
        <w:footnoteRef/>
      </w:r>
      <w:r w:rsidR="002E2E8F">
        <w:t xml:space="preserve"> </w:t>
      </w:r>
      <w:r w:rsidR="00A707C9">
        <w:t>WIZO, Women’s International Zionist Organization ( organización mundial de mujeres judías) es una o</w:t>
      </w:r>
      <w:r w:rsidR="002E2E8F">
        <w:t>rganización de</w:t>
      </w:r>
      <w:r w:rsidR="00A707C9">
        <w:t xml:space="preserve"> voluntarias </w:t>
      </w:r>
      <w:r w:rsidR="002E2E8F">
        <w:t>cuyos fines son sociales, educativos y humanitarios.</w:t>
      </w:r>
      <w:r w:rsidR="00A707C9">
        <w:t xml:space="preserve"> Surge el 7 de julio de 1920en Inglaterra.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A98E08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1F"/>
    <w:rsid w:val="0008724C"/>
    <w:rsid w:val="000B4426"/>
    <w:rsid w:val="000D7D50"/>
    <w:rsid w:val="0012721F"/>
    <w:rsid w:val="001861C6"/>
    <w:rsid w:val="001C0B5F"/>
    <w:rsid w:val="002C46B3"/>
    <w:rsid w:val="002C47DE"/>
    <w:rsid w:val="002E2E8F"/>
    <w:rsid w:val="002F4136"/>
    <w:rsid w:val="00331217"/>
    <w:rsid w:val="00341D8F"/>
    <w:rsid w:val="00371978"/>
    <w:rsid w:val="003C16C3"/>
    <w:rsid w:val="003C2E0D"/>
    <w:rsid w:val="00406657"/>
    <w:rsid w:val="00414BD6"/>
    <w:rsid w:val="00455670"/>
    <w:rsid w:val="004F776A"/>
    <w:rsid w:val="005242CD"/>
    <w:rsid w:val="005930CD"/>
    <w:rsid w:val="00721638"/>
    <w:rsid w:val="0074255C"/>
    <w:rsid w:val="007443C0"/>
    <w:rsid w:val="00750476"/>
    <w:rsid w:val="0079427F"/>
    <w:rsid w:val="00797F5C"/>
    <w:rsid w:val="007E4EB5"/>
    <w:rsid w:val="008A4BF7"/>
    <w:rsid w:val="009059F7"/>
    <w:rsid w:val="00963802"/>
    <w:rsid w:val="009860E8"/>
    <w:rsid w:val="009942EE"/>
    <w:rsid w:val="009C0869"/>
    <w:rsid w:val="009C5D92"/>
    <w:rsid w:val="00A707C9"/>
    <w:rsid w:val="00A77900"/>
    <w:rsid w:val="00AA7D5C"/>
    <w:rsid w:val="00AB0472"/>
    <w:rsid w:val="00AC4705"/>
    <w:rsid w:val="00AE13CF"/>
    <w:rsid w:val="00B11FC2"/>
    <w:rsid w:val="00B2078D"/>
    <w:rsid w:val="00B2400C"/>
    <w:rsid w:val="00BB4BD5"/>
    <w:rsid w:val="00C31753"/>
    <w:rsid w:val="00C35B0B"/>
    <w:rsid w:val="00D87D3C"/>
    <w:rsid w:val="00DF3139"/>
    <w:rsid w:val="00E01F0D"/>
    <w:rsid w:val="00E11C2F"/>
    <w:rsid w:val="00ED4930"/>
    <w:rsid w:val="00F24CAA"/>
    <w:rsid w:val="00FA5BD2"/>
    <w:rsid w:val="00FC0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E30581-AE78-4857-93C1-7F99AE7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1F"/>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val="es-AR"/>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eastAsia="es-AR"/>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rPr>
  </w:style>
  <w:style w:type="paragraph" w:customStyle="1" w:styleId="34Subttulo4">
    <w:name w:val="3.4 / Subtítulo 4"/>
    <w:basedOn w:val="Normal"/>
    <w:uiPriority w:val="99"/>
    <w:rsid w:val="00AC4705"/>
    <w:pPr>
      <w:spacing w:after="120"/>
      <w:outlineLvl w:val="0"/>
    </w:pPr>
    <w:rPr>
      <w:rFonts w:eastAsia="MS Mincho"/>
      <w:b/>
      <w:bCs/>
      <w:i/>
      <w:iC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val="es-AR"/>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character" w:styleId="Hipervnculo">
    <w:name w:val="Hyperlink"/>
    <w:uiPriority w:val="99"/>
    <w:semiHidden/>
    <w:unhideWhenUsed/>
    <w:rsid w:val="0012721F"/>
    <w:rPr>
      <w:strike w:val="0"/>
      <w:dstrike w:val="0"/>
      <w:color w:val="001BA0"/>
      <w:u w:val="none"/>
      <w:effect w:val="none"/>
    </w:rPr>
  </w:style>
  <w:style w:type="paragraph" w:styleId="Textonotapie">
    <w:name w:val="footnote text"/>
    <w:basedOn w:val="Normal"/>
    <w:link w:val="TextonotapieCar"/>
    <w:uiPriority w:val="99"/>
    <w:semiHidden/>
    <w:unhideWhenUsed/>
    <w:rsid w:val="001272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21F"/>
  </w:style>
  <w:style w:type="paragraph" w:styleId="Textonotaalfinal">
    <w:name w:val="endnote text"/>
    <w:basedOn w:val="Normal"/>
    <w:link w:val="TextonotaalfinalCar"/>
    <w:uiPriority w:val="99"/>
    <w:semiHidden/>
    <w:unhideWhenUsed/>
    <w:rsid w:val="001272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721F"/>
  </w:style>
  <w:style w:type="paragraph" w:styleId="Listaconvietas">
    <w:name w:val="List Bullet"/>
    <w:basedOn w:val="Normal"/>
    <w:uiPriority w:val="99"/>
    <w:semiHidden/>
    <w:unhideWhenUsed/>
    <w:rsid w:val="0012721F"/>
    <w:pPr>
      <w:numPr>
        <w:numId w:val="7"/>
      </w:numPr>
      <w:tabs>
        <w:tab w:val="clear" w:pos="360"/>
      </w:tabs>
      <w:contextualSpacing/>
    </w:pPr>
  </w:style>
  <w:style w:type="character" w:styleId="Refdenotaalpie">
    <w:name w:val="footnote reference"/>
    <w:uiPriority w:val="99"/>
    <w:semiHidden/>
    <w:unhideWhenUsed/>
    <w:rsid w:val="0012721F"/>
    <w:rPr>
      <w:vertAlign w:val="superscript"/>
    </w:rPr>
  </w:style>
  <w:style w:type="character" w:styleId="Textoennegrita">
    <w:name w:val="Strong"/>
    <w:uiPriority w:val="22"/>
    <w:qFormat/>
    <w:rsid w:val="0012721F"/>
    <w:rPr>
      <w:b/>
      <w:bCs/>
    </w:rPr>
  </w:style>
  <w:style w:type="paragraph" w:styleId="Textodeglobo">
    <w:name w:val="Balloon Text"/>
    <w:basedOn w:val="Normal"/>
    <w:link w:val="TextodegloboCar"/>
    <w:uiPriority w:val="99"/>
    <w:semiHidden/>
    <w:unhideWhenUsed/>
    <w:rsid w:val="00D87D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20658">
      <w:marLeft w:val="0"/>
      <w:marRight w:val="0"/>
      <w:marTop w:val="0"/>
      <w:marBottom w:val="0"/>
      <w:divBdr>
        <w:top w:val="none" w:sz="0" w:space="0" w:color="auto"/>
        <w:left w:val="none" w:sz="0" w:space="0" w:color="auto"/>
        <w:bottom w:val="none" w:sz="0" w:space="0" w:color="auto"/>
        <w:right w:val="none" w:sz="0" w:space="0" w:color="auto"/>
      </w:divBdr>
    </w:div>
    <w:div w:id="14262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idut@yahoo.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emhal.org/revista5.html" TargetMode="External"/><Relationship Id="rId4" Type="http://schemas.openxmlformats.org/officeDocument/2006/relationships/settings" Target="settings.xml"/><Relationship Id="rId9" Type="http://schemas.openxmlformats.org/officeDocument/2006/relationships/hyperlink" Target="mailto:berjorgi@yahoo.com.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FILO-vac&#237;a%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211B-8EB5-4490-9093-6A95DD0B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FILO-vacía (11)</Template>
  <TotalTime>170</TotalTime>
  <Pages>1</Pages>
  <Words>3587</Words>
  <Characters>19729</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Usuario de Windows</cp:lastModifiedBy>
  <cp:revision>16</cp:revision>
  <cp:lastPrinted>2018-03-02T13:56:00Z</cp:lastPrinted>
  <dcterms:created xsi:type="dcterms:W3CDTF">2017-05-21T21:47:00Z</dcterms:created>
  <dcterms:modified xsi:type="dcterms:W3CDTF">2018-03-05T13:48:00Z</dcterms:modified>
</cp:coreProperties>
</file>