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F1" w:rsidRDefault="009272F1" w:rsidP="009272F1">
      <w:pPr>
        <w:spacing w:line="360" w:lineRule="auto"/>
        <w:ind w:firstLine="709"/>
        <w:contextualSpacing/>
        <w:jc w:val="right"/>
        <w:rPr>
          <w:rFonts w:ascii="Times New Roman" w:hAnsi="Times New Roman" w:cs="Times New Roman"/>
          <w:sz w:val="24"/>
          <w:szCs w:val="24"/>
          <w:lang w:val="es-ES"/>
        </w:rPr>
      </w:pPr>
      <w:r w:rsidRPr="009272F1">
        <w:rPr>
          <w:rFonts w:ascii="Times New Roman" w:hAnsi="Times New Roman" w:cs="Times New Roman"/>
          <w:sz w:val="24"/>
          <w:szCs w:val="24"/>
          <w:lang w:val="es-ES"/>
        </w:rPr>
        <w:t xml:space="preserve">Autores: </w:t>
      </w:r>
      <w:proofErr w:type="spellStart"/>
      <w:r w:rsidRPr="009272F1">
        <w:rPr>
          <w:rFonts w:ascii="Times New Roman" w:hAnsi="Times New Roman" w:cs="Times New Roman"/>
          <w:sz w:val="24"/>
          <w:szCs w:val="24"/>
          <w:lang w:val="es-ES"/>
        </w:rPr>
        <w:t>Castañiza</w:t>
      </w:r>
      <w:proofErr w:type="spellEnd"/>
      <w:r w:rsidRPr="009272F1">
        <w:rPr>
          <w:rFonts w:ascii="Times New Roman" w:hAnsi="Times New Roman" w:cs="Times New Roman"/>
          <w:sz w:val="24"/>
          <w:szCs w:val="24"/>
          <w:lang w:val="es-ES"/>
        </w:rPr>
        <w:t xml:space="preserve">, Ana </w:t>
      </w:r>
      <w:proofErr w:type="spellStart"/>
      <w:r w:rsidRPr="009272F1">
        <w:rPr>
          <w:rFonts w:ascii="Times New Roman" w:hAnsi="Times New Roman" w:cs="Times New Roman"/>
          <w:sz w:val="24"/>
          <w:szCs w:val="24"/>
          <w:lang w:val="es-ES"/>
        </w:rPr>
        <w:t>Luara</w:t>
      </w:r>
      <w:proofErr w:type="spellEnd"/>
    </w:p>
    <w:p w:rsidR="009272F1" w:rsidRDefault="009272F1" w:rsidP="009272F1">
      <w:pPr>
        <w:spacing w:line="360" w:lineRule="auto"/>
        <w:ind w:firstLine="709"/>
        <w:contextualSpacing/>
        <w:jc w:val="right"/>
        <w:rPr>
          <w:rFonts w:ascii="Times New Roman" w:hAnsi="Times New Roman" w:cs="Times New Roman"/>
          <w:sz w:val="24"/>
          <w:szCs w:val="24"/>
          <w:lang w:val="es-ES"/>
        </w:rPr>
      </w:pPr>
      <w:r>
        <w:rPr>
          <w:rFonts w:ascii="Times New Roman" w:hAnsi="Times New Roman" w:cs="Times New Roman"/>
          <w:sz w:val="24"/>
          <w:szCs w:val="24"/>
          <w:lang w:val="es-ES"/>
        </w:rPr>
        <w:t>Matteucci, Daniela</w:t>
      </w:r>
    </w:p>
    <w:p w:rsidR="009272F1" w:rsidRDefault="009272F1" w:rsidP="009272F1">
      <w:pPr>
        <w:spacing w:line="360" w:lineRule="auto"/>
        <w:ind w:firstLine="709"/>
        <w:contextualSpacing/>
        <w:jc w:val="right"/>
        <w:rPr>
          <w:rFonts w:ascii="Times New Roman" w:hAnsi="Times New Roman" w:cs="Times New Roman"/>
          <w:sz w:val="24"/>
          <w:szCs w:val="24"/>
          <w:lang w:val="es-ES"/>
        </w:rPr>
      </w:pPr>
      <w:r>
        <w:rPr>
          <w:rFonts w:ascii="Times New Roman" w:hAnsi="Times New Roman" w:cs="Times New Roman"/>
          <w:sz w:val="24"/>
          <w:szCs w:val="24"/>
          <w:lang w:val="es-ES"/>
        </w:rPr>
        <w:t>Institución académica: Facultad de Filosofía y Letras (UBA)</w:t>
      </w:r>
    </w:p>
    <w:p w:rsidR="009272F1" w:rsidRDefault="009272F1" w:rsidP="009272F1">
      <w:pPr>
        <w:spacing w:line="360" w:lineRule="auto"/>
        <w:ind w:firstLine="709"/>
        <w:contextualSpacing/>
        <w:jc w:val="right"/>
        <w:rPr>
          <w:rFonts w:ascii="Times New Roman" w:hAnsi="Times New Roman" w:cs="Times New Roman"/>
          <w:sz w:val="24"/>
          <w:szCs w:val="24"/>
          <w:lang w:val="es-ES"/>
        </w:rPr>
      </w:pPr>
      <w:r>
        <w:rPr>
          <w:rFonts w:ascii="Times New Roman" w:hAnsi="Times New Roman" w:cs="Times New Roman"/>
          <w:sz w:val="24"/>
          <w:szCs w:val="24"/>
          <w:lang w:val="es-ES"/>
        </w:rPr>
        <w:t>Argentina</w:t>
      </w:r>
    </w:p>
    <w:p w:rsidR="009272F1" w:rsidRPr="009272F1" w:rsidRDefault="009272F1" w:rsidP="009272F1">
      <w:pPr>
        <w:spacing w:line="360" w:lineRule="auto"/>
        <w:ind w:firstLine="709"/>
        <w:contextualSpacing/>
        <w:jc w:val="right"/>
        <w:rPr>
          <w:rFonts w:ascii="Times New Roman" w:hAnsi="Times New Roman" w:cs="Times New Roman"/>
          <w:sz w:val="24"/>
          <w:szCs w:val="24"/>
          <w:lang w:val="es-ES"/>
        </w:rPr>
      </w:pPr>
    </w:p>
    <w:p w:rsidR="009272F1" w:rsidRDefault="009272F1" w:rsidP="009272F1">
      <w:pPr>
        <w:pStyle w:val="Normal1"/>
        <w:spacing w:line="360" w:lineRule="auto"/>
        <w:jc w:val="both"/>
        <w:rPr>
          <w:rFonts w:ascii="Times New Roman" w:eastAsia="Times New Roman" w:hAnsi="Times New Roman" w:cs="Times New Roman"/>
          <w:u w:val="single"/>
        </w:rPr>
      </w:pPr>
    </w:p>
    <w:p w:rsidR="009272F1" w:rsidRPr="009272F1" w:rsidRDefault="009272F1" w:rsidP="009272F1">
      <w:pPr>
        <w:pStyle w:val="Normal1"/>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Resumen:</w:t>
      </w:r>
    </w:p>
    <w:p w:rsidR="00EE3F08" w:rsidRDefault="00EE3F08" w:rsidP="0016602B">
      <w:pPr>
        <w:pStyle w:val="Normal1"/>
        <w:spacing w:line="360" w:lineRule="auto"/>
        <w:ind w:firstLine="700"/>
        <w:jc w:val="both"/>
        <w:rPr>
          <w:rFonts w:ascii="Times New Roman" w:eastAsia="Times New Roman" w:hAnsi="Times New Roman" w:cs="Times New Roman"/>
        </w:rPr>
      </w:pPr>
    </w:p>
    <w:p w:rsidR="00EE3F08" w:rsidRDefault="00EE3F08" w:rsidP="0016602B">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siguiente trabajo presentará el análisis de un texto de índole testimonial el cual tiene como eje central el retrato de las vivencias de una niña </w:t>
      </w:r>
      <w:proofErr w:type="spellStart"/>
      <w:r>
        <w:rPr>
          <w:rFonts w:ascii="Times New Roman" w:eastAsia="Times New Roman" w:hAnsi="Times New Roman" w:cs="Times New Roman"/>
        </w:rPr>
        <w:t>transgénero</w:t>
      </w:r>
      <w:proofErr w:type="spellEnd"/>
      <w:r>
        <w:rPr>
          <w:rFonts w:ascii="Times New Roman" w:eastAsia="Times New Roman" w:hAnsi="Times New Roman" w:cs="Times New Roman"/>
        </w:rPr>
        <w:t>.</w:t>
      </w:r>
      <w:r w:rsidR="00036D0F">
        <w:rPr>
          <w:rFonts w:ascii="Times New Roman" w:eastAsia="Times New Roman" w:hAnsi="Times New Roman" w:cs="Times New Roman"/>
        </w:rPr>
        <w:t xml:space="preserve"> </w:t>
      </w:r>
      <w:r>
        <w:rPr>
          <w:rFonts w:ascii="Times New Roman" w:eastAsia="Times New Roman" w:hAnsi="Times New Roman" w:cs="Times New Roman"/>
        </w:rPr>
        <w:t>En sus declaraciones, el lector asiste a la violencia a la que estos cuerpos descentrados son sometidos por los distintos ámbitos institucionales que transitan.</w:t>
      </w: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Elegimos, para el desarrollo de nuestro trabajo, el texto </w:t>
      </w:r>
      <w:r>
        <w:rPr>
          <w:rFonts w:ascii="Times New Roman" w:eastAsia="Times New Roman" w:hAnsi="Times New Roman" w:cs="Times New Roman"/>
          <w:i/>
        </w:rPr>
        <w:t xml:space="preserve">Yo nena, Yo princesa </w:t>
      </w:r>
      <w:r>
        <w:rPr>
          <w:rFonts w:ascii="Times New Roman" w:eastAsia="Times New Roman" w:hAnsi="Times New Roman" w:cs="Times New Roman"/>
        </w:rPr>
        <w:t xml:space="preserve">en el que Gabriela Mansilla escribe su experiencia del recorrido que emprendió en la búsqueda del reconocimiento </w:t>
      </w:r>
      <w:proofErr w:type="spellStart"/>
      <w:r>
        <w:rPr>
          <w:rFonts w:ascii="Times New Roman" w:eastAsia="Times New Roman" w:hAnsi="Times New Roman" w:cs="Times New Roman"/>
        </w:rPr>
        <w:t>identitario</w:t>
      </w:r>
      <w:proofErr w:type="spellEnd"/>
      <w:r>
        <w:rPr>
          <w:rFonts w:ascii="Times New Roman" w:eastAsia="Times New Roman" w:hAnsi="Times New Roman" w:cs="Times New Roman"/>
        </w:rPr>
        <w:t xml:space="preserve"> de su hija Luana quien, en ese momento, contaba con cinco años de edad.</w:t>
      </w: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En un principio, nuestra idea fue trabajar sobre la representación del cuerpo </w:t>
      </w:r>
      <w:proofErr w:type="spellStart"/>
      <w:r>
        <w:rPr>
          <w:rFonts w:ascii="Times New Roman" w:eastAsia="Times New Roman" w:hAnsi="Times New Roman" w:cs="Times New Roman"/>
        </w:rPr>
        <w:t>trans</w:t>
      </w:r>
      <w:proofErr w:type="spellEnd"/>
      <w:r>
        <w:rPr>
          <w:rFonts w:ascii="Times New Roman" w:eastAsia="Times New Roman" w:hAnsi="Times New Roman" w:cs="Times New Roman"/>
        </w:rPr>
        <w:t xml:space="preserve"> infantil en la literatura, búsqueda que nos llevó a replantearnos un posible silencio o “hueco” con respecto a esa temática y, a la vez, a encontrarnos con un testimonio que visibiliza cómo esos cuerpos son silenciados y humillados sistemáticamente por las instituciones de poder en su continua (y vigente) necesidad de imprimir taxonomías ya caducas sobre los cuerpos que no se construyen bajo los parámetros de lo denominado  “aceptable-sano-normal”.  </w:t>
      </w: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Una serie de hechos que la madre de Luana tuvo que sortear en dicha búsqueda, nos remontó al testimonio que Foucault presenta en 1973: “Yo, Pierre </w:t>
      </w:r>
      <w:proofErr w:type="spellStart"/>
      <w:r>
        <w:rPr>
          <w:rFonts w:ascii="Times New Roman" w:eastAsia="Times New Roman" w:hAnsi="Times New Roman" w:cs="Times New Roman"/>
        </w:rPr>
        <w:t>Riviére</w:t>
      </w:r>
      <w:proofErr w:type="spellEnd"/>
      <w:r>
        <w:rPr>
          <w:rFonts w:ascii="Times New Roman" w:eastAsia="Times New Roman" w:hAnsi="Times New Roman" w:cs="Times New Roman"/>
        </w:rPr>
        <w:t>, habiendo degollado a mi madre, mi hermana y mi hermano”, donde se evidencia cómo la sociedad continúa castigando con violencia todo aquello que transgrede, de alguna forma, lo que no puede ser asimilado a una estructura estereotipada.</w:t>
      </w: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Nuestra intención no es hacer un mero paralelismo entre ambos textos ya que nada tienen en común la historia per sé de los protagonistas, sino desarrollar el análisis del testimonio desde nuestra disciplina literaria.</w:t>
      </w: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 xml:space="preserve">La voz en primera persona, al reafirmarse, delata al mismo tiempo todo un entramado en el que las categorías de anormalidad, locura y enfermedad continúan latentes, imprimiendo violencia sobre los cuerpos inasibles. </w:t>
      </w:r>
    </w:p>
    <w:p w:rsidR="00EE3F08" w:rsidRDefault="00EE3F08" w:rsidP="0016602B">
      <w:pPr>
        <w:pStyle w:val="Normal1"/>
        <w:spacing w:line="360" w:lineRule="auto"/>
        <w:ind w:firstLine="700"/>
        <w:jc w:val="both"/>
        <w:rPr>
          <w:rFonts w:ascii="Times New Roman" w:eastAsia="Times New Roman" w:hAnsi="Times New Roman" w:cs="Times New Roman"/>
        </w:rPr>
      </w:pPr>
    </w:p>
    <w:p w:rsidR="00EE3F08" w:rsidRDefault="00EE3F08" w:rsidP="0016602B">
      <w:pPr>
        <w:pStyle w:val="Normal1"/>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PALABRAS CLAVE: Testimonio - Cuerpo </w:t>
      </w:r>
      <w:proofErr w:type="spellStart"/>
      <w:r>
        <w:rPr>
          <w:rFonts w:ascii="Times New Roman" w:eastAsia="Times New Roman" w:hAnsi="Times New Roman" w:cs="Times New Roman"/>
        </w:rPr>
        <w:t>trans</w:t>
      </w:r>
      <w:proofErr w:type="spellEnd"/>
      <w:r>
        <w:rPr>
          <w:rFonts w:ascii="Times New Roman" w:eastAsia="Times New Roman" w:hAnsi="Times New Roman" w:cs="Times New Roman"/>
        </w:rPr>
        <w:t>- Infancia – Violencia – Género</w:t>
      </w:r>
    </w:p>
    <w:p w:rsidR="00EE3F08" w:rsidRDefault="00EE3F08" w:rsidP="0016602B">
      <w:pPr>
        <w:pStyle w:val="Normal1"/>
        <w:jc w:val="both"/>
      </w:pPr>
    </w:p>
    <w:p w:rsidR="009272F1" w:rsidRDefault="009272F1" w:rsidP="0016602B">
      <w:pPr>
        <w:pStyle w:val="Normal1"/>
        <w:jc w:val="both"/>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6A17B8">
      <w:pPr>
        <w:spacing w:line="360" w:lineRule="auto"/>
        <w:ind w:firstLine="709"/>
        <w:contextualSpacing/>
        <w:jc w:val="center"/>
        <w:rPr>
          <w:rFonts w:ascii="Times New Roman" w:hAnsi="Times New Roman" w:cs="Times New Roman"/>
          <w:sz w:val="24"/>
          <w:szCs w:val="24"/>
          <w:u w:val="single"/>
          <w:lang w:val="es-ES"/>
        </w:rPr>
      </w:pPr>
    </w:p>
    <w:p w:rsidR="009272F1" w:rsidRDefault="009272F1" w:rsidP="005F5B6E">
      <w:pPr>
        <w:spacing w:line="360" w:lineRule="auto"/>
        <w:contextualSpacing/>
        <w:rPr>
          <w:rFonts w:ascii="Times New Roman" w:hAnsi="Times New Roman" w:cs="Times New Roman"/>
          <w:sz w:val="24"/>
          <w:szCs w:val="24"/>
          <w:u w:val="single"/>
          <w:lang w:val="es-ES"/>
        </w:rPr>
      </w:pPr>
    </w:p>
    <w:p w:rsidR="005F5B6E" w:rsidRDefault="005F5B6E" w:rsidP="005F5B6E">
      <w:pPr>
        <w:spacing w:line="360" w:lineRule="auto"/>
        <w:contextualSpacing/>
        <w:rPr>
          <w:rFonts w:ascii="Times New Roman" w:hAnsi="Times New Roman" w:cs="Times New Roman"/>
          <w:sz w:val="24"/>
          <w:szCs w:val="24"/>
          <w:u w:val="single"/>
          <w:lang w:val="es-ES"/>
        </w:rPr>
      </w:pPr>
    </w:p>
    <w:p w:rsidR="005F5B6E" w:rsidRDefault="005F5B6E" w:rsidP="005F5B6E">
      <w:pPr>
        <w:spacing w:line="360" w:lineRule="auto"/>
        <w:contextualSpacing/>
        <w:jc w:val="both"/>
        <w:rPr>
          <w:rFonts w:ascii="Times New Roman" w:hAnsi="Times New Roman" w:cs="Times New Roman"/>
          <w:sz w:val="24"/>
          <w:szCs w:val="24"/>
          <w:u w:val="single"/>
          <w:lang w:val="es-ES"/>
        </w:rPr>
      </w:pPr>
    </w:p>
    <w:p w:rsidR="00742FC5" w:rsidRDefault="008154CE" w:rsidP="005F5B6E">
      <w:pPr>
        <w:spacing w:line="360" w:lineRule="auto"/>
        <w:contextualSpacing/>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lastRenderedPageBreak/>
        <w:t>“</w:t>
      </w:r>
      <w:r w:rsidR="00742FC5">
        <w:rPr>
          <w:rFonts w:ascii="Times New Roman" w:hAnsi="Times New Roman" w:cs="Times New Roman"/>
          <w:sz w:val="24"/>
          <w:szCs w:val="24"/>
          <w:u w:val="single"/>
          <w:lang w:val="es-ES"/>
        </w:rPr>
        <w:t>Yo no es otro</w:t>
      </w:r>
      <w:r>
        <w:rPr>
          <w:rFonts w:ascii="Times New Roman" w:hAnsi="Times New Roman" w:cs="Times New Roman"/>
          <w:sz w:val="24"/>
          <w:szCs w:val="24"/>
          <w:u w:val="single"/>
          <w:lang w:val="es-ES"/>
        </w:rPr>
        <w:t>”</w:t>
      </w:r>
      <w:r w:rsidR="00742FC5">
        <w:rPr>
          <w:rFonts w:ascii="Times New Roman" w:hAnsi="Times New Roman" w:cs="Times New Roman"/>
          <w:sz w:val="24"/>
          <w:szCs w:val="24"/>
          <w:u w:val="single"/>
          <w:lang w:val="es-ES"/>
        </w:rPr>
        <w:t xml:space="preserve">: Un recorrido insurgente en la construcción </w:t>
      </w:r>
      <w:proofErr w:type="spellStart"/>
      <w:r w:rsidR="00742FC5">
        <w:rPr>
          <w:rFonts w:ascii="Times New Roman" w:hAnsi="Times New Roman" w:cs="Times New Roman"/>
          <w:sz w:val="24"/>
          <w:szCs w:val="24"/>
          <w:u w:val="single"/>
          <w:lang w:val="es-ES"/>
        </w:rPr>
        <w:t>identitaria</w:t>
      </w:r>
      <w:proofErr w:type="spellEnd"/>
    </w:p>
    <w:p w:rsidR="00742FC5" w:rsidRPr="00742FC5" w:rsidRDefault="00742FC5" w:rsidP="00742FC5">
      <w:pPr>
        <w:spacing w:line="360" w:lineRule="auto"/>
        <w:ind w:firstLine="709"/>
        <w:contextualSpacing/>
        <w:jc w:val="both"/>
        <w:rPr>
          <w:rFonts w:ascii="Times New Roman" w:hAnsi="Times New Roman" w:cs="Times New Roman"/>
          <w:sz w:val="24"/>
          <w:szCs w:val="24"/>
          <w:u w:val="single"/>
          <w:lang w:val="es-ES"/>
        </w:rPr>
      </w:pPr>
    </w:p>
    <w:p w:rsidR="00EE3F08" w:rsidRPr="00742483" w:rsidRDefault="00742483" w:rsidP="0016602B">
      <w:pPr>
        <w:spacing w:line="360" w:lineRule="auto"/>
        <w:contextualSpacing/>
        <w:jc w:val="both"/>
        <w:rPr>
          <w:rFonts w:ascii="Times New Roman" w:hAnsi="Times New Roman" w:cs="Times New Roman"/>
          <w:sz w:val="24"/>
          <w:szCs w:val="24"/>
        </w:rPr>
      </w:pPr>
      <w:r w:rsidRPr="00742483">
        <w:rPr>
          <w:rFonts w:ascii="Times New Roman" w:hAnsi="Times New Roman" w:cs="Times New Roman"/>
          <w:color w:val="212121"/>
          <w:sz w:val="24"/>
          <w:szCs w:val="24"/>
          <w:shd w:val="clear" w:color="auto" w:fill="FFFFFF"/>
        </w:rPr>
        <w:t xml:space="preserve">Todo cuerpo activo que escape a determinados estándares socioculturales y políticos, </w:t>
      </w:r>
      <w:proofErr w:type="gramStart"/>
      <w:r w:rsidRPr="00742483">
        <w:rPr>
          <w:rFonts w:ascii="Times New Roman" w:hAnsi="Times New Roman" w:cs="Times New Roman"/>
          <w:color w:val="212121"/>
          <w:sz w:val="24"/>
          <w:szCs w:val="24"/>
          <w:shd w:val="clear" w:color="auto" w:fill="FFFFFF"/>
        </w:rPr>
        <w:t>estipulados</w:t>
      </w:r>
      <w:proofErr w:type="gramEnd"/>
      <w:r w:rsidRPr="00742483">
        <w:rPr>
          <w:rFonts w:ascii="Times New Roman" w:hAnsi="Times New Roman" w:cs="Times New Roman"/>
          <w:color w:val="212121"/>
          <w:sz w:val="24"/>
          <w:szCs w:val="24"/>
          <w:shd w:val="clear" w:color="auto" w:fill="FFFFFF"/>
        </w:rPr>
        <w:t xml:space="preserve"> tácitamente o no, es violentado por la mirada, siempre correctiva, de las distintas instituciones. A su vez, toda subjetividad que no encaje dentro de dichos parámetros tradicionales, es agredida. Es en ese sentido que el reconocimiento temprano que tiene Luana de su construcción identitaria, se convierte en un elemento perturbador y amenazante que hay que erradicar o “encaminar” con violencia para que no devenga en caos y altere el orden homogéneo de la sociedad. </w:t>
      </w:r>
      <w:r w:rsidR="006B700C">
        <w:rPr>
          <w:rFonts w:ascii="Times New Roman" w:hAnsi="Times New Roman" w:cs="Times New Roman"/>
          <w:color w:val="212121"/>
          <w:sz w:val="24"/>
          <w:szCs w:val="24"/>
          <w:shd w:val="clear" w:color="auto" w:fill="FFFFFF"/>
        </w:rPr>
        <w:t xml:space="preserve">Para </w:t>
      </w:r>
      <w:r w:rsidRPr="00742483">
        <w:rPr>
          <w:rFonts w:ascii="Times New Roman" w:hAnsi="Times New Roman" w:cs="Times New Roman"/>
          <w:color w:val="212121"/>
          <w:sz w:val="24"/>
          <w:szCs w:val="24"/>
          <w:shd w:val="clear" w:color="auto" w:fill="FFFFFF"/>
        </w:rPr>
        <w:t>estudiar y reflexionar sobre</w:t>
      </w:r>
      <w:r w:rsidR="006B700C">
        <w:rPr>
          <w:rFonts w:ascii="Times New Roman" w:hAnsi="Times New Roman" w:cs="Times New Roman"/>
          <w:color w:val="212121"/>
          <w:sz w:val="24"/>
          <w:szCs w:val="24"/>
          <w:shd w:val="clear" w:color="auto" w:fill="FFFFFF"/>
        </w:rPr>
        <w:t xml:space="preserve"> el accionar de</w:t>
      </w:r>
      <w:r w:rsidRPr="00742483">
        <w:rPr>
          <w:rFonts w:ascii="Times New Roman" w:hAnsi="Times New Roman" w:cs="Times New Roman"/>
          <w:color w:val="212121"/>
          <w:sz w:val="24"/>
          <w:szCs w:val="24"/>
          <w:shd w:val="clear" w:color="auto" w:fill="FFFFFF"/>
        </w:rPr>
        <w:t xml:space="preserve"> las</w:t>
      </w:r>
      <w:r w:rsidR="006B700C">
        <w:rPr>
          <w:rFonts w:ascii="Times New Roman" w:hAnsi="Times New Roman" w:cs="Times New Roman"/>
          <w:color w:val="212121"/>
          <w:sz w:val="24"/>
          <w:szCs w:val="24"/>
          <w:shd w:val="clear" w:color="auto" w:fill="FFFFFF"/>
        </w:rPr>
        <w:t xml:space="preserve"> distintas</w:t>
      </w:r>
      <w:r w:rsidRPr="00742483">
        <w:rPr>
          <w:rFonts w:ascii="Times New Roman" w:hAnsi="Times New Roman" w:cs="Times New Roman"/>
          <w:color w:val="212121"/>
          <w:sz w:val="24"/>
          <w:szCs w:val="24"/>
          <w:shd w:val="clear" w:color="auto" w:fill="FFFFFF"/>
        </w:rPr>
        <w:t xml:space="preserve"> instituciones, sus pedagogías y su relación con los géner</w:t>
      </w:r>
      <w:r w:rsidR="006B700C">
        <w:rPr>
          <w:rFonts w:ascii="Times New Roman" w:hAnsi="Times New Roman" w:cs="Times New Roman"/>
          <w:color w:val="212121"/>
          <w:sz w:val="24"/>
          <w:szCs w:val="24"/>
          <w:shd w:val="clear" w:color="auto" w:fill="FFFFFF"/>
        </w:rPr>
        <w:t xml:space="preserve">os  y las sexualidades, es necesario </w:t>
      </w:r>
      <w:r w:rsidRPr="00742483">
        <w:rPr>
          <w:rFonts w:ascii="Times New Roman" w:hAnsi="Times New Roman" w:cs="Times New Roman"/>
          <w:color w:val="212121"/>
          <w:sz w:val="24"/>
          <w:szCs w:val="24"/>
          <w:shd w:val="clear" w:color="auto" w:fill="FFFFFF"/>
        </w:rPr>
        <w:t>poner en evidencia el orden existente y las condiciones que se implementan para sostener cierto predominio. </w:t>
      </w:r>
    </w:p>
    <w:p w:rsidR="0029695E" w:rsidRDefault="000646BE"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Foucault </w:t>
      </w:r>
      <w:r w:rsidR="0029695E">
        <w:rPr>
          <w:rFonts w:ascii="Times New Roman" w:hAnsi="Times New Roman" w:cs="Times New Roman"/>
          <w:sz w:val="24"/>
          <w:szCs w:val="24"/>
        </w:rPr>
        <w:t xml:space="preserve">en “El triunfo social del placer sexual” </w:t>
      </w:r>
      <w:r w:rsidR="008C35B4">
        <w:rPr>
          <w:rFonts w:ascii="Times New Roman" w:hAnsi="Times New Roman" w:cs="Times New Roman"/>
          <w:sz w:val="24"/>
          <w:szCs w:val="24"/>
        </w:rPr>
        <w:t>alega que: “e</w:t>
      </w:r>
      <w:r>
        <w:rPr>
          <w:rFonts w:ascii="Times New Roman" w:hAnsi="Times New Roman" w:cs="Times New Roman"/>
          <w:sz w:val="24"/>
          <w:szCs w:val="24"/>
        </w:rPr>
        <w:t>n vez de destacar que los individuos tienen derechos fundamentales y naturales, deberíamos tratar de imaginar y crear un nuevo derecho relacional que permitiera la existencia de todos los tipos posibles de relaciones, sin que instituciones relacionalmente empobrecidas pudiesen impedirlas, bloque</w:t>
      </w:r>
      <w:r w:rsidR="0029695E">
        <w:rPr>
          <w:rFonts w:ascii="Times New Roman" w:hAnsi="Times New Roman" w:cs="Times New Roman"/>
          <w:sz w:val="24"/>
          <w:szCs w:val="24"/>
        </w:rPr>
        <w:t>arlas o anularlas</w:t>
      </w:r>
      <w:r>
        <w:rPr>
          <w:rFonts w:ascii="Times New Roman" w:hAnsi="Times New Roman" w:cs="Times New Roman"/>
          <w:sz w:val="24"/>
          <w:szCs w:val="24"/>
        </w:rPr>
        <w:t>”</w:t>
      </w:r>
      <w:r w:rsidR="0029695E">
        <w:rPr>
          <w:rFonts w:ascii="Times New Roman" w:hAnsi="Times New Roman" w:cs="Times New Roman"/>
          <w:sz w:val="24"/>
          <w:szCs w:val="24"/>
        </w:rPr>
        <w:t xml:space="preserve"> (</w:t>
      </w:r>
      <w:r w:rsidR="00886218">
        <w:rPr>
          <w:rFonts w:ascii="Times New Roman" w:hAnsi="Times New Roman" w:cs="Times New Roman"/>
          <w:sz w:val="24"/>
          <w:szCs w:val="24"/>
        </w:rPr>
        <w:t>2013: 117</w:t>
      </w:r>
      <w:r w:rsidR="0029695E">
        <w:rPr>
          <w:rFonts w:ascii="Times New Roman" w:hAnsi="Times New Roman" w:cs="Times New Roman"/>
          <w:sz w:val="24"/>
          <w:szCs w:val="24"/>
        </w:rPr>
        <w:t xml:space="preserve">). </w:t>
      </w:r>
      <w:r w:rsidR="006B700C">
        <w:rPr>
          <w:rFonts w:ascii="Times New Roman" w:hAnsi="Times New Roman" w:cs="Times New Roman"/>
          <w:sz w:val="24"/>
          <w:szCs w:val="24"/>
        </w:rPr>
        <w:t xml:space="preserve">El texto (auto)biográfico de Gabriela Mansilla </w:t>
      </w:r>
      <w:r w:rsidR="008C35B4" w:rsidRPr="008C35B4">
        <w:rPr>
          <w:rFonts w:ascii="Times New Roman" w:hAnsi="Times New Roman" w:cs="Times New Roman"/>
          <w:i/>
          <w:sz w:val="24"/>
          <w:szCs w:val="24"/>
        </w:rPr>
        <w:t>Yo nena, yo princesa</w:t>
      </w:r>
      <w:r w:rsidR="008C35B4">
        <w:rPr>
          <w:rFonts w:ascii="Times New Roman" w:hAnsi="Times New Roman" w:cs="Times New Roman"/>
          <w:sz w:val="24"/>
          <w:szCs w:val="24"/>
        </w:rPr>
        <w:t xml:space="preserve">, está atravesado por este pedido, por el deseo de una niña de vivir una identidad distinta a </w:t>
      </w:r>
      <w:r w:rsidR="006B700C">
        <w:rPr>
          <w:rFonts w:ascii="Times New Roman" w:hAnsi="Times New Roman" w:cs="Times New Roman"/>
          <w:sz w:val="24"/>
          <w:szCs w:val="24"/>
        </w:rPr>
        <w:t xml:space="preserve">la que las dicotomías de género- </w:t>
      </w:r>
      <w:r w:rsidR="008C35B4">
        <w:rPr>
          <w:rFonts w:ascii="Times New Roman" w:hAnsi="Times New Roman" w:cs="Times New Roman"/>
          <w:sz w:val="24"/>
          <w:szCs w:val="24"/>
        </w:rPr>
        <w:t>tan criticadas pero también tan asimiladas como indiscutidas- pueden ofrecernos.</w:t>
      </w:r>
    </w:p>
    <w:p w:rsidR="009922C1" w:rsidRDefault="008C35B4" w:rsidP="0016602B">
      <w:pPr>
        <w:spacing w:line="360" w:lineRule="auto"/>
        <w:ind w:firstLine="709"/>
        <w:contextualSpacing/>
        <w:jc w:val="both"/>
        <w:rPr>
          <w:rFonts w:ascii="Times New Roman" w:hAnsi="Times New Roman"/>
          <w:sz w:val="24"/>
          <w:szCs w:val="24"/>
          <w:lang w:val="es-ES_tradnl"/>
        </w:rPr>
      </w:pPr>
      <w:r>
        <w:rPr>
          <w:rFonts w:ascii="Times New Roman" w:hAnsi="Times New Roman" w:cs="Times New Roman"/>
          <w:sz w:val="24"/>
          <w:szCs w:val="24"/>
        </w:rPr>
        <w:t>E</w:t>
      </w:r>
      <w:r w:rsidR="006B700C">
        <w:rPr>
          <w:rFonts w:ascii="Times New Roman" w:hAnsi="Times New Roman" w:cs="Times New Roman"/>
          <w:sz w:val="24"/>
          <w:szCs w:val="24"/>
        </w:rPr>
        <w:t xml:space="preserve">n “Yo, Pierre </w:t>
      </w:r>
      <w:proofErr w:type="spellStart"/>
      <w:r w:rsidR="006B700C">
        <w:rPr>
          <w:rFonts w:ascii="Times New Roman" w:hAnsi="Times New Roman" w:cs="Times New Roman"/>
          <w:sz w:val="24"/>
          <w:szCs w:val="24"/>
        </w:rPr>
        <w:t>Rivière</w:t>
      </w:r>
      <w:proofErr w:type="spellEnd"/>
      <w:r w:rsidR="006B700C">
        <w:rPr>
          <w:rFonts w:ascii="Times New Roman" w:hAnsi="Times New Roman" w:cs="Times New Roman"/>
          <w:sz w:val="24"/>
          <w:szCs w:val="24"/>
        </w:rPr>
        <w:t xml:space="preserve"> habiendo degollado a mi madre, mi hermana y mi hermano </w:t>
      </w:r>
      <w:r w:rsidR="00B2455E">
        <w:rPr>
          <w:rFonts w:ascii="Times New Roman" w:hAnsi="Times New Roman" w:cs="Times New Roman"/>
          <w:sz w:val="24"/>
          <w:szCs w:val="24"/>
        </w:rPr>
        <w:t xml:space="preserve">” Foucault </w:t>
      </w:r>
      <w:proofErr w:type="spellStart"/>
      <w:r w:rsidR="00B2455E">
        <w:rPr>
          <w:rFonts w:ascii="Times New Roman" w:hAnsi="Times New Roman" w:cs="Times New Roman"/>
          <w:sz w:val="24"/>
          <w:szCs w:val="24"/>
        </w:rPr>
        <w:t>resignifica</w:t>
      </w:r>
      <w:proofErr w:type="spellEnd"/>
      <w:r w:rsidR="00B2455E">
        <w:rPr>
          <w:rFonts w:ascii="Times New Roman" w:hAnsi="Times New Roman" w:cs="Times New Roman"/>
          <w:sz w:val="24"/>
          <w:szCs w:val="24"/>
        </w:rPr>
        <w:t xml:space="preserve"> un testimonio de asesinato a través de una primera persona atravesada por las instituciones de poder siempre dispuestas a normativizar aquello que localizan como ajeno a las estructuras </w:t>
      </w:r>
      <w:r w:rsidR="00D52C6C">
        <w:rPr>
          <w:rFonts w:ascii="Times New Roman" w:hAnsi="Times New Roman" w:cs="Times New Roman"/>
          <w:sz w:val="24"/>
          <w:szCs w:val="24"/>
        </w:rPr>
        <w:t>estereotipadas</w:t>
      </w:r>
      <w:r w:rsidR="00B2455E">
        <w:rPr>
          <w:rFonts w:ascii="Times New Roman" w:hAnsi="Times New Roman" w:cs="Times New Roman"/>
          <w:sz w:val="24"/>
          <w:szCs w:val="24"/>
        </w:rPr>
        <w:t>.</w:t>
      </w:r>
      <w:r w:rsidR="002D0E74" w:rsidRPr="002D0E74">
        <w:rPr>
          <w:rFonts w:ascii="Times New Roman" w:hAnsi="Times New Roman"/>
          <w:sz w:val="24"/>
          <w:szCs w:val="24"/>
          <w:lang w:val="es-ES_tradnl"/>
        </w:rPr>
        <w:t xml:space="preserve"> </w:t>
      </w:r>
      <w:r w:rsidR="002D0E74">
        <w:rPr>
          <w:rFonts w:ascii="Times New Roman" w:hAnsi="Times New Roman"/>
          <w:sz w:val="24"/>
          <w:szCs w:val="24"/>
          <w:lang w:val="es-ES_tradnl"/>
        </w:rPr>
        <w:t xml:space="preserve">En la fase inaugural del caso </w:t>
      </w:r>
      <w:proofErr w:type="spellStart"/>
      <w:r w:rsidR="002D0E74">
        <w:rPr>
          <w:rFonts w:ascii="Times New Roman" w:hAnsi="Times New Roman"/>
          <w:sz w:val="24"/>
          <w:szCs w:val="24"/>
          <w:lang w:val="es-ES_tradnl"/>
        </w:rPr>
        <w:t>Riviére</w:t>
      </w:r>
      <w:proofErr w:type="spellEnd"/>
      <w:r w:rsidR="002D0E74">
        <w:rPr>
          <w:rFonts w:ascii="Times New Roman" w:hAnsi="Times New Roman"/>
          <w:sz w:val="24"/>
          <w:szCs w:val="24"/>
          <w:lang w:val="es-ES_tradnl"/>
        </w:rPr>
        <w:t xml:space="preserve">, recopilado por un grupo de trabajo del </w:t>
      </w:r>
      <w:proofErr w:type="spellStart"/>
      <w:r w:rsidR="002D0E74">
        <w:rPr>
          <w:rFonts w:ascii="Times New Roman" w:hAnsi="Times New Roman"/>
          <w:sz w:val="24"/>
          <w:szCs w:val="24"/>
          <w:lang w:val="es-ES_tradnl"/>
        </w:rPr>
        <w:t>Collège</w:t>
      </w:r>
      <w:proofErr w:type="spellEnd"/>
      <w:r w:rsidR="002D0E74">
        <w:rPr>
          <w:rFonts w:ascii="Times New Roman" w:hAnsi="Times New Roman"/>
          <w:sz w:val="24"/>
          <w:szCs w:val="24"/>
          <w:lang w:val="es-ES_tradnl"/>
        </w:rPr>
        <w:t xml:space="preserve"> de France, se menciona que cada documento endosado “es el fruto de una auténtica máquina jurídica” que, sin embargo, podría pasar por una novela construida a partir de materiales híbridos</w:t>
      </w:r>
      <w:r w:rsidR="001D5079">
        <w:rPr>
          <w:rFonts w:ascii="Times New Roman" w:hAnsi="Times New Roman"/>
          <w:sz w:val="24"/>
          <w:szCs w:val="24"/>
          <w:lang w:val="es-ES_tradnl"/>
        </w:rPr>
        <w:t>.</w:t>
      </w:r>
      <w:r w:rsidR="00B2455E">
        <w:rPr>
          <w:rFonts w:ascii="Times New Roman" w:hAnsi="Times New Roman" w:cs="Times New Roman"/>
          <w:sz w:val="24"/>
          <w:szCs w:val="24"/>
        </w:rPr>
        <w:t xml:space="preserve"> </w:t>
      </w:r>
      <w:r w:rsidR="005245D9">
        <w:rPr>
          <w:rFonts w:ascii="Times New Roman" w:hAnsi="Times New Roman"/>
          <w:sz w:val="24"/>
          <w:szCs w:val="24"/>
          <w:lang w:val="es-ES_tradnl"/>
        </w:rPr>
        <w:t xml:space="preserve">Esta presentación del texto lo ubica en un no-lugar, una suerte de </w:t>
      </w:r>
      <w:proofErr w:type="spellStart"/>
      <w:r w:rsidR="005245D9">
        <w:rPr>
          <w:rFonts w:ascii="Times New Roman" w:hAnsi="Times New Roman"/>
          <w:sz w:val="24"/>
          <w:szCs w:val="24"/>
          <w:lang w:val="es-ES_tradnl"/>
        </w:rPr>
        <w:t>heterotopía</w:t>
      </w:r>
      <w:proofErr w:type="spellEnd"/>
      <w:r w:rsidR="005245D9">
        <w:rPr>
          <w:rFonts w:ascii="Times New Roman" w:hAnsi="Times New Roman"/>
          <w:sz w:val="24"/>
          <w:szCs w:val="24"/>
          <w:lang w:val="es-ES_tradnl"/>
        </w:rPr>
        <w:t>, según la terminología que utiliza en una conferencia dedicada al espacio</w:t>
      </w:r>
      <w:r w:rsidR="005245D9">
        <w:rPr>
          <w:rStyle w:val="Refdenotaalpie"/>
          <w:rFonts w:ascii="Times New Roman" w:hAnsi="Times New Roman"/>
          <w:sz w:val="24"/>
          <w:szCs w:val="24"/>
          <w:lang w:val="es-ES_tradnl"/>
        </w:rPr>
        <w:footnoteReference w:id="1"/>
      </w:r>
      <w:r w:rsidR="005245D9">
        <w:rPr>
          <w:rFonts w:ascii="Times New Roman" w:hAnsi="Times New Roman"/>
          <w:sz w:val="24"/>
          <w:szCs w:val="24"/>
          <w:lang w:val="es-ES_tradnl"/>
        </w:rPr>
        <w:t xml:space="preserve">, un lugar fuera del lugar. No se trata de una novela pero tampoco es un </w:t>
      </w:r>
      <w:r w:rsidR="005245D9">
        <w:rPr>
          <w:rFonts w:ascii="Times New Roman" w:hAnsi="Times New Roman"/>
          <w:sz w:val="24"/>
          <w:szCs w:val="24"/>
          <w:lang w:val="es-ES_tradnl"/>
        </w:rPr>
        <w:lastRenderedPageBreak/>
        <w:t>texto académico con pretensiones cientificistas: “nuestro texto no constituye en absoluto la interpretación de un hecho sino su introducción en el interior de una memoria colectiva” (</w:t>
      </w:r>
      <w:r w:rsidR="00886218">
        <w:rPr>
          <w:rFonts w:ascii="Times New Roman" w:hAnsi="Times New Roman"/>
          <w:sz w:val="24"/>
          <w:szCs w:val="24"/>
          <w:lang w:val="es-ES_tradnl"/>
        </w:rPr>
        <w:t xml:space="preserve">Foucault, 2001: </w:t>
      </w:r>
      <w:r w:rsidR="005245D9">
        <w:rPr>
          <w:rFonts w:ascii="Times New Roman" w:hAnsi="Times New Roman"/>
          <w:sz w:val="24"/>
          <w:szCs w:val="24"/>
          <w:lang w:val="es-ES_tradnl"/>
        </w:rPr>
        <w:t>2). No puede clasificarse por el hecho de que el mismo texto presupone la desarticulación de las categorías que utiliza en este caso el poder judicial, para imponer sus valores y “sancionar el castigo del que los trasgrede” (</w:t>
      </w:r>
      <w:r w:rsidR="00886218">
        <w:rPr>
          <w:rFonts w:ascii="Times New Roman" w:hAnsi="Times New Roman"/>
          <w:sz w:val="24"/>
          <w:szCs w:val="24"/>
          <w:lang w:val="es-ES_tradnl"/>
        </w:rPr>
        <w:t xml:space="preserve">2001: </w:t>
      </w:r>
      <w:r w:rsidR="005245D9">
        <w:rPr>
          <w:rFonts w:ascii="Times New Roman" w:hAnsi="Times New Roman"/>
          <w:sz w:val="24"/>
          <w:szCs w:val="24"/>
          <w:lang w:val="es-ES_tradnl"/>
        </w:rPr>
        <w:t>3). Evidenciando de esa manera</w:t>
      </w:r>
      <w:r w:rsidR="006B700C">
        <w:rPr>
          <w:rFonts w:ascii="Times New Roman" w:hAnsi="Times New Roman"/>
          <w:sz w:val="24"/>
          <w:szCs w:val="24"/>
          <w:lang w:val="es-ES_tradnl"/>
        </w:rPr>
        <w:t>,</w:t>
      </w:r>
      <w:r w:rsidR="005245D9">
        <w:rPr>
          <w:rFonts w:ascii="Times New Roman" w:hAnsi="Times New Roman"/>
          <w:sz w:val="24"/>
          <w:szCs w:val="24"/>
          <w:lang w:val="es-ES_tradnl"/>
        </w:rPr>
        <w:t xml:space="preserve"> un mundo de control donde el ciudadano pueda ser predecible en su accionar. En el “Tratado segundo” de </w:t>
      </w:r>
      <w:r w:rsidR="005245D9" w:rsidRPr="006E7F3B">
        <w:rPr>
          <w:rFonts w:ascii="Times New Roman" w:hAnsi="Times New Roman"/>
          <w:i/>
          <w:sz w:val="24"/>
          <w:szCs w:val="24"/>
          <w:lang w:val="es-ES_tradnl"/>
        </w:rPr>
        <w:t>La genealogía de la moral</w:t>
      </w:r>
      <w:r w:rsidR="005245D9">
        <w:rPr>
          <w:rFonts w:ascii="Times New Roman" w:hAnsi="Times New Roman"/>
          <w:sz w:val="24"/>
          <w:szCs w:val="24"/>
          <w:lang w:val="es-ES_tradnl"/>
        </w:rPr>
        <w:t xml:space="preserve">, Nietzsche establece que “con ayuda de la </w:t>
      </w:r>
      <w:proofErr w:type="spellStart"/>
      <w:r w:rsidR="005245D9">
        <w:rPr>
          <w:rFonts w:ascii="Times New Roman" w:hAnsi="Times New Roman"/>
          <w:sz w:val="24"/>
          <w:szCs w:val="24"/>
          <w:lang w:val="es-ES_tradnl"/>
        </w:rPr>
        <w:t>eticidad</w:t>
      </w:r>
      <w:proofErr w:type="spellEnd"/>
      <w:r w:rsidR="005245D9">
        <w:rPr>
          <w:rFonts w:ascii="Times New Roman" w:hAnsi="Times New Roman"/>
          <w:sz w:val="24"/>
          <w:szCs w:val="24"/>
          <w:lang w:val="es-ES_tradnl"/>
        </w:rPr>
        <w:t xml:space="preserve"> de la costumbre y de la camisa de fuerza social el hombre fue </w:t>
      </w:r>
      <w:r w:rsidR="005245D9" w:rsidRPr="00427D9B">
        <w:rPr>
          <w:rFonts w:ascii="Times New Roman" w:hAnsi="Times New Roman"/>
          <w:i/>
          <w:sz w:val="24"/>
          <w:szCs w:val="24"/>
          <w:lang w:val="es-ES_tradnl"/>
        </w:rPr>
        <w:t>hecho</w:t>
      </w:r>
      <w:r w:rsidR="005245D9">
        <w:rPr>
          <w:rFonts w:ascii="Times New Roman" w:hAnsi="Times New Roman"/>
          <w:sz w:val="24"/>
          <w:szCs w:val="24"/>
          <w:lang w:val="es-ES_tradnl"/>
        </w:rPr>
        <w:t xml:space="preserve"> realmente calculable” (</w:t>
      </w:r>
      <w:r w:rsidR="00886218">
        <w:rPr>
          <w:rFonts w:ascii="Times New Roman" w:hAnsi="Times New Roman"/>
          <w:sz w:val="24"/>
          <w:szCs w:val="24"/>
          <w:lang w:val="es-ES_tradnl"/>
        </w:rPr>
        <w:t xml:space="preserve">1991: </w:t>
      </w:r>
      <w:r w:rsidR="005245D9">
        <w:rPr>
          <w:rFonts w:ascii="Times New Roman" w:hAnsi="Times New Roman"/>
          <w:sz w:val="24"/>
          <w:szCs w:val="24"/>
          <w:lang w:val="es-ES_tradnl"/>
        </w:rPr>
        <w:t>67), y si ese “hecho” está subrayado es justamente porque se presupone contrario a lo instintivo del ser humano. El sujeto paradójicamente está maniatado para que</w:t>
      </w:r>
      <w:r w:rsidR="006B700C">
        <w:rPr>
          <w:rFonts w:ascii="Times New Roman" w:hAnsi="Times New Roman"/>
          <w:sz w:val="24"/>
          <w:szCs w:val="24"/>
          <w:lang w:val="es-ES_tradnl"/>
        </w:rPr>
        <w:t>,</w:t>
      </w:r>
      <w:r w:rsidR="005245D9">
        <w:rPr>
          <w:rFonts w:ascii="Times New Roman" w:hAnsi="Times New Roman"/>
          <w:sz w:val="24"/>
          <w:szCs w:val="24"/>
          <w:lang w:val="es-ES_tradnl"/>
        </w:rPr>
        <w:t xml:space="preserve"> merced a este control</w:t>
      </w:r>
      <w:r w:rsidR="006B700C">
        <w:rPr>
          <w:rFonts w:ascii="Times New Roman" w:hAnsi="Times New Roman"/>
          <w:sz w:val="24"/>
          <w:szCs w:val="24"/>
          <w:lang w:val="es-ES_tradnl"/>
        </w:rPr>
        <w:t>,</w:t>
      </w:r>
      <w:r w:rsidR="005245D9">
        <w:rPr>
          <w:rFonts w:ascii="Times New Roman" w:hAnsi="Times New Roman"/>
          <w:sz w:val="24"/>
          <w:szCs w:val="24"/>
          <w:lang w:val="es-ES_tradnl"/>
        </w:rPr>
        <w:t xml:space="preserve"> pueda vivir en libertad. </w:t>
      </w:r>
      <w:r w:rsidR="00B73EB6">
        <w:rPr>
          <w:rFonts w:ascii="Times New Roman" w:hAnsi="Times New Roman"/>
          <w:sz w:val="24"/>
          <w:szCs w:val="24"/>
          <w:lang w:val="es-ES_tradnl"/>
        </w:rPr>
        <w:t>Foucault va a retomar el pensamiento nietzscheano al considerar que detrás de todo postulado de racionalidad como son las leyes y las categorías que utiliza el poder judicial, más que un tratado de paz y estabilidad social, hay una red de tácticas y estrategias que llevan a cabo los diversos dispositivos de poder para poder crear los efectos de sujeción. El grito de la consciencia es para ambos autores la punición o violencia gracias a la cual el orden social no es quebrantado.</w:t>
      </w:r>
    </w:p>
    <w:p w:rsidR="00B64E40" w:rsidRDefault="00B2455E"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Este caso, como el de </w:t>
      </w:r>
      <w:proofErr w:type="spellStart"/>
      <w:r>
        <w:rPr>
          <w:rFonts w:ascii="Times New Roman" w:hAnsi="Times New Roman" w:cs="Times New Roman"/>
          <w:sz w:val="24"/>
          <w:szCs w:val="24"/>
        </w:rPr>
        <w:t>Luana</w:t>
      </w:r>
      <w:proofErr w:type="spellEnd"/>
      <w:r w:rsidR="006B700C">
        <w:rPr>
          <w:rFonts w:ascii="Times New Roman" w:hAnsi="Times New Roman" w:cs="Times New Roman"/>
          <w:sz w:val="24"/>
          <w:szCs w:val="24"/>
        </w:rPr>
        <w:t>,</w:t>
      </w:r>
      <w:r>
        <w:rPr>
          <w:rFonts w:ascii="Times New Roman" w:hAnsi="Times New Roman" w:cs="Times New Roman"/>
          <w:sz w:val="24"/>
          <w:szCs w:val="24"/>
        </w:rPr>
        <w:t xml:space="preserve"> a más de dos siglos de distancia, corre del eje la voz </w:t>
      </w:r>
      <w:r w:rsidR="008A20FC">
        <w:rPr>
          <w:rFonts w:ascii="Times New Roman" w:hAnsi="Times New Roman" w:cs="Times New Roman"/>
          <w:sz w:val="24"/>
          <w:szCs w:val="24"/>
        </w:rPr>
        <w:t xml:space="preserve">protagónica del </w:t>
      </w:r>
      <w:r w:rsidR="001D5079">
        <w:rPr>
          <w:rFonts w:ascii="Times New Roman" w:hAnsi="Times New Roman" w:cs="Times New Roman"/>
          <w:sz w:val="24"/>
          <w:szCs w:val="24"/>
        </w:rPr>
        <w:t>“</w:t>
      </w:r>
      <w:r w:rsidR="008A20FC">
        <w:rPr>
          <w:rFonts w:ascii="Times New Roman" w:hAnsi="Times New Roman" w:cs="Times New Roman"/>
          <w:sz w:val="24"/>
          <w:szCs w:val="24"/>
        </w:rPr>
        <w:t>yo</w:t>
      </w:r>
      <w:r w:rsidR="001D5079">
        <w:rPr>
          <w:rFonts w:ascii="Times New Roman" w:hAnsi="Times New Roman" w:cs="Times New Roman"/>
          <w:sz w:val="24"/>
          <w:szCs w:val="24"/>
        </w:rPr>
        <w:t>”</w:t>
      </w:r>
      <w:r w:rsidR="008A20FC">
        <w:rPr>
          <w:rFonts w:ascii="Times New Roman" w:hAnsi="Times New Roman" w:cs="Times New Roman"/>
          <w:sz w:val="24"/>
          <w:szCs w:val="24"/>
        </w:rPr>
        <w:t xml:space="preserve"> para visibilizar</w:t>
      </w:r>
      <w:r w:rsidR="00B73EB6">
        <w:rPr>
          <w:rFonts w:ascii="Times New Roman" w:hAnsi="Times New Roman" w:cs="Times New Roman"/>
          <w:sz w:val="24"/>
          <w:szCs w:val="24"/>
        </w:rPr>
        <w:t xml:space="preserve"> la naturalización de las formas coercitivas y sus alcances. </w:t>
      </w:r>
      <w:r w:rsidR="008A20FC">
        <w:rPr>
          <w:rFonts w:ascii="Times New Roman" w:hAnsi="Times New Roman" w:cs="Times New Roman"/>
          <w:sz w:val="24"/>
          <w:szCs w:val="24"/>
        </w:rPr>
        <w:t>Así como sucedió con el texto de Gabriela Mansilla sobre la trayectoria que su hija debió recorrer al querer imponer su deseo por sobre la disciplina, y rechaza</w:t>
      </w:r>
      <w:r w:rsidR="001D5079">
        <w:rPr>
          <w:rFonts w:ascii="Times New Roman" w:hAnsi="Times New Roman" w:cs="Times New Roman"/>
          <w:sz w:val="24"/>
          <w:szCs w:val="24"/>
        </w:rPr>
        <w:t>r la idea de que cada uno debe adaptarse</w:t>
      </w:r>
      <w:r w:rsidR="008A20FC">
        <w:rPr>
          <w:rFonts w:ascii="Times New Roman" w:hAnsi="Times New Roman" w:cs="Times New Roman"/>
          <w:sz w:val="24"/>
          <w:szCs w:val="24"/>
        </w:rPr>
        <w:t xml:space="preserve"> a lo que las instituciones imprimen como aceptable, el caso de Pierre </w:t>
      </w:r>
      <w:proofErr w:type="spellStart"/>
      <w:r w:rsidR="008A20FC">
        <w:rPr>
          <w:rFonts w:ascii="Times New Roman" w:hAnsi="Times New Roman" w:cs="Times New Roman"/>
          <w:sz w:val="24"/>
          <w:szCs w:val="24"/>
        </w:rPr>
        <w:t>Rivière</w:t>
      </w:r>
      <w:proofErr w:type="spellEnd"/>
      <w:r w:rsidR="008A20FC">
        <w:rPr>
          <w:rFonts w:ascii="Times New Roman" w:hAnsi="Times New Roman" w:cs="Times New Roman"/>
          <w:sz w:val="24"/>
          <w:szCs w:val="24"/>
        </w:rPr>
        <w:t xml:space="preserve">, </w:t>
      </w:r>
      <w:r w:rsidR="006B700C">
        <w:rPr>
          <w:rFonts w:ascii="Times New Roman" w:hAnsi="Times New Roman" w:cs="Times New Roman"/>
          <w:sz w:val="24"/>
          <w:szCs w:val="24"/>
        </w:rPr>
        <w:t xml:space="preserve">también </w:t>
      </w:r>
      <w:r w:rsidR="008A20FC">
        <w:rPr>
          <w:rFonts w:ascii="Times New Roman" w:hAnsi="Times New Roman" w:cs="Times New Roman"/>
          <w:sz w:val="24"/>
          <w:szCs w:val="24"/>
        </w:rPr>
        <w:t>deja de leerse como un testimonio de parricidio para transformarse en un texto híbrido y como tal él tambi</w:t>
      </w:r>
      <w:r w:rsidR="006B700C">
        <w:rPr>
          <w:rFonts w:ascii="Times New Roman" w:hAnsi="Times New Roman" w:cs="Times New Roman"/>
          <w:sz w:val="24"/>
          <w:szCs w:val="24"/>
        </w:rPr>
        <w:t>én inclasificable.  Así como sucedió con el texto compuesto de Foucault, el libro de</w:t>
      </w:r>
      <w:r w:rsidR="008A20FC">
        <w:rPr>
          <w:rFonts w:ascii="Times New Roman" w:hAnsi="Times New Roman" w:cs="Times New Roman"/>
          <w:sz w:val="24"/>
          <w:szCs w:val="24"/>
        </w:rPr>
        <w:t xml:space="preserve"> Mansilla recorre esta suerte de imposibilidad de encierro, se torna multifacético, pasa de ser un “testimonio de una madre que defiende a su h</w:t>
      </w:r>
      <w:r w:rsidR="0087731B">
        <w:rPr>
          <w:rFonts w:ascii="Times New Roman" w:hAnsi="Times New Roman" w:cs="Times New Roman"/>
          <w:sz w:val="24"/>
          <w:szCs w:val="24"/>
        </w:rPr>
        <w:t xml:space="preserve">ija” a “una suerte de diario” sin desmerecer la posibilidad de ser también un “diálogo consigo misma” </w:t>
      </w:r>
      <w:r w:rsidR="006B700C">
        <w:rPr>
          <w:rFonts w:ascii="Times New Roman" w:hAnsi="Times New Roman" w:cs="Times New Roman"/>
          <w:sz w:val="24"/>
          <w:szCs w:val="24"/>
        </w:rPr>
        <w:t>(</w:t>
      </w:r>
      <w:r w:rsidR="00886218">
        <w:rPr>
          <w:rFonts w:ascii="Times New Roman" w:hAnsi="Times New Roman" w:cs="Times New Roman"/>
          <w:sz w:val="24"/>
          <w:szCs w:val="24"/>
        </w:rPr>
        <w:t xml:space="preserve">Mansilla, 2014: </w:t>
      </w:r>
      <w:r w:rsidR="00B64E40">
        <w:rPr>
          <w:rFonts w:ascii="Times New Roman" w:hAnsi="Times New Roman" w:cs="Times New Roman"/>
          <w:sz w:val="24"/>
          <w:szCs w:val="24"/>
        </w:rPr>
        <w:t>15</w:t>
      </w:r>
      <w:r w:rsidR="006B700C">
        <w:rPr>
          <w:rFonts w:ascii="Times New Roman" w:hAnsi="Times New Roman" w:cs="Times New Roman"/>
          <w:sz w:val="24"/>
          <w:szCs w:val="24"/>
        </w:rPr>
        <w:t>)</w:t>
      </w:r>
      <w:r w:rsidR="00B64E40">
        <w:rPr>
          <w:rFonts w:ascii="Times New Roman" w:hAnsi="Times New Roman" w:cs="Times New Roman"/>
          <w:sz w:val="24"/>
          <w:szCs w:val="24"/>
        </w:rPr>
        <w:t xml:space="preserve"> </w:t>
      </w:r>
      <w:r w:rsidR="0087731B">
        <w:rPr>
          <w:rFonts w:ascii="Times New Roman" w:hAnsi="Times New Roman" w:cs="Times New Roman"/>
          <w:sz w:val="24"/>
          <w:szCs w:val="24"/>
        </w:rPr>
        <w:t xml:space="preserve">como expresa en el prólogo César </w:t>
      </w:r>
      <w:proofErr w:type="spellStart"/>
      <w:r w:rsidR="0087731B">
        <w:rPr>
          <w:rFonts w:ascii="Times New Roman" w:hAnsi="Times New Roman" w:cs="Times New Roman"/>
          <w:sz w:val="24"/>
          <w:szCs w:val="24"/>
        </w:rPr>
        <w:t>Cigliutti</w:t>
      </w:r>
      <w:proofErr w:type="spellEnd"/>
      <w:r w:rsidR="0087731B">
        <w:rPr>
          <w:rFonts w:ascii="Times New Roman" w:hAnsi="Times New Roman" w:cs="Times New Roman"/>
          <w:sz w:val="24"/>
          <w:szCs w:val="24"/>
        </w:rPr>
        <w:t>, representante de la CHA</w:t>
      </w:r>
      <w:r w:rsidR="00B64E40">
        <w:rPr>
          <w:rStyle w:val="Refdenotaalpie"/>
          <w:rFonts w:ascii="Times New Roman" w:hAnsi="Times New Roman" w:cs="Times New Roman"/>
          <w:sz w:val="24"/>
          <w:szCs w:val="24"/>
        </w:rPr>
        <w:footnoteReference w:id="2"/>
      </w:r>
      <w:r w:rsidR="00B64E40">
        <w:rPr>
          <w:rFonts w:ascii="Times New Roman" w:hAnsi="Times New Roman" w:cs="Times New Roman"/>
          <w:sz w:val="24"/>
          <w:szCs w:val="24"/>
        </w:rPr>
        <w:t xml:space="preserve">. </w:t>
      </w:r>
    </w:p>
    <w:p w:rsidR="000646BE" w:rsidRDefault="0087731B"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El equipo de investigación que por más de un año</w:t>
      </w:r>
      <w:r w:rsidR="00B64E40">
        <w:rPr>
          <w:rFonts w:ascii="Times New Roman" w:hAnsi="Times New Roman" w:cs="Times New Roman"/>
          <w:sz w:val="24"/>
          <w:szCs w:val="24"/>
        </w:rPr>
        <w:t xml:space="preserve"> llevó a cabo el estudio del caso de </w:t>
      </w:r>
      <w:r>
        <w:rPr>
          <w:rFonts w:ascii="Times New Roman" w:hAnsi="Times New Roman" w:cs="Times New Roman"/>
          <w:sz w:val="24"/>
          <w:szCs w:val="24"/>
        </w:rPr>
        <w:t xml:space="preserve"> Pierre</w:t>
      </w:r>
      <w:r w:rsidR="00B64E40">
        <w:rPr>
          <w:rFonts w:ascii="Times New Roman" w:hAnsi="Times New Roman" w:cs="Times New Roman"/>
          <w:sz w:val="24"/>
          <w:szCs w:val="24"/>
        </w:rPr>
        <w:t xml:space="preserve"> </w:t>
      </w:r>
      <w:proofErr w:type="spellStart"/>
      <w:r w:rsidR="00B64E40">
        <w:rPr>
          <w:rFonts w:ascii="Times New Roman" w:hAnsi="Times New Roman" w:cs="Times New Roman"/>
          <w:sz w:val="24"/>
          <w:szCs w:val="24"/>
        </w:rPr>
        <w:t>Rivière</w:t>
      </w:r>
      <w:proofErr w:type="spellEnd"/>
      <w:r>
        <w:rPr>
          <w:rFonts w:ascii="Times New Roman" w:hAnsi="Times New Roman" w:cs="Times New Roman"/>
          <w:sz w:val="24"/>
          <w:szCs w:val="24"/>
        </w:rPr>
        <w:t xml:space="preserve"> subraya la ruptura genérica del texto al establecer que dentro de</w:t>
      </w:r>
      <w:r w:rsidR="007448E5">
        <w:rPr>
          <w:rFonts w:ascii="Times New Roman" w:hAnsi="Times New Roman" w:cs="Times New Roman"/>
          <w:sz w:val="24"/>
          <w:szCs w:val="24"/>
        </w:rPr>
        <w:t>l</w:t>
      </w:r>
      <w:r>
        <w:rPr>
          <w:rFonts w:ascii="Times New Roman" w:hAnsi="Times New Roman" w:cs="Times New Roman"/>
          <w:sz w:val="24"/>
          <w:szCs w:val="24"/>
        </w:rPr>
        <w:t xml:space="preserve"> </w:t>
      </w:r>
      <w:r w:rsidRPr="007448E5">
        <w:rPr>
          <w:rFonts w:ascii="Times New Roman" w:hAnsi="Times New Roman" w:cs="Times New Roman"/>
          <w:i/>
          <w:sz w:val="24"/>
          <w:szCs w:val="24"/>
        </w:rPr>
        <w:t>dossier</w:t>
      </w:r>
      <w:r>
        <w:rPr>
          <w:rFonts w:ascii="Times New Roman" w:hAnsi="Times New Roman" w:cs="Times New Roman"/>
          <w:sz w:val="24"/>
          <w:szCs w:val="24"/>
        </w:rPr>
        <w:t xml:space="preserve"> </w:t>
      </w:r>
      <w:r w:rsidR="007448E5">
        <w:rPr>
          <w:rFonts w:ascii="Times New Roman" w:hAnsi="Times New Roman" w:cs="Times New Roman"/>
          <w:sz w:val="24"/>
          <w:szCs w:val="24"/>
        </w:rPr>
        <w:lastRenderedPageBreak/>
        <w:t>“Todos hablan (…) pero todos ellos, dentro de su heterogeneidad, no forman ni una obra ni un texto, sino una singular querel</w:t>
      </w:r>
      <w:r w:rsidR="008C35B4">
        <w:rPr>
          <w:rFonts w:ascii="Times New Roman" w:hAnsi="Times New Roman" w:cs="Times New Roman"/>
          <w:sz w:val="24"/>
          <w:szCs w:val="24"/>
        </w:rPr>
        <w:t>la</w:t>
      </w:r>
      <w:r w:rsidR="007448E5">
        <w:rPr>
          <w:rFonts w:ascii="Times New Roman" w:hAnsi="Times New Roman" w:cs="Times New Roman"/>
          <w:sz w:val="24"/>
          <w:szCs w:val="24"/>
        </w:rPr>
        <w:t>, un enfrentamiento, una relación de poder, una batalla de discursos y a través de los discursos.” (</w:t>
      </w:r>
      <w:r w:rsidR="006A17B8">
        <w:rPr>
          <w:rFonts w:ascii="Times New Roman" w:hAnsi="Times New Roman" w:cs="Times New Roman"/>
          <w:sz w:val="24"/>
          <w:szCs w:val="24"/>
        </w:rPr>
        <w:t xml:space="preserve">2001: </w:t>
      </w:r>
      <w:r w:rsidR="007448E5">
        <w:rPr>
          <w:rFonts w:ascii="Times New Roman" w:hAnsi="Times New Roman" w:cs="Times New Roman"/>
          <w:sz w:val="24"/>
          <w:szCs w:val="24"/>
        </w:rPr>
        <w:t xml:space="preserve">10). </w:t>
      </w:r>
      <w:r w:rsidR="008C35B4">
        <w:rPr>
          <w:rFonts w:ascii="Times New Roman" w:hAnsi="Times New Roman" w:cs="Times New Roman"/>
          <w:sz w:val="24"/>
          <w:szCs w:val="24"/>
        </w:rPr>
        <w:t xml:space="preserve">Es así que, tanto Pierre </w:t>
      </w:r>
      <w:proofErr w:type="spellStart"/>
      <w:r w:rsidR="008C35B4">
        <w:rPr>
          <w:rFonts w:ascii="Times New Roman" w:hAnsi="Times New Roman" w:cs="Times New Roman"/>
          <w:sz w:val="24"/>
          <w:szCs w:val="24"/>
        </w:rPr>
        <w:t>Rivière</w:t>
      </w:r>
      <w:proofErr w:type="spellEnd"/>
      <w:r w:rsidR="008C35B4">
        <w:rPr>
          <w:rFonts w:ascii="Times New Roman" w:hAnsi="Times New Roman" w:cs="Times New Roman"/>
          <w:sz w:val="24"/>
          <w:szCs w:val="24"/>
        </w:rPr>
        <w:t xml:space="preserve"> como </w:t>
      </w:r>
      <w:proofErr w:type="spellStart"/>
      <w:r w:rsidR="00061BDD">
        <w:rPr>
          <w:rFonts w:ascii="Times New Roman" w:hAnsi="Times New Roman" w:cs="Times New Roman"/>
          <w:sz w:val="24"/>
          <w:szCs w:val="24"/>
        </w:rPr>
        <w:t>Luana</w:t>
      </w:r>
      <w:proofErr w:type="spellEnd"/>
      <w:r w:rsidR="00061BDD">
        <w:rPr>
          <w:rFonts w:ascii="Times New Roman" w:hAnsi="Times New Roman" w:cs="Times New Roman"/>
          <w:sz w:val="24"/>
          <w:szCs w:val="24"/>
        </w:rPr>
        <w:t xml:space="preserve"> marcaron, desde su “yo” un precedente a la hora de visibilizar el silenciamiento y la violencia que se continua ejerciendo</w:t>
      </w:r>
      <w:r w:rsidR="00B64E40">
        <w:rPr>
          <w:rFonts w:ascii="Times New Roman" w:hAnsi="Times New Roman" w:cs="Times New Roman"/>
          <w:sz w:val="24"/>
          <w:szCs w:val="24"/>
        </w:rPr>
        <w:t xml:space="preserve"> en cada cuerpo y discurso que pueda presentarse según los códigos éticos y biológicos normativos</w:t>
      </w:r>
      <w:r w:rsidR="00061BDD">
        <w:rPr>
          <w:rFonts w:ascii="Times New Roman" w:hAnsi="Times New Roman" w:cs="Times New Roman"/>
          <w:sz w:val="24"/>
          <w:szCs w:val="24"/>
        </w:rPr>
        <w:t>.</w:t>
      </w:r>
    </w:p>
    <w:p w:rsidR="00036D0F" w:rsidRDefault="00844D17"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Al referirse a</w:t>
      </w:r>
      <w:r w:rsidR="00C900B2">
        <w:rPr>
          <w:rFonts w:ascii="Times New Roman" w:hAnsi="Times New Roman" w:cs="Times New Roman"/>
          <w:sz w:val="24"/>
          <w:szCs w:val="24"/>
        </w:rPr>
        <w:t xml:space="preserve"> su propio texto</w:t>
      </w:r>
      <w:r w:rsidR="008C35B4">
        <w:rPr>
          <w:rFonts w:ascii="Times New Roman" w:hAnsi="Times New Roman" w:cs="Times New Roman"/>
          <w:sz w:val="24"/>
          <w:szCs w:val="24"/>
        </w:rPr>
        <w:t xml:space="preserve"> Gabriela Mansilla </w:t>
      </w:r>
      <w:r w:rsidR="00C900B2">
        <w:rPr>
          <w:rFonts w:ascii="Times New Roman" w:hAnsi="Times New Roman" w:cs="Times New Roman"/>
          <w:sz w:val="24"/>
          <w:szCs w:val="24"/>
        </w:rPr>
        <w:t xml:space="preserve"> hace oscilar las categorías, rompe con las exigencias genéricas que los estandartes literarios i</w:t>
      </w:r>
      <w:r w:rsidR="008C35B4">
        <w:rPr>
          <w:rFonts w:ascii="Times New Roman" w:hAnsi="Times New Roman" w:cs="Times New Roman"/>
          <w:sz w:val="24"/>
          <w:szCs w:val="24"/>
        </w:rPr>
        <w:t>mprimen a los textos, al</w:t>
      </w:r>
      <w:r w:rsidR="00C900B2">
        <w:rPr>
          <w:rFonts w:ascii="Times New Roman" w:hAnsi="Times New Roman" w:cs="Times New Roman"/>
          <w:sz w:val="24"/>
          <w:szCs w:val="24"/>
        </w:rPr>
        <w:t xml:space="preserve"> habla</w:t>
      </w:r>
      <w:r w:rsidR="008C35B4">
        <w:rPr>
          <w:rFonts w:ascii="Times New Roman" w:hAnsi="Times New Roman" w:cs="Times New Roman"/>
          <w:sz w:val="24"/>
          <w:szCs w:val="24"/>
        </w:rPr>
        <w:t>r</w:t>
      </w:r>
      <w:r w:rsidR="00C900B2">
        <w:rPr>
          <w:rFonts w:ascii="Times New Roman" w:hAnsi="Times New Roman" w:cs="Times New Roman"/>
          <w:sz w:val="24"/>
          <w:szCs w:val="24"/>
        </w:rPr>
        <w:t xml:space="preserve"> de diario, confesión,</w:t>
      </w:r>
      <w:r>
        <w:rPr>
          <w:rFonts w:ascii="Times New Roman" w:hAnsi="Times New Roman" w:cs="Times New Roman"/>
          <w:sz w:val="24"/>
          <w:szCs w:val="24"/>
        </w:rPr>
        <w:t xml:space="preserve"> historia de vida,</w:t>
      </w:r>
      <w:r w:rsidR="00C900B2">
        <w:rPr>
          <w:rFonts w:ascii="Times New Roman" w:hAnsi="Times New Roman" w:cs="Times New Roman"/>
          <w:sz w:val="24"/>
          <w:szCs w:val="24"/>
        </w:rPr>
        <w:t xml:space="preserve"> diálogo y testimonio al mis</w:t>
      </w:r>
      <w:r w:rsidR="00B64E40">
        <w:rPr>
          <w:rFonts w:ascii="Times New Roman" w:hAnsi="Times New Roman" w:cs="Times New Roman"/>
          <w:sz w:val="24"/>
          <w:szCs w:val="24"/>
        </w:rPr>
        <w:t>mo tiempo</w:t>
      </w:r>
      <w:r w:rsidR="008C35B4">
        <w:rPr>
          <w:rFonts w:ascii="Times New Roman" w:hAnsi="Times New Roman" w:cs="Times New Roman"/>
          <w:sz w:val="24"/>
          <w:szCs w:val="24"/>
        </w:rPr>
        <w:t xml:space="preserve"> pero</w:t>
      </w:r>
      <w:r w:rsidR="00B64E40">
        <w:rPr>
          <w:rFonts w:ascii="Times New Roman" w:hAnsi="Times New Roman" w:cs="Times New Roman"/>
          <w:sz w:val="24"/>
          <w:szCs w:val="24"/>
        </w:rPr>
        <w:t>,</w:t>
      </w:r>
      <w:r w:rsidR="008C35B4">
        <w:rPr>
          <w:rFonts w:ascii="Times New Roman" w:hAnsi="Times New Roman" w:cs="Times New Roman"/>
          <w:sz w:val="24"/>
          <w:szCs w:val="24"/>
        </w:rPr>
        <w:t xml:space="preserve"> sobre todo</w:t>
      </w:r>
      <w:r w:rsidR="00B64E40">
        <w:rPr>
          <w:rFonts w:ascii="Times New Roman" w:hAnsi="Times New Roman" w:cs="Times New Roman"/>
          <w:sz w:val="24"/>
          <w:szCs w:val="24"/>
        </w:rPr>
        <w:t>,</w:t>
      </w:r>
      <w:r w:rsidR="008C35B4">
        <w:rPr>
          <w:rFonts w:ascii="Times New Roman" w:hAnsi="Times New Roman" w:cs="Times New Roman"/>
          <w:sz w:val="24"/>
          <w:szCs w:val="24"/>
        </w:rPr>
        <w:t xml:space="preserve"> escribe</w:t>
      </w:r>
      <w:r w:rsidR="00C900B2">
        <w:rPr>
          <w:rFonts w:ascii="Times New Roman" w:hAnsi="Times New Roman" w:cs="Times New Roman"/>
          <w:sz w:val="24"/>
          <w:szCs w:val="24"/>
        </w:rPr>
        <w:t xml:space="preserve"> desde el enojo, el repudio a un sistema que no hace más que vulnerar derechos básicos en nombre de legislaciones decimonónicas</w:t>
      </w:r>
      <w:r>
        <w:rPr>
          <w:rFonts w:ascii="Times New Roman" w:hAnsi="Times New Roman" w:cs="Times New Roman"/>
          <w:sz w:val="24"/>
          <w:szCs w:val="24"/>
        </w:rPr>
        <w:t>: “una historia en la que el desafío, la perseverancia (…) se enfrentan a los problemas de lo cotidiano, de los vínculos sociales y de nuestra relación con las instituciones”</w:t>
      </w:r>
      <w:r w:rsidR="008C35B4">
        <w:rPr>
          <w:rFonts w:ascii="Times New Roman" w:hAnsi="Times New Roman" w:cs="Times New Roman"/>
          <w:sz w:val="24"/>
          <w:szCs w:val="24"/>
        </w:rPr>
        <w:t xml:space="preserve"> (</w:t>
      </w:r>
      <w:r w:rsidR="00886218">
        <w:rPr>
          <w:rFonts w:ascii="Times New Roman" w:hAnsi="Times New Roman" w:cs="Times New Roman"/>
          <w:sz w:val="24"/>
          <w:szCs w:val="24"/>
        </w:rPr>
        <w:t xml:space="preserve">2014: </w:t>
      </w:r>
      <w:r w:rsidR="008C35B4">
        <w:rPr>
          <w:rFonts w:ascii="Times New Roman" w:hAnsi="Times New Roman" w:cs="Times New Roman"/>
          <w:sz w:val="24"/>
          <w:szCs w:val="24"/>
        </w:rPr>
        <w:t xml:space="preserve">21) concluye en su prólogo la coordinadora del área de salud de la CHA, Valeria </w:t>
      </w:r>
      <w:proofErr w:type="spellStart"/>
      <w:r w:rsidR="008C35B4">
        <w:rPr>
          <w:rFonts w:ascii="Times New Roman" w:hAnsi="Times New Roman" w:cs="Times New Roman"/>
          <w:sz w:val="24"/>
          <w:szCs w:val="24"/>
        </w:rPr>
        <w:t>Paván</w:t>
      </w:r>
      <w:proofErr w:type="spellEnd"/>
      <w:r w:rsidR="00C900B2">
        <w:rPr>
          <w:rFonts w:ascii="Times New Roman" w:hAnsi="Times New Roman" w:cs="Times New Roman"/>
          <w:sz w:val="24"/>
          <w:szCs w:val="24"/>
        </w:rPr>
        <w:t xml:space="preserve">. </w:t>
      </w:r>
      <w:r w:rsidR="00F73C31">
        <w:rPr>
          <w:rFonts w:ascii="Times New Roman" w:hAnsi="Times New Roman" w:cs="Times New Roman"/>
          <w:sz w:val="24"/>
          <w:szCs w:val="24"/>
        </w:rPr>
        <w:t>Paradójicamente esta violencia parece incrementarse si los implicados resultan ser infantes cuya voz</w:t>
      </w:r>
      <w:r w:rsidR="00B80CD6">
        <w:rPr>
          <w:rFonts w:ascii="Times New Roman" w:hAnsi="Times New Roman" w:cs="Times New Roman"/>
          <w:sz w:val="24"/>
          <w:szCs w:val="24"/>
        </w:rPr>
        <w:t>,</w:t>
      </w:r>
      <w:r w:rsidR="00F73C31">
        <w:rPr>
          <w:rFonts w:ascii="Times New Roman" w:hAnsi="Times New Roman" w:cs="Times New Roman"/>
          <w:sz w:val="24"/>
          <w:szCs w:val="24"/>
        </w:rPr>
        <w:t xml:space="preserve"> en lugar de ser escuchada con atención</w:t>
      </w:r>
      <w:r w:rsidR="00B80CD6">
        <w:rPr>
          <w:rFonts w:ascii="Times New Roman" w:hAnsi="Times New Roman" w:cs="Times New Roman"/>
          <w:sz w:val="24"/>
          <w:szCs w:val="24"/>
        </w:rPr>
        <w:t>,</w:t>
      </w:r>
      <w:r w:rsidR="00F73C31">
        <w:rPr>
          <w:rFonts w:ascii="Times New Roman" w:hAnsi="Times New Roman" w:cs="Times New Roman"/>
          <w:sz w:val="24"/>
          <w:szCs w:val="24"/>
        </w:rPr>
        <w:t xml:space="preserve"> es denigrada y desvalorizada como tal</w:t>
      </w:r>
      <w:r w:rsidR="00B80CD6">
        <w:rPr>
          <w:rFonts w:ascii="Times New Roman" w:hAnsi="Times New Roman" w:cs="Times New Roman"/>
          <w:sz w:val="24"/>
          <w:szCs w:val="24"/>
        </w:rPr>
        <w:t xml:space="preserve">. </w:t>
      </w:r>
      <w:r w:rsidR="00F73C31">
        <w:rPr>
          <w:rFonts w:ascii="Times New Roman" w:hAnsi="Times New Roman" w:cs="Times New Roman"/>
          <w:sz w:val="24"/>
          <w:szCs w:val="24"/>
        </w:rPr>
        <w:t xml:space="preserve">Mansilla </w:t>
      </w:r>
      <w:r w:rsidR="00B80CD6">
        <w:rPr>
          <w:rFonts w:ascii="Times New Roman" w:hAnsi="Times New Roman" w:cs="Times New Roman"/>
          <w:sz w:val="24"/>
          <w:szCs w:val="24"/>
        </w:rPr>
        <w:t>denuncia</w:t>
      </w:r>
      <w:r w:rsidR="00F73C31">
        <w:rPr>
          <w:rFonts w:ascii="Times New Roman" w:hAnsi="Times New Roman" w:cs="Times New Roman"/>
          <w:sz w:val="24"/>
          <w:szCs w:val="24"/>
        </w:rPr>
        <w:t xml:space="preserve"> que el objetivo de las instituciones por las que transitó “era la represión mediante el castigo con utilización de violencia efectiva y violencia psicológica, rechazo y estigmatización” (</w:t>
      </w:r>
      <w:r w:rsidR="00886218">
        <w:rPr>
          <w:rFonts w:ascii="Times New Roman" w:hAnsi="Times New Roman" w:cs="Times New Roman"/>
          <w:sz w:val="24"/>
          <w:szCs w:val="24"/>
        </w:rPr>
        <w:t xml:space="preserve">2014: </w:t>
      </w:r>
      <w:r w:rsidR="00F73C31">
        <w:rPr>
          <w:rFonts w:ascii="Times New Roman" w:hAnsi="Times New Roman" w:cs="Times New Roman"/>
          <w:sz w:val="24"/>
          <w:szCs w:val="24"/>
        </w:rPr>
        <w:t>20).</w:t>
      </w:r>
      <w:r w:rsidR="00B80CD6">
        <w:rPr>
          <w:rFonts w:ascii="Times New Roman" w:hAnsi="Times New Roman" w:cs="Times New Roman"/>
          <w:sz w:val="24"/>
          <w:szCs w:val="24"/>
        </w:rPr>
        <w:t xml:space="preserve"> Frente </w:t>
      </w:r>
      <w:r>
        <w:rPr>
          <w:rFonts w:ascii="Times New Roman" w:hAnsi="Times New Roman" w:cs="Times New Roman"/>
          <w:sz w:val="24"/>
          <w:szCs w:val="24"/>
        </w:rPr>
        <w:t xml:space="preserve">al cuerpo </w:t>
      </w:r>
      <w:proofErr w:type="spellStart"/>
      <w:r>
        <w:rPr>
          <w:rFonts w:ascii="Times New Roman" w:hAnsi="Times New Roman" w:cs="Times New Roman"/>
          <w:sz w:val="24"/>
          <w:szCs w:val="24"/>
        </w:rPr>
        <w:t>trans</w:t>
      </w:r>
      <w:proofErr w:type="spellEnd"/>
      <w:r>
        <w:rPr>
          <w:rFonts w:ascii="Times New Roman" w:hAnsi="Times New Roman" w:cs="Times New Roman"/>
          <w:sz w:val="24"/>
          <w:szCs w:val="24"/>
        </w:rPr>
        <w:t xml:space="preserve"> infantil, que en este caso sería lo “científicamente desconocido” las instituciones</w:t>
      </w:r>
      <w:r w:rsidR="00A907E1">
        <w:rPr>
          <w:rFonts w:ascii="Times New Roman" w:hAnsi="Times New Roman" w:cs="Times New Roman"/>
          <w:sz w:val="24"/>
          <w:szCs w:val="24"/>
        </w:rPr>
        <w:t xml:space="preserve"> que representan el saber y el deber ser</w:t>
      </w:r>
      <w:r w:rsidR="002D0E74">
        <w:rPr>
          <w:rFonts w:ascii="Times New Roman" w:hAnsi="Times New Roman" w:cs="Times New Roman"/>
          <w:sz w:val="24"/>
          <w:szCs w:val="24"/>
        </w:rPr>
        <w:t xml:space="preserve"> </w:t>
      </w:r>
      <w:r>
        <w:rPr>
          <w:rFonts w:ascii="Times New Roman" w:hAnsi="Times New Roman" w:cs="Times New Roman"/>
          <w:sz w:val="24"/>
          <w:szCs w:val="24"/>
        </w:rPr>
        <w:t xml:space="preserve"> responden con mandatos culturales impuestos hace siglos atrás y que no logran modificarse, ni aún cuando se presenta ante ellas </w:t>
      </w:r>
      <w:r w:rsidR="00653921">
        <w:rPr>
          <w:rFonts w:ascii="Times New Roman" w:hAnsi="Times New Roman" w:cs="Times New Roman"/>
          <w:sz w:val="24"/>
          <w:szCs w:val="24"/>
        </w:rPr>
        <w:t xml:space="preserve">las pruebas de lo obsoleto y dañino de su verticalismo. </w:t>
      </w:r>
      <w:r w:rsidR="002D0E74">
        <w:rPr>
          <w:rFonts w:ascii="Times New Roman" w:hAnsi="Times New Roman" w:cs="Times New Roman"/>
          <w:sz w:val="24"/>
          <w:szCs w:val="24"/>
        </w:rPr>
        <w:t xml:space="preserve">Tomamos como ejemplo el análisis de los alegatos y documentos que Foucault y su equipo se encargan de recopilar como una forma de </w:t>
      </w:r>
      <w:r w:rsidR="000264EE">
        <w:rPr>
          <w:rFonts w:ascii="Times New Roman" w:hAnsi="Times New Roman" w:cs="Times New Roman"/>
          <w:sz w:val="24"/>
          <w:szCs w:val="24"/>
        </w:rPr>
        <w:t xml:space="preserve">entrever </w:t>
      </w:r>
      <w:r w:rsidR="002D0E74">
        <w:rPr>
          <w:rFonts w:ascii="Times New Roman" w:hAnsi="Times New Roman" w:cs="Times New Roman"/>
          <w:sz w:val="24"/>
          <w:szCs w:val="24"/>
        </w:rPr>
        <w:t xml:space="preserve">que muchas de esas taxonomías, incluso las más arcaicas, siguen aún funcionando en los discursos clínicos y psicológicos que componen el texto de Mansilla. </w:t>
      </w:r>
    </w:p>
    <w:p w:rsidR="008334A4" w:rsidRDefault="00B64E40" w:rsidP="00B64E4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Es así como el recorrido de l</w:t>
      </w:r>
      <w:r w:rsidR="001F53DA" w:rsidRPr="00B96254">
        <w:rPr>
          <w:rFonts w:ascii="Times New Roman" w:hAnsi="Times New Roman" w:cs="Times New Roman"/>
          <w:sz w:val="24"/>
          <w:szCs w:val="24"/>
        </w:rPr>
        <w:t xml:space="preserve">a mamá de </w:t>
      </w:r>
      <w:proofErr w:type="spellStart"/>
      <w:r w:rsidR="001F53DA" w:rsidRPr="00B96254">
        <w:rPr>
          <w:rFonts w:ascii="Times New Roman" w:hAnsi="Times New Roman" w:cs="Times New Roman"/>
          <w:sz w:val="24"/>
          <w:szCs w:val="24"/>
        </w:rPr>
        <w:t>Luana</w:t>
      </w:r>
      <w:proofErr w:type="spellEnd"/>
      <w:r>
        <w:rPr>
          <w:rFonts w:ascii="Times New Roman" w:hAnsi="Times New Roman" w:cs="Times New Roman"/>
          <w:sz w:val="24"/>
          <w:szCs w:val="24"/>
        </w:rPr>
        <w:t xml:space="preserve"> comienza cuando decide</w:t>
      </w:r>
      <w:r w:rsidR="001F53DA" w:rsidRPr="00B96254">
        <w:rPr>
          <w:rFonts w:ascii="Times New Roman" w:hAnsi="Times New Roman" w:cs="Times New Roman"/>
          <w:sz w:val="24"/>
          <w:szCs w:val="24"/>
        </w:rPr>
        <w:t xml:space="preserve"> busca</w:t>
      </w:r>
      <w:r>
        <w:rPr>
          <w:rFonts w:ascii="Times New Roman" w:hAnsi="Times New Roman" w:cs="Times New Roman"/>
          <w:sz w:val="24"/>
          <w:szCs w:val="24"/>
        </w:rPr>
        <w:t>r</w:t>
      </w:r>
      <w:r w:rsidR="001F53DA" w:rsidRPr="00B96254">
        <w:rPr>
          <w:rFonts w:ascii="Times New Roman" w:hAnsi="Times New Roman" w:cs="Times New Roman"/>
          <w:sz w:val="24"/>
          <w:szCs w:val="24"/>
        </w:rPr>
        <w:t xml:space="preserve"> </w:t>
      </w:r>
      <w:r>
        <w:rPr>
          <w:rFonts w:ascii="Times New Roman" w:hAnsi="Times New Roman" w:cs="Times New Roman"/>
          <w:sz w:val="24"/>
          <w:szCs w:val="24"/>
        </w:rPr>
        <w:t>“</w:t>
      </w:r>
      <w:r w:rsidR="001F53DA" w:rsidRPr="00B96254">
        <w:rPr>
          <w:rFonts w:ascii="Times New Roman" w:hAnsi="Times New Roman" w:cs="Times New Roman"/>
          <w:sz w:val="24"/>
          <w:szCs w:val="24"/>
        </w:rPr>
        <w:t>ayuda profesional</w:t>
      </w:r>
      <w:r>
        <w:rPr>
          <w:rFonts w:ascii="Times New Roman" w:hAnsi="Times New Roman" w:cs="Times New Roman"/>
          <w:sz w:val="24"/>
          <w:szCs w:val="24"/>
        </w:rPr>
        <w:t>”. L</w:t>
      </w:r>
      <w:r w:rsidR="001F53DA" w:rsidRPr="00B96254">
        <w:rPr>
          <w:rFonts w:ascii="Times New Roman" w:hAnsi="Times New Roman" w:cs="Times New Roman"/>
          <w:sz w:val="24"/>
          <w:szCs w:val="24"/>
        </w:rPr>
        <w:t xml:space="preserve">uego de varias entrevistas y de responder un cuestionario de rutina, la </w:t>
      </w:r>
      <w:r w:rsidR="001F53DA">
        <w:rPr>
          <w:rFonts w:ascii="Times New Roman" w:hAnsi="Times New Roman" w:cs="Times New Roman"/>
          <w:sz w:val="24"/>
          <w:szCs w:val="24"/>
        </w:rPr>
        <w:t xml:space="preserve">psicóloga </w:t>
      </w:r>
      <w:r w:rsidR="001F53DA" w:rsidRPr="00B96254">
        <w:rPr>
          <w:rFonts w:ascii="Times New Roman" w:hAnsi="Times New Roman" w:cs="Times New Roman"/>
          <w:sz w:val="24"/>
          <w:szCs w:val="24"/>
        </w:rPr>
        <w:t>decide aplicar un “método correctivo” con el fin de afirmar la masculinidad del sujeto, profundizando las categorías binarias impuestas sobre e</w:t>
      </w:r>
      <w:r w:rsidR="001F53DA">
        <w:rPr>
          <w:rFonts w:ascii="Times New Roman" w:hAnsi="Times New Roman" w:cs="Times New Roman"/>
          <w:sz w:val="24"/>
          <w:szCs w:val="24"/>
        </w:rPr>
        <w:t>l género a</w:t>
      </w:r>
      <w:r w:rsidR="00886218">
        <w:rPr>
          <w:rFonts w:ascii="Times New Roman" w:hAnsi="Times New Roman" w:cs="Times New Roman"/>
          <w:sz w:val="24"/>
          <w:szCs w:val="24"/>
        </w:rPr>
        <w:t xml:space="preserve">corde a sus </w:t>
      </w:r>
      <w:r w:rsidR="001F53DA">
        <w:rPr>
          <w:rFonts w:ascii="Times New Roman" w:hAnsi="Times New Roman" w:cs="Times New Roman"/>
          <w:sz w:val="24"/>
          <w:szCs w:val="24"/>
        </w:rPr>
        <w:t>genitales</w:t>
      </w:r>
      <w:r w:rsidR="00742483">
        <w:rPr>
          <w:rFonts w:ascii="Times New Roman" w:hAnsi="Times New Roman" w:cs="Times New Roman"/>
          <w:sz w:val="24"/>
          <w:szCs w:val="24"/>
        </w:rPr>
        <w:t xml:space="preserve">: </w:t>
      </w:r>
      <w:r w:rsidR="00604539">
        <w:rPr>
          <w:rFonts w:ascii="Times New Roman" w:hAnsi="Times New Roman" w:cs="Times New Roman"/>
          <w:sz w:val="24"/>
          <w:szCs w:val="24"/>
        </w:rPr>
        <w:t xml:space="preserve">“Nos citó a papá y a mí y nos dijo que lo que notaba era que nosotros no éramos </w:t>
      </w:r>
      <w:r w:rsidR="00604539">
        <w:rPr>
          <w:rFonts w:ascii="Times New Roman" w:hAnsi="Times New Roman" w:cs="Times New Roman"/>
          <w:sz w:val="24"/>
          <w:szCs w:val="24"/>
        </w:rPr>
        <w:lastRenderedPageBreak/>
        <w:t>firmes con vos, que vos eras un nene y que teníamos que recordártelo.</w:t>
      </w:r>
      <w:r w:rsidR="00036D0F">
        <w:rPr>
          <w:rFonts w:ascii="Times New Roman" w:hAnsi="Times New Roman" w:cs="Times New Roman"/>
          <w:sz w:val="24"/>
          <w:szCs w:val="24"/>
        </w:rPr>
        <w:t xml:space="preserve"> </w:t>
      </w:r>
      <w:r w:rsidR="00604539">
        <w:rPr>
          <w:rFonts w:ascii="Times New Roman" w:hAnsi="Times New Roman" w:cs="Times New Roman"/>
          <w:sz w:val="24"/>
          <w:szCs w:val="24"/>
        </w:rPr>
        <w:t>Cuando él diga que es una nene, ustedes le dice que no. Si se pone una remera, se la sacan; no importa si llora, tie</w:t>
      </w:r>
      <w:r w:rsidR="00742483">
        <w:rPr>
          <w:rFonts w:ascii="Times New Roman" w:hAnsi="Times New Roman" w:cs="Times New Roman"/>
          <w:sz w:val="24"/>
          <w:szCs w:val="24"/>
        </w:rPr>
        <w:t>nen que ser firmes con esto.” (</w:t>
      </w:r>
      <w:r w:rsidR="00886218">
        <w:rPr>
          <w:rFonts w:ascii="Times New Roman" w:hAnsi="Times New Roman" w:cs="Times New Roman"/>
          <w:sz w:val="24"/>
          <w:szCs w:val="24"/>
        </w:rPr>
        <w:t xml:space="preserve">2014: </w:t>
      </w:r>
      <w:r w:rsidR="00604539">
        <w:rPr>
          <w:rFonts w:ascii="Times New Roman" w:hAnsi="Times New Roman" w:cs="Times New Roman"/>
          <w:sz w:val="24"/>
          <w:szCs w:val="24"/>
        </w:rPr>
        <w:t>30-31)</w:t>
      </w:r>
      <w:r w:rsidR="009A348A">
        <w:rPr>
          <w:rFonts w:ascii="Times New Roman" w:hAnsi="Times New Roman" w:cs="Times New Roman"/>
          <w:sz w:val="24"/>
          <w:szCs w:val="24"/>
        </w:rPr>
        <w:t>.</w:t>
      </w:r>
      <w:r>
        <w:rPr>
          <w:rFonts w:ascii="Times New Roman" w:hAnsi="Times New Roman" w:cs="Times New Roman"/>
          <w:sz w:val="24"/>
          <w:szCs w:val="24"/>
        </w:rPr>
        <w:t xml:space="preserve"> </w:t>
      </w:r>
      <w:r w:rsidR="009A348A">
        <w:rPr>
          <w:rFonts w:ascii="Times New Roman" w:hAnsi="Times New Roman" w:cs="Times New Roman"/>
          <w:sz w:val="24"/>
          <w:szCs w:val="24"/>
        </w:rPr>
        <w:t xml:space="preserve">En la “Introducción” a </w:t>
      </w:r>
      <w:r w:rsidR="009A348A" w:rsidRPr="009A348A">
        <w:rPr>
          <w:rFonts w:ascii="Times New Roman" w:hAnsi="Times New Roman" w:cs="Times New Roman"/>
          <w:i/>
          <w:sz w:val="24"/>
          <w:szCs w:val="24"/>
        </w:rPr>
        <w:t>Sexualidades migrantes</w:t>
      </w:r>
      <w:r w:rsidR="00555D97">
        <w:rPr>
          <w:rFonts w:ascii="Times New Roman" w:hAnsi="Times New Roman" w:cs="Times New Roman"/>
          <w:sz w:val="24"/>
          <w:szCs w:val="24"/>
        </w:rPr>
        <w:t xml:space="preserve">, Diana </w:t>
      </w:r>
      <w:proofErr w:type="spellStart"/>
      <w:r w:rsidR="00555D97">
        <w:rPr>
          <w:rFonts w:ascii="Times New Roman" w:hAnsi="Times New Roman" w:cs="Times New Roman"/>
          <w:sz w:val="24"/>
          <w:szCs w:val="24"/>
        </w:rPr>
        <w:t>Maffí</w:t>
      </w:r>
      <w:r w:rsidR="009A348A">
        <w:rPr>
          <w:rFonts w:ascii="Times New Roman" w:hAnsi="Times New Roman" w:cs="Times New Roman"/>
          <w:sz w:val="24"/>
          <w:szCs w:val="24"/>
        </w:rPr>
        <w:t>a</w:t>
      </w:r>
      <w:proofErr w:type="spellEnd"/>
      <w:r w:rsidR="009A348A">
        <w:rPr>
          <w:rFonts w:ascii="Times New Roman" w:hAnsi="Times New Roman" w:cs="Times New Roman"/>
          <w:sz w:val="24"/>
          <w:szCs w:val="24"/>
        </w:rPr>
        <w:t xml:space="preserve"> explica que “cuando los genitales son ambiguos, no se revisa la idea de la naturaleza dual de los genitales sino que se disciplinan para que se ajusten al dogma” (</w:t>
      </w:r>
      <w:r w:rsidR="00886218">
        <w:rPr>
          <w:rFonts w:ascii="Times New Roman" w:hAnsi="Times New Roman" w:cs="Times New Roman"/>
          <w:sz w:val="24"/>
          <w:szCs w:val="24"/>
        </w:rPr>
        <w:t xml:space="preserve">2003: </w:t>
      </w:r>
      <w:r w:rsidR="009A348A">
        <w:rPr>
          <w:rFonts w:ascii="Times New Roman" w:hAnsi="Times New Roman" w:cs="Times New Roman"/>
          <w:sz w:val="24"/>
          <w:szCs w:val="24"/>
        </w:rPr>
        <w:t>5)</w:t>
      </w:r>
      <w:r w:rsidR="00B96254">
        <w:rPr>
          <w:rFonts w:ascii="Times New Roman" w:hAnsi="Times New Roman" w:cs="Times New Roman"/>
          <w:sz w:val="24"/>
          <w:szCs w:val="24"/>
        </w:rPr>
        <w:t xml:space="preserve">. </w:t>
      </w:r>
      <w:r w:rsidR="009A348A">
        <w:rPr>
          <w:rFonts w:ascii="Times New Roman" w:hAnsi="Times New Roman" w:cs="Times New Roman"/>
          <w:sz w:val="24"/>
          <w:szCs w:val="24"/>
        </w:rPr>
        <w:t xml:space="preserve">La </w:t>
      </w:r>
      <w:r w:rsidR="008334A4">
        <w:rPr>
          <w:rFonts w:ascii="Times New Roman" w:hAnsi="Times New Roman" w:cs="Times New Roman"/>
          <w:sz w:val="24"/>
          <w:szCs w:val="24"/>
        </w:rPr>
        <w:t xml:space="preserve">construcción </w:t>
      </w:r>
      <w:r w:rsidR="00555D97">
        <w:rPr>
          <w:rFonts w:ascii="Times New Roman" w:hAnsi="Times New Roman" w:cs="Times New Roman"/>
          <w:sz w:val="24"/>
          <w:szCs w:val="24"/>
        </w:rPr>
        <w:t xml:space="preserve">de la identidad </w:t>
      </w:r>
      <w:r w:rsidR="009A348A">
        <w:rPr>
          <w:rFonts w:ascii="Times New Roman" w:hAnsi="Times New Roman" w:cs="Times New Roman"/>
          <w:sz w:val="24"/>
          <w:szCs w:val="24"/>
        </w:rPr>
        <w:t xml:space="preserve">de </w:t>
      </w:r>
      <w:proofErr w:type="spellStart"/>
      <w:r w:rsidR="009A348A">
        <w:rPr>
          <w:rFonts w:ascii="Times New Roman" w:hAnsi="Times New Roman" w:cs="Times New Roman"/>
          <w:sz w:val="24"/>
          <w:szCs w:val="24"/>
        </w:rPr>
        <w:t>Luana</w:t>
      </w:r>
      <w:proofErr w:type="spellEnd"/>
      <w:r w:rsidR="008334A4">
        <w:rPr>
          <w:rFonts w:ascii="Times New Roman" w:hAnsi="Times New Roman" w:cs="Times New Roman"/>
          <w:sz w:val="24"/>
          <w:szCs w:val="24"/>
        </w:rPr>
        <w:t xml:space="preserve"> como </w:t>
      </w:r>
      <w:proofErr w:type="spellStart"/>
      <w:r w:rsidR="008334A4">
        <w:rPr>
          <w:rFonts w:ascii="Times New Roman" w:hAnsi="Times New Roman" w:cs="Times New Roman"/>
          <w:sz w:val="24"/>
          <w:szCs w:val="24"/>
        </w:rPr>
        <w:t>tran</w:t>
      </w:r>
      <w:r w:rsidR="00471195">
        <w:rPr>
          <w:rFonts w:ascii="Times New Roman" w:hAnsi="Times New Roman" w:cs="Times New Roman"/>
          <w:sz w:val="24"/>
          <w:szCs w:val="24"/>
        </w:rPr>
        <w:t>s</w:t>
      </w:r>
      <w:r w:rsidR="008334A4">
        <w:rPr>
          <w:rFonts w:ascii="Times New Roman" w:hAnsi="Times New Roman" w:cs="Times New Roman"/>
          <w:sz w:val="24"/>
          <w:szCs w:val="24"/>
        </w:rPr>
        <w:t>género</w:t>
      </w:r>
      <w:proofErr w:type="spellEnd"/>
      <w:r w:rsidR="00471195">
        <w:rPr>
          <w:rFonts w:ascii="Times New Roman" w:hAnsi="Times New Roman" w:cs="Times New Roman"/>
          <w:sz w:val="24"/>
          <w:szCs w:val="24"/>
        </w:rPr>
        <w:t xml:space="preserve">, esa que la vuelve ininteligible para la mayoría de la sociedad, es la misma que consolida </w:t>
      </w:r>
      <w:r w:rsidR="00EE3F08">
        <w:rPr>
          <w:rFonts w:ascii="Times New Roman" w:hAnsi="Times New Roman" w:cs="Times New Roman"/>
          <w:sz w:val="24"/>
          <w:szCs w:val="24"/>
        </w:rPr>
        <w:t xml:space="preserve">con su voz y con su </w:t>
      </w:r>
      <w:r w:rsidR="009A348A">
        <w:rPr>
          <w:rFonts w:ascii="Times New Roman" w:hAnsi="Times New Roman" w:cs="Times New Roman"/>
          <w:sz w:val="24"/>
          <w:szCs w:val="24"/>
        </w:rPr>
        <w:t xml:space="preserve">cuerpo </w:t>
      </w:r>
      <w:r w:rsidR="00EE3F08">
        <w:rPr>
          <w:rFonts w:ascii="Times New Roman" w:hAnsi="Times New Roman" w:cs="Times New Roman"/>
          <w:sz w:val="24"/>
          <w:szCs w:val="24"/>
        </w:rPr>
        <w:t>a cad</w:t>
      </w:r>
      <w:r w:rsidR="00471195">
        <w:rPr>
          <w:rFonts w:ascii="Times New Roman" w:hAnsi="Times New Roman" w:cs="Times New Roman"/>
          <w:sz w:val="24"/>
          <w:szCs w:val="24"/>
        </w:rPr>
        <w:t>a segundo.</w:t>
      </w:r>
    </w:p>
    <w:p w:rsidR="00D565A1" w:rsidRDefault="001F53DA"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partir de </w:t>
      </w:r>
      <w:r w:rsidR="00471195">
        <w:rPr>
          <w:rFonts w:ascii="Times New Roman" w:hAnsi="Times New Roman" w:cs="Times New Roman"/>
          <w:sz w:val="24"/>
          <w:szCs w:val="24"/>
        </w:rPr>
        <w:t>un discurso</w:t>
      </w:r>
      <w:r w:rsidR="007E7F13">
        <w:rPr>
          <w:rFonts w:ascii="Times New Roman" w:hAnsi="Times New Roman" w:cs="Times New Roman"/>
          <w:sz w:val="24"/>
          <w:szCs w:val="24"/>
        </w:rPr>
        <w:t xml:space="preserve"> nacido del deseo </w:t>
      </w:r>
      <w:proofErr w:type="spellStart"/>
      <w:r w:rsidR="007E7F13">
        <w:rPr>
          <w:rFonts w:ascii="Times New Roman" w:hAnsi="Times New Roman" w:cs="Times New Roman"/>
          <w:sz w:val="24"/>
          <w:szCs w:val="24"/>
        </w:rPr>
        <w:t>identitario</w:t>
      </w:r>
      <w:proofErr w:type="spellEnd"/>
      <w:r w:rsidR="00471195">
        <w:rPr>
          <w:rFonts w:ascii="Times New Roman" w:hAnsi="Times New Roman" w:cs="Times New Roman"/>
          <w:sz w:val="24"/>
          <w:szCs w:val="24"/>
        </w:rPr>
        <w:t xml:space="preserve">, </w:t>
      </w:r>
      <w:proofErr w:type="spellStart"/>
      <w:r w:rsidR="00471195">
        <w:rPr>
          <w:rFonts w:ascii="Times New Roman" w:hAnsi="Times New Roman" w:cs="Times New Roman"/>
          <w:sz w:val="24"/>
          <w:szCs w:val="24"/>
        </w:rPr>
        <w:t>Luana</w:t>
      </w:r>
      <w:proofErr w:type="spellEnd"/>
      <w:r w:rsidR="00471195">
        <w:rPr>
          <w:rFonts w:ascii="Times New Roman" w:hAnsi="Times New Roman" w:cs="Times New Roman"/>
          <w:sz w:val="24"/>
          <w:szCs w:val="24"/>
        </w:rPr>
        <w:t xml:space="preserve"> y su madre luchan con</w:t>
      </w:r>
      <w:r>
        <w:rPr>
          <w:rFonts w:ascii="Times New Roman" w:hAnsi="Times New Roman" w:cs="Times New Roman"/>
          <w:sz w:val="24"/>
          <w:szCs w:val="24"/>
        </w:rPr>
        <w:t>tra</w:t>
      </w:r>
      <w:r w:rsidR="00471195">
        <w:rPr>
          <w:rFonts w:ascii="Times New Roman" w:hAnsi="Times New Roman" w:cs="Times New Roman"/>
          <w:sz w:val="24"/>
          <w:szCs w:val="24"/>
        </w:rPr>
        <w:t xml:space="preserve"> las voces hegemónicas que quieren silenciarlas</w:t>
      </w:r>
      <w:r w:rsidR="00B96254" w:rsidRPr="00B96254">
        <w:rPr>
          <w:rFonts w:ascii="Times New Roman" w:hAnsi="Times New Roman" w:cs="Times New Roman"/>
          <w:sz w:val="24"/>
          <w:szCs w:val="24"/>
        </w:rPr>
        <w:t xml:space="preserve">. </w:t>
      </w:r>
      <w:r w:rsidR="00471195">
        <w:rPr>
          <w:rFonts w:ascii="Times New Roman" w:hAnsi="Times New Roman" w:cs="Times New Roman"/>
          <w:sz w:val="24"/>
          <w:szCs w:val="24"/>
        </w:rPr>
        <w:t>La potencia de este cuerpo no es domesticable y, por ta</w:t>
      </w:r>
      <w:r w:rsidR="00D565A1">
        <w:rPr>
          <w:rFonts w:ascii="Times New Roman" w:hAnsi="Times New Roman" w:cs="Times New Roman"/>
          <w:sz w:val="24"/>
          <w:szCs w:val="24"/>
        </w:rPr>
        <w:t>nto, choca contra el espacio de lo</w:t>
      </w:r>
      <w:r w:rsidR="00471195">
        <w:rPr>
          <w:rFonts w:ascii="Times New Roman" w:hAnsi="Times New Roman" w:cs="Times New Roman"/>
          <w:sz w:val="24"/>
          <w:szCs w:val="24"/>
        </w:rPr>
        <w:t xml:space="preserve"> normalizado y políticamente intervenido para que se </w:t>
      </w:r>
      <w:r w:rsidR="00D565A1">
        <w:rPr>
          <w:rFonts w:ascii="Times New Roman" w:hAnsi="Times New Roman" w:cs="Times New Roman"/>
          <w:sz w:val="24"/>
          <w:szCs w:val="24"/>
        </w:rPr>
        <w:t>adapte de manera obediente,</w:t>
      </w:r>
      <w:r w:rsidR="00471195">
        <w:rPr>
          <w:rFonts w:ascii="Times New Roman" w:hAnsi="Times New Roman" w:cs="Times New Roman"/>
          <w:sz w:val="24"/>
          <w:szCs w:val="24"/>
        </w:rPr>
        <w:t xml:space="preserve"> en pos de ciertos estándares.</w:t>
      </w:r>
      <w:r w:rsidR="00B96254">
        <w:rPr>
          <w:rFonts w:ascii="Times New Roman" w:hAnsi="Times New Roman" w:cs="Times New Roman"/>
          <w:sz w:val="24"/>
          <w:szCs w:val="24"/>
        </w:rPr>
        <w:t xml:space="preserve"> </w:t>
      </w:r>
      <w:r w:rsidR="00471195">
        <w:rPr>
          <w:rFonts w:ascii="Times New Roman" w:hAnsi="Times New Roman" w:cs="Times New Roman"/>
          <w:sz w:val="24"/>
          <w:szCs w:val="24"/>
        </w:rPr>
        <w:t>La presencia de Luana desordena</w:t>
      </w:r>
      <w:r w:rsidR="001E11FB">
        <w:rPr>
          <w:rFonts w:ascii="Times New Roman" w:hAnsi="Times New Roman" w:cs="Times New Roman"/>
          <w:sz w:val="24"/>
          <w:szCs w:val="24"/>
        </w:rPr>
        <w:t xml:space="preserve"> esos espacios y los altera,</w:t>
      </w:r>
      <w:r w:rsidR="007E7F13">
        <w:rPr>
          <w:rFonts w:ascii="Times New Roman" w:hAnsi="Times New Roman" w:cs="Times New Roman"/>
          <w:sz w:val="24"/>
          <w:szCs w:val="24"/>
        </w:rPr>
        <w:t xml:space="preserve"> al tiempo que se afianza en una actitud </w:t>
      </w:r>
      <w:r w:rsidR="001E11FB">
        <w:rPr>
          <w:rFonts w:ascii="Times New Roman" w:hAnsi="Times New Roman" w:cs="Times New Roman"/>
          <w:sz w:val="24"/>
          <w:szCs w:val="24"/>
        </w:rPr>
        <w:t>de resistencia a ese medio.</w:t>
      </w:r>
      <w:r w:rsidR="003A08A6">
        <w:rPr>
          <w:rFonts w:ascii="Times New Roman" w:hAnsi="Times New Roman" w:cs="Times New Roman"/>
          <w:sz w:val="24"/>
          <w:szCs w:val="24"/>
        </w:rPr>
        <w:t xml:space="preserve"> No hay que olvidar que Luana es quien elige su propio nombre y quien, desde un comienzo, defiende fervientemente su identidad y exige a su f</w:t>
      </w:r>
      <w:r w:rsidR="0011090C">
        <w:rPr>
          <w:rFonts w:ascii="Times New Roman" w:hAnsi="Times New Roman" w:cs="Times New Roman"/>
          <w:sz w:val="24"/>
          <w:szCs w:val="24"/>
        </w:rPr>
        <w:t>amilia como quiere ser tratada,</w:t>
      </w:r>
      <w:r w:rsidR="00D565A1">
        <w:rPr>
          <w:rFonts w:ascii="Times New Roman" w:hAnsi="Times New Roman" w:cs="Times New Roman"/>
          <w:sz w:val="24"/>
          <w:szCs w:val="24"/>
        </w:rPr>
        <w:t xml:space="preserve"> a pesar de que muchas veces este deseo interfiere con las recomendaciones de la psicóloga quien propone repetirle en forma de mantra</w:t>
      </w:r>
      <w:r w:rsidR="00530F36">
        <w:rPr>
          <w:rFonts w:ascii="Times New Roman" w:hAnsi="Times New Roman" w:cs="Times New Roman"/>
          <w:sz w:val="24"/>
          <w:szCs w:val="24"/>
        </w:rPr>
        <w:t xml:space="preserve">: </w:t>
      </w:r>
      <w:r w:rsidR="0011090C">
        <w:rPr>
          <w:rFonts w:ascii="Times New Roman" w:hAnsi="Times New Roman" w:cs="Times New Roman"/>
          <w:sz w:val="24"/>
          <w:szCs w:val="24"/>
        </w:rPr>
        <w:t>“</w:t>
      </w:r>
      <w:proofErr w:type="spellStart"/>
      <w:r w:rsidR="00530F36">
        <w:rPr>
          <w:rFonts w:ascii="Times New Roman" w:hAnsi="Times New Roman" w:cs="Times New Roman"/>
          <w:sz w:val="24"/>
          <w:szCs w:val="24"/>
        </w:rPr>
        <w:t>sos</w:t>
      </w:r>
      <w:proofErr w:type="spellEnd"/>
      <w:r w:rsidR="00530F36">
        <w:rPr>
          <w:rFonts w:ascii="Times New Roman" w:hAnsi="Times New Roman" w:cs="Times New Roman"/>
          <w:sz w:val="24"/>
          <w:szCs w:val="24"/>
        </w:rPr>
        <w:t xml:space="preserve"> un nene y te </w:t>
      </w:r>
      <w:proofErr w:type="spellStart"/>
      <w:r w:rsidR="00530F36">
        <w:rPr>
          <w:rFonts w:ascii="Times New Roman" w:hAnsi="Times New Roman" w:cs="Times New Roman"/>
          <w:sz w:val="24"/>
          <w:szCs w:val="24"/>
        </w:rPr>
        <w:t>llamás</w:t>
      </w:r>
      <w:proofErr w:type="spellEnd"/>
      <w:r w:rsidR="00530F36">
        <w:rPr>
          <w:rFonts w:ascii="Times New Roman" w:hAnsi="Times New Roman" w:cs="Times New Roman"/>
          <w:sz w:val="24"/>
          <w:szCs w:val="24"/>
        </w:rPr>
        <w:t xml:space="preserve"> Manuel”, </w:t>
      </w:r>
      <w:r w:rsidR="00D565A1">
        <w:rPr>
          <w:rFonts w:ascii="Times New Roman" w:hAnsi="Times New Roman" w:cs="Times New Roman"/>
          <w:sz w:val="24"/>
          <w:szCs w:val="24"/>
        </w:rPr>
        <w:t>siendo la única respuesta válida para ella</w:t>
      </w:r>
      <w:r w:rsidR="00530F36">
        <w:rPr>
          <w:rFonts w:ascii="Times New Roman" w:hAnsi="Times New Roman" w:cs="Times New Roman"/>
          <w:sz w:val="24"/>
          <w:szCs w:val="24"/>
        </w:rPr>
        <w:t>:</w:t>
      </w:r>
      <w:r w:rsidR="0011090C">
        <w:rPr>
          <w:rFonts w:ascii="Times New Roman" w:hAnsi="Times New Roman" w:cs="Times New Roman"/>
          <w:sz w:val="24"/>
          <w:szCs w:val="24"/>
        </w:rPr>
        <w:t xml:space="preserve"> </w:t>
      </w:r>
      <w:r w:rsidR="00530F36">
        <w:rPr>
          <w:rFonts w:ascii="Times New Roman" w:hAnsi="Times New Roman" w:cs="Times New Roman"/>
          <w:sz w:val="24"/>
          <w:szCs w:val="24"/>
        </w:rPr>
        <w:t>“</w:t>
      </w:r>
      <w:r w:rsidR="003A08A6">
        <w:rPr>
          <w:rFonts w:ascii="Times New Roman" w:hAnsi="Times New Roman" w:cs="Times New Roman"/>
          <w:sz w:val="24"/>
          <w:szCs w:val="24"/>
        </w:rPr>
        <w:t xml:space="preserve">No, soy una nena y me llamo </w:t>
      </w:r>
      <w:proofErr w:type="spellStart"/>
      <w:r w:rsidR="003A08A6">
        <w:rPr>
          <w:rFonts w:ascii="Times New Roman" w:hAnsi="Times New Roman" w:cs="Times New Roman"/>
          <w:sz w:val="24"/>
          <w:szCs w:val="24"/>
        </w:rPr>
        <w:t>Luana</w:t>
      </w:r>
      <w:proofErr w:type="spellEnd"/>
      <w:r w:rsidR="0011090C">
        <w:rPr>
          <w:rFonts w:ascii="Times New Roman" w:hAnsi="Times New Roman" w:cs="Times New Roman"/>
          <w:sz w:val="24"/>
          <w:szCs w:val="24"/>
        </w:rPr>
        <w:t>”</w:t>
      </w:r>
      <w:r w:rsidR="00EF5B6C">
        <w:rPr>
          <w:rFonts w:ascii="Times New Roman" w:hAnsi="Times New Roman" w:cs="Times New Roman"/>
          <w:sz w:val="24"/>
          <w:szCs w:val="24"/>
        </w:rPr>
        <w:t xml:space="preserve"> </w:t>
      </w:r>
      <w:r w:rsidR="0011090C">
        <w:rPr>
          <w:rFonts w:ascii="Times New Roman" w:hAnsi="Times New Roman" w:cs="Times New Roman"/>
          <w:sz w:val="24"/>
          <w:szCs w:val="24"/>
        </w:rPr>
        <w:t>(</w:t>
      </w:r>
      <w:r w:rsidR="00886218">
        <w:rPr>
          <w:rFonts w:ascii="Times New Roman" w:hAnsi="Times New Roman" w:cs="Times New Roman"/>
          <w:sz w:val="24"/>
          <w:szCs w:val="24"/>
        </w:rPr>
        <w:t xml:space="preserve">2014: </w:t>
      </w:r>
      <w:r w:rsidR="0011090C">
        <w:rPr>
          <w:rFonts w:ascii="Times New Roman" w:hAnsi="Times New Roman" w:cs="Times New Roman"/>
          <w:sz w:val="24"/>
          <w:szCs w:val="24"/>
        </w:rPr>
        <w:t>44)</w:t>
      </w:r>
      <w:r w:rsidR="00EF5B6C">
        <w:rPr>
          <w:rFonts w:ascii="Times New Roman" w:hAnsi="Times New Roman" w:cs="Times New Roman"/>
          <w:sz w:val="24"/>
          <w:szCs w:val="24"/>
        </w:rPr>
        <w:t>.</w:t>
      </w:r>
      <w:r w:rsidR="00215B0E">
        <w:rPr>
          <w:rFonts w:ascii="Times New Roman" w:hAnsi="Times New Roman" w:cs="Times New Roman"/>
          <w:sz w:val="24"/>
          <w:szCs w:val="24"/>
        </w:rPr>
        <w:t xml:space="preserve"> </w:t>
      </w:r>
    </w:p>
    <w:p w:rsidR="00EF5B6C" w:rsidRDefault="00215B0E"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Los hospitales públicos también reflejan ese silencio en relac</w:t>
      </w:r>
      <w:r w:rsidR="00D565A1">
        <w:rPr>
          <w:rFonts w:ascii="Times New Roman" w:hAnsi="Times New Roman" w:cs="Times New Roman"/>
          <w:sz w:val="24"/>
          <w:szCs w:val="24"/>
        </w:rPr>
        <w:t>ión a la universalización de la identidad</w:t>
      </w:r>
      <w:r>
        <w:rPr>
          <w:rFonts w:ascii="Times New Roman" w:hAnsi="Times New Roman" w:cs="Times New Roman"/>
          <w:sz w:val="24"/>
          <w:szCs w:val="24"/>
        </w:rPr>
        <w:t xml:space="preserve"> más allá del deseo personal de cada uno. Un hecho tan cotidiano como llevar a su hija al médico cuando está enferma, despliega todo un entramado en donde, una vez más</w:t>
      </w:r>
      <w:r w:rsidR="00D565A1">
        <w:rPr>
          <w:rFonts w:ascii="Times New Roman" w:hAnsi="Times New Roman" w:cs="Times New Roman"/>
          <w:sz w:val="24"/>
          <w:szCs w:val="24"/>
        </w:rPr>
        <w:t>,</w:t>
      </w:r>
      <w:r>
        <w:rPr>
          <w:rFonts w:ascii="Times New Roman" w:hAnsi="Times New Roman" w:cs="Times New Roman"/>
          <w:sz w:val="24"/>
          <w:szCs w:val="24"/>
        </w:rPr>
        <w:t xml:space="preserve"> la visión cientificista y retrógrada pretende imponerse a las necesidades y derechos básicos de una persona. La burocracia actúa en cada uno de estos ámbitos para imposibilitar el olvido del sistema normalizador cada vez que se le preguntaba por su nombre y ella debía responder con los datos impresos en el D</w:t>
      </w:r>
      <w:r w:rsidR="00D565A1">
        <w:rPr>
          <w:rFonts w:ascii="Times New Roman" w:hAnsi="Times New Roman" w:cs="Times New Roman"/>
          <w:sz w:val="24"/>
          <w:szCs w:val="24"/>
        </w:rPr>
        <w:t>NI,</w:t>
      </w:r>
      <w:r w:rsidR="0016602B">
        <w:rPr>
          <w:rFonts w:ascii="Times New Roman" w:hAnsi="Times New Roman" w:cs="Times New Roman"/>
          <w:sz w:val="24"/>
          <w:szCs w:val="24"/>
        </w:rPr>
        <w:t xml:space="preserve"> que</w:t>
      </w:r>
      <w:r w:rsidR="00D565A1">
        <w:rPr>
          <w:rFonts w:ascii="Times New Roman" w:hAnsi="Times New Roman" w:cs="Times New Roman"/>
          <w:sz w:val="24"/>
          <w:szCs w:val="24"/>
        </w:rPr>
        <w:t>, por otra parte,</w:t>
      </w:r>
      <w:r w:rsidR="0016602B">
        <w:rPr>
          <w:rFonts w:ascii="Times New Roman" w:hAnsi="Times New Roman" w:cs="Times New Roman"/>
          <w:sz w:val="24"/>
          <w:szCs w:val="24"/>
        </w:rPr>
        <w:t xml:space="preserve"> nunca le correspondieron: “</w:t>
      </w:r>
      <w:proofErr w:type="spellStart"/>
      <w:r w:rsidR="0016602B">
        <w:rPr>
          <w:rFonts w:ascii="Times New Roman" w:hAnsi="Times New Roman" w:cs="Times New Roman"/>
          <w:sz w:val="24"/>
          <w:szCs w:val="24"/>
        </w:rPr>
        <w:t>Mirá</w:t>
      </w:r>
      <w:proofErr w:type="spellEnd"/>
      <w:r w:rsidR="0016602B">
        <w:rPr>
          <w:rFonts w:ascii="Times New Roman" w:hAnsi="Times New Roman" w:cs="Times New Roman"/>
          <w:sz w:val="24"/>
          <w:szCs w:val="24"/>
        </w:rPr>
        <w:t>, cuando me dijeron que era un varón no lo podía creer, ¡pero parece una nena! (exclamaba mientras te observaba como un bicho raro). ¡Qué hermosa, es</w:t>
      </w:r>
      <w:r w:rsidR="00D565A1">
        <w:rPr>
          <w:rFonts w:ascii="Times New Roman" w:hAnsi="Times New Roman" w:cs="Times New Roman"/>
          <w:sz w:val="24"/>
          <w:szCs w:val="24"/>
        </w:rPr>
        <w:t xml:space="preserve"> increíble! pero ¿tiene pene?”  (2014: </w:t>
      </w:r>
      <w:r w:rsidR="0016602B">
        <w:rPr>
          <w:rFonts w:ascii="Times New Roman" w:hAnsi="Times New Roman" w:cs="Times New Roman"/>
          <w:sz w:val="24"/>
          <w:szCs w:val="24"/>
        </w:rPr>
        <w:t xml:space="preserve">98), </w:t>
      </w:r>
      <w:proofErr w:type="gramStart"/>
      <w:r w:rsidR="00D565A1">
        <w:rPr>
          <w:rFonts w:ascii="Times New Roman" w:hAnsi="Times New Roman" w:cs="Times New Roman"/>
          <w:sz w:val="24"/>
          <w:szCs w:val="24"/>
        </w:rPr>
        <w:t>fue</w:t>
      </w:r>
      <w:proofErr w:type="gramEnd"/>
      <w:r w:rsidR="0016602B">
        <w:rPr>
          <w:rFonts w:ascii="Times New Roman" w:hAnsi="Times New Roman" w:cs="Times New Roman"/>
          <w:sz w:val="24"/>
          <w:szCs w:val="24"/>
        </w:rPr>
        <w:t xml:space="preserve"> la respuesta de una doctora al enterarse de su identidad </w:t>
      </w:r>
      <w:proofErr w:type="spellStart"/>
      <w:r w:rsidR="0016602B">
        <w:rPr>
          <w:rFonts w:ascii="Times New Roman" w:hAnsi="Times New Roman" w:cs="Times New Roman"/>
          <w:sz w:val="24"/>
          <w:szCs w:val="24"/>
        </w:rPr>
        <w:t>tran</w:t>
      </w:r>
      <w:r w:rsidR="00D565A1">
        <w:rPr>
          <w:rFonts w:ascii="Times New Roman" w:hAnsi="Times New Roman" w:cs="Times New Roman"/>
          <w:sz w:val="24"/>
          <w:szCs w:val="24"/>
        </w:rPr>
        <w:t>sgénero</w:t>
      </w:r>
      <w:proofErr w:type="spellEnd"/>
      <w:r w:rsidR="0016602B">
        <w:rPr>
          <w:rFonts w:ascii="Times New Roman" w:hAnsi="Times New Roman" w:cs="Times New Roman"/>
          <w:sz w:val="24"/>
          <w:szCs w:val="24"/>
        </w:rPr>
        <w:t xml:space="preserve"> y que Mansilla transcribe advirtiendo que “así era en todos los lugares y con todos los médicos” (</w:t>
      </w:r>
      <w:r w:rsidR="00D565A1">
        <w:rPr>
          <w:rFonts w:ascii="Times New Roman" w:hAnsi="Times New Roman" w:cs="Times New Roman"/>
          <w:sz w:val="24"/>
          <w:szCs w:val="24"/>
        </w:rPr>
        <w:t xml:space="preserve">2014; </w:t>
      </w:r>
      <w:r w:rsidR="0016602B">
        <w:rPr>
          <w:rFonts w:ascii="Times New Roman" w:hAnsi="Times New Roman" w:cs="Times New Roman"/>
          <w:sz w:val="24"/>
          <w:szCs w:val="24"/>
        </w:rPr>
        <w:t>99).</w:t>
      </w:r>
    </w:p>
    <w:p w:rsidR="00491587" w:rsidRDefault="00EF5B6C" w:rsidP="0016602B">
      <w:pPr>
        <w:spacing w:line="360" w:lineRule="auto"/>
        <w:ind w:firstLine="709"/>
        <w:contextualSpacing/>
        <w:jc w:val="both"/>
        <w:rPr>
          <w:rFonts w:ascii="Times New Roman" w:hAnsi="Times New Roman"/>
          <w:sz w:val="24"/>
          <w:szCs w:val="24"/>
          <w:lang w:val="es-ES_tradnl"/>
        </w:rPr>
      </w:pPr>
      <w:r>
        <w:rPr>
          <w:rFonts w:ascii="Times New Roman" w:hAnsi="Times New Roman" w:cs="Times New Roman"/>
          <w:sz w:val="24"/>
          <w:szCs w:val="24"/>
        </w:rPr>
        <w:lastRenderedPageBreak/>
        <w:t xml:space="preserve"> </w:t>
      </w:r>
      <w:r>
        <w:rPr>
          <w:rFonts w:ascii="Times New Roman" w:hAnsi="Times New Roman"/>
          <w:sz w:val="24"/>
          <w:szCs w:val="24"/>
          <w:lang w:val="es-ES_tradnl"/>
        </w:rPr>
        <w:t xml:space="preserve">Siguiendo la misma línea de análisis de la condena social frente a lo que resulta imposible de catalogar, hay rasgos psicológicos propios del carácter de </w:t>
      </w:r>
      <w:proofErr w:type="spellStart"/>
      <w:r>
        <w:rPr>
          <w:rFonts w:ascii="Times New Roman" w:hAnsi="Times New Roman"/>
          <w:sz w:val="24"/>
          <w:szCs w:val="24"/>
          <w:lang w:val="es-ES_tradnl"/>
        </w:rPr>
        <w:t>Rivière</w:t>
      </w:r>
      <w:proofErr w:type="spellEnd"/>
      <w:r>
        <w:rPr>
          <w:rFonts w:ascii="Times New Roman" w:hAnsi="Times New Roman"/>
          <w:sz w:val="24"/>
          <w:szCs w:val="24"/>
          <w:lang w:val="es-ES_tradnl"/>
        </w:rPr>
        <w:t xml:space="preserve"> que son funcionales a la mirada correctiva de los médicos rurales y psiquiatras que lo analizan como un caso disruptivo. </w:t>
      </w:r>
      <w:r w:rsidR="00EF7B5F">
        <w:rPr>
          <w:rFonts w:ascii="Times New Roman" w:hAnsi="Times New Roman"/>
          <w:sz w:val="24"/>
          <w:szCs w:val="24"/>
          <w:lang w:val="es-ES_tradnl"/>
        </w:rPr>
        <w:t xml:space="preserve">El joven asesino ingresa de esa forma, </w:t>
      </w:r>
      <w:r>
        <w:rPr>
          <w:rFonts w:ascii="Times New Roman" w:hAnsi="Times New Roman"/>
          <w:sz w:val="24"/>
          <w:szCs w:val="24"/>
          <w:lang w:val="es-ES_tradnl"/>
        </w:rPr>
        <w:t xml:space="preserve">según el discurso civil y posteriormente el jurídico,  en la categoría de lo anormal. El alcalde de la comunidad de </w:t>
      </w:r>
      <w:proofErr w:type="spellStart"/>
      <w:r>
        <w:rPr>
          <w:rFonts w:ascii="Times New Roman" w:hAnsi="Times New Roman"/>
          <w:sz w:val="24"/>
          <w:szCs w:val="24"/>
          <w:lang w:val="es-ES_tradnl"/>
        </w:rPr>
        <w:t>Aunay</w:t>
      </w:r>
      <w:proofErr w:type="spellEnd"/>
      <w:r>
        <w:rPr>
          <w:rFonts w:ascii="Times New Roman" w:hAnsi="Times New Roman"/>
          <w:sz w:val="24"/>
          <w:szCs w:val="24"/>
          <w:lang w:val="es-ES_tradnl"/>
        </w:rPr>
        <w:t xml:space="preserve"> al momento del crimen declara como dato relevante sobre lo que conocía de </w:t>
      </w:r>
      <w:proofErr w:type="spellStart"/>
      <w:r>
        <w:rPr>
          <w:rFonts w:ascii="Times New Roman" w:hAnsi="Times New Roman"/>
          <w:sz w:val="24"/>
          <w:szCs w:val="24"/>
          <w:lang w:val="es-ES_tradnl"/>
        </w:rPr>
        <w:t>Rivière</w:t>
      </w:r>
      <w:proofErr w:type="spellEnd"/>
      <w:r w:rsidR="00EF7B5F">
        <w:rPr>
          <w:rFonts w:ascii="Times New Roman" w:hAnsi="Times New Roman"/>
          <w:sz w:val="24"/>
          <w:szCs w:val="24"/>
          <w:lang w:val="es-ES_tradnl"/>
        </w:rPr>
        <w:t xml:space="preserve"> que:</w:t>
      </w:r>
      <w:r>
        <w:rPr>
          <w:rFonts w:ascii="Times New Roman" w:hAnsi="Times New Roman"/>
          <w:sz w:val="24"/>
          <w:szCs w:val="24"/>
          <w:lang w:val="es-ES_tradnl"/>
        </w:rPr>
        <w:t xml:space="preserve"> “este muchacho no tenía amigos, y según el decir de las gentes, sólo fue tres veces al cabaret durante su vida” (</w:t>
      </w:r>
      <w:r w:rsidR="00D565A1">
        <w:rPr>
          <w:rFonts w:ascii="Times New Roman" w:hAnsi="Times New Roman"/>
          <w:sz w:val="24"/>
          <w:szCs w:val="24"/>
          <w:lang w:val="es-ES_tradnl"/>
        </w:rPr>
        <w:t xml:space="preserve">2001: </w:t>
      </w:r>
      <w:r>
        <w:rPr>
          <w:rFonts w:ascii="Times New Roman" w:hAnsi="Times New Roman"/>
          <w:sz w:val="24"/>
          <w:szCs w:val="24"/>
          <w:lang w:val="es-ES_tradnl"/>
        </w:rPr>
        <w:t xml:space="preserve">38), es notable que a la idea de la soledad se le agregue </w:t>
      </w:r>
      <w:r w:rsidR="00D565A1">
        <w:rPr>
          <w:rFonts w:ascii="Times New Roman" w:hAnsi="Times New Roman"/>
          <w:sz w:val="24"/>
          <w:szCs w:val="24"/>
          <w:lang w:val="es-ES_tradnl"/>
        </w:rPr>
        <w:t>la sospecha sobre su sexualidad. P</w:t>
      </w:r>
      <w:r>
        <w:rPr>
          <w:rFonts w:ascii="Times New Roman" w:hAnsi="Times New Roman"/>
          <w:sz w:val="24"/>
          <w:szCs w:val="24"/>
          <w:lang w:val="es-ES_tradnl"/>
        </w:rPr>
        <w:t>or otra parte</w:t>
      </w:r>
      <w:r w:rsidR="00D565A1">
        <w:rPr>
          <w:rFonts w:ascii="Times New Roman" w:hAnsi="Times New Roman"/>
          <w:sz w:val="24"/>
          <w:szCs w:val="24"/>
          <w:lang w:val="es-ES_tradnl"/>
        </w:rPr>
        <w:t xml:space="preserve">, el </w:t>
      </w:r>
      <w:r>
        <w:rPr>
          <w:rFonts w:ascii="Times New Roman" w:hAnsi="Times New Roman"/>
          <w:sz w:val="24"/>
          <w:szCs w:val="24"/>
          <w:lang w:val="es-ES_tradnl"/>
        </w:rPr>
        <w:t>médico rural, luego de declarar que vi</w:t>
      </w:r>
      <w:r w:rsidR="00D565A1">
        <w:rPr>
          <w:rFonts w:ascii="Times New Roman" w:hAnsi="Times New Roman"/>
          <w:sz w:val="24"/>
          <w:szCs w:val="24"/>
          <w:lang w:val="es-ES_tradnl"/>
        </w:rPr>
        <w:t>o por primera vez al joven después de perpetrado el</w:t>
      </w:r>
      <w:r>
        <w:rPr>
          <w:rFonts w:ascii="Times New Roman" w:hAnsi="Times New Roman"/>
          <w:sz w:val="24"/>
          <w:szCs w:val="24"/>
          <w:lang w:val="es-ES_tradnl"/>
        </w:rPr>
        <w:t xml:space="preserve"> crimen hace hincapié sobre este dato: “dicen que el inculpado vivía siempre en soledad, sin tener la menor relación con las chicos de su edad” (</w:t>
      </w:r>
      <w:r w:rsidR="00D565A1">
        <w:rPr>
          <w:rFonts w:ascii="Times New Roman" w:hAnsi="Times New Roman"/>
          <w:sz w:val="24"/>
          <w:szCs w:val="24"/>
          <w:lang w:val="es-ES_tradnl"/>
        </w:rPr>
        <w:t xml:space="preserve">2001: </w:t>
      </w:r>
      <w:r>
        <w:rPr>
          <w:rFonts w:ascii="Times New Roman" w:hAnsi="Times New Roman"/>
          <w:sz w:val="24"/>
          <w:szCs w:val="24"/>
          <w:lang w:val="es-ES_tradnl"/>
        </w:rPr>
        <w:t>39). En las sucesivas declaraciones de testigos, médicos, conocidos de la familia, se lo caracteriza como alguien que “tenía la costumbre de retirarse a lugares apartados” (</w:t>
      </w:r>
      <w:r w:rsidR="00D565A1">
        <w:rPr>
          <w:rFonts w:ascii="Times New Roman" w:hAnsi="Times New Roman"/>
          <w:sz w:val="24"/>
          <w:szCs w:val="24"/>
          <w:lang w:val="es-ES_tradnl"/>
        </w:rPr>
        <w:t xml:space="preserve">2001: </w:t>
      </w:r>
      <w:r>
        <w:rPr>
          <w:rFonts w:ascii="Times New Roman" w:hAnsi="Times New Roman"/>
          <w:sz w:val="24"/>
          <w:szCs w:val="24"/>
          <w:lang w:val="es-ES_tradnl"/>
        </w:rPr>
        <w:t>44); “casi no hablaba con nadie” (</w:t>
      </w:r>
      <w:r w:rsidR="00DE4B00">
        <w:rPr>
          <w:rFonts w:ascii="Times New Roman" w:hAnsi="Times New Roman"/>
          <w:sz w:val="24"/>
          <w:szCs w:val="24"/>
          <w:lang w:val="es-ES_tradnl"/>
        </w:rPr>
        <w:t xml:space="preserve">2001: </w:t>
      </w:r>
      <w:r>
        <w:rPr>
          <w:rFonts w:ascii="Times New Roman" w:hAnsi="Times New Roman"/>
          <w:sz w:val="24"/>
          <w:szCs w:val="24"/>
          <w:lang w:val="es-ES_tradnl"/>
        </w:rPr>
        <w:t>40); “un amante de la soledad” (</w:t>
      </w:r>
      <w:r w:rsidR="00DE4B00">
        <w:rPr>
          <w:rFonts w:ascii="Times New Roman" w:hAnsi="Times New Roman"/>
          <w:sz w:val="24"/>
          <w:szCs w:val="24"/>
          <w:lang w:val="es-ES_tradnl"/>
        </w:rPr>
        <w:t xml:space="preserve">2001: </w:t>
      </w:r>
      <w:r>
        <w:rPr>
          <w:rFonts w:ascii="Times New Roman" w:hAnsi="Times New Roman"/>
          <w:sz w:val="24"/>
          <w:szCs w:val="24"/>
          <w:lang w:val="es-ES_tradnl"/>
        </w:rPr>
        <w:t>43); “desde su infancia, manifestó un carácter salvaje que le llevó a evitar a la gente de su edad y a buscar la soledad” (</w:t>
      </w:r>
      <w:r w:rsidR="00DE4B00">
        <w:rPr>
          <w:rFonts w:ascii="Times New Roman" w:hAnsi="Times New Roman"/>
          <w:sz w:val="24"/>
          <w:szCs w:val="24"/>
          <w:lang w:val="es-ES_tradnl"/>
        </w:rPr>
        <w:t xml:space="preserve">2001: </w:t>
      </w:r>
      <w:r>
        <w:rPr>
          <w:rFonts w:ascii="Times New Roman" w:hAnsi="Times New Roman"/>
          <w:sz w:val="24"/>
          <w:szCs w:val="24"/>
          <w:lang w:val="es-ES_tradnl"/>
        </w:rPr>
        <w:t xml:space="preserve">63). El hecho de resaltar su carácter solitario ayuda, aunque claramente no determina por completo la pena, a delimitar un perfil </w:t>
      </w:r>
      <w:r w:rsidR="00491587">
        <w:rPr>
          <w:rFonts w:ascii="Times New Roman" w:hAnsi="Times New Roman"/>
          <w:sz w:val="24"/>
          <w:szCs w:val="24"/>
          <w:lang w:val="es-ES_tradnl"/>
        </w:rPr>
        <w:t>característico de una persona potencialmente peligrosa para la sociedad</w:t>
      </w:r>
      <w:r>
        <w:rPr>
          <w:rFonts w:ascii="Times New Roman" w:hAnsi="Times New Roman"/>
          <w:sz w:val="24"/>
          <w:szCs w:val="24"/>
          <w:lang w:val="es-ES_tradnl"/>
        </w:rPr>
        <w:t>.</w:t>
      </w:r>
    </w:p>
    <w:p w:rsidR="009E041C" w:rsidRDefault="00EF5B6C" w:rsidP="0016602B">
      <w:pPr>
        <w:spacing w:line="360" w:lineRule="auto"/>
        <w:ind w:firstLine="709"/>
        <w:contextualSpacing/>
        <w:jc w:val="both"/>
        <w:rPr>
          <w:rFonts w:ascii="Times New Roman" w:hAnsi="Times New Roman" w:cs="Times New Roman"/>
          <w:sz w:val="24"/>
          <w:szCs w:val="24"/>
          <w:lang w:val="es-ES_tradnl"/>
        </w:rPr>
      </w:pPr>
      <w:r>
        <w:rPr>
          <w:rFonts w:ascii="Times New Roman" w:hAnsi="Times New Roman"/>
          <w:sz w:val="24"/>
          <w:szCs w:val="24"/>
          <w:lang w:val="es-ES_tradnl"/>
        </w:rPr>
        <w:t>En la repetición se encuentra la obsesión por descubrir lo que no se aj</w:t>
      </w:r>
      <w:r w:rsidR="00DE4B00">
        <w:rPr>
          <w:rFonts w:ascii="Times New Roman" w:hAnsi="Times New Roman"/>
          <w:sz w:val="24"/>
          <w:szCs w:val="24"/>
          <w:lang w:val="es-ES_tradnl"/>
        </w:rPr>
        <w:t>usta a los parámetros impuestos. S</w:t>
      </w:r>
      <w:r>
        <w:rPr>
          <w:rFonts w:ascii="Times New Roman" w:hAnsi="Times New Roman"/>
          <w:sz w:val="24"/>
          <w:szCs w:val="24"/>
          <w:lang w:val="es-ES_tradnl"/>
        </w:rPr>
        <w:t>egún Foucault en “Los anormales”, el hecho de delinear el modo de ser de estas personas que atemorizan a la gente del siglo XIX “constituye un fenómeno que está íntimamente relacionado con todo un conjunto de instituciones de control, con toda una serie de mecanismos de vigilancia y de distribución del orden” (</w:t>
      </w:r>
      <w:r w:rsidR="00DE4B00">
        <w:rPr>
          <w:rFonts w:ascii="Times New Roman" w:hAnsi="Times New Roman"/>
          <w:sz w:val="24"/>
          <w:szCs w:val="24"/>
          <w:lang w:val="es-ES_tradnl"/>
        </w:rPr>
        <w:t xml:space="preserve">1993: </w:t>
      </w:r>
      <w:r>
        <w:rPr>
          <w:rFonts w:ascii="Times New Roman" w:hAnsi="Times New Roman"/>
          <w:sz w:val="24"/>
          <w:szCs w:val="24"/>
          <w:lang w:val="es-ES_tradnl"/>
        </w:rPr>
        <w:t>83).</w:t>
      </w:r>
      <w:r w:rsidR="00491587">
        <w:rPr>
          <w:rFonts w:ascii="Times New Roman" w:hAnsi="Times New Roman" w:cs="Times New Roman"/>
          <w:sz w:val="24"/>
          <w:szCs w:val="24"/>
          <w:lang w:val="es-ES_tradnl"/>
        </w:rPr>
        <w:t xml:space="preserve"> </w:t>
      </w:r>
      <w:r w:rsidR="009E041C">
        <w:rPr>
          <w:rFonts w:ascii="Times New Roman" w:hAnsi="Times New Roman" w:cs="Times New Roman"/>
          <w:sz w:val="24"/>
          <w:szCs w:val="24"/>
          <w:lang w:val="es-ES_tradnl"/>
        </w:rPr>
        <w:t xml:space="preserve">En el siglo XXI es el libro testimonial sobre las vivencias de una niña </w:t>
      </w:r>
      <w:proofErr w:type="spellStart"/>
      <w:r w:rsidR="009E041C">
        <w:rPr>
          <w:rFonts w:ascii="Times New Roman" w:hAnsi="Times New Roman" w:cs="Times New Roman"/>
          <w:sz w:val="24"/>
          <w:szCs w:val="24"/>
          <w:lang w:val="es-ES_tradnl"/>
        </w:rPr>
        <w:t>transgénero</w:t>
      </w:r>
      <w:proofErr w:type="spellEnd"/>
      <w:r w:rsidR="009E041C">
        <w:rPr>
          <w:rFonts w:ascii="Times New Roman" w:hAnsi="Times New Roman" w:cs="Times New Roman"/>
          <w:sz w:val="24"/>
          <w:szCs w:val="24"/>
          <w:lang w:val="es-ES_tradnl"/>
        </w:rPr>
        <w:t xml:space="preserve"> el que pone en evidencia que estas taxonomías siguen aún hoy vigentes. Eva </w:t>
      </w:r>
      <w:proofErr w:type="spellStart"/>
      <w:r w:rsidR="009E041C">
        <w:rPr>
          <w:rFonts w:ascii="Times New Roman" w:hAnsi="Times New Roman" w:cs="Times New Roman"/>
          <w:sz w:val="24"/>
          <w:szCs w:val="24"/>
          <w:lang w:val="es-ES_tradnl"/>
        </w:rPr>
        <w:t>Gilberti</w:t>
      </w:r>
      <w:proofErr w:type="spellEnd"/>
      <w:r w:rsidR="00DE4B00">
        <w:rPr>
          <w:rFonts w:ascii="Times New Roman" w:hAnsi="Times New Roman" w:cs="Times New Roman"/>
          <w:sz w:val="24"/>
          <w:szCs w:val="24"/>
          <w:lang w:val="es-ES_tradnl"/>
        </w:rPr>
        <w:t>,</w:t>
      </w:r>
      <w:r w:rsidR="009E041C">
        <w:rPr>
          <w:rFonts w:ascii="Times New Roman" w:hAnsi="Times New Roman" w:cs="Times New Roman"/>
          <w:sz w:val="24"/>
          <w:szCs w:val="24"/>
          <w:lang w:val="es-ES_tradnl"/>
        </w:rPr>
        <w:t xml:space="preserve"> en “</w:t>
      </w:r>
      <w:proofErr w:type="spellStart"/>
      <w:r w:rsidR="009E041C">
        <w:rPr>
          <w:rFonts w:ascii="Times New Roman" w:hAnsi="Times New Roman" w:cs="Times New Roman"/>
          <w:sz w:val="24"/>
          <w:szCs w:val="24"/>
          <w:lang w:val="es-ES_tradnl"/>
        </w:rPr>
        <w:t>Transgéneros</w:t>
      </w:r>
      <w:proofErr w:type="spellEnd"/>
      <w:r w:rsidR="009E041C">
        <w:rPr>
          <w:rFonts w:ascii="Times New Roman" w:hAnsi="Times New Roman" w:cs="Times New Roman"/>
          <w:sz w:val="24"/>
          <w:szCs w:val="24"/>
          <w:lang w:val="es-ES_tradnl"/>
        </w:rPr>
        <w:t xml:space="preserve">: síntesis y apertura” alega que no se puede reducir </w:t>
      </w:r>
      <w:r w:rsidR="00A76124">
        <w:rPr>
          <w:rFonts w:ascii="Times New Roman" w:hAnsi="Times New Roman" w:cs="Times New Roman"/>
          <w:sz w:val="24"/>
          <w:szCs w:val="24"/>
          <w:lang w:val="es-ES_tradnl"/>
        </w:rPr>
        <w:t>nuestra accionar ante la violación de los derechos, a la denuncia (aunque esta resulte imprescindible) sino que se debe recurrir a una lectura de los silencios e indiferencias co</w:t>
      </w:r>
      <w:r w:rsidR="00DE4B00">
        <w:rPr>
          <w:rFonts w:ascii="Times New Roman" w:hAnsi="Times New Roman" w:cs="Times New Roman"/>
          <w:sz w:val="24"/>
          <w:szCs w:val="24"/>
          <w:lang w:val="es-ES_tradnl"/>
        </w:rPr>
        <w:t>tidianas. Es necesario, desde esta</w:t>
      </w:r>
      <w:r w:rsidR="00A76124">
        <w:rPr>
          <w:rFonts w:ascii="Times New Roman" w:hAnsi="Times New Roman" w:cs="Times New Roman"/>
          <w:sz w:val="24"/>
          <w:szCs w:val="24"/>
          <w:lang w:val="es-ES_tradnl"/>
        </w:rPr>
        <w:t xml:space="preserve"> perspectiva,  volver audibles las voces de aquellos que la mayoría considera</w:t>
      </w:r>
      <w:r w:rsidR="00DE4B00">
        <w:rPr>
          <w:rFonts w:ascii="Times New Roman" w:hAnsi="Times New Roman" w:cs="Times New Roman"/>
          <w:sz w:val="24"/>
          <w:szCs w:val="24"/>
          <w:lang w:val="es-ES_tradnl"/>
        </w:rPr>
        <w:t>n</w:t>
      </w:r>
      <w:r w:rsidR="00A76124">
        <w:rPr>
          <w:rFonts w:ascii="Times New Roman" w:hAnsi="Times New Roman" w:cs="Times New Roman"/>
          <w:sz w:val="24"/>
          <w:szCs w:val="24"/>
          <w:lang w:val="es-ES_tradnl"/>
        </w:rPr>
        <w:t xml:space="preserve"> como ajeno: “se trata de </w:t>
      </w:r>
      <w:proofErr w:type="spellStart"/>
      <w:r w:rsidR="00A76124">
        <w:rPr>
          <w:rFonts w:ascii="Times New Roman" w:hAnsi="Times New Roman" w:cs="Times New Roman"/>
          <w:sz w:val="24"/>
          <w:szCs w:val="24"/>
          <w:lang w:val="es-ES_tradnl"/>
        </w:rPr>
        <w:t>resignificar</w:t>
      </w:r>
      <w:proofErr w:type="spellEnd"/>
      <w:r w:rsidR="00A76124">
        <w:rPr>
          <w:rFonts w:ascii="Times New Roman" w:hAnsi="Times New Roman" w:cs="Times New Roman"/>
          <w:sz w:val="24"/>
          <w:szCs w:val="24"/>
          <w:lang w:val="es-ES_tradnl"/>
        </w:rPr>
        <w:t xml:space="preserve"> la extranjería que en clave de perversión y peligrosidad se les adjudica” (</w:t>
      </w:r>
      <w:r w:rsidR="00DE4B00">
        <w:rPr>
          <w:rFonts w:ascii="Times New Roman" w:hAnsi="Times New Roman" w:cs="Times New Roman"/>
          <w:sz w:val="24"/>
          <w:szCs w:val="24"/>
          <w:lang w:val="es-ES_tradnl"/>
        </w:rPr>
        <w:t xml:space="preserve">2003: </w:t>
      </w:r>
      <w:r w:rsidR="00A76124">
        <w:rPr>
          <w:rFonts w:ascii="Times New Roman" w:hAnsi="Times New Roman" w:cs="Times New Roman"/>
          <w:sz w:val="24"/>
          <w:szCs w:val="24"/>
          <w:lang w:val="es-ES_tradnl"/>
        </w:rPr>
        <w:t xml:space="preserve">36). </w:t>
      </w:r>
    </w:p>
    <w:p w:rsidR="00DE4B00" w:rsidRDefault="001E11FB"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Luana se mueve, cotidianamente, entre estos círculos</w:t>
      </w:r>
      <w:r w:rsidR="007E7F13">
        <w:rPr>
          <w:rFonts w:ascii="Times New Roman" w:hAnsi="Times New Roman" w:cs="Times New Roman"/>
          <w:sz w:val="24"/>
          <w:szCs w:val="24"/>
        </w:rPr>
        <w:t xml:space="preserve"> punitivos, s</w:t>
      </w:r>
      <w:r>
        <w:rPr>
          <w:rFonts w:ascii="Times New Roman" w:hAnsi="Times New Roman" w:cs="Times New Roman"/>
          <w:sz w:val="24"/>
          <w:szCs w:val="24"/>
        </w:rPr>
        <w:t>in em</w:t>
      </w:r>
      <w:r w:rsidR="007E7F13">
        <w:rPr>
          <w:rFonts w:ascii="Times New Roman" w:hAnsi="Times New Roman" w:cs="Times New Roman"/>
          <w:sz w:val="24"/>
          <w:szCs w:val="24"/>
        </w:rPr>
        <w:t xml:space="preserve">bargo, ella consigue trazar un itinerario </w:t>
      </w:r>
      <w:r>
        <w:rPr>
          <w:rFonts w:ascii="Times New Roman" w:hAnsi="Times New Roman" w:cs="Times New Roman"/>
          <w:sz w:val="24"/>
          <w:szCs w:val="24"/>
        </w:rPr>
        <w:t>dif</w:t>
      </w:r>
      <w:r w:rsidR="00DE4B00">
        <w:rPr>
          <w:rFonts w:ascii="Times New Roman" w:hAnsi="Times New Roman" w:cs="Times New Roman"/>
          <w:sz w:val="24"/>
          <w:szCs w:val="24"/>
        </w:rPr>
        <w:t>erencial</w:t>
      </w:r>
      <w:r w:rsidR="007E7F13">
        <w:rPr>
          <w:rFonts w:ascii="Times New Roman" w:hAnsi="Times New Roman" w:cs="Times New Roman"/>
          <w:sz w:val="24"/>
          <w:szCs w:val="24"/>
        </w:rPr>
        <w:t xml:space="preserve"> a través de su potencia </w:t>
      </w:r>
      <w:r>
        <w:rPr>
          <w:rFonts w:ascii="Times New Roman" w:hAnsi="Times New Roman" w:cs="Times New Roman"/>
          <w:sz w:val="24"/>
          <w:szCs w:val="24"/>
        </w:rPr>
        <w:t>corpor</w:t>
      </w:r>
      <w:r w:rsidR="007E7F13">
        <w:rPr>
          <w:rFonts w:ascii="Times New Roman" w:hAnsi="Times New Roman" w:cs="Times New Roman"/>
          <w:sz w:val="24"/>
          <w:szCs w:val="24"/>
        </w:rPr>
        <w:t>al</w:t>
      </w:r>
      <w:r>
        <w:rPr>
          <w:rFonts w:ascii="Times New Roman" w:hAnsi="Times New Roman" w:cs="Times New Roman"/>
          <w:sz w:val="24"/>
          <w:szCs w:val="24"/>
        </w:rPr>
        <w:t>, siempre imposible de asir.</w:t>
      </w:r>
      <w:r w:rsidR="003A08A6">
        <w:rPr>
          <w:rFonts w:ascii="Times New Roman" w:hAnsi="Times New Roman" w:cs="Times New Roman"/>
          <w:sz w:val="24"/>
          <w:szCs w:val="24"/>
        </w:rPr>
        <w:t xml:space="preserve"> </w:t>
      </w:r>
      <w:r w:rsidR="00D30C32" w:rsidRPr="00D30C32">
        <w:rPr>
          <w:rFonts w:ascii="Times New Roman" w:hAnsi="Times New Roman" w:cs="Times New Roman"/>
          <w:sz w:val="24"/>
          <w:szCs w:val="24"/>
        </w:rPr>
        <w:t>La escuela funciona como otra institución en la que se pretende corregir y profundizar la categorización de lo masculino y de lo fe</w:t>
      </w:r>
      <w:r w:rsidR="00DE4B00">
        <w:rPr>
          <w:rFonts w:ascii="Times New Roman" w:hAnsi="Times New Roman" w:cs="Times New Roman"/>
          <w:sz w:val="24"/>
          <w:szCs w:val="24"/>
        </w:rPr>
        <w:t>menino, suministrando pautas de</w:t>
      </w:r>
      <w:r w:rsidR="00D30C32" w:rsidRPr="00D30C32">
        <w:rPr>
          <w:rFonts w:ascii="Times New Roman" w:hAnsi="Times New Roman" w:cs="Times New Roman"/>
          <w:sz w:val="24"/>
          <w:szCs w:val="24"/>
        </w:rPr>
        <w:t xml:space="preserve"> comportamiento esperable del varón y de la mujer. Son varias las escenas que narra Mansilla en las que Luana se vio obligada a pertenecer a un grupo con el que no se identificaba. Cuando en un acto escolar los alumnos tuvieron que disfrazarse, Luana manifestó: “Yo no quiero, yo no soy mono. Los nenes son monos y yo soy bailarina”.  (</w:t>
      </w:r>
      <w:r w:rsidR="00DE4B00">
        <w:rPr>
          <w:rFonts w:ascii="Times New Roman" w:hAnsi="Times New Roman" w:cs="Times New Roman"/>
          <w:sz w:val="24"/>
          <w:szCs w:val="24"/>
        </w:rPr>
        <w:t xml:space="preserve">2014: 74). </w:t>
      </w:r>
      <w:r w:rsidR="00D30C32" w:rsidRPr="00D30C32">
        <w:rPr>
          <w:rFonts w:ascii="Times New Roman" w:hAnsi="Times New Roman" w:cs="Times New Roman"/>
          <w:sz w:val="24"/>
          <w:szCs w:val="24"/>
        </w:rPr>
        <w:t xml:space="preserve">Es decir, </w:t>
      </w:r>
      <w:r w:rsidR="00DE4B00">
        <w:rPr>
          <w:rFonts w:ascii="Times New Roman" w:hAnsi="Times New Roman" w:cs="Times New Roman"/>
          <w:sz w:val="24"/>
          <w:szCs w:val="24"/>
        </w:rPr>
        <w:t xml:space="preserve">se </w:t>
      </w:r>
      <w:r w:rsidR="00D30C32" w:rsidRPr="00D30C32">
        <w:rPr>
          <w:rFonts w:ascii="Times New Roman" w:hAnsi="Times New Roman" w:cs="Times New Roman"/>
          <w:sz w:val="24"/>
          <w:szCs w:val="24"/>
        </w:rPr>
        <w:t>reproduce</w:t>
      </w:r>
      <w:r w:rsidR="00DE4B00">
        <w:rPr>
          <w:rFonts w:ascii="Times New Roman" w:hAnsi="Times New Roman" w:cs="Times New Roman"/>
          <w:sz w:val="24"/>
          <w:szCs w:val="24"/>
        </w:rPr>
        <w:t>n en la institución educativa estereotipos y</w:t>
      </w:r>
      <w:r w:rsidR="00D30C32" w:rsidRPr="00D30C32">
        <w:rPr>
          <w:rFonts w:ascii="Times New Roman" w:hAnsi="Times New Roman" w:cs="Times New Roman"/>
          <w:sz w:val="24"/>
          <w:szCs w:val="24"/>
        </w:rPr>
        <w:t xml:space="preserve"> “modo</w:t>
      </w:r>
      <w:r w:rsidR="00DE4B00">
        <w:rPr>
          <w:rFonts w:ascii="Times New Roman" w:hAnsi="Times New Roman" w:cs="Times New Roman"/>
          <w:sz w:val="24"/>
          <w:szCs w:val="24"/>
        </w:rPr>
        <w:t>s</w:t>
      </w:r>
      <w:r w:rsidR="00D30C32" w:rsidRPr="00D30C32">
        <w:rPr>
          <w:rFonts w:ascii="Times New Roman" w:hAnsi="Times New Roman" w:cs="Times New Roman"/>
          <w:sz w:val="24"/>
          <w:szCs w:val="24"/>
        </w:rPr>
        <w:t xml:space="preserve"> de ser”</w:t>
      </w:r>
      <w:r w:rsidR="00DE4B00">
        <w:rPr>
          <w:rFonts w:ascii="Times New Roman" w:hAnsi="Times New Roman" w:cs="Times New Roman"/>
          <w:sz w:val="24"/>
          <w:szCs w:val="24"/>
        </w:rPr>
        <w:t xml:space="preserve"> para los cuerpos con un género </w:t>
      </w:r>
      <w:r w:rsidR="00D30C32" w:rsidRPr="00D30C32">
        <w:rPr>
          <w:rFonts w:ascii="Times New Roman" w:hAnsi="Times New Roman" w:cs="Times New Roman"/>
          <w:sz w:val="24"/>
          <w:szCs w:val="24"/>
        </w:rPr>
        <w:t xml:space="preserve">u otro asignado y, de esta manera, </w:t>
      </w:r>
      <w:r w:rsidR="00DE4B00">
        <w:rPr>
          <w:rFonts w:ascii="Times New Roman" w:hAnsi="Times New Roman" w:cs="Times New Roman"/>
          <w:sz w:val="24"/>
          <w:szCs w:val="24"/>
        </w:rPr>
        <w:t xml:space="preserve">se </w:t>
      </w:r>
      <w:r w:rsidR="00D30C32" w:rsidRPr="00D30C32">
        <w:rPr>
          <w:rFonts w:ascii="Times New Roman" w:hAnsi="Times New Roman" w:cs="Times New Roman"/>
          <w:sz w:val="24"/>
          <w:szCs w:val="24"/>
        </w:rPr>
        <w:t>omite</w:t>
      </w:r>
      <w:r w:rsidR="00DE4B00">
        <w:rPr>
          <w:rFonts w:ascii="Times New Roman" w:hAnsi="Times New Roman" w:cs="Times New Roman"/>
          <w:sz w:val="24"/>
          <w:szCs w:val="24"/>
        </w:rPr>
        <w:t xml:space="preserve"> a </w:t>
      </w:r>
      <w:r w:rsidR="00D30C32" w:rsidRPr="00D30C32">
        <w:rPr>
          <w:rFonts w:ascii="Times New Roman" w:hAnsi="Times New Roman" w:cs="Times New Roman"/>
          <w:sz w:val="24"/>
          <w:szCs w:val="24"/>
        </w:rPr>
        <w:t xml:space="preserve"> aquellos cuerpos “descentrados” que no tienen lugar en la norma: “No te preocupes que si se pone mal, nosotros vamos a contenerlo. ¿Contenerlo? ¿Cómo varón? No entendía nada, entonces; no solo no respetaban tu deseo, sino que te seguía nombrando como varón.” (</w:t>
      </w:r>
      <w:r w:rsidR="00DE4B00">
        <w:rPr>
          <w:rFonts w:ascii="Times New Roman" w:hAnsi="Times New Roman" w:cs="Times New Roman"/>
          <w:sz w:val="24"/>
          <w:szCs w:val="24"/>
        </w:rPr>
        <w:t xml:space="preserve">2014: </w:t>
      </w:r>
      <w:r w:rsidR="00D30C32" w:rsidRPr="00D30C32">
        <w:rPr>
          <w:rFonts w:ascii="Times New Roman" w:hAnsi="Times New Roman" w:cs="Times New Roman"/>
          <w:sz w:val="24"/>
          <w:szCs w:val="24"/>
        </w:rPr>
        <w:t>75).</w:t>
      </w:r>
    </w:p>
    <w:p w:rsidR="0016602B" w:rsidRDefault="00D30C32" w:rsidP="0016602B">
      <w:pPr>
        <w:spacing w:line="360" w:lineRule="auto"/>
        <w:ind w:firstLine="709"/>
        <w:contextualSpacing/>
        <w:jc w:val="both"/>
        <w:rPr>
          <w:rFonts w:ascii="Times New Roman" w:hAnsi="Times New Roman" w:cs="Times New Roman"/>
          <w:sz w:val="24"/>
          <w:szCs w:val="24"/>
        </w:rPr>
      </w:pPr>
      <w:r w:rsidRPr="00D30C32">
        <w:rPr>
          <w:rFonts w:ascii="Times New Roman" w:hAnsi="Times New Roman" w:cs="Times New Roman"/>
          <w:sz w:val="24"/>
          <w:szCs w:val="24"/>
        </w:rPr>
        <w:t xml:space="preserve"> La identidad que se pronuncia al auto percibirse es fabricada y mantenida a</w:t>
      </w:r>
      <w:r w:rsidR="00D62AA1">
        <w:rPr>
          <w:rFonts w:ascii="Times New Roman" w:hAnsi="Times New Roman" w:cs="Times New Roman"/>
          <w:sz w:val="24"/>
          <w:szCs w:val="24"/>
        </w:rPr>
        <w:t xml:space="preserve"> partir de distintos discursos, </w:t>
      </w:r>
      <w:r w:rsidR="007C1E93">
        <w:rPr>
          <w:rFonts w:ascii="Times New Roman" w:hAnsi="Times New Roman" w:cs="Times New Roman"/>
          <w:sz w:val="24"/>
          <w:szCs w:val="24"/>
        </w:rPr>
        <w:t xml:space="preserve">en “Pedagogías, teorías de género y tradiciones en la `educación sexual´” Graciela </w:t>
      </w:r>
      <w:proofErr w:type="spellStart"/>
      <w:r w:rsidR="007C1E93">
        <w:rPr>
          <w:rFonts w:ascii="Times New Roman" w:hAnsi="Times New Roman" w:cs="Times New Roman"/>
          <w:sz w:val="24"/>
          <w:szCs w:val="24"/>
        </w:rPr>
        <w:t>Morgade</w:t>
      </w:r>
      <w:proofErr w:type="spellEnd"/>
      <w:r w:rsidR="007C1E93">
        <w:rPr>
          <w:rFonts w:ascii="Times New Roman" w:hAnsi="Times New Roman" w:cs="Times New Roman"/>
          <w:sz w:val="24"/>
          <w:szCs w:val="24"/>
        </w:rPr>
        <w:t xml:space="preserve"> señala que </w:t>
      </w:r>
      <w:r w:rsidRPr="00D30C32">
        <w:rPr>
          <w:rFonts w:ascii="Times New Roman" w:hAnsi="Times New Roman" w:cs="Times New Roman"/>
          <w:sz w:val="24"/>
          <w:szCs w:val="24"/>
        </w:rPr>
        <w:t>“la educación formal (…) es un espacio de performance de los cuerpos sexuados: las normas de vestimenta y apariencia  aceptables y no aceptables, el uso del cuerpo en clase y en lo</w:t>
      </w:r>
      <w:r w:rsidR="00647B35">
        <w:rPr>
          <w:rFonts w:ascii="Times New Roman" w:hAnsi="Times New Roman" w:cs="Times New Roman"/>
          <w:sz w:val="24"/>
          <w:szCs w:val="24"/>
        </w:rPr>
        <w:t>s recreos, etc.” (</w:t>
      </w:r>
      <w:r w:rsidR="00DE4B00">
        <w:rPr>
          <w:rFonts w:ascii="Times New Roman" w:hAnsi="Times New Roman" w:cs="Times New Roman"/>
          <w:sz w:val="24"/>
          <w:szCs w:val="24"/>
        </w:rPr>
        <w:t xml:space="preserve">2011: </w:t>
      </w:r>
      <w:r w:rsidR="00647B35">
        <w:rPr>
          <w:rFonts w:ascii="Times New Roman" w:hAnsi="Times New Roman" w:cs="Times New Roman"/>
          <w:sz w:val="24"/>
          <w:szCs w:val="24"/>
        </w:rPr>
        <w:t>28)</w:t>
      </w:r>
      <w:r w:rsidR="00D62AA1">
        <w:rPr>
          <w:rFonts w:ascii="Times New Roman" w:hAnsi="Times New Roman" w:cs="Times New Roman"/>
          <w:sz w:val="24"/>
          <w:szCs w:val="24"/>
        </w:rPr>
        <w:t>.</w:t>
      </w:r>
      <w:r w:rsidR="00647B35">
        <w:rPr>
          <w:rFonts w:ascii="Times New Roman" w:hAnsi="Times New Roman" w:cs="Times New Roman"/>
          <w:sz w:val="24"/>
          <w:szCs w:val="24"/>
        </w:rPr>
        <w:t xml:space="preserve"> Es dentro de ese espacio educativo en donde continúan funcionando la idea de lo ajeno ligado a la enfermedad y lo monstruoso. Mansilla hace eco de esta cuestión al incorporar la voz de </w:t>
      </w:r>
      <w:r w:rsidR="00EA3243">
        <w:rPr>
          <w:rFonts w:ascii="Times New Roman" w:hAnsi="Times New Roman" w:cs="Times New Roman"/>
          <w:sz w:val="24"/>
          <w:szCs w:val="24"/>
        </w:rPr>
        <w:t>un</w:t>
      </w:r>
      <w:r w:rsidR="00647B35">
        <w:rPr>
          <w:rFonts w:ascii="Times New Roman" w:hAnsi="Times New Roman" w:cs="Times New Roman"/>
          <w:sz w:val="24"/>
          <w:szCs w:val="24"/>
        </w:rPr>
        <w:t>a</w:t>
      </w:r>
      <w:r w:rsidR="00EA3243">
        <w:rPr>
          <w:rFonts w:ascii="Times New Roman" w:hAnsi="Times New Roman" w:cs="Times New Roman"/>
          <w:sz w:val="24"/>
          <w:szCs w:val="24"/>
        </w:rPr>
        <w:t xml:space="preserve"> de las madres  que a la salida de la escuela la </w:t>
      </w:r>
      <w:r w:rsidR="00647B35">
        <w:rPr>
          <w:rFonts w:ascii="Times New Roman" w:hAnsi="Times New Roman" w:cs="Times New Roman"/>
          <w:sz w:val="24"/>
          <w:szCs w:val="24"/>
        </w:rPr>
        <w:t>increpa alegando que el proceso de construcción de la identidad de Luana “podía ser contagioso para otros niños del jardín”</w:t>
      </w:r>
      <w:r w:rsidR="00EA3243">
        <w:rPr>
          <w:rFonts w:ascii="Times New Roman" w:hAnsi="Times New Roman" w:cs="Times New Roman"/>
          <w:sz w:val="24"/>
          <w:szCs w:val="24"/>
        </w:rPr>
        <w:t xml:space="preserve"> (</w:t>
      </w:r>
      <w:r w:rsidR="00DE4B00">
        <w:rPr>
          <w:rFonts w:ascii="Times New Roman" w:hAnsi="Times New Roman" w:cs="Times New Roman"/>
          <w:sz w:val="24"/>
          <w:szCs w:val="24"/>
        </w:rPr>
        <w:t xml:space="preserve">2014: </w:t>
      </w:r>
      <w:r w:rsidR="00EA3243">
        <w:rPr>
          <w:rFonts w:ascii="Times New Roman" w:hAnsi="Times New Roman" w:cs="Times New Roman"/>
          <w:sz w:val="24"/>
          <w:szCs w:val="24"/>
        </w:rPr>
        <w:t xml:space="preserve">72). Este lineamiento entre identidad genérica </w:t>
      </w:r>
      <w:proofErr w:type="spellStart"/>
      <w:r w:rsidR="00EA3243">
        <w:rPr>
          <w:rFonts w:ascii="Times New Roman" w:hAnsi="Times New Roman" w:cs="Times New Roman"/>
          <w:sz w:val="24"/>
          <w:szCs w:val="24"/>
        </w:rPr>
        <w:t>antinormativa</w:t>
      </w:r>
      <w:proofErr w:type="spellEnd"/>
      <w:r w:rsidR="00EA3243">
        <w:rPr>
          <w:rFonts w:ascii="Times New Roman" w:hAnsi="Times New Roman" w:cs="Times New Roman"/>
          <w:sz w:val="24"/>
          <w:szCs w:val="24"/>
        </w:rPr>
        <w:t xml:space="preserve"> y enfermedad queda representado en la construcción de la niña </w:t>
      </w:r>
      <w:r w:rsidR="00DE4B00">
        <w:rPr>
          <w:rFonts w:ascii="Times New Roman" w:hAnsi="Times New Roman" w:cs="Times New Roman"/>
          <w:sz w:val="24"/>
          <w:szCs w:val="24"/>
        </w:rPr>
        <w:t xml:space="preserve">desde esa perspectiva </w:t>
      </w:r>
      <w:r w:rsidR="00EA3243">
        <w:rPr>
          <w:rFonts w:ascii="Times New Roman" w:hAnsi="Times New Roman" w:cs="Times New Roman"/>
          <w:sz w:val="24"/>
          <w:szCs w:val="24"/>
        </w:rPr>
        <w:t xml:space="preserve">como </w:t>
      </w:r>
      <w:r w:rsidR="00DE4B00">
        <w:rPr>
          <w:rFonts w:ascii="Times New Roman" w:hAnsi="Times New Roman" w:cs="Times New Roman"/>
          <w:sz w:val="24"/>
          <w:szCs w:val="24"/>
        </w:rPr>
        <w:t>“</w:t>
      </w:r>
      <w:r w:rsidR="00EA3243">
        <w:rPr>
          <w:rFonts w:ascii="Times New Roman" w:hAnsi="Times New Roman" w:cs="Times New Roman"/>
          <w:sz w:val="24"/>
          <w:szCs w:val="24"/>
        </w:rPr>
        <w:t>lo anormal</w:t>
      </w:r>
      <w:r w:rsidR="00DE4B00">
        <w:rPr>
          <w:rFonts w:ascii="Times New Roman" w:hAnsi="Times New Roman" w:cs="Times New Roman"/>
          <w:sz w:val="24"/>
          <w:szCs w:val="24"/>
        </w:rPr>
        <w:t>”</w:t>
      </w:r>
      <w:r w:rsidR="00EA3243">
        <w:rPr>
          <w:rFonts w:ascii="Times New Roman" w:hAnsi="Times New Roman" w:cs="Times New Roman"/>
          <w:sz w:val="24"/>
          <w:szCs w:val="24"/>
        </w:rPr>
        <w:t xml:space="preserve"> y nocivo para todo aquel que compartiera su mismo espacio de formación: “[dijo] que nadie te iba a aceptar y que las otras madres iban a quejarse porque vos les tocabas el pelo a las nenas” (</w:t>
      </w:r>
      <w:r w:rsidR="00DE4B00">
        <w:rPr>
          <w:rFonts w:ascii="Times New Roman" w:hAnsi="Times New Roman" w:cs="Times New Roman"/>
          <w:sz w:val="24"/>
          <w:szCs w:val="24"/>
        </w:rPr>
        <w:t xml:space="preserve">2014: </w:t>
      </w:r>
      <w:r w:rsidR="00EA3243">
        <w:rPr>
          <w:rFonts w:ascii="Times New Roman" w:hAnsi="Times New Roman" w:cs="Times New Roman"/>
          <w:sz w:val="24"/>
          <w:szCs w:val="24"/>
        </w:rPr>
        <w:t xml:space="preserve">72). El </w:t>
      </w:r>
      <w:r w:rsidR="00FD63AD">
        <w:rPr>
          <w:rFonts w:ascii="Times New Roman" w:hAnsi="Times New Roman" w:cs="Times New Roman"/>
          <w:sz w:val="24"/>
          <w:szCs w:val="24"/>
        </w:rPr>
        <w:t>miedo</w:t>
      </w:r>
      <w:r w:rsidR="00EA3243">
        <w:rPr>
          <w:rFonts w:ascii="Times New Roman" w:hAnsi="Times New Roman" w:cs="Times New Roman"/>
          <w:sz w:val="24"/>
          <w:szCs w:val="24"/>
        </w:rPr>
        <w:t xml:space="preserve"> al contacto deviene miedo al contagio de lo que se presupone como abyecto.</w:t>
      </w:r>
      <w:r w:rsidR="00FD63AD">
        <w:rPr>
          <w:rFonts w:ascii="Times New Roman" w:hAnsi="Times New Roman" w:cs="Times New Roman"/>
          <w:sz w:val="24"/>
          <w:szCs w:val="24"/>
        </w:rPr>
        <w:t xml:space="preserve"> </w:t>
      </w:r>
    </w:p>
    <w:p w:rsidR="007C1E93" w:rsidRDefault="0016602B" w:rsidP="0016602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Finalmente</w:t>
      </w:r>
      <w:r w:rsidR="006D55D9">
        <w:rPr>
          <w:rFonts w:ascii="Times New Roman" w:hAnsi="Times New Roman" w:cs="Times New Roman"/>
          <w:sz w:val="24"/>
          <w:szCs w:val="24"/>
        </w:rPr>
        <w:t>,</w:t>
      </w:r>
      <w:r>
        <w:rPr>
          <w:rFonts w:ascii="Times New Roman" w:hAnsi="Times New Roman" w:cs="Times New Roman"/>
          <w:sz w:val="24"/>
          <w:szCs w:val="24"/>
        </w:rPr>
        <w:t xml:space="preserve"> durante el proceso de </w:t>
      </w:r>
      <w:r w:rsidRPr="0016602B">
        <w:rPr>
          <w:rFonts w:ascii="Times New Roman" w:hAnsi="Times New Roman" w:cs="Times New Roman"/>
          <w:sz w:val="24"/>
          <w:szCs w:val="24"/>
        </w:rPr>
        <w:t>sanción de la Ley de Identidad de Género, el t</w:t>
      </w:r>
      <w:r>
        <w:rPr>
          <w:rFonts w:ascii="Times New Roman" w:hAnsi="Times New Roman" w:cs="Times New Roman"/>
          <w:sz w:val="24"/>
          <w:szCs w:val="24"/>
        </w:rPr>
        <w:t>estimonio de Masilla describe su</w:t>
      </w:r>
      <w:r w:rsidRPr="0016602B">
        <w:rPr>
          <w:rFonts w:ascii="Times New Roman" w:hAnsi="Times New Roman" w:cs="Times New Roman"/>
          <w:sz w:val="24"/>
          <w:szCs w:val="24"/>
        </w:rPr>
        <w:t xml:space="preserve"> recorrido por el ámbito judicial po</w:t>
      </w:r>
      <w:r w:rsidR="00DE4B00">
        <w:rPr>
          <w:rFonts w:ascii="Times New Roman" w:hAnsi="Times New Roman" w:cs="Times New Roman"/>
          <w:sz w:val="24"/>
          <w:szCs w:val="24"/>
        </w:rPr>
        <w:t xml:space="preserve">niendo en evidencia </w:t>
      </w:r>
      <w:r w:rsidR="00DE4B00">
        <w:rPr>
          <w:rFonts w:ascii="Times New Roman" w:hAnsi="Times New Roman" w:cs="Times New Roman"/>
          <w:sz w:val="24"/>
          <w:szCs w:val="24"/>
        </w:rPr>
        <w:lastRenderedPageBreak/>
        <w:t>que también este espacio jurídico</w:t>
      </w:r>
      <w:r w:rsidRPr="0016602B">
        <w:rPr>
          <w:rFonts w:ascii="Times New Roman" w:hAnsi="Times New Roman" w:cs="Times New Roman"/>
          <w:sz w:val="24"/>
          <w:szCs w:val="24"/>
        </w:rPr>
        <w:t xml:space="preserve"> </w:t>
      </w:r>
      <w:r>
        <w:rPr>
          <w:rFonts w:ascii="Times New Roman" w:hAnsi="Times New Roman" w:cs="Times New Roman"/>
          <w:sz w:val="24"/>
          <w:szCs w:val="24"/>
        </w:rPr>
        <w:t xml:space="preserve">perpetúa </w:t>
      </w:r>
      <w:r w:rsidRPr="0016602B">
        <w:rPr>
          <w:rFonts w:ascii="Times New Roman" w:hAnsi="Times New Roman" w:cs="Times New Roman"/>
          <w:sz w:val="24"/>
          <w:szCs w:val="24"/>
        </w:rPr>
        <w:t>esa matriz de género normativa. Lejos de presentarse como una institución abierta a la defensa de los derechos humanos,</w:t>
      </w:r>
      <w:r w:rsidR="006D55D9">
        <w:rPr>
          <w:rFonts w:ascii="Times New Roman" w:hAnsi="Times New Roman" w:cs="Times New Roman"/>
          <w:sz w:val="24"/>
          <w:szCs w:val="24"/>
        </w:rPr>
        <w:t xml:space="preserve"> el poder judicial mantiene vigente </w:t>
      </w:r>
      <w:r w:rsidRPr="0016602B">
        <w:rPr>
          <w:rFonts w:ascii="Times New Roman" w:hAnsi="Times New Roman" w:cs="Times New Roman"/>
          <w:sz w:val="24"/>
          <w:szCs w:val="24"/>
        </w:rPr>
        <w:t xml:space="preserve">leyes que, </w:t>
      </w:r>
      <w:r>
        <w:rPr>
          <w:rFonts w:ascii="Times New Roman" w:hAnsi="Times New Roman" w:cs="Times New Roman"/>
          <w:sz w:val="24"/>
          <w:szCs w:val="24"/>
        </w:rPr>
        <w:t>aunque parezcan ya obsoletas</w:t>
      </w:r>
      <w:r w:rsidR="006D55D9">
        <w:rPr>
          <w:rFonts w:ascii="Times New Roman" w:hAnsi="Times New Roman" w:cs="Times New Roman"/>
          <w:sz w:val="24"/>
          <w:szCs w:val="24"/>
        </w:rPr>
        <w:t>, muchos de sus representantes sienten la imperiosa necesidad de</w:t>
      </w:r>
      <w:r w:rsidR="00DE4B00">
        <w:rPr>
          <w:rFonts w:ascii="Times New Roman" w:hAnsi="Times New Roman" w:cs="Times New Roman"/>
          <w:sz w:val="24"/>
          <w:szCs w:val="24"/>
        </w:rPr>
        <w:t xml:space="preserve"> aplicar</w:t>
      </w:r>
      <w:r w:rsidR="006D55D9">
        <w:rPr>
          <w:rFonts w:ascii="Times New Roman" w:hAnsi="Times New Roman" w:cs="Times New Roman"/>
          <w:sz w:val="24"/>
          <w:szCs w:val="24"/>
        </w:rPr>
        <w:t>.</w:t>
      </w:r>
      <w:r>
        <w:rPr>
          <w:rFonts w:ascii="Times New Roman" w:hAnsi="Times New Roman" w:cs="Times New Roman"/>
          <w:sz w:val="24"/>
          <w:szCs w:val="24"/>
        </w:rPr>
        <w:t xml:space="preserve"> </w:t>
      </w:r>
      <w:r w:rsidR="006D55D9">
        <w:rPr>
          <w:rFonts w:ascii="Times New Roman" w:hAnsi="Times New Roman" w:cs="Times New Roman"/>
          <w:sz w:val="24"/>
          <w:szCs w:val="24"/>
        </w:rPr>
        <w:t>L</w:t>
      </w:r>
      <w:r>
        <w:rPr>
          <w:rFonts w:ascii="Times New Roman" w:hAnsi="Times New Roman" w:cs="Times New Roman"/>
          <w:sz w:val="24"/>
          <w:szCs w:val="24"/>
        </w:rPr>
        <w:t>a voz</w:t>
      </w:r>
      <w:r w:rsidR="006D55D9">
        <w:rPr>
          <w:rFonts w:ascii="Times New Roman" w:hAnsi="Times New Roman" w:cs="Times New Roman"/>
          <w:sz w:val="24"/>
          <w:szCs w:val="24"/>
        </w:rPr>
        <w:t xml:space="preserve"> </w:t>
      </w:r>
      <w:r>
        <w:rPr>
          <w:rFonts w:ascii="Times New Roman" w:hAnsi="Times New Roman" w:cs="Times New Roman"/>
          <w:sz w:val="24"/>
          <w:szCs w:val="24"/>
        </w:rPr>
        <w:t xml:space="preserve">de aquellos que resaltan </w:t>
      </w:r>
      <w:r w:rsidR="006D55D9">
        <w:rPr>
          <w:rFonts w:ascii="Times New Roman" w:hAnsi="Times New Roman" w:cs="Times New Roman"/>
          <w:sz w:val="24"/>
          <w:szCs w:val="24"/>
        </w:rPr>
        <w:t>su ferviente adhesión a lo normativo, se hace presente una vez más:</w:t>
      </w:r>
      <w:r w:rsidRPr="0016602B">
        <w:rPr>
          <w:rFonts w:ascii="Times New Roman" w:hAnsi="Times New Roman" w:cs="Times New Roman"/>
          <w:sz w:val="24"/>
          <w:szCs w:val="24"/>
        </w:rPr>
        <w:t xml:space="preserve"> “Yo solo cumplo con la ley</w:t>
      </w:r>
      <w:r w:rsidR="00DE4B00">
        <w:rPr>
          <w:rFonts w:ascii="Times New Roman" w:hAnsi="Times New Roman" w:cs="Times New Roman"/>
          <w:sz w:val="24"/>
          <w:szCs w:val="24"/>
        </w:rPr>
        <w:t>,</w:t>
      </w:r>
      <w:r w:rsidRPr="0016602B">
        <w:rPr>
          <w:rFonts w:ascii="Times New Roman" w:hAnsi="Times New Roman" w:cs="Times New Roman"/>
          <w:sz w:val="24"/>
          <w:szCs w:val="24"/>
        </w:rPr>
        <w:t xml:space="preserve"> y el Código Civil establece que el niño es un menor impúber incapaz absoluto” (</w:t>
      </w:r>
      <w:r w:rsidR="00DE4B00">
        <w:rPr>
          <w:rFonts w:ascii="Times New Roman" w:hAnsi="Times New Roman" w:cs="Times New Roman"/>
          <w:sz w:val="24"/>
          <w:szCs w:val="24"/>
        </w:rPr>
        <w:t xml:space="preserve">2014: </w:t>
      </w:r>
      <w:r w:rsidRPr="0016602B">
        <w:rPr>
          <w:rFonts w:ascii="Times New Roman" w:hAnsi="Times New Roman" w:cs="Times New Roman"/>
          <w:sz w:val="24"/>
          <w:szCs w:val="24"/>
        </w:rPr>
        <w:t>162)</w:t>
      </w:r>
      <w:r w:rsidR="006D55D9">
        <w:rPr>
          <w:rFonts w:ascii="Times New Roman" w:hAnsi="Times New Roman" w:cs="Times New Roman"/>
          <w:sz w:val="24"/>
          <w:szCs w:val="24"/>
        </w:rPr>
        <w:t xml:space="preserve"> alega uno de los fiscales que tiene que posibilitar la aprobación de la ley</w:t>
      </w:r>
      <w:r w:rsidRPr="0016602B">
        <w:rPr>
          <w:rFonts w:ascii="Times New Roman" w:hAnsi="Times New Roman" w:cs="Times New Roman"/>
          <w:sz w:val="24"/>
          <w:szCs w:val="24"/>
        </w:rPr>
        <w:t>.</w:t>
      </w:r>
      <w:r w:rsidR="006D55D9">
        <w:rPr>
          <w:rFonts w:ascii="Times New Roman" w:hAnsi="Times New Roman" w:cs="Times New Roman"/>
          <w:sz w:val="24"/>
          <w:szCs w:val="24"/>
        </w:rPr>
        <w:t xml:space="preserve"> Mientras que, l</w:t>
      </w:r>
      <w:r w:rsidRPr="0016602B">
        <w:rPr>
          <w:rFonts w:ascii="Times New Roman" w:hAnsi="Times New Roman" w:cs="Times New Roman"/>
          <w:sz w:val="24"/>
          <w:szCs w:val="24"/>
        </w:rPr>
        <w:t>a declaración universal de los dere</w:t>
      </w:r>
      <w:r w:rsidR="006D55D9">
        <w:rPr>
          <w:rFonts w:ascii="Times New Roman" w:hAnsi="Times New Roman" w:cs="Times New Roman"/>
          <w:sz w:val="24"/>
          <w:szCs w:val="24"/>
        </w:rPr>
        <w:t xml:space="preserve">chos humanos </w:t>
      </w:r>
      <w:r w:rsidR="00DE4B00">
        <w:rPr>
          <w:rFonts w:ascii="Times New Roman" w:hAnsi="Times New Roman" w:cs="Times New Roman"/>
          <w:sz w:val="24"/>
          <w:szCs w:val="24"/>
        </w:rPr>
        <w:t xml:space="preserve">en su artículo primero, </w:t>
      </w:r>
      <w:r w:rsidR="006D55D9">
        <w:rPr>
          <w:rFonts w:ascii="Times New Roman" w:hAnsi="Times New Roman" w:cs="Times New Roman"/>
          <w:sz w:val="24"/>
          <w:szCs w:val="24"/>
        </w:rPr>
        <w:t xml:space="preserve">subraya la condición invulnerable </w:t>
      </w:r>
      <w:r w:rsidRPr="0016602B">
        <w:rPr>
          <w:rFonts w:ascii="Times New Roman" w:hAnsi="Times New Roman" w:cs="Times New Roman"/>
          <w:sz w:val="24"/>
          <w:szCs w:val="24"/>
        </w:rPr>
        <w:t>del derecho a la identidad de género: “Todos los seres humanos nacen libres e iguales en dignidad y derechos y, dotados como están de razón y conciencia, deben comportarse fraternalmente los unos con los otros”. Si la ley señala a la identidad de género como algo “libremente escogido” ¿por qué consideran a un infante como alguien incapaz de tomar esa decisión? S</w:t>
      </w:r>
      <w:r w:rsidR="006D55D9">
        <w:rPr>
          <w:rFonts w:ascii="Times New Roman" w:hAnsi="Times New Roman" w:cs="Times New Roman"/>
          <w:sz w:val="24"/>
          <w:szCs w:val="24"/>
        </w:rPr>
        <w:t>e muestra un sistema retrógrado, siempre dispuesto a encontrar clausulas burocráticas para no acceder a replantear muchas de sus pr</w:t>
      </w:r>
      <w:r w:rsidR="0079147E">
        <w:rPr>
          <w:rFonts w:ascii="Times New Roman" w:hAnsi="Times New Roman" w:cs="Times New Roman"/>
          <w:sz w:val="24"/>
          <w:szCs w:val="24"/>
        </w:rPr>
        <w:t xml:space="preserve">emisas transformadas en dogmas, concluye Mansilla: </w:t>
      </w:r>
      <w:r w:rsidRPr="0016602B">
        <w:rPr>
          <w:rFonts w:ascii="Times New Roman" w:hAnsi="Times New Roman" w:cs="Times New Roman"/>
          <w:sz w:val="24"/>
          <w:szCs w:val="24"/>
        </w:rPr>
        <w:t>“Te nombró constantemente en masculino y se jactó de  ser uno de los ‘dinosaurios’, palabra utilizada por él, que había dicho q</w:t>
      </w:r>
      <w:r w:rsidR="006D55D9">
        <w:rPr>
          <w:rFonts w:ascii="Times New Roman" w:hAnsi="Times New Roman" w:cs="Times New Roman"/>
          <w:sz w:val="24"/>
          <w:szCs w:val="24"/>
        </w:rPr>
        <w:t>ue no para que te dieran el DNI</w:t>
      </w:r>
      <w:r w:rsidRPr="0016602B">
        <w:rPr>
          <w:rFonts w:ascii="Times New Roman" w:hAnsi="Times New Roman" w:cs="Times New Roman"/>
          <w:sz w:val="24"/>
          <w:szCs w:val="24"/>
        </w:rPr>
        <w:t>” (</w:t>
      </w:r>
      <w:r w:rsidR="0079147E">
        <w:rPr>
          <w:rFonts w:ascii="Times New Roman" w:hAnsi="Times New Roman" w:cs="Times New Roman"/>
          <w:sz w:val="24"/>
          <w:szCs w:val="24"/>
        </w:rPr>
        <w:t xml:space="preserve">2014: </w:t>
      </w:r>
      <w:r w:rsidRPr="0016602B">
        <w:rPr>
          <w:rFonts w:ascii="Times New Roman" w:hAnsi="Times New Roman" w:cs="Times New Roman"/>
          <w:sz w:val="24"/>
          <w:szCs w:val="24"/>
        </w:rPr>
        <w:t>162). </w:t>
      </w:r>
    </w:p>
    <w:p w:rsidR="00D14EFB" w:rsidRPr="000646BE" w:rsidRDefault="00D14EFB" w:rsidP="00D14EF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El recorrido de Luana en su defensa y rebelión inocente contra todo un sistema social que viene perpetuando lógicas y concepciones de normatividad, muchas veces criticadas y denunciadas, no sólo </w:t>
      </w:r>
      <w:proofErr w:type="gramStart"/>
      <w:r>
        <w:rPr>
          <w:rFonts w:ascii="Times New Roman" w:hAnsi="Times New Roman" w:cs="Times New Roman"/>
          <w:sz w:val="24"/>
          <w:szCs w:val="24"/>
        </w:rPr>
        <w:t>visibiliza</w:t>
      </w:r>
      <w:proofErr w:type="gramEnd"/>
      <w:r>
        <w:rPr>
          <w:rFonts w:ascii="Times New Roman" w:hAnsi="Times New Roman" w:cs="Times New Roman"/>
          <w:sz w:val="24"/>
          <w:szCs w:val="24"/>
        </w:rPr>
        <w:t xml:space="preserve"> el pensamiento dicotómico fosilizado</w:t>
      </w:r>
      <w:r w:rsidR="0079147E">
        <w:rPr>
          <w:rFonts w:ascii="Times New Roman" w:hAnsi="Times New Roman" w:cs="Times New Roman"/>
          <w:sz w:val="24"/>
          <w:szCs w:val="24"/>
        </w:rPr>
        <w:t>,</w:t>
      </w:r>
      <w:r>
        <w:rPr>
          <w:rFonts w:ascii="Times New Roman" w:hAnsi="Times New Roman" w:cs="Times New Roman"/>
          <w:sz w:val="24"/>
          <w:szCs w:val="24"/>
        </w:rPr>
        <w:t xml:space="preserve"> sino que</w:t>
      </w:r>
      <w:r w:rsidR="0079147E">
        <w:rPr>
          <w:rFonts w:ascii="Times New Roman" w:hAnsi="Times New Roman" w:cs="Times New Roman"/>
          <w:sz w:val="24"/>
          <w:szCs w:val="24"/>
        </w:rPr>
        <w:t>, además</w:t>
      </w:r>
      <w:r>
        <w:rPr>
          <w:rFonts w:ascii="Times New Roman" w:hAnsi="Times New Roman" w:cs="Times New Roman"/>
          <w:sz w:val="24"/>
          <w:szCs w:val="24"/>
        </w:rPr>
        <w:t xml:space="preserve"> lo subvierte con cada uno de sus pasos. Con su voz clara y concisa, que desde la primer infancia puso en alerta: “Me encanta ser nena y no me encanta ser varón” (</w:t>
      </w:r>
      <w:r w:rsidR="0079147E">
        <w:rPr>
          <w:rFonts w:ascii="Times New Roman" w:hAnsi="Times New Roman" w:cs="Times New Roman"/>
          <w:sz w:val="24"/>
          <w:szCs w:val="24"/>
        </w:rPr>
        <w:t xml:space="preserve">2014: </w:t>
      </w:r>
      <w:r>
        <w:rPr>
          <w:rFonts w:ascii="Times New Roman" w:hAnsi="Times New Roman" w:cs="Times New Roman"/>
          <w:sz w:val="24"/>
          <w:szCs w:val="24"/>
        </w:rPr>
        <w:t>91), ilumina una conciencia no atravesada por las lógicas de poder que tienden a reprimir todo aquello que impida tornar legible</w:t>
      </w:r>
      <w:r w:rsidR="0079147E">
        <w:rPr>
          <w:rFonts w:ascii="Times New Roman" w:hAnsi="Times New Roman" w:cs="Times New Roman"/>
          <w:sz w:val="24"/>
          <w:szCs w:val="24"/>
        </w:rPr>
        <w:t>, y como tal, analizable</w:t>
      </w:r>
      <w:r>
        <w:rPr>
          <w:rFonts w:ascii="Times New Roman" w:hAnsi="Times New Roman" w:cs="Times New Roman"/>
          <w:sz w:val="24"/>
          <w:szCs w:val="24"/>
        </w:rPr>
        <w:t xml:space="preserve"> a las personas. En el caso del testimonio de Luana su voz contantemente intenta demostrar que el género como representación</w:t>
      </w:r>
      <w:r w:rsidR="0079147E">
        <w:rPr>
          <w:rFonts w:ascii="Times New Roman" w:hAnsi="Times New Roman" w:cs="Times New Roman"/>
          <w:sz w:val="24"/>
          <w:szCs w:val="24"/>
        </w:rPr>
        <w:t>,</w:t>
      </w:r>
      <w:r>
        <w:rPr>
          <w:rFonts w:ascii="Times New Roman" w:hAnsi="Times New Roman" w:cs="Times New Roman"/>
          <w:sz w:val="24"/>
          <w:szCs w:val="24"/>
        </w:rPr>
        <w:t xml:space="preserve"> es decir, como una construcción sociocultural, invita a releer lo natural como invención.</w:t>
      </w:r>
    </w:p>
    <w:p w:rsidR="00D14EFB" w:rsidRDefault="00D14EFB" w:rsidP="0016602B">
      <w:pPr>
        <w:spacing w:line="360" w:lineRule="auto"/>
        <w:ind w:firstLine="709"/>
        <w:contextualSpacing/>
        <w:jc w:val="both"/>
        <w:rPr>
          <w:rFonts w:ascii="Times New Roman" w:hAnsi="Times New Roman" w:cs="Times New Roman"/>
          <w:sz w:val="24"/>
          <w:szCs w:val="24"/>
        </w:rPr>
      </w:pPr>
    </w:p>
    <w:p w:rsidR="00386F5D" w:rsidRDefault="00386F5D" w:rsidP="0016602B">
      <w:pPr>
        <w:spacing w:line="360" w:lineRule="auto"/>
        <w:ind w:firstLine="709"/>
        <w:contextualSpacing/>
        <w:jc w:val="both"/>
        <w:rPr>
          <w:rFonts w:ascii="Times New Roman" w:hAnsi="Times New Roman" w:cs="Times New Roman"/>
          <w:sz w:val="24"/>
          <w:szCs w:val="24"/>
        </w:rPr>
      </w:pPr>
    </w:p>
    <w:p w:rsidR="007B57BE" w:rsidRDefault="007B57BE" w:rsidP="005F5B6E">
      <w:pPr>
        <w:spacing w:line="360" w:lineRule="auto"/>
        <w:contextualSpacing/>
        <w:jc w:val="both"/>
        <w:rPr>
          <w:rFonts w:ascii="Times New Roman" w:hAnsi="Times New Roman" w:cs="Times New Roman"/>
          <w:sz w:val="24"/>
          <w:szCs w:val="24"/>
        </w:rPr>
      </w:pPr>
    </w:p>
    <w:p w:rsidR="007B57BE" w:rsidRDefault="007B57BE" w:rsidP="0016602B">
      <w:pPr>
        <w:spacing w:line="360" w:lineRule="auto"/>
        <w:ind w:firstLine="709"/>
        <w:contextualSpacing/>
        <w:jc w:val="both"/>
        <w:rPr>
          <w:rFonts w:ascii="Times New Roman" w:hAnsi="Times New Roman" w:cs="Times New Roman"/>
          <w:sz w:val="24"/>
          <w:szCs w:val="24"/>
        </w:rPr>
      </w:pPr>
    </w:p>
    <w:p w:rsidR="00555D97" w:rsidRPr="007B57BE" w:rsidRDefault="007B57BE" w:rsidP="007B57BE">
      <w:pPr>
        <w:spacing w:line="360" w:lineRule="auto"/>
        <w:ind w:firstLine="709"/>
        <w:contextualSpacing/>
        <w:jc w:val="center"/>
        <w:rPr>
          <w:rFonts w:ascii="Times New Roman" w:hAnsi="Times New Roman" w:cs="Times New Roman"/>
          <w:sz w:val="28"/>
          <w:szCs w:val="28"/>
        </w:rPr>
      </w:pPr>
      <w:r w:rsidRPr="007B57BE">
        <w:rPr>
          <w:rFonts w:ascii="Times New Roman" w:hAnsi="Times New Roman" w:cs="Times New Roman"/>
          <w:sz w:val="28"/>
          <w:szCs w:val="28"/>
        </w:rPr>
        <w:lastRenderedPageBreak/>
        <w:t>Bibliografía:</w:t>
      </w:r>
    </w:p>
    <w:p w:rsidR="00555D97" w:rsidRDefault="00555D97" w:rsidP="0016602B">
      <w:pPr>
        <w:spacing w:line="360" w:lineRule="auto"/>
        <w:ind w:firstLine="709"/>
        <w:contextualSpacing/>
        <w:jc w:val="both"/>
        <w:rPr>
          <w:rFonts w:ascii="Times New Roman" w:hAnsi="Times New Roman" w:cs="Times New Roman"/>
          <w:sz w:val="24"/>
          <w:szCs w:val="24"/>
        </w:rPr>
      </w:pPr>
    </w:p>
    <w:p w:rsidR="006A17B8" w:rsidRDefault="006A17B8" w:rsidP="00555D97">
      <w:pPr>
        <w:spacing w:line="360" w:lineRule="auto"/>
        <w:contextualSpacing/>
        <w:jc w:val="both"/>
        <w:rPr>
          <w:rFonts w:ascii="Times New Roman" w:hAnsi="Times New Roman" w:cs="Times New Roman"/>
          <w:sz w:val="24"/>
          <w:szCs w:val="24"/>
        </w:rPr>
      </w:pPr>
    </w:p>
    <w:p w:rsidR="00555D97" w:rsidRDefault="006A17B8" w:rsidP="007F0D8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Foucault, Michel. (2013).</w:t>
      </w:r>
      <w:r w:rsidRPr="006A17B8">
        <w:rPr>
          <w:rFonts w:ascii="Times New Roman" w:hAnsi="Times New Roman" w:cs="Times New Roman"/>
          <w:sz w:val="24"/>
          <w:szCs w:val="24"/>
        </w:rPr>
        <w:t xml:space="preserve"> El triunfo social del placer sexual. En </w:t>
      </w:r>
      <w:r w:rsidRPr="006A17B8">
        <w:rPr>
          <w:rFonts w:ascii="Times New Roman" w:hAnsi="Times New Roman" w:cs="Times New Roman"/>
          <w:i/>
          <w:iCs/>
          <w:sz w:val="24"/>
          <w:szCs w:val="24"/>
        </w:rPr>
        <w:t>La inquietud por la verdad. </w:t>
      </w:r>
      <w:r w:rsidRPr="006A17B8">
        <w:rPr>
          <w:rFonts w:ascii="Times New Roman" w:hAnsi="Times New Roman" w:cs="Times New Roman"/>
          <w:sz w:val="24"/>
          <w:szCs w:val="24"/>
        </w:rPr>
        <w:t>1ed, Buenos Aires, Siglo XXI.</w:t>
      </w:r>
    </w:p>
    <w:p w:rsidR="006A17B8" w:rsidRDefault="006A17B8" w:rsidP="007F0D8C">
      <w:pPr>
        <w:spacing w:line="360" w:lineRule="auto"/>
        <w:contextualSpacing/>
        <w:jc w:val="both"/>
        <w:rPr>
          <w:rFonts w:ascii="Times New Roman" w:hAnsi="Times New Roman" w:cs="Times New Roman"/>
          <w:sz w:val="24"/>
          <w:szCs w:val="24"/>
        </w:rPr>
      </w:pPr>
    </w:p>
    <w:p w:rsidR="00555D97" w:rsidRPr="001D3B3F" w:rsidRDefault="00555D97" w:rsidP="00555D97">
      <w:pPr>
        <w:spacing w:line="360" w:lineRule="auto"/>
        <w:rPr>
          <w:rFonts w:ascii="Times New Roman" w:hAnsi="Times New Roman"/>
          <w:sz w:val="24"/>
          <w:szCs w:val="24"/>
        </w:rPr>
      </w:pPr>
      <w:r w:rsidRPr="00275EF0">
        <w:rPr>
          <w:rFonts w:ascii="Times New Roman" w:hAnsi="Times New Roman"/>
          <w:sz w:val="24"/>
          <w:szCs w:val="24"/>
        </w:rPr>
        <w:t>Foucault, Michel.</w:t>
      </w:r>
      <w:r w:rsidR="007F0D8C" w:rsidRPr="007F0D8C">
        <w:rPr>
          <w:rFonts w:ascii="Times New Roman" w:hAnsi="Times New Roman"/>
          <w:sz w:val="24"/>
          <w:szCs w:val="24"/>
        </w:rPr>
        <w:t xml:space="preserve"> </w:t>
      </w:r>
      <w:r w:rsidR="007F0D8C">
        <w:rPr>
          <w:rFonts w:ascii="Times New Roman" w:hAnsi="Times New Roman"/>
          <w:sz w:val="24"/>
          <w:szCs w:val="24"/>
        </w:rPr>
        <w:t>(1993).</w:t>
      </w:r>
      <w:r w:rsidRPr="00275EF0">
        <w:rPr>
          <w:rFonts w:ascii="Times New Roman" w:hAnsi="Times New Roman"/>
          <w:sz w:val="24"/>
          <w:szCs w:val="24"/>
        </w:rPr>
        <w:t xml:space="preserve"> </w:t>
      </w:r>
      <w:r>
        <w:rPr>
          <w:rFonts w:ascii="Times New Roman" w:hAnsi="Times New Roman"/>
          <w:sz w:val="24"/>
          <w:szCs w:val="24"/>
        </w:rPr>
        <w:t>“Los anormales”</w:t>
      </w:r>
      <w:r w:rsidRPr="001D3B3F">
        <w:rPr>
          <w:rFonts w:ascii="Times New Roman" w:hAnsi="Times New Roman"/>
          <w:sz w:val="24"/>
          <w:szCs w:val="24"/>
        </w:rPr>
        <w:t xml:space="preserve">, en </w:t>
      </w:r>
      <w:r w:rsidRPr="001D3B3F">
        <w:rPr>
          <w:rFonts w:ascii="Times New Roman" w:hAnsi="Times New Roman"/>
          <w:i/>
          <w:sz w:val="24"/>
          <w:szCs w:val="24"/>
        </w:rPr>
        <w:t>La vida de los hombres infames</w:t>
      </w:r>
      <w:r>
        <w:rPr>
          <w:rFonts w:ascii="Times New Roman" w:hAnsi="Times New Roman"/>
          <w:sz w:val="24"/>
          <w:szCs w:val="24"/>
        </w:rPr>
        <w:t xml:space="preserve">, Buenos Aires, Altamira, </w:t>
      </w:r>
    </w:p>
    <w:p w:rsidR="00555D97" w:rsidRDefault="00555D97" w:rsidP="00555D97">
      <w:pPr>
        <w:spacing w:line="360" w:lineRule="auto"/>
        <w:rPr>
          <w:rFonts w:ascii="Times New Roman" w:hAnsi="Times New Roman"/>
          <w:sz w:val="24"/>
          <w:szCs w:val="24"/>
        </w:rPr>
      </w:pPr>
      <w:r w:rsidRPr="0044030C">
        <w:rPr>
          <w:rFonts w:ascii="Times New Roman" w:hAnsi="Times New Roman"/>
          <w:sz w:val="24"/>
          <w:szCs w:val="24"/>
        </w:rPr>
        <w:t>Foucault, Michel.</w:t>
      </w:r>
      <w:r w:rsidR="007F0D8C">
        <w:rPr>
          <w:rFonts w:ascii="Times New Roman" w:hAnsi="Times New Roman"/>
          <w:sz w:val="24"/>
          <w:szCs w:val="24"/>
        </w:rPr>
        <w:t xml:space="preserve"> (</w:t>
      </w:r>
      <w:r w:rsidR="007F0D8C" w:rsidRPr="00EC019E">
        <w:rPr>
          <w:rFonts w:ascii="Times New Roman" w:hAnsi="Times New Roman"/>
          <w:sz w:val="24"/>
          <w:szCs w:val="24"/>
        </w:rPr>
        <w:t>2001</w:t>
      </w:r>
      <w:r w:rsidR="007F0D8C">
        <w:rPr>
          <w:rFonts w:ascii="Times New Roman" w:hAnsi="Times New Roman"/>
          <w:sz w:val="24"/>
          <w:szCs w:val="24"/>
        </w:rPr>
        <w:t xml:space="preserve">). </w:t>
      </w:r>
      <w:r w:rsidRPr="00EC019E">
        <w:rPr>
          <w:rFonts w:ascii="Times New Roman" w:hAnsi="Times New Roman"/>
          <w:i/>
          <w:sz w:val="24"/>
          <w:szCs w:val="24"/>
        </w:rPr>
        <w:t xml:space="preserve">Yo Pierre </w:t>
      </w:r>
      <w:proofErr w:type="spellStart"/>
      <w:r w:rsidRPr="00EC019E">
        <w:rPr>
          <w:rFonts w:ascii="Times New Roman" w:hAnsi="Times New Roman"/>
          <w:i/>
          <w:sz w:val="24"/>
          <w:szCs w:val="24"/>
        </w:rPr>
        <w:t>Rivière</w:t>
      </w:r>
      <w:proofErr w:type="spellEnd"/>
      <w:r w:rsidRPr="00EC019E">
        <w:rPr>
          <w:rFonts w:ascii="Times New Roman" w:hAnsi="Times New Roman"/>
          <w:i/>
          <w:sz w:val="24"/>
          <w:szCs w:val="24"/>
        </w:rPr>
        <w:t xml:space="preserve"> habiendo degollado</w:t>
      </w:r>
      <w:r>
        <w:rPr>
          <w:rFonts w:ascii="Times New Roman" w:hAnsi="Times New Roman"/>
          <w:i/>
          <w:sz w:val="24"/>
          <w:szCs w:val="24"/>
        </w:rPr>
        <w:t xml:space="preserve"> a mi madre, mi hermana  y mi hermano</w:t>
      </w:r>
      <w:proofErr w:type="gramStart"/>
      <w:r w:rsidRPr="00EC019E">
        <w:rPr>
          <w:rFonts w:ascii="Times New Roman" w:hAnsi="Times New Roman"/>
          <w:i/>
          <w:sz w:val="24"/>
          <w:szCs w:val="24"/>
        </w:rPr>
        <w:t xml:space="preserve">… </w:t>
      </w:r>
      <w:r w:rsidR="006A17B8">
        <w:rPr>
          <w:rFonts w:ascii="Times New Roman" w:hAnsi="Times New Roman"/>
          <w:sz w:val="24"/>
          <w:szCs w:val="24"/>
        </w:rPr>
        <w:t>,</w:t>
      </w:r>
      <w:proofErr w:type="gramEnd"/>
      <w:r w:rsidR="006A17B8">
        <w:rPr>
          <w:rFonts w:ascii="Times New Roman" w:hAnsi="Times New Roman"/>
          <w:sz w:val="24"/>
          <w:szCs w:val="24"/>
        </w:rPr>
        <w:t xml:space="preserve"> Barcelona, </w:t>
      </w:r>
      <w:proofErr w:type="spellStart"/>
      <w:r w:rsidR="006A17B8">
        <w:rPr>
          <w:rFonts w:ascii="Times New Roman" w:hAnsi="Times New Roman"/>
          <w:sz w:val="24"/>
          <w:szCs w:val="24"/>
        </w:rPr>
        <w:t>Tusquets</w:t>
      </w:r>
      <w:proofErr w:type="spellEnd"/>
      <w:r w:rsidR="006A17B8">
        <w:rPr>
          <w:rFonts w:ascii="Times New Roman" w:hAnsi="Times New Roman"/>
          <w:sz w:val="24"/>
          <w:szCs w:val="24"/>
        </w:rPr>
        <w:t>.</w:t>
      </w:r>
    </w:p>
    <w:p w:rsidR="006A17B8" w:rsidRDefault="006A17B8" w:rsidP="006A17B8">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Gilberti</w:t>
      </w:r>
      <w:proofErr w:type="spellEnd"/>
      <w:r>
        <w:rPr>
          <w:rFonts w:ascii="Times New Roman" w:hAnsi="Times New Roman" w:cs="Times New Roman"/>
          <w:sz w:val="24"/>
          <w:szCs w:val="24"/>
        </w:rPr>
        <w:t>, Eva.</w:t>
      </w:r>
      <w:r w:rsidRPr="007B57BE">
        <w:rPr>
          <w:rFonts w:ascii="Times New Roman" w:hAnsi="Times New Roman" w:cs="Times New Roman"/>
          <w:sz w:val="24"/>
          <w:szCs w:val="24"/>
        </w:rPr>
        <w:t xml:space="preserve"> </w:t>
      </w:r>
      <w:r>
        <w:rPr>
          <w:rFonts w:ascii="Times New Roman" w:hAnsi="Times New Roman" w:cs="Times New Roman"/>
          <w:sz w:val="24"/>
          <w:szCs w:val="24"/>
        </w:rPr>
        <w:t>(2003). “</w:t>
      </w:r>
      <w:proofErr w:type="spellStart"/>
      <w:r>
        <w:rPr>
          <w:rFonts w:ascii="Times New Roman" w:hAnsi="Times New Roman" w:cs="Times New Roman"/>
          <w:sz w:val="24"/>
          <w:szCs w:val="24"/>
        </w:rPr>
        <w:t>Transgenero</w:t>
      </w:r>
      <w:proofErr w:type="spellEnd"/>
      <w:r>
        <w:rPr>
          <w:rFonts w:ascii="Times New Roman" w:hAnsi="Times New Roman" w:cs="Times New Roman"/>
          <w:sz w:val="24"/>
          <w:szCs w:val="24"/>
        </w:rPr>
        <w:t xml:space="preserve">: síntesis y aperturas”, en </w:t>
      </w:r>
      <w:r w:rsidRPr="00555D97">
        <w:rPr>
          <w:rFonts w:ascii="Times New Roman" w:hAnsi="Times New Roman" w:cs="Times New Roman"/>
          <w:i/>
          <w:sz w:val="24"/>
          <w:szCs w:val="24"/>
        </w:rPr>
        <w:t xml:space="preserve">Sexualidades migrantes género y </w:t>
      </w:r>
      <w:proofErr w:type="spellStart"/>
      <w:r w:rsidRPr="00555D97">
        <w:rPr>
          <w:rFonts w:ascii="Times New Roman" w:hAnsi="Times New Roman" w:cs="Times New Roman"/>
          <w:i/>
          <w:sz w:val="24"/>
          <w:szCs w:val="24"/>
        </w:rPr>
        <w:t>transgénero</w:t>
      </w:r>
      <w:proofErr w:type="spellEnd"/>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Feminaria</w:t>
      </w:r>
      <w:proofErr w:type="spellEnd"/>
      <w:r>
        <w:rPr>
          <w:rFonts w:ascii="Times New Roman" w:hAnsi="Times New Roman" w:cs="Times New Roman"/>
          <w:sz w:val="24"/>
          <w:szCs w:val="24"/>
        </w:rPr>
        <w:t>.</w:t>
      </w:r>
    </w:p>
    <w:p w:rsidR="006A17B8" w:rsidRPr="006A17B8" w:rsidRDefault="006A17B8" w:rsidP="006A17B8">
      <w:pPr>
        <w:spacing w:line="360" w:lineRule="auto"/>
        <w:contextualSpacing/>
        <w:jc w:val="both"/>
        <w:rPr>
          <w:rFonts w:ascii="Times New Roman" w:hAnsi="Times New Roman" w:cs="Times New Roman"/>
          <w:sz w:val="24"/>
          <w:szCs w:val="24"/>
        </w:rPr>
      </w:pPr>
    </w:p>
    <w:p w:rsidR="00D14EFB" w:rsidRPr="006A17B8" w:rsidRDefault="00D14EFB" w:rsidP="00555D97">
      <w:pPr>
        <w:spacing w:line="360" w:lineRule="auto"/>
        <w:rPr>
          <w:rFonts w:ascii="Times New Roman" w:hAnsi="Times New Roman"/>
          <w:i/>
          <w:sz w:val="24"/>
          <w:szCs w:val="24"/>
        </w:rPr>
      </w:pPr>
      <w:r>
        <w:rPr>
          <w:rFonts w:ascii="Times New Roman" w:hAnsi="Times New Roman"/>
          <w:sz w:val="24"/>
          <w:szCs w:val="24"/>
        </w:rPr>
        <w:t xml:space="preserve">Mansilla, Gabriela. </w:t>
      </w:r>
      <w:r w:rsidR="007F0D8C">
        <w:rPr>
          <w:rFonts w:ascii="Times New Roman" w:hAnsi="Times New Roman"/>
          <w:sz w:val="24"/>
          <w:szCs w:val="24"/>
        </w:rPr>
        <w:t xml:space="preserve">(2014). </w:t>
      </w:r>
      <w:r>
        <w:rPr>
          <w:rFonts w:ascii="Times New Roman" w:hAnsi="Times New Roman"/>
          <w:i/>
          <w:sz w:val="24"/>
          <w:szCs w:val="24"/>
        </w:rPr>
        <w:t xml:space="preserve">Yo nena, yo princesa, </w:t>
      </w:r>
      <w:r>
        <w:rPr>
          <w:rFonts w:ascii="Times New Roman" w:hAnsi="Times New Roman"/>
          <w:sz w:val="24"/>
          <w:szCs w:val="24"/>
        </w:rPr>
        <w:t xml:space="preserve">Buenos Aires: Universidad Nacional de </w:t>
      </w:r>
      <w:r w:rsidR="006A17B8">
        <w:rPr>
          <w:rFonts w:ascii="Times New Roman" w:hAnsi="Times New Roman"/>
          <w:sz w:val="24"/>
          <w:szCs w:val="24"/>
        </w:rPr>
        <w:t xml:space="preserve">General </w:t>
      </w:r>
      <w:r>
        <w:rPr>
          <w:rFonts w:ascii="Times New Roman" w:hAnsi="Times New Roman"/>
          <w:sz w:val="24"/>
          <w:szCs w:val="24"/>
        </w:rPr>
        <w:t>Sarmiento</w:t>
      </w:r>
      <w:bookmarkStart w:id="0" w:name="_GoBack"/>
      <w:bookmarkEnd w:id="0"/>
      <w:r w:rsidR="007F0D8C">
        <w:rPr>
          <w:rFonts w:ascii="Times New Roman" w:hAnsi="Times New Roman"/>
          <w:sz w:val="24"/>
          <w:szCs w:val="24"/>
        </w:rPr>
        <w:t>.</w:t>
      </w:r>
    </w:p>
    <w:p w:rsidR="00555D97" w:rsidRDefault="00555D97" w:rsidP="00555D97">
      <w:pPr>
        <w:spacing w:line="360" w:lineRule="auto"/>
        <w:rPr>
          <w:rFonts w:ascii="Times New Roman" w:hAnsi="Times New Roman" w:cs="Times New Roman"/>
          <w:sz w:val="24"/>
          <w:szCs w:val="24"/>
        </w:rPr>
      </w:pPr>
      <w:proofErr w:type="spellStart"/>
      <w:r>
        <w:rPr>
          <w:rFonts w:ascii="Times New Roman" w:hAnsi="Times New Roman"/>
          <w:sz w:val="24"/>
          <w:szCs w:val="24"/>
        </w:rPr>
        <w:t>Maffía</w:t>
      </w:r>
      <w:proofErr w:type="spellEnd"/>
      <w:r>
        <w:rPr>
          <w:rFonts w:ascii="Times New Roman" w:hAnsi="Times New Roman"/>
          <w:sz w:val="24"/>
          <w:szCs w:val="24"/>
        </w:rPr>
        <w:t>, Diana.</w:t>
      </w:r>
      <w:r w:rsidR="007F0D8C">
        <w:rPr>
          <w:rFonts w:ascii="Times New Roman" w:hAnsi="Times New Roman"/>
          <w:sz w:val="24"/>
          <w:szCs w:val="24"/>
        </w:rPr>
        <w:t xml:space="preserve"> (2003).</w:t>
      </w:r>
      <w:r>
        <w:rPr>
          <w:rFonts w:ascii="Times New Roman" w:hAnsi="Times New Roman"/>
          <w:sz w:val="24"/>
          <w:szCs w:val="24"/>
        </w:rPr>
        <w:t xml:space="preserve"> “Introducción”, en </w:t>
      </w:r>
      <w:r w:rsidRPr="00555D97">
        <w:rPr>
          <w:rFonts w:ascii="Times New Roman" w:hAnsi="Times New Roman" w:cs="Times New Roman"/>
          <w:i/>
          <w:sz w:val="24"/>
          <w:szCs w:val="24"/>
        </w:rPr>
        <w:t xml:space="preserve">Sexualidades migrantes género y </w:t>
      </w:r>
      <w:proofErr w:type="spellStart"/>
      <w:r w:rsidRPr="00555D97">
        <w:rPr>
          <w:rFonts w:ascii="Times New Roman" w:hAnsi="Times New Roman" w:cs="Times New Roman"/>
          <w:i/>
          <w:sz w:val="24"/>
          <w:szCs w:val="24"/>
        </w:rPr>
        <w:t>transgénero</w:t>
      </w:r>
      <w:proofErr w:type="spellEnd"/>
      <w:r w:rsidR="007F0D8C">
        <w:rPr>
          <w:rFonts w:ascii="Times New Roman" w:hAnsi="Times New Roman" w:cs="Times New Roman"/>
          <w:sz w:val="24"/>
          <w:szCs w:val="24"/>
        </w:rPr>
        <w:t xml:space="preserve">, Buenos Aires, </w:t>
      </w:r>
      <w:proofErr w:type="spellStart"/>
      <w:r w:rsidR="007F0D8C">
        <w:rPr>
          <w:rFonts w:ascii="Times New Roman" w:hAnsi="Times New Roman" w:cs="Times New Roman"/>
          <w:sz w:val="24"/>
          <w:szCs w:val="24"/>
        </w:rPr>
        <w:t>Feminaria</w:t>
      </w:r>
      <w:proofErr w:type="spellEnd"/>
      <w:r w:rsidR="007F0D8C">
        <w:rPr>
          <w:rFonts w:ascii="Times New Roman" w:hAnsi="Times New Roman" w:cs="Times New Roman"/>
          <w:sz w:val="24"/>
          <w:szCs w:val="24"/>
        </w:rPr>
        <w:t>.</w:t>
      </w:r>
    </w:p>
    <w:p w:rsidR="007B57BE" w:rsidRPr="00EC019E" w:rsidRDefault="007B57BE" w:rsidP="00555D97">
      <w:pPr>
        <w:spacing w:line="360" w:lineRule="auto"/>
        <w:rPr>
          <w:rFonts w:ascii="Times New Roman" w:hAnsi="Times New Roman"/>
          <w:sz w:val="24"/>
          <w:szCs w:val="24"/>
        </w:rPr>
      </w:pPr>
      <w:proofErr w:type="spellStart"/>
      <w:r>
        <w:rPr>
          <w:rFonts w:ascii="Times New Roman" w:hAnsi="Times New Roman" w:cs="Times New Roman"/>
          <w:sz w:val="24"/>
          <w:szCs w:val="24"/>
        </w:rPr>
        <w:t>Morgade</w:t>
      </w:r>
      <w:proofErr w:type="spellEnd"/>
      <w:r w:rsidR="006A17B8" w:rsidRPr="006A17B8">
        <w:rPr>
          <w:rFonts w:ascii="Times New Roman" w:hAnsi="Times New Roman" w:cs="Times New Roman"/>
          <w:sz w:val="24"/>
          <w:szCs w:val="24"/>
        </w:rPr>
        <w:t xml:space="preserve">, Graciela; </w:t>
      </w:r>
      <w:proofErr w:type="spellStart"/>
      <w:r w:rsidR="006A17B8" w:rsidRPr="006A17B8">
        <w:rPr>
          <w:rFonts w:ascii="Times New Roman" w:hAnsi="Times New Roman" w:cs="Times New Roman"/>
          <w:sz w:val="24"/>
          <w:szCs w:val="24"/>
        </w:rPr>
        <w:t>Baez</w:t>
      </w:r>
      <w:proofErr w:type="spellEnd"/>
      <w:r w:rsidR="006A17B8" w:rsidRPr="006A17B8">
        <w:rPr>
          <w:rFonts w:ascii="Times New Roman" w:hAnsi="Times New Roman" w:cs="Times New Roman"/>
          <w:sz w:val="24"/>
          <w:szCs w:val="24"/>
        </w:rPr>
        <w:t xml:space="preserve">, Jesica; </w:t>
      </w:r>
      <w:proofErr w:type="spellStart"/>
      <w:r w:rsidR="006A17B8" w:rsidRPr="006A17B8">
        <w:rPr>
          <w:rFonts w:ascii="Times New Roman" w:hAnsi="Times New Roman" w:cs="Times New Roman"/>
          <w:sz w:val="24"/>
          <w:szCs w:val="24"/>
        </w:rPr>
        <w:t>Zattara</w:t>
      </w:r>
      <w:proofErr w:type="spellEnd"/>
      <w:r w:rsidR="006A17B8" w:rsidRPr="006A17B8">
        <w:rPr>
          <w:rFonts w:ascii="Times New Roman" w:hAnsi="Times New Roman" w:cs="Times New Roman"/>
          <w:sz w:val="24"/>
          <w:szCs w:val="24"/>
        </w:rPr>
        <w:t xml:space="preserve">, Susana; Díaz Villa, </w:t>
      </w:r>
      <w:proofErr w:type="spellStart"/>
      <w:r w:rsidR="006A17B8" w:rsidRPr="006A17B8">
        <w:rPr>
          <w:rFonts w:ascii="Times New Roman" w:hAnsi="Times New Roman" w:cs="Times New Roman"/>
          <w:sz w:val="24"/>
          <w:szCs w:val="24"/>
        </w:rPr>
        <w:t>Gabi</w:t>
      </w:r>
      <w:proofErr w:type="spellEnd"/>
      <w:r w:rsidR="006A17B8" w:rsidRPr="006A17B8">
        <w:rPr>
          <w:rFonts w:ascii="Times New Roman" w:hAnsi="Times New Roman" w:cs="Times New Roman"/>
          <w:sz w:val="24"/>
          <w:szCs w:val="24"/>
        </w:rPr>
        <w:t xml:space="preserve">. (2011). “Pedagogías, teorías de género y tradiciones en ‘educación sexual” en </w:t>
      </w:r>
      <w:proofErr w:type="spellStart"/>
      <w:r w:rsidR="006A17B8" w:rsidRPr="006A17B8">
        <w:rPr>
          <w:rFonts w:ascii="Times New Roman" w:hAnsi="Times New Roman" w:cs="Times New Roman"/>
          <w:sz w:val="24"/>
          <w:szCs w:val="24"/>
        </w:rPr>
        <w:t>Morgade</w:t>
      </w:r>
      <w:proofErr w:type="spellEnd"/>
      <w:r w:rsidR="006A17B8" w:rsidRPr="006A17B8">
        <w:rPr>
          <w:rFonts w:ascii="Times New Roman" w:hAnsi="Times New Roman" w:cs="Times New Roman"/>
          <w:sz w:val="24"/>
          <w:szCs w:val="24"/>
        </w:rPr>
        <w:t xml:space="preserve"> (</w:t>
      </w:r>
      <w:proofErr w:type="spellStart"/>
      <w:r w:rsidR="006A17B8" w:rsidRPr="006A17B8">
        <w:rPr>
          <w:rFonts w:ascii="Times New Roman" w:hAnsi="Times New Roman" w:cs="Times New Roman"/>
          <w:sz w:val="24"/>
          <w:szCs w:val="24"/>
        </w:rPr>
        <w:t>comp</w:t>
      </w:r>
      <w:proofErr w:type="spellEnd"/>
      <w:r w:rsidR="006A17B8" w:rsidRPr="006A17B8">
        <w:rPr>
          <w:rFonts w:ascii="Times New Roman" w:hAnsi="Times New Roman" w:cs="Times New Roman"/>
          <w:sz w:val="24"/>
          <w:szCs w:val="24"/>
        </w:rPr>
        <w:t>.) </w:t>
      </w:r>
      <w:r w:rsidR="006A17B8" w:rsidRPr="006A17B8">
        <w:rPr>
          <w:rFonts w:ascii="Times New Roman" w:hAnsi="Times New Roman" w:cs="Times New Roman"/>
          <w:i/>
          <w:iCs/>
          <w:sz w:val="24"/>
          <w:szCs w:val="24"/>
        </w:rPr>
        <w:t>Toda Educación es Sexual</w:t>
      </w:r>
      <w:r w:rsidR="006A17B8" w:rsidRPr="006A17B8">
        <w:rPr>
          <w:rFonts w:ascii="Times New Roman" w:hAnsi="Times New Roman" w:cs="Times New Roman"/>
          <w:sz w:val="24"/>
          <w:szCs w:val="24"/>
        </w:rPr>
        <w:t>, Buenos Aires, La Crujía.</w:t>
      </w:r>
    </w:p>
    <w:p w:rsidR="00555D97" w:rsidRPr="00EC019E" w:rsidRDefault="00555D97" w:rsidP="00555D97">
      <w:pPr>
        <w:spacing w:line="360" w:lineRule="auto"/>
        <w:rPr>
          <w:rFonts w:ascii="Times New Roman" w:hAnsi="Times New Roman"/>
          <w:sz w:val="24"/>
          <w:szCs w:val="24"/>
        </w:rPr>
      </w:pPr>
      <w:r w:rsidRPr="00EC019E">
        <w:rPr>
          <w:rFonts w:ascii="Times New Roman" w:hAnsi="Times New Roman"/>
          <w:sz w:val="24"/>
          <w:szCs w:val="24"/>
        </w:rPr>
        <w:t xml:space="preserve">Nietzsche, </w:t>
      </w:r>
      <w:proofErr w:type="spellStart"/>
      <w:r w:rsidRPr="00EC019E">
        <w:rPr>
          <w:rFonts w:ascii="Times New Roman" w:hAnsi="Times New Roman"/>
          <w:sz w:val="24"/>
          <w:szCs w:val="24"/>
        </w:rPr>
        <w:t>Frie</w:t>
      </w:r>
      <w:r>
        <w:rPr>
          <w:rFonts w:ascii="Times New Roman" w:hAnsi="Times New Roman"/>
          <w:sz w:val="24"/>
          <w:szCs w:val="24"/>
        </w:rPr>
        <w:t>drich</w:t>
      </w:r>
      <w:proofErr w:type="spellEnd"/>
      <w:r>
        <w:rPr>
          <w:rFonts w:ascii="Times New Roman" w:hAnsi="Times New Roman"/>
          <w:sz w:val="24"/>
          <w:szCs w:val="24"/>
        </w:rPr>
        <w:t>.</w:t>
      </w:r>
      <w:r w:rsidR="007F0D8C">
        <w:rPr>
          <w:rFonts w:ascii="Times New Roman" w:hAnsi="Times New Roman"/>
          <w:sz w:val="24"/>
          <w:szCs w:val="24"/>
        </w:rPr>
        <w:t xml:space="preserve"> (1991).</w:t>
      </w:r>
      <w:r>
        <w:rPr>
          <w:rFonts w:ascii="Times New Roman" w:hAnsi="Times New Roman"/>
          <w:sz w:val="24"/>
          <w:szCs w:val="24"/>
        </w:rPr>
        <w:t xml:space="preserve"> “Tratado segundo”, en</w:t>
      </w:r>
      <w:r w:rsidRPr="00EC019E">
        <w:rPr>
          <w:rFonts w:ascii="Times New Roman" w:hAnsi="Times New Roman"/>
          <w:sz w:val="24"/>
          <w:szCs w:val="24"/>
        </w:rPr>
        <w:t xml:space="preserve"> </w:t>
      </w:r>
      <w:r w:rsidRPr="00EC019E">
        <w:rPr>
          <w:rFonts w:ascii="Times New Roman" w:hAnsi="Times New Roman"/>
          <w:i/>
          <w:sz w:val="24"/>
          <w:szCs w:val="24"/>
        </w:rPr>
        <w:t>La genealogía de la moral</w:t>
      </w:r>
      <w:r w:rsidRPr="00EC019E">
        <w:rPr>
          <w:rFonts w:ascii="Times New Roman" w:hAnsi="Times New Roman"/>
          <w:sz w:val="24"/>
          <w:szCs w:val="24"/>
        </w:rPr>
        <w:t xml:space="preserve">, </w:t>
      </w:r>
      <w:r w:rsidR="007F0D8C">
        <w:rPr>
          <w:rFonts w:ascii="Times New Roman" w:hAnsi="Times New Roman"/>
          <w:sz w:val="24"/>
          <w:szCs w:val="24"/>
        </w:rPr>
        <w:t>Madrid, Alianza.</w:t>
      </w:r>
    </w:p>
    <w:p w:rsidR="00555D97" w:rsidRDefault="00555D97" w:rsidP="0016602B">
      <w:pPr>
        <w:spacing w:line="360" w:lineRule="auto"/>
        <w:ind w:firstLine="709"/>
        <w:contextualSpacing/>
        <w:jc w:val="both"/>
        <w:rPr>
          <w:rFonts w:ascii="Times New Roman" w:hAnsi="Times New Roman" w:cs="Times New Roman"/>
          <w:sz w:val="24"/>
          <w:szCs w:val="24"/>
        </w:rPr>
      </w:pPr>
    </w:p>
    <w:p w:rsidR="007C1E93" w:rsidRDefault="007C1E93" w:rsidP="00386F5D">
      <w:pPr>
        <w:spacing w:line="360" w:lineRule="auto"/>
        <w:contextualSpacing/>
        <w:rPr>
          <w:rFonts w:ascii="Times New Roman" w:hAnsi="Times New Roman" w:cs="Times New Roman"/>
          <w:sz w:val="24"/>
          <w:szCs w:val="24"/>
        </w:rPr>
      </w:pPr>
    </w:p>
    <w:p w:rsidR="007C1E93" w:rsidRDefault="007C1E93" w:rsidP="006D3194">
      <w:pPr>
        <w:spacing w:line="360" w:lineRule="auto"/>
        <w:ind w:firstLine="709"/>
        <w:contextualSpacing/>
        <w:rPr>
          <w:rFonts w:ascii="Times New Roman" w:hAnsi="Times New Roman" w:cs="Times New Roman"/>
          <w:sz w:val="24"/>
          <w:szCs w:val="24"/>
        </w:rPr>
      </w:pPr>
    </w:p>
    <w:p w:rsidR="007C1E93" w:rsidRDefault="007C1E93" w:rsidP="006D3194">
      <w:pPr>
        <w:spacing w:line="360" w:lineRule="auto"/>
        <w:ind w:firstLine="709"/>
        <w:contextualSpacing/>
        <w:rPr>
          <w:rFonts w:ascii="Times New Roman" w:hAnsi="Times New Roman" w:cs="Times New Roman"/>
          <w:sz w:val="24"/>
          <w:szCs w:val="24"/>
        </w:rPr>
      </w:pPr>
    </w:p>
    <w:p w:rsidR="007C1E93" w:rsidRDefault="007C1E93" w:rsidP="006A17B8">
      <w:pPr>
        <w:spacing w:line="360" w:lineRule="auto"/>
        <w:contextualSpacing/>
        <w:rPr>
          <w:rFonts w:ascii="Times New Roman" w:hAnsi="Times New Roman" w:cs="Times New Roman"/>
          <w:sz w:val="24"/>
          <w:szCs w:val="24"/>
        </w:rPr>
      </w:pPr>
    </w:p>
    <w:p w:rsidR="007E333B" w:rsidRPr="000646BE" w:rsidRDefault="007E333B" w:rsidP="006A17B8">
      <w:pPr>
        <w:spacing w:line="360" w:lineRule="auto"/>
        <w:contextualSpacing/>
        <w:rPr>
          <w:rFonts w:ascii="Times New Roman" w:hAnsi="Times New Roman" w:cs="Times New Roman"/>
          <w:sz w:val="24"/>
          <w:szCs w:val="24"/>
        </w:rPr>
      </w:pPr>
    </w:p>
    <w:sectPr w:rsidR="007E333B" w:rsidRPr="000646BE" w:rsidSect="005B771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907" w:rsidRDefault="00332907" w:rsidP="00A14FA7">
      <w:pPr>
        <w:spacing w:after="0" w:line="240" w:lineRule="auto"/>
      </w:pPr>
      <w:r>
        <w:separator/>
      </w:r>
    </w:p>
  </w:endnote>
  <w:endnote w:type="continuationSeparator" w:id="0">
    <w:p w:rsidR="00332907" w:rsidRDefault="00332907" w:rsidP="00A14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049"/>
      <w:docPartObj>
        <w:docPartGallery w:val="Page Numbers (Bottom of Page)"/>
        <w:docPartUnique/>
      </w:docPartObj>
    </w:sdtPr>
    <w:sdtContent>
      <w:p w:rsidR="00DE4B00" w:rsidRDefault="00DE4B00">
        <w:pPr>
          <w:pStyle w:val="Piedepgina"/>
          <w:jc w:val="right"/>
        </w:pPr>
        <w:fldSimple w:instr=" PAGE   \* MERGEFORMAT ">
          <w:r w:rsidR="005F5B6E">
            <w:rPr>
              <w:noProof/>
            </w:rPr>
            <w:t>1</w:t>
          </w:r>
        </w:fldSimple>
      </w:p>
    </w:sdtContent>
  </w:sdt>
  <w:p w:rsidR="00DE4B00" w:rsidRDefault="00DE4B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907" w:rsidRDefault="00332907" w:rsidP="00A14FA7">
      <w:pPr>
        <w:spacing w:after="0" w:line="240" w:lineRule="auto"/>
      </w:pPr>
      <w:r>
        <w:separator/>
      </w:r>
    </w:p>
  </w:footnote>
  <w:footnote w:type="continuationSeparator" w:id="0">
    <w:p w:rsidR="00332907" w:rsidRDefault="00332907" w:rsidP="00A14FA7">
      <w:pPr>
        <w:spacing w:after="0" w:line="240" w:lineRule="auto"/>
      </w:pPr>
      <w:r>
        <w:continuationSeparator/>
      </w:r>
    </w:p>
  </w:footnote>
  <w:footnote w:id="1">
    <w:p w:rsidR="00DE4B00" w:rsidRPr="00DC73B5" w:rsidRDefault="00DE4B00" w:rsidP="005245D9">
      <w:pPr>
        <w:pStyle w:val="Textonotapie"/>
        <w:rPr>
          <w:lang w:val="fr-FR"/>
        </w:rPr>
      </w:pPr>
      <w:r>
        <w:rPr>
          <w:rStyle w:val="Refdenotaalpie"/>
        </w:rPr>
        <w:footnoteRef/>
      </w:r>
      <w:r w:rsidRPr="00DC73B5">
        <w:rPr>
          <w:lang w:val="fr-FR"/>
        </w:rPr>
        <w:t xml:space="preserve"> </w:t>
      </w:r>
      <w:r w:rsidRPr="00DC73B5">
        <w:rPr>
          <w:rFonts w:ascii="Times New Roman" w:hAnsi="Times New Roman"/>
          <w:lang w:val="fr-FR"/>
        </w:rPr>
        <w:t xml:space="preserve">Michel Foucault, “Des espaces autres”, </w:t>
      </w:r>
      <w:proofErr w:type="spellStart"/>
      <w:r w:rsidRPr="00DC73B5">
        <w:rPr>
          <w:rFonts w:ascii="Times New Roman" w:hAnsi="Times New Roman"/>
          <w:lang w:val="fr-FR"/>
        </w:rPr>
        <w:t>Conferencia</w:t>
      </w:r>
      <w:proofErr w:type="spellEnd"/>
      <w:r w:rsidRPr="00DC73B5">
        <w:rPr>
          <w:rFonts w:ascii="Times New Roman" w:hAnsi="Times New Roman"/>
          <w:lang w:val="fr-FR"/>
        </w:rPr>
        <w:t xml:space="preserve"> </w:t>
      </w:r>
      <w:proofErr w:type="spellStart"/>
      <w:r w:rsidRPr="00DC73B5">
        <w:rPr>
          <w:rFonts w:ascii="Times New Roman" w:hAnsi="Times New Roman"/>
          <w:lang w:val="fr-FR"/>
        </w:rPr>
        <w:t>d</w:t>
      </w:r>
      <w:r>
        <w:rPr>
          <w:rFonts w:ascii="Times New Roman" w:hAnsi="Times New Roman"/>
          <w:lang w:val="fr-FR"/>
        </w:rPr>
        <w:t>ictada</w:t>
      </w:r>
      <w:proofErr w:type="spellEnd"/>
      <w:r>
        <w:rPr>
          <w:rFonts w:ascii="Times New Roman" w:hAnsi="Times New Roman"/>
          <w:lang w:val="fr-FR"/>
        </w:rPr>
        <w:t xml:space="preserve"> en el Cercle des études a</w:t>
      </w:r>
      <w:r w:rsidRPr="00DC73B5">
        <w:rPr>
          <w:rFonts w:ascii="Times New Roman" w:hAnsi="Times New Roman"/>
          <w:lang w:val="fr-FR"/>
        </w:rPr>
        <w:t>rchitecturales, 14 de</w:t>
      </w:r>
      <w:r w:rsidR="00886218" w:rsidRPr="00886218">
        <w:rPr>
          <w:rFonts w:ascii="Times New Roman" w:hAnsi="Times New Roman"/>
          <w:lang w:val="fr-FR"/>
        </w:rPr>
        <w:t xml:space="preserve"> </w:t>
      </w:r>
      <w:proofErr w:type="spellStart"/>
      <w:r w:rsidR="00886218" w:rsidRPr="00DC73B5">
        <w:rPr>
          <w:rFonts w:ascii="Times New Roman" w:hAnsi="Times New Roman"/>
          <w:lang w:val="fr-FR"/>
        </w:rPr>
        <w:t>marzo</w:t>
      </w:r>
      <w:proofErr w:type="spellEnd"/>
      <w:r w:rsidR="00886218" w:rsidRPr="00DC73B5">
        <w:rPr>
          <w:rFonts w:ascii="Times New Roman" w:hAnsi="Times New Roman"/>
          <w:lang w:val="fr-FR"/>
        </w:rPr>
        <w:t xml:space="preserve"> de 1967, </w:t>
      </w:r>
      <w:proofErr w:type="spellStart"/>
      <w:r w:rsidR="00886218" w:rsidRPr="00DC73B5">
        <w:rPr>
          <w:rFonts w:ascii="Times New Roman" w:hAnsi="Times New Roman"/>
          <w:lang w:val="fr-FR"/>
        </w:rPr>
        <w:t>publicada</w:t>
      </w:r>
      <w:proofErr w:type="spellEnd"/>
      <w:r w:rsidR="00886218" w:rsidRPr="00DC73B5">
        <w:rPr>
          <w:rFonts w:ascii="Times New Roman" w:hAnsi="Times New Roman"/>
          <w:lang w:val="fr-FR"/>
        </w:rPr>
        <w:t xml:space="preserve"> en Architecture, Mouvement, Continuité, nº5.</w:t>
      </w:r>
      <w:r w:rsidRPr="00DC73B5">
        <w:rPr>
          <w:rFonts w:ascii="Times New Roman" w:hAnsi="Times New Roman"/>
          <w:lang w:val="fr-FR"/>
        </w:rPr>
        <w:t xml:space="preserve"> </w:t>
      </w:r>
      <w:proofErr w:type="spellStart"/>
      <w:r w:rsidRPr="00DC73B5">
        <w:rPr>
          <w:rFonts w:ascii="Times New Roman" w:hAnsi="Times New Roman"/>
          <w:lang w:val="fr-FR"/>
        </w:rPr>
        <w:t>marzo</w:t>
      </w:r>
      <w:proofErr w:type="spellEnd"/>
      <w:r w:rsidRPr="00DC73B5">
        <w:rPr>
          <w:rFonts w:ascii="Times New Roman" w:hAnsi="Times New Roman"/>
          <w:lang w:val="fr-FR"/>
        </w:rPr>
        <w:t xml:space="preserve"> de 1967, </w:t>
      </w:r>
      <w:proofErr w:type="spellStart"/>
      <w:r w:rsidRPr="00DC73B5">
        <w:rPr>
          <w:rFonts w:ascii="Times New Roman" w:hAnsi="Times New Roman"/>
          <w:lang w:val="fr-FR"/>
        </w:rPr>
        <w:t>publicada</w:t>
      </w:r>
      <w:proofErr w:type="spellEnd"/>
      <w:r w:rsidRPr="00DC73B5">
        <w:rPr>
          <w:rFonts w:ascii="Times New Roman" w:hAnsi="Times New Roman"/>
          <w:lang w:val="fr-FR"/>
        </w:rPr>
        <w:t xml:space="preserve"> en Architecture, Mouvement, Continuité, nº5.</w:t>
      </w:r>
    </w:p>
  </w:footnote>
  <w:footnote w:id="2">
    <w:p w:rsidR="00DE4B00" w:rsidRPr="00B64E40" w:rsidRDefault="00DE4B00">
      <w:pPr>
        <w:pStyle w:val="Textonotapie"/>
        <w:rPr>
          <w:lang w:val="es-ES_tradnl"/>
        </w:rPr>
      </w:pPr>
      <w:r>
        <w:rPr>
          <w:rStyle w:val="Refdenotaalpie"/>
        </w:rPr>
        <w:footnoteRef/>
      </w:r>
      <w:r>
        <w:t xml:space="preserve"> </w:t>
      </w:r>
      <w:r w:rsidRPr="00B64E40">
        <w:rPr>
          <w:rFonts w:ascii="Times New Roman" w:hAnsi="Times New Roman"/>
          <w:lang w:val="es-ES_tradnl"/>
        </w:rPr>
        <w:t>Siglas correspondientes a la Comunidad Homosexual Argentina</w:t>
      </w:r>
      <w:r>
        <w:rPr>
          <w:rFonts w:ascii="Times New Roman" w:hAnsi="Times New Roman"/>
          <w:lang w:val="es-ES_tradn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67C1"/>
    <w:multiLevelType w:val="hybridMultilevel"/>
    <w:tmpl w:val="E2521E08"/>
    <w:lvl w:ilvl="0" w:tplc="6B94A830">
      <w:numFmt w:val="bullet"/>
      <w:lvlText w:val=""/>
      <w:lvlJc w:val="left"/>
      <w:pPr>
        <w:ind w:left="1429" w:hanging="360"/>
      </w:pPr>
      <w:rPr>
        <w:rFonts w:ascii="Symbol" w:eastAsiaTheme="minorHAnsi" w:hAnsi="Symbol" w:cs="Times New Roman"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nsid w:val="24E80D92"/>
    <w:multiLevelType w:val="hybridMultilevel"/>
    <w:tmpl w:val="477E031C"/>
    <w:lvl w:ilvl="0" w:tplc="778825E6">
      <w:numFmt w:val="bullet"/>
      <w:lvlText w:val="-"/>
      <w:lvlJc w:val="left"/>
      <w:pPr>
        <w:ind w:left="1069" w:hanging="360"/>
      </w:pPr>
      <w:rPr>
        <w:rFonts w:ascii="Times New Roman" w:eastAsiaTheme="minorHAns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nsid w:val="3D4128F6"/>
    <w:multiLevelType w:val="hybridMultilevel"/>
    <w:tmpl w:val="AAB6A092"/>
    <w:lvl w:ilvl="0" w:tplc="9702CB30">
      <w:numFmt w:val="bullet"/>
      <w:lvlText w:val="-"/>
      <w:lvlJc w:val="left"/>
      <w:pPr>
        <w:ind w:left="1069" w:hanging="360"/>
      </w:pPr>
      <w:rPr>
        <w:rFonts w:ascii="Times New Roman" w:eastAsiaTheme="minorHAns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D3194"/>
    <w:rsid w:val="000264EE"/>
    <w:rsid w:val="00036D0F"/>
    <w:rsid w:val="00061BDD"/>
    <w:rsid w:val="000646BE"/>
    <w:rsid w:val="000F22BE"/>
    <w:rsid w:val="0011090C"/>
    <w:rsid w:val="0016602B"/>
    <w:rsid w:val="00170FB6"/>
    <w:rsid w:val="00193719"/>
    <w:rsid w:val="001A1309"/>
    <w:rsid w:val="001D5079"/>
    <w:rsid w:val="001E11FB"/>
    <w:rsid w:val="001E66DF"/>
    <w:rsid w:val="001F53DA"/>
    <w:rsid w:val="00215B0E"/>
    <w:rsid w:val="0029695E"/>
    <w:rsid w:val="002C2489"/>
    <w:rsid w:val="002D0E74"/>
    <w:rsid w:val="003105F7"/>
    <w:rsid w:val="00323BBA"/>
    <w:rsid w:val="00325CAC"/>
    <w:rsid w:val="00332907"/>
    <w:rsid w:val="00386F5D"/>
    <w:rsid w:val="003A08A6"/>
    <w:rsid w:val="003B0CAC"/>
    <w:rsid w:val="004516D8"/>
    <w:rsid w:val="00471195"/>
    <w:rsid w:val="00491587"/>
    <w:rsid w:val="004A5C77"/>
    <w:rsid w:val="004C1C9E"/>
    <w:rsid w:val="004D15A3"/>
    <w:rsid w:val="0051563B"/>
    <w:rsid w:val="005245D9"/>
    <w:rsid w:val="00530F36"/>
    <w:rsid w:val="00555D97"/>
    <w:rsid w:val="00571B25"/>
    <w:rsid w:val="005B7717"/>
    <w:rsid w:val="005D54CA"/>
    <w:rsid w:val="005F5B6E"/>
    <w:rsid w:val="00604539"/>
    <w:rsid w:val="00643113"/>
    <w:rsid w:val="00647B35"/>
    <w:rsid w:val="00653921"/>
    <w:rsid w:val="006618F6"/>
    <w:rsid w:val="006A17B8"/>
    <w:rsid w:val="006B700C"/>
    <w:rsid w:val="006D3194"/>
    <w:rsid w:val="006D55D9"/>
    <w:rsid w:val="006F7ECB"/>
    <w:rsid w:val="00703676"/>
    <w:rsid w:val="0073008F"/>
    <w:rsid w:val="00742483"/>
    <w:rsid w:val="00742FC5"/>
    <w:rsid w:val="007448E5"/>
    <w:rsid w:val="00781FEE"/>
    <w:rsid w:val="0079147E"/>
    <w:rsid w:val="007B57BE"/>
    <w:rsid w:val="007C1E93"/>
    <w:rsid w:val="007E333B"/>
    <w:rsid w:val="007E4330"/>
    <w:rsid w:val="007E6BF0"/>
    <w:rsid w:val="007E7F13"/>
    <w:rsid w:val="007F0D8C"/>
    <w:rsid w:val="008154CE"/>
    <w:rsid w:val="008334A4"/>
    <w:rsid w:val="00844D17"/>
    <w:rsid w:val="00864811"/>
    <w:rsid w:val="00872994"/>
    <w:rsid w:val="0087731B"/>
    <w:rsid w:val="00886218"/>
    <w:rsid w:val="008A20FC"/>
    <w:rsid w:val="008C35B4"/>
    <w:rsid w:val="008F3BE8"/>
    <w:rsid w:val="009272F1"/>
    <w:rsid w:val="00987E35"/>
    <w:rsid w:val="009922C1"/>
    <w:rsid w:val="009A348A"/>
    <w:rsid w:val="009E041C"/>
    <w:rsid w:val="00A14FA7"/>
    <w:rsid w:val="00A176BB"/>
    <w:rsid w:val="00A76124"/>
    <w:rsid w:val="00A84DFE"/>
    <w:rsid w:val="00A907E1"/>
    <w:rsid w:val="00AD3190"/>
    <w:rsid w:val="00B04831"/>
    <w:rsid w:val="00B2455E"/>
    <w:rsid w:val="00B64E40"/>
    <w:rsid w:val="00B7386A"/>
    <w:rsid w:val="00B73EB6"/>
    <w:rsid w:val="00B80CD6"/>
    <w:rsid w:val="00B96254"/>
    <w:rsid w:val="00BA7B71"/>
    <w:rsid w:val="00BF1819"/>
    <w:rsid w:val="00C20CAB"/>
    <w:rsid w:val="00C8595C"/>
    <w:rsid w:val="00C900B2"/>
    <w:rsid w:val="00CF3976"/>
    <w:rsid w:val="00CF6A3F"/>
    <w:rsid w:val="00D14EFB"/>
    <w:rsid w:val="00D25B5F"/>
    <w:rsid w:val="00D30C32"/>
    <w:rsid w:val="00D335B2"/>
    <w:rsid w:val="00D52C6C"/>
    <w:rsid w:val="00D565A1"/>
    <w:rsid w:val="00D62AA1"/>
    <w:rsid w:val="00DE4B00"/>
    <w:rsid w:val="00E020E9"/>
    <w:rsid w:val="00EA3243"/>
    <w:rsid w:val="00EE3F08"/>
    <w:rsid w:val="00EF5B6C"/>
    <w:rsid w:val="00EF7B5F"/>
    <w:rsid w:val="00F36D88"/>
    <w:rsid w:val="00F73C31"/>
    <w:rsid w:val="00F91C16"/>
    <w:rsid w:val="00F97DC6"/>
    <w:rsid w:val="00FD63A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1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14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14FA7"/>
  </w:style>
  <w:style w:type="paragraph" w:styleId="Piedepgina">
    <w:name w:val="footer"/>
    <w:basedOn w:val="Normal"/>
    <w:link w:val="PiedepginaCar"/>
    <w:uiPriority w:val="99"/>
    <w:unhideWhenUsed/>
    <w:rsid w:val="00A14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FA7"/>
  </w:style>
  <w:style w:type="paragraph" w:customStyle="1" w:styleId="Normal1">
    <w:name w:val="Normal1"/>
    <w:rsid w:val="00EE3F08"/>
    <w:pPr>
      <w:widowControl w:val="0"/>
      <w:spacing w:after="0" w:line="240" w:lineRule="auto"/>
    </w:pPr>
    <w:rPr>
      <w:rFonts w:ascii="Liberation Serif" w:eastAsia="Liberation Serif" w:hAnsi="Liberation Serif" w:cs="Liberation Serif"/>
      <w:color w:val="000000"/>
      <w:sz w:val="24"/>
      <w:szCs w:val="24"/>
      <w:lang w:val="es-ES" w:eastAsia="es-ES"/>
    </w:rPr>
  </w:style>
  <w:style w:type="paragraph" w:styleId="Prrafodelista">
    <w:name w:val="List Paragraph"/>
    <w:basedOn w:val="Normal"/>
    <w:uiPriority w:val="34"/>
    <w:qFormat/>
    <w:rsid w:val="00781FEE"/>
    <w:pPr>
      <w:ind w:left="720"/>
      <w:contextualSpacing/>
    </w:pPr>
  </w:style>
  <w:style w:type="paragraph" w:styleId="Textonotapie">
    <w:name w:val="footnote text"/>
    <w:basedOn w:val="Normal"/>
    <w:link w:val="TextonotapieCar"/>
    <w:uiPriority w:val="99"/>
    <w:semiHidden/>
    <w:unhideWhenUsed/>
    <w:rsid w:val="005245D9"/>
    <w:pPr>
      <w:spacing w:after="0" w:line="240" w:lineRule="auto"/>
    </w:pPr>
    <w:rPr>
      <w:rFonts w:ascii="Verdana" w:hAnsi="Verdana" w:cs="Times New Roman"/>
      <w:sz w:val="20"/>
      <w:szCs w:val="20"/>
    </w:rPr>
  </w:style>
  <w:style w:type="character" w:customStyle="1" w:styleId="TextonotapieCar">
    <w:name w:val="Texto nota pie Car"/>
    <w:basedOn w:val="Fuentedeprrafopredeter"/>
    <w:link w:val="Textonotapie"/>
    <w:uiPriority w:val="99"/>
    <w:semiHidden/>
    <w:rsid w:val="005245D9"/>
    <w:rPr>
      <w:rFonts w:ascii="Verdana" w:hAnsi="Verdana" w:cs="Times New Roman"/>
      <w:sz w:val="20"/>
      <w:szCs w:val="20"/>
    </w:rPr>
  </w:style>
  <w:style w:type="character" w:styleId="Refdenotaalpie">
    <w:name w:val="footnote reference"/>
    <w:basedOn w:val="Fuentedeprrafopredeter"/>
    <w:uiPriority w:val="99"/>
    <w:semiHidden/>
    <w:unhideWhenUsed/>
    <w:rsid w:val="00524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2D28E-7836-43AA-B376-F732C27E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3209</Words>
  <Characters>17655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 De Felice</dc:creator>
  <cp:lastModifiedBy>Daniela</cp:lastModifiedBy>
  <cp:revision>2</cp:revision>
  <dcterms:created xsi:type="dcterms:W3CDTF">2017-07-18T01:25:00Z</dcterms:created>
  <dcterms:modified xsi:type="dcterms:W3CDTF">2017-07-18T01:25:00Z</dcterms:modified>
</cp:coreProperties>
</file>