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3DCE" w14:textId="77777777" w:rsidR="00512F6F" w:rsidRPr="00EC5E5C" w:rsidRDefault="00512F6F" w:rsidP="00EC5E5C">
      <w:pPr>
        <w:shd w:val="clear" w:color="auto" w:fill="FFFFFF"/>
        <w:spacing w:line="360" w:lineRule="auto"/>
        <w:rPr>
          <w:rFonts w:ascii="Times New Roman" w:hAnsi="Times New Roman" w:cs="Times New Roman"/>
          <w:b/>
          <w:bCs/>
          <w:color w:val="222222"/>
          <w:lang w:val="es-ES_tradnl"/>
        </w:rPr>
      </w:pPr>
      <w:r w:rsidRPr="00EC5E5C">
        <w:rPr>
          <w:rFonts w:ascii="Times New Roman" w:hAnsi="Times New Roman" w:cs="Times New Roman"/>
          <w:b/>
          <w:bCs/>
          <w:color w:val="222222"/>
          <w:lang w:val="es-ES_tradnl"/>
        </w:rPr>
        <w:t>Migrantes e indígenas: dos ejes de discriminación en el acceso a la justicia</w:t>
      </w:r>
    </w:p>
    <w:p w14:paraId="2A07E892" w14:textId="77777777" w:rsidR="00512F6F" w:rsidRPr="00EC5E5C" w:rsidRDefault="00512F6F" w:rsidP="00EC5E5C">
      <w:pPr>
        <w:shd w:val="clear" w:color="auto" w:fill="FFFFFF"/>
        <w:spacing w:line="360" w:lineRule="auto"/>
        <w:jc w:val="both"/>
        <w:rPr>
          <w:rFonts w:ascii="Times New Roman" w:hAnsi="Times New Roman" w:cs="Times New Roman"/>
          <w:color w:val="222222"/>
          <w:lang w:val="es-CL"/>
        </w:rPr>
      </w:pPr>
    </w:p>
    <w:p w14:paraId="0C71EFA0" w14:textId="77777777" w:rsidR="00512F6F" w:rsidRPr="00EC5E5C" w:rsidRDefault="00512F6F" w:rsidP="00EC5E5C">
      <w:pPr>
        <w:shd w:val="clear" w:color="auto" w:fill="FFFFFF"/>
        <w:spacing w:line="360" w:lineRule="auto"/>
        <w:jc w:val="right"/>
        <w:rPr>
          <w:rFonts w:ascii="Times New Roman" w:hAnsi="Times New Roman" w:cs="Times New Roman"/>
          <w:color w:val="222222"/>
          <w:lang w:val="es-ES_tradnl"/>
        </w:rPr>
      </w:pPr>
      <w:bookmarkStart w:id="0" w:name="_GoBack"/>
      <w:bookmarkEnd w:id="0"/>
      <w:r w:rsidRPr="00EC5E5C">
        <w:rPr>
          <w:rFonts w:ascii="Times New Roman" w:hAnsi="Times New Roman" w:cs="Times New Roman"/>
          <w:color w:val="222222"/>
          <w:lang w:val="es-ES_tradnl"/>
        </w:rPr>
        <w:t xml:space="preserve"> Francisca Fernández </w:t>
      </w:r>
      <w:proofErr w:type="spellStart"/>
      <w:r w:rsidRPr="00EC5E5C">
        <w:rPr>
          <w:rFonts w:ascii="Times New Roman" w:hAnsi="Times New Roman" w:cs="Times New Roman"/>
          <w:color w:val="222222"/>
          <w:lang w:val="es-ES_tradnl"/>
        </w:rPr>
        <w:t>Droguett</w:t>
      </w:r>
      <w:proofErr w:type="spellEnd"/>
    </w:p>
    <w:p w14:paraId="0A0284A7" w14:textId="77777777" w:rsidR="00512F6F" w:rsidRPr="00EC5E5C" w:rsidRDefault="00512F6F" w:rsidP="00EC5E5C">
      <w:pPr>
        <w:shd w:val="clear" w:color="auto" w:fill="FFFFFF"/>
        <w:spacing w:line="360" w:lineRule="auto"/>
        <w:jc w:val="right"/>
        <w:rPr>
          <w:rFonts w:ascii="Times New Roman" w:hAnsi="Times New Roman" w:cs="Times New Roman"/>
          <w:color w:val="222222"/>
          <w:lang w:val="es-CL"/>
        </w:rPr>
      </w:pPr>
      <w:r w:rsidRPr="00EC5E5C">
        <w:rPr>
          <w:rFonts w:ascii="Times New Roman" w:hAnsi="Times New Roman" w:cs="Times New Roman"/>
          <w:color w:val="222222"/>
          <w:lang w:val="es-ES_tradnl"/>
        </w:rPr>
        <w:t>Antropóloga, Magíster en Psicología Social, Doctora en Estudios Americanos.</w:t>
      </w:r>
    </w:p>
    <w:p w14:paraId="1DA79EA3" w14:textId="77777777" w:rsidR="00512F6F" w:rsidRPr="00EC5E5C" w:rsidRDefault="00512F6F" w:rsidP="00EC5E5C">
      <w:pPr>
        <w:shd w:val="clear" w:color="auto" w:fill="FFFFFF"/>
        <w:spacing w:line="360" w:lineRule="auto"/>
        <w:jc w:val="right"/>
        <w:rPr>
          <w:rFonts w:ascii="Times New Roman" w:hAnsi="Times New Roman" w:cs="Times New Roman"/>
          <w:color w:val="222222"/>
          <w:lang w:val="es-ES_tradnl"/>
        </w:rPr>
      </w:pPr>
      <w:r w:rsidRPr="00EC5E5C">
        <w:rPr>
          <w:rFonts w:ascii="Times New Roman" w:hAnsi="Times New Roman" w:cs="Times New Roman"/>
          <w:color w:val="222222"/>
          <w:lang w:val="es-ES_tradnl"/>
        </w:rPr>
        <w:t>Escuela de Antropología, Universidad Academia de Humanismo Cristiano</w:t>
      </w:r>
    </w:p>
    <w:p w14:paraId="427D8DE2" w14:textId="77777777" w:rsidR="00512F6F" w:rsidRPr="00EC5E5C" w:rsidRDefault="00512F6F" w:rsidP="00EC5E5C">
      <w:pPr>
        <w:shd w:val="clear" w:color="auto" w:fill="FFFFFF"/>
        <w:spacing w:line="360" w:lineRule="auto"/>
        <w:jc w:val="right"/>
        <w:rPr>
          <w:rFonts w:ascii="Times New Roman" w:hAnsi="Times New Roman" w:cs="Times New Roman"/>
          <w:color w:val="222222"/>
          <w:lang w:val="es-ES_tradnl"/>
        </w:rPr>
      </w:pPr>
      <w:r w:rsidRPr="00EC5E5C">
        <w:rPr>
          <w:rFonts w:ascii="Times New Roman" w:hAnsi="Times New Roman" w:cs="Times New Roman"/>
          <w:color w:val="222222"/>
          <w:lang w:val="es-ES_tradnl"/>
        </w:rPr>
        <w:t xml:space="preserve">Correo: </w:t>
      </w:r>
      <w:hyperlink r:id="rId6" w:history="1">
        <w:r w:rsidRPr="00EC5E5C">
          <w:rPr>
            <w:rStyle w:val="Hyperlink"/>
            <w:rFonts w:ascii="Times New Roman" w:hAnsi="Times New Roman" w:cs="Times New Roman"/>
            <w:lang w:val="es-ES_tradnl"/>
          </w:rPr>
          <w:t>docenciafernandez@gmail.com</w:t>
        </w:r>
      </w:hyperlink>
    </w:p>
    <w:p w14:paraId="65B8F98E" w14:textId="77777777" w:rsidR="00512F6F" w:rsidRPr="00EC5E5C" w:rsidRDefault="00512F6F" w:rsidP="00EC5E5C">
      <w:pPr>
        <w:shd w:val="clear" w:color="auto" w:fill="FFFFFF"/>
        <w:spacing w:line="360" w:lineRule="auto"/>
        <w:jc w:val="right"/>
        <w:rPr>
          <w:rFonts w:ascii="Times New Roman" w:hAnsi="Times New Roman" w:cs="Times New Roman"/>
          <w:color w:val="222222"/>
          <w:lang w:val="es-CL"/>
        </w:rPr>
      </w:pPr>
    </w:p>
    <w:p w14:paraId="044AB05B" w14:textId="77777777" w:rsidR="00214968" w:rsidRPr="00EC5E5C" w:rsidRDefault="00512F6F" w:rsidP="00EC5E5C">
      <w:pPr>
        <w:shd w:val="clear" w:color="auto" w:fill="FFFFFF"/>
        <w:spacing w:line="360" w:lineRule="auto"/>
        <w:jc w:val="both"/>
        <w:rPr>
          <w:rFonts w:ascii="Times New Roman" w:hAnsi="Times New Roman" w:cs="Times New Roman"/>
          <w:color w:val="222222"/>
          <w:lang w:val="es-CL"/>
        </w:rPr>
      </w:pPr>
      <w:r w:rsidRPr="00EC5E5C">
        <w:rPr>
          <w:rFonts w:ascii="Times New Roman" w:hAnsi="Times New Roman" w:cs="Times New Roman"/>
          <w:color w:val="222222"/>
          <w:lang w:val="es-ES_tradnl"/>
        </w:rPr>
        <w:t> </w:t>
      </w:r>
      <w:r w:rsidR="00214968" w:rsidRPr="00EC5E5C">
        <w:rPr>
          <w:rFonts w:ascii="Times New Roman" w:hAnsi="Times New Roman" w:cs="Times New Roman"/>
          <w:b/>
          <w:color w:val="222222"/>
          <w:lang w:val="es-ES_tradnl"/>
        </w:rPr>
        <w:t>La defensa especializada en Chile</w:t>
      </w:r>
    </w:p>
    <w:p w14:paraId="405C3886" w14:textId="77777777" w:rsidR="00507152" w:rsidRPr="00EC5E5C" w:rsidRDefault="00507152" w:rsidP="00EC5E5C">
      <w:pPr>
        <w:pStyle w:val="NormalWeb"/>
        <w:shd w:val="clear" w:color="auto" w:fill="FFFFFF"/>
        <w:spacing w:before="0" w:beforeAutospacing="0" w:after="0" w:afterAutospacing="0" w:line="360" w:lineRule="auto"/>
        <w:jc w:val="both"/>
        <w:rPr>
          <w:color w:val="333333"/>
          <w:shd w:val="clear" w:color="auto" w:fill="FFFFFF"/>
        </w:rPr>
      </w:pPr>
    </w:p>
    <w:p w14:paraId="2CF13FA0" w14:textId="77777777" w:rsidR="00C12257" w:rsidRPr="00EC5E5C" w:rsidRDefault="00A47F8B" w:rsidP="00EC5E5C">
      <w:pPr>
        <w:pStyle w:val="NormalWeb"/>
        <w:shd w:val="clear" w:color="auto" w:fill="FFFFFF"/>
        <w:spacing w:before="0" w:beforeAutospacing="0" w:after="0" w:afterAutospacing="0" w:line="360" w:lineRule="auto"/>
        <w:jc w:val="both"/>
        <w:rPr>
          <w:color w:val="333333"/>
          <w:shd w:val="clear" w:color="auto" w:fill="FFFFFF"/>
        </w:rPr>
      </w:pPr>
      <w:r w:rsidRPr="00EC5E5C">
        <w:rPr>
          <w:color w:val="333333"/>
          <w:shd w:val="clear" w:color="auto" w:fill="FFFFFF"/>
        </w:rPr>
        <w:t>En diciembre de 2000, en las r</w:t>
      </w:r>
      <w:r w:rsidR="00507152" w:rsidRPr="00EC5E5C">
        <w:rPr>
          <w:color w:val="333333"/>
          <w:shd w:val="clear" w:color="auto" w:fill="FFFFFF"/>
        </w:rPr>
        <w:t>egiones de Coquimbo y la Araucanía se comenzó a aplicar el nuevo sistema</w:t>
      </w:r>
      <w:r w:rsidR="004173E5" w:rsidRPr="00EC5E5C">
        <w:rPr>
          <w:color w:val="333333"/>
          <w:shd w:val="clear" w:color="auto" w:fill="FFFFFF"/>
        </w:rPr>
        <w:t xml:space="preserve"> de procesamiento de las causas judiciales penales, </w:t>
      </w:r>
      <w:r w:rsidRPr="00EC5E5C">
        <w:rPr>
          <w:color w:val="333333"/>
          <w:shd w:val="clear" w:color="auto" w:fill="FFFFFF"/>
        </w:rPr>
        <w:t>producto de la Reforma del Código Penal Procesal Penal</w:t>
      </w:r>
      <w:r w:rsidR="005B21BA" w:rsidRPr="00EC5E5C">
        <w:rPr>
          <w:color w:val="333333"/>
          <w:shd w:val="clear" w:color="auto" w:fill="FFFFFF"/>
        </w:rPr>
        <w:t>,</w:t>
      </w:r>
      <w:r w:rsidRPr="00EC5E5C">
        <w:rPr>
          <w:color w:val="333333"/>
          <w:shd w:val="clear" w:color="auto" w:fill="FFFFFF"/>
        </w:rPr>
        <w:t xml:space="preserve"> </w:t>
      </w:r>
      <w:r w:rsidR="005B21BA" w:rsidRPr="00EC5E5C">
        <w:rPr>
          <w:color w:val="333333"/>
          <w:shd w:val="clear" w:color="auto" w:fill="FFFFFF"/>
        </w:rPr>
        <w:t>e</w:t>
      </w:r>
      <w:r w:rsidR="004173E5" w:rsidRPr="00EC5E5C">
        <w:rPr>
          <w:color w:val="333333"/>
          <w:shd w:val="clear" w:color="auto" w:fill="FFFFFF"/>
        </w:rPr>
        <w:t>stableciendo un esquema acusatorio en que se dividen las funciones de investigar, procesar, y dictar sentencia en las causas.</w:t>
      </w:r>
      <w:r w:rsidR="00C12257" w:rsidRPr="00EC5E5C">
        <w:rPr>
          <w:color w:val="333333"/>
          <w:shd w:val="clear" w:color="auto" w:fill="FFFFFF"/>
        </w:rPr>
        <w:t xml:space="preserve"> Posteriormente ingresaron las otras regiones de Chile</w:t>
      </w:r>
      <w:r w:rsidR="00507152" w:rsidRPr="00EC5E5C">
        <w:rPr>
          <w:color w:val="333333"/>
          <w:shd w:val="clear" w:color="auto" w:fill="FFFFFF"/>
        </w:rPr>
        <w:t xml:space="preserve"> hasta el 2005, cuando comenzó a regir en la Región Metropolitana de Santiago.</w:t>
      </w:r>
    </w:p>
    <w:p w14:paraId="3E22B9E3" w14:textId="77777777" w:rsidR="00C12257" w:rsidRPr="00EC5E5C" w:rsidRDefault="00C12257" w:rsidP="00EC5E5C">
      <w:pPr>
        <w:pStyle w:val="NormalWeb"/>
        <w:shd w:val="clear" w:color="auto" w:fill="FFFFFF"/>
        <w:spacing w:before="0" w:beforeAutospacing="0" w:after="0" w:afterAutospacing="0" w:line="360" w:lineRule="auto"/>
        <w:jc w:val="both"/>
        <w:rPr>
          <w:color w:val="333333"/>
          <w:shd w:val="clear" w:color="auto" w:fill="FFFFFF"/>
        </w:rPr>
      </w:pPr>
    </w:p>
    <w:p w14:paraId="55420E5C" w14:textId="77777777" w:rsidR="008C1273" w:rsidRPr="00EC5E5C" w:rsidRDefault="00C12257" w:rsidP="00EC5E5C">
      <w:pPr>
        <w:pStyle w:val="NormalWeb"/>
        <w:shd w:val="clear" w:color="auto" w:fill="FFFFFF"/>
        <w:spacing w:before="0" w:beforeAutospacing="0" w:after="0" w:afterAutospacing="0" w:line="360" w:lineRule="auto"/>
        <w:jc w:val="both"/>
        <w:rPr>
          <w:color w:val="333333"/>
        </w:rPr>
      </w:pPr>
      <w:r w:rsidRPr="00EC5E5C">
        <w:rPr>
          <w:color w:val="333333"/>
          <w:shd w:val="clear" w:color="auto" w:fill="FFFFFF"/>
        </w:rPr>
        <w:t xml:space="preserve">En el marco de este proceso, el 2001 se crea la Defensoría Penal Pública, con el fin de </w:t>
      </w:r>
      <w:r w:rsidR="007F0E29" w:rsidRPr="00EC5E5C">
        <w:rPr>
          <w:color w:val="333333"/>
          <w:shd w:val="clear" w:color="auto" w:fill="FFFFFF"/>
        </w:rPr>
        <w:t>proporcionar defensa penal a</w:t>
      </w:r>
      <w:r w:rsidRPr="00EC5E5C">
        <w:rPr>
          <w:color w:val="333333"/>
          <w:shd w:val="clear" w:color="auto" w:fill="FFFFFF"/>
        </w:rPr>
        <w:t xml:space="preserve"> </w:t>
      </w:r>
      <w:r w:rsidR="007F0E29" w:rsidRPr="00EC5E5C">
        <w:rPr>
          <w:color w:val="333333"/>
          <w:shd w:val="clear" w:color="auto" w:fill="FFFFFF"/>
        </w:rPr>
        <w:t xml:space="preserve"> imputados</w:t>
      </w:r>
      <w:r w:rsidRPr="00EC5E5C">
        <w:rPr>
          <w:color w:val="333333"/>
          <w:shd w:val="clear" w:color="auto" w:fill="FFFFFF"/>
        </w:rPr>
        <w:t xml:space="preserve">, como una forma de asegurar </w:t>
      </w:r>
      <w:r w:rsidR="007F0E29" w:rsidRPr="00EC5E5C">
        <w:rPr>
          <w:color w:val="333333"/>
          <w:shd w:val="clear" w:color="auto" w:fill="FFFFFF"/>
        </w:rPr>
        <w:t xml:space="preserve">el </w:t>
      </w:r>
      <w:r w:rsidRPr="00EC5E5C">
        <w:rPr>
          <w:color w:val="333333"/>
          <w:shd w:val="clear" w:color="auto" w:fill="FFFFFF"/>
        </w:rPr>
        <w:t>derecho a defensa</w:t>
      </w:r>
      <w:r w:rsidR="007F0E29" w:rsidRPr="00EC5E5C">
        <w:rPr>
          <w:color w:val="333333"/>
          <w:shd w:val="clear" w:color="auto" w:fill="FFFFFF"/>
        </w:rPr>
        <w:t xml:space="preserve"> y el </w:t>
      </w:r>
      <w:r w:rsidRPr="00EC5E5C">
        <w:rPr>
          <w:color w:val="333333"/>
          <w:shd w:val="clear" w:color="auto" w:fill="FFFFFF"/>
        </w:rPr>
        <w:t>debido proceso en un</w:t>
      </w:r>
      <w:r w:rsidR="007F0E29" w:rsidRPr="00EC5E5C">
        <w:rPr>
          <w:color w:val="333333"/>
          <w:shd w:val="clear" w:color="auto" w:fill="FFFFFF"/>
        </w:rPr>
        <w:t xml:space="preserve"> juicio penal. </w:t>
      </w:r>
      <w:r w:rsidR="008C1273" w:rsidRPr="00EC5E5C">
        <w:rPr>
          <w:color w:val="333333"/>
          <w:shd w:val="clear" w:color="auto" w:fill="FFFFFF"/>
        </w:rPr>
        <w:t>Al mismo tiempo se crea la unidad de defensa penal juvenil y de defensas especializadas, en el que se inc</w:t>
      </w:r>
      <w:r w:rsidR="008453B6" w:rsidRPr="00EC5E5C">
        <w:rPr>
          <w:color w:val="333333"/>
          <w:shd w:val="clear" w:color="auto" w:fill="FFFFFF"/>
        </w:rPr>
        <w:t xml:space="preserve">orpora la defensa </w:t>
      </w:r>
      <w:r w:rsidR="008C1273" w:rsidRPr="00EC5E5C">
        <w:rPr>
          <w:color w:val="333333"/>
          <w:shd w:val="clear" w:color="auto" w:fill="FFFFFF"/>
        </w:rPr>
        <w:t>hacia indígenas y migrantes</w:t>
      </w:r>
      <w:r w:rsidR="00864928" w:rsidRPr="00EC5E5C">
        <w:rPr>
          <w:color w:val="333333"/>
          <w:shd w:val="clear" w:color="auto" w:fill="FFFFFF"/>
        </w:rPr>
        <w:t xml:space="preserve"> (Defensoría Penal Pública</w:t>
      </w:r>
      <w:r w:rsidR="0007538B" w:rsidRPr="00EC5E5C">
        <w:rPr>
          <w:color w:val="333333"/>
          <w:shd w:val="clear" w:color="auto" w:fill="FFFFFF"/>
        </w:rPr>
        <w:t>, 2008</w:t>
      </w:r>
      <w:r w:rsidR="00864928" w:rsidRPr="00EC5E5C">
        <w:rPr>
          <w:color w:val="333333"/>
          <w:shd w:val="clear" w:color="auto" w:fill="FFFFFF"/>
        </w:rPr>
        <w:t>)</w:t>
      </w:r>
      <w:r w:rsidR="008C1273" w:rsidRPr="00EC5E5C">
        <w:rPr>
          <w:color w:val="333333"/>
          <w:shd w:val="clear" w:color="auto" w:fill="FFFFFF"/>
        </w:rPr>
        <w:t>.</w:t>
      </w:r>
    </w:p>
    <w:p w14:paraId="622DB18B" w14:textId="77777777" w:rsidR="008C1273" w:rsidRPr="00EC5E5C" w:rsidRDefault="008C1273" w:rsidP="00EC5E5C">
      <w:pPr>
        <w:pStyle w:val="NormalWeb"/>
        <w:shd w:val="clear" w:color="auto" w:fill="FFFFFF"/>
        <w:spacing w:before="0" w:beforeAutospacing="0" w:after="0" w:afterAutospacing="0" w:line="360" w:lineRule="auto"/>
        <w:jc w:val="both"/>
        <w:rPr>
          <w:color w:val="333333"/>
        </w:rPr>
      </w:pPr>
    </w:p>
    <w:p w14:paraId="0E00FE56" w14:textId="77777777" w:rsidR="00323F70" w:rsidRPr="00EC5E5C" w:rsidRDefault="008C1273" w:rsidP="00EC5E5C">
      <w:pPr>
        <w:pStyle w:val="NormalWeb"/>
        <w:shd w:val="clear" w:color="auto" w:fill="FFFFFF"/>
        <w:spacing w:before="0" w:beforeAutospacing="0" w:after="0" w:afterAutospacing="0" w:line="360" w:lineRule="auto"/>
        <w:jc w:val="both"/>
        <w:rPr>
          <w:color w:val="333333"/>
        </w:rPr>
      </w:pPr>
      <w:r w:rsidRPr="00EC5E5C">
        <w:rPr>
          <w:color w:val="333333"/>
        </w:rPr>
        <w:t>La</w:t>
      </w:r>
      <w:r w:rsidR="00323F70" w:rsidRPr="00EC5E5C">
        <w:rPr>
          <w:color w:val="333333"/>
        </w:rPr>
        <w:t xml:space="preserve"> defensa penal </w:t>
      </w:r>
      <w:r w:rsidRPr="00EC5E5C">
        <w:rPr>
          <w:color w:val="333333"/>
        </w:rPr>
        <w:t xml:space="preserve">indígena </w:t>
      </w:r>
      <w:r w:rsidR="00323F70" w:rsidRPr="00EC5E5C">
        <w:rPr>
          <w:color w:val="333333"/>
        </w:rPr>
        <w:t>comienza en el año 2003 con una oficina de atención para imputados mapuche en Temuco</w:t>
      </w:r>
      <w:r w:rsidRPr="00EC5E5C">
        <w:rPr>
          <w:color w:val="333333"/>
        </w:rPr>
        <w:t>,</w:t>
      </w:r>
      <w:r w:rsidR="00323F70" w:rsidRPr="00EC5E5C">
        <w:rPr>
          <w:color w:val="333333"/>
        </w:rPr>
        <w:t xml:space="preserve"> extendiéndose </w:t>
      </w:r>
      <w:r w:rsidRPr="00EC5E5C">
        <w:rPr>
          <w:color w:val="333333"/>
        </w:rPr>
        <w:t>en años posteriores hacia la defensa de pueblos indígenas del norte de Chile</w:t>
      </w:r>
      <w:r w:rsidR="004346B1" w:rsidRPr="00EC5E5C">
        <w:rPr>
          <w:color w:val="333333"/>
        </w:rPr>
        <w:t xml:space="preserve"> (Arica, Iquique y Calama)</w:t>
      </w:r>
      <w:r w:rsidRPr="00EC5E5C">
        <w:rPr>
          <w:color w:val="333333"/>
        </w:rPr>
        <w:t>.</w:t>
      </w:r>
    </w:p>
    <w:p w14:paraId="5729DEBD" w14:textId="77777777" w:rsidR="008C1273" w:rsidRPr="00EC5E5C" w:rsidRDefault="008C1273" w:rsidP="00EC5E5C">
      <w:pPr>
        <w:pStyle w:val="NormalWeb"/>
        <w:shd w:val="clear" w:color="auto" w:fill="FFFFFF"/>
        <w:spacing w:before="0" w:beforeAutospacing="0" w:after="0" w:afterAutospacing="0" w:line="360" w:lineRule="auto"/>
        <w:jc w:val="both"/>
        <w:rPr>
          <w:color w:val="333333"/>
        </w:rPr>
      </w:pPr>
    </w:p>
    <w:p w14:paraId="7C52ED05" w14:textId="77777777" w:rsidR="00323F70" w:rsidRPr="00EC5E5C" w:rsidRDefault="008C1273" w:rsidP="00EC5E5C">
      <w:pPr>
        <w:pStyle w:val="NormalWeb"/>
        <w:shd w:val="clear" w:color="auto" w:fill="FFFFFF"/>
        <w:spacing w:before="0" w:beforeAutospacing="0" w:after="0" w:afterAutospacing="0" w:line="360" w:lineRule="auto"/>
        <w:jc w:val="both"/>
        <w:rPr>
          <w:color w:val="333333"/>
        </w:rPr>
      </w:pPr>
      <w:r w:rsidRPr="00EC5E5C">
        <w:rPr>
          <w:color w:val="333333"/>
        </w:rPr>
        <w:t>Según lo establecido por el organismo, l</w:t>
      </w:r>
      <w:r w:rsidR="00323F70" w:rsidRPr="00EC5E5C">
        <w:rPr>
          <w:color w:val="333333"/>
        </w:rPr>
        <w:t>a prestación de esta defensa penal integra</w:t>
      </w:r>
      <w:r w:rsidRPr="00EC5E5C">
        <w:rPr>
          <w:color w:val="333333"/>
        </w:rPr>
        <w:t xml:space="preserve"> tanto la Ley Indígena Nacional y</w:t>
      </w:r>
      <w:r w:rsidR="00323F70" w:rsidRPr="00EC5E5C">
        <w:rPr>
          <w:color w:val="333333"/>
        </w:rPr>
        <w:t xml:space="preserve"> los tratados internacionales</w:t>
      </w:r>
      <w:r w:rsidRPr="00EC5E5C">
        <w:rPr>
          <w:color w:val="333333"/>
        </w:rPr>
        <w:t xml:space="preserve"> </w:t>
      </w:r>
      <w:r w:rsidR="00323F70" w:rsidRPr="00EC5E5C">
        <w:rPr>
          <w:color w:val="333333"/>
        </w:rPr>
        <w:t>como el Convenio 169 de l</w:t>
      </w:r>
      <w:r w:rsidRPr="00EC5E5C">
        <w:rPr>
          <w:color w:val="333333"/>
        </w:rPr>
        <w:t xml:space="preserve">a OIT </w:t>
      </w:r>
      <w:r w:rsidR="00323F70" w:rsidRPr="00EC5E5C">
        <w:rPr>
          <w:color w:val="333333"/>
        </w:rPr>
        <w:t>y las Reglas de Brasilia.</w:t>
      </w:r>
    </w:p>
    <w:p w14:paraId="145BDC65" w14:textId="77777777" w:rsidR="008C1273" w:rsidRPr="00EC5E5C" w:rsidRDefault="008C1273" w:rsidP="00EC5E5C">
      <w:pPr>
        <w:pStyle w:val="NormalWeb"/>
        <w:shd w:val="clear" w:color="auto" w:fill="FFFFFF"/>
        <w:spacing w:before="0" w:beforeAutospacing="0" w:after="0" w:afterAutospacing="0" w:line="360" w:lineRule="auto"/>
        <w:jc w:val="both"/>
        <w:rPr>
          <w:rFonts w:eastAsiaTheme="minorHAnsi"/>
          <w:b/>
          <w:color w:val="222222"/>
          <w:lang w:eastAsia="en-US"/>
        </w:rPr>
      </w:pPr>
    </w:p>
    <w:p w14:paraId="2322C0AC" w14:textId="77777777" w:rsidR="000776C4" w:rsidRPr="00EC5E5C" w:rsidRDefault="008C1273" w:rsidP="00EC5E5C">
      <w:pPr>
        <w:pStyle w:val="NormalWeb"/>
        <w:shd w:val="clear" w:color="auto" w:fill="FFFFFF"/>
        <w:spacing w:before="0" w:beforeAutospacing="0" w:after="0" w:afterAutospacing="0" w:line="360" w:lineRule="auto"/>
        <w:jc w:val="both"/>
        <w:rPr>
          <w:color w:val="333333"/>
        </w:rPr>
      </w:pPr>
      <w:r w:rsidRPr="00EC5E5C">
        <w:rPr>
          <w:rFonts w:eastAsiaTheme="minorHAnsi"/>
          <w:color w:val="222222"/>
          <w:lang w:eastAsia="en-US"/>
        </w:rPr>
        <w:t xml:space="preserve">En cuanto a la defensa de migrantes, </w:t>
      </w:r>
      <w:r w:rsidR="000776C4" w:rsidRPr="00EC5E5C">
        <w:rPr>
          <w:color w:val="333333"/>
        </w:rPr>
        <w:t>l</w:t>
      </w:r>
      <w:r w:rsidR="00323F70" w:rsidRPr="00EC5E5C">
        <w:rPr>
          <w:color w:val="333333"/>
        </w:rPr>
        <w:t xml:space="preserve">a Defensoría </w:t>
      </w:r>
      <w:r w:rsidR="000776C4" w:rsidRPr="00EC5E5C">
        <w:rPr>
          <w:color w:val="333333"/>
        </w:rPr>
        <w:t xml:space="preserve">establece como prioridad el </w:t>
      </w:r>
      <w:r w:rsidR="00323F70" w:rsidRPr="00EC5E5C">
        <w:rPr>
          <w:color w:val="333333"/>
        </w:rPr>
        <w:t>cumplimiento de las obligaciones internacionales contraídas por Chile en materia de derechos humanos</w:t>
      </w:r>
      <w:r w:rsidR="000776C4" w:rsidRPr="00EC5E5C">
        <w:rPr>
          <w:color w:val="333333"/>
        </w:rPr>
        <w:t xml:space="preserve"> (Naciones Unidas, </w:t>
      </w:r>
      <w:r w:rsidR="00323F70" w:rsidRPr="00EC5E5C">
        <w:rPr>
          <w:color w:val="333333"/>
        </w:rPr>
        <w:t>Corte Interamericana de Derechos Humanos</w:t>
      </w:r>
      <w:r w:rsidR="000776C4" w:rsidRPr="00EC5E5C">
        <w:rPr>
          <w:color w:val="333333"/>
        </w:rPr>
        <w:t>), definiendo como derechos del imputado extranjero los siguientes</w:t>
      </w:r>
      <w:r w:rsidR="0007538B" w:rsidRPr="00EC5E5C">
        <w:rPr>
          <w:color w:val="333333"/>
        </w:rPr>
        <w:t xml:space="preserve"> (Defensoría Penal Pública</w:t>
      </w:r>
      <w:r w:rsidR="009E0FD9" w:rsidRPr="00EC5E5C">
        <w:rPr>
          <w:color w:val="333333"/>
        </w:rPr>
        <w:t>, 2013</w:t>
      </w:r>
      <w:r w:rsidR="0007538B" w:rsidRPr="00EC5E5C">
        <w:rPr>
          <w:color w:val="333333"/>
        </w:rPr>
        <w:t>)</w:t>
      </w:r>
      <w:r w:rsidR="000776C4" w:rsidRPr="00EC5E5C">
        <w:rPr>
          <w:color w:val="333333"/>
        </w:rPr>
        <w:t>:</w:t>
      </w:r>
    </w:p>
    <w:p w14:paraId="07463FE2" w14:textId="77777777" w:rsidR="000776C4" w:rsidRPr="00EC5E5C" w:rsidRDefault="000776C4" w:rsidP="00EC5E5C">
      <w:pPr>
        <w:pStyle w:val="NormalWeb"/>
        <w:shd w:val="clear" w:color="auto" w:fill="FFFFFF"/>
        <w:spacing w:before="0" w:beforeAutospacing="0" w:after="0" w:afterAutospacing="0" w:line="360" w:lineRule="auto"/>
        <w:jc w:val="both"/>
        <w:rPr>
          <w:color w:val="333333"/>
        </w:rPr>
      </w:pPr>
    </w:p>
    <w:p w14:paraId="2D0D79D3"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Ser tratado como inocente.</w:t>
      </w:r>
    </w:p>
    <w:p w14:paraId="79075A62"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Recibir un trato digno en todo momento.</w:t>
      </w:r>
    </w:p>
    <w:p w14:paraId="2A234D6D"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Ser asistido gratuitamente por un traductor o intérprete si no comprende o no habla español.</w:t>
      </w:r>
    </w:p>
    <w:p w14:paraId="275E10C3"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Ser informado, en un idioma que comprenda, del motivo de su detención.</w:t>
      </w:r>
    </w:p>
    <w:p w14:paraId="5EB5CB3A"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Guardar silencio desde su detención.</w:t>
      </w:r>
    </w:p>
    <w:p w14:paraId="7F42475C"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Informar a un familiar de su detención.</w:t>
      </w:r>
    </w:p>
    <w:p w14:paraId="2CB885B7"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Informar, si lo desea, a su Consulado  del hecho de su detención.</w:t>
      </w:r>
    </w:p>
    <w:p w14:paraId="3DEE8988"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Que su detención en un recinto policial no dure más de 24 horas.</w:t>
      </w:r>
    </w:p>
    <w:p w14:paraId="031F0E43" w14:textId="77777777" w:rsidR="000776C4" w:rsidRPr="00EC5E5C" w:rsidRDefault="000776C4" w:rsidP="00EC5E5C">
      <w:pPr>
        <w:numPr>
          <w:ilvl w:val="0"/>
          <w:numId w:val="2"/>
        </w:numPr>
        <w:shd w:val="clear" w:color="auto" w:fill="FFFFFF"/>
        <w:spacing w:after="53" w:line="360" w:lineRule="auto"/>
        <w:ind w:left="351" w:right="351"/>
        <w:jc w:val="both"/>
        <w:rPr>
          <w:rFonts w:ascii="Times New Roman" w:eastAsia="Times New Roman" w:hAnsi="Times New Roman" w:cs="Times New Roman"/>
          <w:color w:val="333333"/>
          <w:lang w:val="es-CL" w:eastAsia="es-CL"/>
        </w:rPr>
      </w:pPr>
      <w:r w:rsidRPr="00EC5E5C">
        <w:rPr>
          <w:rFonts w:ascii="Times New Roman" w:eastAsia="Times New Roman" w:hAnsi="Times New Roman" w:cs="Times New Roman"/>
          <w:color w:val="333333"/>
          <w:lang w:val="es-CL" w:eastAsia="es-CL"/>
        </w:rPr>
        <w:t>Tener un abogado defensor y entrevistarse privadamente con él.</w:t>
      </w:r>
    </w:p>
    <w:p w14:paraId="5972CA60" w14:textId="77777777" w:rsidR="000776C4" w:rsidRPr="00EC5E5C" w:rsidRDefault="000776C4" w:rsidP="00EC5E5C">
      <w:pPr>
        <w:pStyle w:val="NormalWeb"/>
        <w:shd w:val="clear" w:color="auto" w:fill="FFFFFF"/>
        <w:spacing w:before="0" w:beforeAutospacing="0" w:after="0" w:afterAutospacing="0" w:line="360" w:lineRule="auto"/>
        <w:jc w:val="both"/>
        <w:rPr>
          <w:color w:val="333333"/>
        </w:rPr>
      </w:pPr>
    </w:p>
    <w:p w14:paraId="23CA9AE6" w14:textId="77777777" w:rsidR="000776C4" w:rsidRPr="00EC5E5C" w:rsidRDefault="000776C4" w:rsidP="00EC5E5C">
      <w:pPr>
        <w:pStyle w:val="NormalWeb"/>
        <w:shd w:val="clear" w:color="auto" w:fill="FFFFFF"/>
        <w:spacing w:before="0" w:beforeAutospacing="0" w:after="0" w:afterAutospacing="0" w:line="360" w:lineRule="auto"/>
        <w:jc w:val="both"/>
        <w:rPr>
          <w:color w:val="333333"/>
        </w:rPr>
      </w:pPr>
      <w:r w:rsidRPr="00EC5E5C">
        <w:rPr>
          <w:color w:val="333333"/>
        </w:rPr>
        <w:t>D</w:t>
      </w:r>
      <w:r w:rsidR="00323F70" w:rsidRPr="00EC5E5C">
        <w:rPr>
          <w:color w:val="333333"/>
        </w:rPr>
        <w:t>esde</w:t>
      </w:r>
      <w:r w:rsidRPr="00EC5E5C">
        <w:rPr>
          <w:color w:val="333333"/>
        </w:rPr>
        <w:t xml:space="preserve"> el </w:t>
      </w:r>
      <w:r w:rsidR="00323F70" w:rsidRPr="00EC5E5C">
        <w:rPr>
          <w:color w:val="333333"/>
        </w:rPr>
        <w:t xml:space="preserve"> 2012 funciona una mesa de coordinación interinstitucional con el Ministerio Público</w:t>
      </w:r>
      <w:r w:rsidRPr="00EC5E5C">
        <w:rPr>
          <w:color w:val="333333"/>
        </w:rPr>
        <w:t xml:space="preserve"> (Fiscalía)</w:t>
      </w:r>
      <w:r w:rsidR="00323F70" w:rsidRPr="00EC5E5C">
        <w:rPr>
          <w:color w:val="333333"/>
        </w:rPr>
        <w:t>, las policías y el Instituto Nacional de Derechos Humanos (INDH)</w:t>
      </w:r>
      <w:r w:rsidRPr="00EC5E5C">
        <w:rPr>
          <w:color w:val="333333"/>
        </w:rPr>
        <w:t>, para abordar esta problemática</w:t>
      </w:r>
      <w:r w:rsidR="000A27A3" w:rsidRPr="00EC5E5C">
        <w:rPr>
          <w:color w:val="333333"/>
        </w:rPr>
        <w:t>. A su vez el 2015 fue publicado un Protocolo de atención a mujeres indígenas extranjeras privadas de libertad en Chile, financiado por el programa EUROsocial II, como material de insumo de la defensoría, para potenciar el trabajo en la especialización de la defensa de migrantes</w:t>
      </w:r>
      <w:r w:rsidR="00323F70" w:rsidRPr="00EC5E5C">
        <w:rPr>
          <w:color w:val="333333"/>
        </w:rPr>
        <w:t>.</w:t>
      </w:r>
      <w:r w:rsidR="006A4FD2" w:rsidRPr="00EC5E5C">
        <w:rPr>
          <w:color w:val="333333"/>
        </w:rPr>
        <w:t xml:space="preserve"> Es el único texto oficial que aborda la temática indígena y migrante como variables interconectadas.</w:t>
      </w:r>
    </w:p>
    <w:p w14:paraId="2EA521C1" w14:textId="77777777" w:rsidR="00323F70" w:rsidRPr="00EC5E5C" w:rsidRDefault="00323F70" w:rsidP="00EC5E5C">
      <w:pPr>
        <w:shd w:val="clear" w:color="auto" w:fill="FFFFFF"/>
        <w:spacing w:line="360" w:lineRule="auto"/>
        <w:jc w:val="both"/>
        <w:rPr>
          <w:rFonts w:ascii="Times New Roman" w:eastAsia="Times New Roman" w:hAnsi="Times New Roman" w:cs="Times New Roman"/>
          <w:color w:val="333333"/>
          <w:lang w:val="es-CL" w:eastAsia="es-CL"/>
        </w:rPr>
      </w:pPr>
    </w:p>
    <w:p w14:paraId="100CA56F" w14:textId="77777777" w:rsidR="00512F6F" w:rsidRPr="00EC5E5C" w:rsidRDefault="00214968" w:rsidP="00EC5E5C">
      <w:pPr>
        <w:shd w:val="clear" w:color="auto" w:fill="FFFFFF"/>
        <w:spacing w:line="360" w:lineRule="auto"/>
        <w:jc w:val="both"/>
        <w:rPr>
          <w:rFonts w:ascii="Times New Roman" w:hAnsi="Times New Roman" w:cs="Times New Roman"/>
          <w:b/>
          <w:color w:val="222222"/>
          <w:lang w:val="es-CL"/>
        </w:rPr>
      </w:pPr>
      <w:r w:rsidRPr="00EC5E5C">
        <w:rPr>
          <w:rFonts w:ascii="Times New Roman" w:hAnsi="Times New Roman" w:cs="Times New Roman"/>
          <w:b/>
          <w:color w:val="222222"/>
          <w:lang w:val="es-ES_tradnl"/>
        </w:rPr>
        <w:t>C</w:t>
      </w:r>
      <w:r w:rsidR="004346B1" w:rsidRPr="00EC5E5C">
        <w:rPr>
          <w:rFonts w:ascii="Times New Roman" w:hAnsi="Times New Roman" w:cs="Times New Roman"/>
          <w:b/>
          <w:color w:val="222222"/>
          <w:lang w:val="es-ES_tradnl"/>
        </w:rPr>
        <w:t>uatro c</w:t>
      </w:r>
      <w:r w:rsidRPr="00EC5E5C">
        <w:rPr>
          <w:rFonts w:ascii="Times New Roman" w:hAnsi="Times New Roman" w:cs="Times New Roman"/>
          <w:b/>
          <w:color w:val="222222"/>
          <w:lang w:val="es-ES_tradnl"/>
        </w:rPr>
        <w:t>asos</w:t>
      </w:r>
      <w:r w:rsidR="004346B1" w:rsidRPr="00EC5E5C">
        <w:rPr>
          <w:rFonts w:ascii="Times New Roman" w:hAnsi="Times New Roman" w:cs="Times New Roman"/>
          <w:b/>
          <w:color w:val="222222"/>
          <w:lang w:val="es-ES_tradnl"/>
        </w:rPr>
        <w:t xml:space="preserve"> de imputados indígenas y migrantes</w:t>
      </w:r>
      <w:r w:rsidR="00512F6F" w:rsidRPr="00EC5E5C">
        <w:rPr>
          <w:rFonts w:ascii="Times New Roman" w:hAnsi="Times New Roman" w:cs="Times New Roman"/>
          <w:b/>
          <w:color w:val="222222"/>
          <w:lang w:val="es-ES_tradnl"/>
        </w:rPr>
        <w:t> </w:t>
      </w:r>
    </w:p>
    <w:p w14:paraId="50334F44" w14:textId="77777777" w:rsidR="00831B8C" w:rsidRPr="00EC5E5C" w:rsidRDefault="00831B8C" w:rsidP="00EC5E5C">
      <w:pPr>
        <w:shd w:val="clear" w:color="auto" w:fill="FFFFFF"/>
        <w:spacing w:line="360" w:lineRule="auto"/>
        <w:jc w:val="both"/>
        <w:rPr>
          <w:rFonts w:ascii="Times New Roman" w:hAnsi="Times New Roman" w:cs="Times New Roman"/>
          <w:color w:val="222222"/>
          <w:lang w:val="es-ES_tradnl"/>
        </w:rPr>
      </w:pPr>
    </w:p>
    <w:p w14:paraId="5B74C988" w14:textId="77777777" w:rsidR="00EA5103" w:rsidRPr="00EC5E5C" w:rsidRDefault="00EA5103" w:rsidP="00EC5E5C">
      <w:pPr>
        <w:shd w:val="clear" w:color="auto" w:fill="FFFFFF"/>
        <w:spacing w:line="360" w:lineRule="auto"/>
        <w:jc w:val="both"/>
        <w:rPr>
          <w:rFonts w:ascii="Times New Roman" w:hAnsi="Times New Roman" w:cs="Times New Roman"/>
          <w:color w:val="222222"/>
          <w:lang w:val="es-ES_tradnl"/>
        </w:rPr>
      </w:pPr>
      <w:r w:rsidRPr="00EC5E5C">
        <w:rPr>
          <w:rFonts w:ascii="Times New Roman" w:hAnsi="Times New Roman" w:cs="Times New Roman"/>
          <w:color w:val="222222"/>
          <w:lang w:val="es-ES_tradnl"/>
        </w:rPr>
        <w:t>En Chile no existe una política dirigida por parte del sistema judicial para abordar la problemática indígena y migrante en el ámbito del derecho penal. Es más, todavía tanto jueces como fiscales no consideran ambos elementos como relevantes para solicitar/validar la presencia de facilitadores interculturales y de una defensa especializada</w:t>
      </w:r>
      <w:r w:rsidR="003221AB" w:rsidRPr="00EC5E5C">
        <w:rPr>
          <w:rFonts w:ascii="Times New Roman" w:hAnsi="Times New Roman" w:cs="Times New Roman"/>
          <w:color w:val="222222"/>
          <w:lang w:val="es-ES_tradnl"/>
        </w:rPr>
        <w:t xml:space="preserve">, pero además actúan bajo una serie de estereotipos basados en la supuesta condición de inferioridad y de </w:t>
      </w:r>
      <w:proofErr w:type="spellStart"/>
      <w:r w:rsidR="003221AB" w:rsidRPr="00EC5E5C">
        <w:rPr>
          <w:rFonts w:ascii="Times New Roman" w:hAnsi="Times New Roman" w:cs="Times New Roman"/>
          <w:color w:val="222222"/>
          <w:lang w:val="es-ES_tradnl"/>
        </w:rPr>
        <w:t>deprivación</w:t>
      </w:r>
      <w:proofErr w:type="spellEnd"/>
      <w:r w:rsidR="003221AB" w:rsidRPr="00EC5E5C">
        <w:rPr>
          <w:rFonts w:ascii="Times New Roman" w:hAnsi="Times New Roman" w:cs="Times New Roman"/>
          <w:color w:val="222222"/>
          <w:lang w:val="es-ES_tradnl"/>
        </w:rPr>
        <w:t xml:space="preserve"> cultural de indígenas y migrantes de países con fuerte presencia indígena, como Bolivia y Ecuador</w:t>
      </w:r>
      <w:r w:rsidRPr="00EC5E5C">
        <w:rPr>
          <w:rFonts w:ascii="Times New Roman" w:hAnsi="Times New Roman" w:cs="Times New Roman"/>
          <w:color w:val="222222"/>
          <w:lang w:val="es-ES_tradnl"/>
        </w:rPr>
        <w:t>.</w:t>
      </w:r>
    </w:p>
    <w:p w14:paraId="2A643A7A" w14:textId="77777777" w:rsidR="00EA5103" w:rsidRPr="00EC5E5C" w:rsidRDefault="00EA5103" w:rsidP="00EC5E5C">
      <w:pPr>
        <w:shd w:val="clear" w:color="auto" w:fill="FFFFFF"/>
        <w:spacing w:line="360" w:lineRule="auto"/>
        <w:jc w:val="both"/>
        <w:rPr>
          <w:rFonts w:ascii="Times New Roman" w:hAnsi="Times New Roman" w:cs="Times New Roman"/>
          <w:color w:val="222222"/>
          <w:lang w:val="es-ES_tradnl"/>
        </w:rPr>
      </w:pPr>
    </w:p>
    <w:p w14:paraId="62242C84" w14:textId="77777777" w:rsidR="00F43C81" w:rsidRPr="00EC5E5C" w:rsidRDefault="00831B8C" w:rsidP="00EC5E5C">
      <w:pPr>
        <w:shd w:val="clear" w:color="auto" w:fill="FFFFFF"/>
        <w:spacing w:line="360" w:lineRule="auto"/>
        <w:jc w:val="both"/>
        <w:rPr>
          <w:rFonts w:ascii="Times New Roman" w:hAnsi="Times New Roman" w:cs="Times New Roman"/>
          <w:color w:val="222222"/>
          <w:lang w:val="es-ES_tradnl"/>
        </w:rPr>
      </w:pPr>
      <w:r w:rsidRPr="00EC5E5C">
        <w:rPr>
          <w:rFonts w:ascii="Times New Roman" w:hAnsi="Times New Roman" w:cs="Times New Roman"/>
          <w:color w:val="222222"/>
          <w:lang w:val="es-ES_tradnl"/>
        </w:rPr>
        <w:t xml:space="preserve">A continuación revisaremos cuatro casos desde donde problematizar </w:t>
      </w:r>
      <w:r w:rsidR="00730FE8" w:rsidRPr="00EC5E5C">
        <w:rPr>
          <w:rFonts w:ascii="Times New Roman" w:hAnsi="Times New Roman" w:cs="Times New Roman"/>
          <w:color w:val="222222"/>
          <w:lang w:val="es-ES_tradnl"/>
        </w:rPr>
        <w:t>la situación actual penal de imputados indígenas y migrantes, y reflexionar sobre l</w:t>
      </w:r>
      <w:r w:rsidR="003221AB" w:rsidRPr="00EC5E5C">
        <w:rPr>
          <w:rFonts w:ascii="Times New Roman" w:hAnsi="Times New Roman" w:cs="Times New Roman"/>
          <w:color w:val="222222"/>
          <w:lang w:val="es-ES_tradnl"/>
        </w:rPr>
        <w:t>as representaciones</w:t>
      </w:r>
      <w:r w:rsidR="00730FE8" w:rsidRPr="00EC5E5C">
        <w:rPr>
          <w:rFonts w:ascii="Times New Roman" w:hAnsi="Times New Roman" w:cs="Times New Roman"/>
          <w:color w:val="222222"/>
          <w:lang w:val="es-ES_tradnl"/>
        </w:rPr>
        <w:t xml:space="preserve"> de jueces y </w:t>
      </w:r>
      <w:r w:rsidR="00730FE8" w:rsidRPr="00EC5E5C">
        <w:rPr>
          <w:rFonts w:ascii="Times New Roman" w:hAnsi="Times New Roman" w:cs="Times New Roman"/>
          <w:color w:val="222222"/>
          <w:lang w:val="es-ES_tradnl"/>
        </w:rPr>
        <w:lastRenderedPageBreak/>
        <w:t>fiscales al respecto</w:t>
      </w:r>
      <w:r w:rsidR="00214968" w:rsidRPr="00EC5E5C">
        <w:rPr>
          <w:rFonts w:ascii="Times New Roman" w:hAnsi="Times New Roman" w:cs="Times New Roman"/>
          <w:color w:val="222222"/>
          <w:lang w:val="es-ES_tradnl"/>
        </w:rPr>
        <w:t>.</w:t>
      </w:r>
      <w:r w:rsidR="003221AB" w:rsidRPr="00EC5E5C">
        <w:rPr>
          <w:rFonts w:ascii="Times New Roman" w:hAnsi="Times New Roman" w:cs="Times New Roman"/>
          <w:color w:val="222222"/>
          <w:lang w:val="es-ES_tradnl"/>
        </w:rPr>
        <w:t xml:space="preserve"> Específicamente se abordarán causas en que los imputados son quechuas  o </w:t>
      </w:r>
      <w:proofErr w:type="spellStart"/>
      <w:r w:rsidR="003221AB" w:rsidRPr="00EC5E5C">
        <w:rPr>
          <w:rFonts w:ascii="Times New Roman" w:hAnsi="Times New Roman" w:cs="Times New Roman"/>
          <w:color w:val="222222"/>
          <w:lang w:val="es-ES_tradnl"/>
        </w:rPr>
        <w:t>aymaras</w:t>
      </w:r>
      <w:proofErr w:type="spellEnd"/>
      <w:r w:rsidR="003221AB" w:rsidRPr="00EC5E5C">
        <w:rPr>
          <w:rFonts w:ascii="Times New Roman" w:hAnsi="Times New Roman" w:cs="Times New Roman"/>
          <w:color w:val="222222"/>
          <w:lang w:val="es-ES_tradnl"/>
        </w:rPr>
        <w:t xml:space="preserve"> bolivianos, tres casos con defensa especializada (Arica) y uno sin (Rancagua).</w:t>
      </w:r>
    </w:p>
    <w:p w14:paraId="20CCA7C3" w14:textId="77777777" w:rsidR="00831B8C" w:rsidRPr="00EC5E5C" w:rsidRDefault="00831B8C" w:rsidP="00EC5E5C">
      <w:pPr>
        <w:shd w:val="clear" w:color="auto" w:fill="FFFFFF"/>
        <w:spacing w:line="360" w:lineRule="auto"/>
        <w:jc w:val="both"/>
        <w:rPr>
          <w:rFonts w:ascii="Times New Roman" w:hAnsi="Times New Roman" w:cs="Times New Roman"/>
          <w:color w:val="222222"/>
          <w:lang w:val="es-ES_tradnl"/>
        </w:rPr>
      </w:pPr>
    </w:p>
    <w:p w14:paraId="664C9537" w14:textId="77777777" w:rsidR="00CF1416" w:rsidRPr="00EC5E5C" w:rsidRDefault="00E76970" w:rsidP="00EC5E5C">
      <w:pPr>
        <w:shd w:val="clear" w:color="auto" w:fill="FFFFFF"/>
        <w:spacing w:line="360" w:lineRule="auto"/>
        <w:jc w:val="both"/>
        <w:rPr>
          <w:rFonts w:ascii="Times New Roman" w:hAnsi="Times New Roman" w:cs="Times New Roman"/>
          <w:color w:val="222222"/>
          <w:lang w:val="es-ES_tradnl"/>
        </w:rPr>
      </w:pPr>
      <w:r w:rsidRPr="00EC5E5C">
        <w:rPr>
          <w:rFonts w:ascii="Times New Roman" w:hAnsi="Times New Roman" w:cs="Times New Roman"/>
          <w:color w:val="222222"/>
          <w:lang w:val="es-ES_tradnl"/>
        </w:rPr>
        <w:t xml:space="preserve">1-. </w:t>
      </w:r>
      <w:r w:rsidR="00F43C81" w:rsidRPr="00EC5E5C">
        <w:rPr>
          <w:rFonts w:ascii="Times New Roman" w:hAnsi="Times New Roman" w:cs="Times New Roman"/>
          <w:color w:val="222222"/>
          <w:lang w:val="es-ES_tradnl"/>
        </w:rPr>
        <w:t>José Choque Flores</w:t>
      </w:r>
    </w:p>
    <w:p w14:paraId="230553B9" w14:textId="77777777" w:rsidR="00831B8C" w:rsidRPr="00EC5E5C" w:rsidRDefault="00831B8C" w:rsidP="00EC5E5C">
      <w:pPr>
        <w:spacing w:line="360" w:lineRule="auto"/>
        <w:jc w:val="both"/>
        <w:rPr>
          <w:rFonts w:ascii="Times New Roman" w:eastAsia="Times New Roman" w:hAnsi="Times New Roman" w:cs="Times New Roman"/>
          <w:color w:val="222222"/>
          <w:lang w:val="es-CL" w:eastAsia="es-CL"/>
        </w:rPr>
      </w:pPr>
    </w:p>
    <w:p w14:paraId="1E699389" w14:textId="77777777" w:rsidR="00F43C81" w:rsidRPr="00EC5E5C" w:rsidRDefault="00CE2876" w:rsidP="00EC5E5C">
      <w:pPr>
        <w:spacing w:line="360" w:lineRule="auto"/>
        <w:jc w:val="both"/>
        <w:rPr>
          <w:rFonts w:ascii="Times New Roman" w:eastAsia="Times New Roman" w:hAnsi="Times New Roman" w:cs="Times New Roman"/>
          <w:color w:val="222222"/>
          <w:lang w:val="es-CL" w:eastAsia="es-CL"/>
        </w:rPr>
      </w:pPr>
      <w:r w:rsidRPr="00EC5E5C">
        <w:rPr>
          <w:rFonts w:ascii="Times New Roman" w:eastAsia="Times New Roman" w:hAnsi="Times New Roman" w:cs="Times New Roman"/>
          <w:color w:val="222222"/>
          <w:lang w:val="es-CL" w:eastAsia="es-CL"/>
        </w:rPr>
        <w:t>José es un adolescente quechua boliviano</w:t>
      </w:r>
      <w:r w:rsidR="002111CC" w:rsidRPr="00EC5E5C">
        <w:rPr>
          <w:rFonts w:ascii="Times New Roman" w:eastAsia="Times New Roman" w:hAnsi="Times New Roman" w:cs="Times New Roman"/>
          <w:color w:val="222222"/>
          <w:lang w:val="es-CL" w:eastAsia="es-CL"/>
        </w:rPr>
        <w:t xml:space="preserve">, oriundo </w:t>
      </w:r>
      <w:r w:rsidR="002111CC" w:rsidRPr="00EC5E5C">
        <w:rPr>
          <w:rFonts w:ascii="Times New Roman" w:hAnsi="Times New Roman" w:cs="Times New Roman"/>
          <w:lang w:val="es-CL"/>
        </w:rPr>
        <w:t xml:space="preserve">de la comunidad de Choquecota, en la provincia de Carangas, del departamento de Oruro, </w:t>
      </w:r>
      <w:r w:rsidRPr="00EC5E5C">
        <w:rPr>
          <w:rFonts w:ascii="Times New Roman" w:eastAsia="Times New Roman" w:hAnsi="Times New Roman" w:cs="Times New Roman"/>
          <w:color w:val="222222"/>
          <w:lang w:val="es-CL" w:eastAsia="es-CL"/>
        </w:rPr>
        <w:t xml:space="preserve">quien fue imputado por el delito de tráfico de drogas, en la frontera de Bolivia y Chile (cerca de Pisiga Choque), y enviado a Santiago a cumplir con las medidas cautelares de prisión, que luego se convirtió en la estadía en un centro juvenil de </w:t>
      </w:r>
      <w:r w:rsidR="003221AB" w:rsidRPr="00EC5E5C">
        <w:rPr>
          <w:rFonts w:ascii="Times New Roman" w:eastAsia="Times New Roman" w:hAnsi="Times New Roman" w:cs="Times New Roman"/>
          <w:color w:val="222222"/>
          <w:lang w:val="es-CL" w:eastAsia="es-CL"/>
        </w:rPr>
        <w:t>reclusión (parcial)</w:t>
      </w:r>
      <w:r w:rsidRPr="00EC5E5C">
        <w:rPr>
          <w:rFonts w:ascii="Times New Roman" w:eastAsia="Times New Roman" w:hAnsi="Times New Roman" w:cs="Times New Roman"/>
          <w:color w:val="222222"/>
          <w:lang w:val="es-CL" w:eastAsia="es-CL"/>
        </w:rPr>
        <w:t xml:space="preserve">. Se solicita un peritaje antropológico y la presencia de un facilitador intercultural para acreditar la teoría del caso, respecto a su inocencia, ya que según el imputado, después de vivir recién hace dos meses en la ciudad de Oruro, el jefe de la obra de construcción </w:t>
      </w:r>
      <w:r w:rsidR="003221AB" w:rsidRPr="00EC5E5C">
        <w:rPr>
          <w:rFonts w:ascii="Times New Roman" w:eastAsia="Times New Roman" w:hAnsi="Times New Roman" w:cs="Times New Roman"/>
          <w:color w:val="222222"/>
          <w:lang w:val="es-CL" w:eastAsia="es-CL"/>
        </w:rPr>
        <w:t xml:space="preserve">donde se encontraba trabajando </w:t>
      </w:r>
      <w:r w:rsidRPr="00EC5E5C">
        <w:rPr>
          <w:rFonts w:ascii="Times New Roman" w:eastAsia="Times New Roman" w:hAnsi="Times New Roman" w:cs="Times New Roman"/>
          <w:color w:val="222222"/>
          <w:lang w:val="es-CL" w:eastAsia="es-CL"/>
        </w:rPr>
        <w:t xml:space="preserve">le solicita llevar un encargo a la frontera, sin saber que portaba droga. </w:t>
      </w:r>
      <w:r w:rsidR="003221AB" w:rsidRPr="00EC5E5C">
        <w:rPr>
          <w:rFonts w:ascii="Times New Roman" w:eastAsia="Times New Roman" w:hAnsi="Times New Roman" w:cs="Times New Roman"/>
          <w:color w:val="222222"/>
          <w:lang w:val="es-CL" w:eastAsia="es-CL"/>
        </w:rPr>
        <w:t xml:space="preserve">El imputado ni siquiera contaba con un documento de identificación. </w:t>
      </w:r>
      <w:r w:rsidRPr="00EC5E5C">
        <w:rPr>
          <w:rFonts w:ascii="Times New Roman" w:eastAsia="Times New Roman" w:hAnsi="Times New Roman" w:cs="Times New Roman"/>
          <w:color w:val="222222"/>
          <w:lang w:val="es-CL" w:eastAsia="es-CL"/>
        </w:rPr>
        <w:t>La pericia es pensada para fundamentar el accionar del sujeto e</w:t>
      </w:r>
      <w:r w:rsidR="008453B6" w:rsidRPr="00EC5E5C">
        <w:rPr>
          <w:rFonts w:ascii="Times New Roman" w:eastAsia="Times New Roman" w:hAnsi="Times New Roman" w:cs="Times New Roman"/>
          <w:color w:val="222222"/>
          <w:lang w:val="es-CL" w:eastAsia="es-CL"/>
        </w:rPr>
        <w:t>n términos culturales, de respe</w:t>
      </w:r>
      <w:r w:rsidRPr="00EC5E5C">
        <w:rPr>
          <w:rFonts w:ascii="Times New Roman" w:eastAsia="Times New Roman" w:hAnsi="Times New Roman" w:cs="Times New Roman"/>
          <w:color w:val="222222"/>
          <w:lang w:val="es-CL" w:eastAsia="es-CL"/>
        </w:rPr>
        <w:t>to y no cuestionamiento a la autoridad, desde su vivencia quechua.</w:t>
      </w:r>
    </w:p>
    <w:p w14:paraId="534DB281" w14:textId="77777777" w:rsidR="00E76970" w:rsidRPr="00EC5E5C" w:rsidRDefault="00E76970" w:rsidP="00EC5E5C">
      <w:pPr>
        <w:spacing w:line="360" w:lineRule="auto"/>
        <w:jc w:val="both"/>
        <w:rPr>
          <w:rFonts w:ascii="Times New Roman" w:eastAsia="Times New Roman" w:hAnsi="Times New Roman" w:cs="Times New Roman"/>
          <w:color w:val="222222"/>
          <w:lang w:val="es-CL" w:eastAsia="es-CL"/>
        </w:rPr>
      </w:pPr>
    </w:p>
    <w:p w14:paraId="66C5E07E" w14:textId="77777777" w:rsidR="00E76970" w:rsidRPr="00EC5E5C" w:rsidRDefault="00E76970" w:rsidP="00EC5E5C">
      <w:pPr>
        <w:spacing w:line="360" w:lineRule="auto"/>
        <w:jc w:val="both"/>
        <w:rPr>
          <w:rFonts w:ascii="Times New Roman" w:eastAsia="Times New Roman" w:hAnsi="Times New Roman" w:cs="Times New Roman"/>
          <w:color w:val="222222"/>
          <w:lang w:val="es-CL" w:eastAsia="es-CL"/>
        </w:rPr>
      </w:pPr>
      <w:r w:rsidRPr="00EC5E5C">
        <w:rPr>
          <w:rFonts w:ascii="Times New Roman" w:eastAsia="Times New Roman" w:hAnsi="Times New Roman" w:cs="Times New Roman"/>
          <w:color w:val="222222"/>
          <w:lang w:val="es-CL" w:eastAsia="es-CL"/>
        </w:rPr>
        <w:t xml:space="preserve">En este caso, después de casi cuatro meses de reclusión, se solicita la pericia y la presencia de un facilitador, ya que manejaba un castellano fuertemente </w:t>
      </w:r>
      <w:r w:rsidRPr="00EC5E5C">
        <w:rPr>
          <w:rFonts w:ascii="Times New Roman" w:eastAsia="Times New Roman" w:hAnsi="Times New Roman" w:cs="Times New Roman"/>
          <w:i/>
          <w:color w:val="222222"/>
          <w:lang w:val="es-CL" w:eastAsia="es-CL"/>
        </w:rPr>
        <w:t>quechuizado</w:t>
      </w:r>
      <w:r w:rsidRPr="00EC5E5C">
        <w:rPr>
          <w:rFonts w:ascii="Times New Roman" w:eastAsia="Times New Roman" w:hAnsi="Times New Roman" w:cs="Times New Roman"/>
          <w:color w:val="222222"/>
          <w:lang w:val="es-CL" w:eastAsia="es-CL"/>
        </w:rPr>
        <w:t>, por lo que el defensor no lograba comunicarse y por ende no podía establecer la comunidad de origen del imputado. Llama la atención dos hechos, primero, el que se acaba de señalar, y también la medida de enviar a Santiago a José siendo que le correspondía su detención en Pozo Almonte, en las cercanías de Iquique, a cuatro horas de la frontera de Bolivia. Su reclusión en la capital fue compleja, según lo narrado por el mismo sujeto, ya que al inicio no sólo sintió que se le discriminada por la propia institucionalidad penal (tanto de reclusión como de defensa) sino también por los otros reos, situación que va a cambiar al ser derivado al centro</w:t>
      </w:r>
      <w:r w:rsidR="003221AB" w:rsidRPr="00EC5E5C">
        <w:rPr>
          <w:rFonts w:ascii="Times New Roman" w:eastAsia="Times New Roman" w:hAnsi="Times New Roman" w:cs="Times New Roman"/>
          <w:color w:val="222222"/>
          <w:lang w:val="es-CL" w:eastAsia="es-CL"/>
        </w:rPr>
        <w:t xml:space="preserve"> de reclusión parcial</w:t>
      </w:r>
      <w:r w:rsidRPr="00EC5E5C">
        <w:rPr>
          <w:rFonts w:ascii="Times New Roman" w:eastAsia="Times New Roman" w:hAnsi="Times New Roman" w:cs="Times New Roman"/>
          <w:color w:val="222222"/>
          <w:lang w:val="es-CL" w:eastAsia="es-CL"/>
        </w:rPr>
        <w:t>. En este espacio se le permite cooperar en la cocina, lo que le permitió, según sus propias palabras, “sentirse útil”.</w:t>
      </w:r>
    </w:p>
    <w:p w14:paraId="5042359D" w14:textId="77777777" w:rsidR="00CE2876" w:rsidRPr="00EC5E5C" w:rsidRDefault="00CE2876" w:rsidP="00EC5E5C">
      <w:pPr>
        <w:spacing w:line="360" w:lineRule="auto"/>
        <w:jc w:val="both"/>
        <w:rPr>
          <w:rFonts w:ascii="Times New Roman" w:hAnsi="Times New Roman" w:cs="Times New Roman"/>
          <w:lang w:val="es-CL"/>
        </w:rPr>
      </w:pPr>
    </w:p>
    <w:p w14:paraId="170F9AD5" w14:textId="77777777" w:rsidR="00F43C81" w:rsidRPr="00EC5E5C" w:rsidRDefault="00AC05DE" w:rsidP="00EC5E5C">
      <w:pPr>
        <w:shd w:val="clear" w:color="auto" w:fill="FFFFFF"/>
        <w:spacing w:line="360" w:lineRule="auto"/>
        <w:jc w:val="both"/>
        <w:rPr>
          <w:rFonts w:ascii="Times New Roman" w:hAnsi="Times New Roman" w:cs="Times New Roman"/>
          <w:color w:val="222222"/>
          <w:lang w:val="es-CL"/>
        </w:rPr>
      </w:pPr>
      <w:r w:rsidRPr="00EC5E5C">
        <w:rPr>
          <w:rFonts w:ascii="Times New Roman" w:hAnsi="Times New Roman" w:cs="Times New Roman"/>
          <w:color w:val="222222"/>
          <w:lang w:val="es-CL"/>
        </w:rPr>
        <w:t>2-. Natividad Castro Coca</w:t>
      </w:r>
    </w:p>
    <w:p w14:paraId="4CB3AC34" w14:textId="77777777" w:rsidR="00A45A0E" w:rsidRPr="00EC5E5C" w:rsidRDefault="00A45A0E" w:rsidP="00EC5E5C">
      <w:pPr>
        <w:spacing w:line="360" w:lineRule="auto"/>
        <w:jc w:val="both"/>
        <w:rPr>
          <w:rFonts w:ascii="Times New Roman" w:hAnsi="Times New Roman" w:cs="Times New Roman"/>
          <w:lang w:val="es-CL"/>
        </w:rPr>
      </w:pPr>
    </w:p>
    <w:p w14:paraId="23E22407" w14:textId="77777777" w:rsidR="00AC05DE" w:rsidRPr="00EC5E5C" w:rsidRDefault="00A45A0E" w:rsidP="00EC5E5C">
      <w:pPr>
        <w:spacing w:line="360" w:lineRule="auto"/>
        <w:jc w:val="both"/>
        <w:rPr>
          <w:rFonts w:ascii="Times New Roman" w:hAnsi="Times New Roman" w:cs="Times New Roman"/>
          <w:lang w:val="es-CL"/>
        </w:rPr>
      </w:pPr>
      <w:r w:rsidRPr="00EC5E5C">
        <w:rPr>
          <w:rFonts w:ascii="Times New Roman" w:hAnsi="Times New Roman" w:cs="Times New Roman"/>
          <w:lang w:val="es-CL"/>
        </w:rPr>
        <w:t>Natividad Castro Coca es</w:t>
      </w:r>
      <w:r w:rsidR="00AC05DE" w:rsidRPr="00EC5E5C">
        <w:rPr>
          <w:rFonts w:ascii="Times New Roman" w:hAnsi="Times New Roman" w:cs="Times New Roman"/>
          <w:lang w:val="es-CL"/>
        </w:rPr>
        <w:t xml:space="preserve"> </w:t>
      </w:r>
      <w:r w:rsidRPr="00EC5E5C">
        <w:rPr>
          <w:rFonts w:ascii="Times New Roman" w:hAnsi="Times New Roman" w:cs="Times New Roman"/>
          <w:lang w:val="es-CL"/>
        </w:rPr>
        <w:t xml:space="preserve">quechua boliviana, </w:t>
      </w:r>
      <w:r w:rsidR="00AC05DE" w:rsidRPr="00EC5E5C">
        <w:rPr>
          <w:rFonts w:ascii="Times New Roman" w:hAnsi="Times New Roman" w:cs="Times New Roman"/>
          <w:lang w:val="es-CL"/>
        </w:rPr>
        <w:t>oriunda del pueblo de Sacaba, ubicado en la provincia del Chapare, dep</w:t>
      </w:r>
      <w:r w:rsidR="00D27C13" w:rsidRPr="00EC5E5C">
        <w:rPr>
          <w:rFonts w:ascii="Times New Roman" w:hAnsi="Times New Roman" w:cs="Times New Roman"/>
          <w:lang w:val="es-CL"/>
        </w:rPr>
        <w:t>artamento de Cochabamba</w:t>
      </w:r>
      <w:r w:rsidR="00AC05DE" w:rsidRPr="00EC5E5C">
        <w:rPr>
          <w:rFonts w:ascii="Times New Roman" w:hAnsi="Times New Roman" w:cs="Times New Roman"/>
          <w:lang w:val="es-CL"/>
        </w:rPr>
        <w:t xml:space="preserve">. </w:t>
      </w:r>
      <w:r w:rsidRPr="00EC5E5C">
        <w:rPr>
          <w:rFonts w:ascii="Times New Roman" w:hAnsi="Times New Roman" w:cs="Times New Roman"/>
          <w:lang w:val="es-CL"/>
        </w:rPr>
        <w:t>También fue imputada por tráfico de drogas en la ciudad de Rancagua. Según su relato y el de su esposo, a</w:t>
      </w:r>
      <w:r w:rsidR="004346B1" w:rsidRPr="00EC5E5C">
        <w:rPr>
          <w:rFonts w:ascii="Times New Roman" w:hAnsi="Times New Roman" w:cs="Times New Roman"/>
          <w:lang w:val="es-CL"/>
        </w:rPr>
        <w:t xml:space="preserve">l momento de su </w:t>
      </w:r>
      <w:r w:rsidR="004346B1" w:rsidRPr="00EC5E5C">
        <w:rPr>
          <w:rFonts w:ascii="Times New Roman" w:hAnsi="Times New Roman" w:cs="Times New Roman"/>
          <w:lang w:val="es-CL"/>
        </w:rPr>
        <w:lastRenderedPageBreak/>
        <w:t xml:space="preserve">detención ella no estaba en </w:t>
      </w:r>
      <w:r w:rsidRPr="00EC5E5C">
        <w:rPr>
          <w:rFonts w:ascii="Times New Roman" w:hAnsi="Times New Roman" w:cs="Times New Roman"/>
          <w:lang w:val="es-CL"/>
        </w:rPr>
        <w:t>conocimiento de estar portando drogas. Ambos s</w:t>
      </w:r>
      <w:r w:rsidR="00D27C13" w:rsidRPr="00EC5E5C">
        <w:rPr>
          <w:rFonts w:ascii="Times New Roman" w:hAnsi="Times New Roman" w:cs="Times New Roman"/>
          <w:lang w:val="es-CL"/>
        </w:rPr>
        <w:t>eñalan que habría sido el marido</w:t>
      </w:r>
      <w:r w:rsidRPr="00EC5E5C">
        <w:rPr>
          <w:rFonts w:ascii="Times New Roman" w:hAnsi="Times New Roman" w:cs="Times New Roman"/>
          <w:lang w:val="es-CL"/>
        </w:rPr>
        <w:t xml:space="preserve"> quien habría accedido a llevar la droga para su futura venta en el sur de Chile, y que convenció a su esposa </w:t>
      </w:r>
      <w:r w:rsidR="004346B1" w:rsidRPr="00EC5E5C">
        <w:rPr>
          <w:rFonts w:ascii="Times New Roman" w:hAnsi="Times New Roman" w:cs="Times New Roman"/>
          <w:lang w:val="es-CL"/>
        </w:rPr>
        <w:t xml:space="preserve">de viajar </w:t>
      </w:r>
      <w:r w:rsidR="00D27C13" w:rsidRPr="00EC5E5C">
        <w:rPr>
          <w:rFonts w:ascii="Times New Roman" w:hAnsi="Times New Roman" w:cs="Times New Roman"/>
          <w:lang w:val="es-CL"/>
        </w:rPr>
        <w:t>con él</w:t>
      </w:r>
      <w:r w:rsidR="004346B1" w:rsidRPr="00EC5E5C">
        <w:rPr>
          <w:rFonts w:ascii="Times New Roman" w:hAnsi="Times New Roman" w:cs="Times New Roman"/>
          <w:lang w:val="es-CL"/>
        </w:rPr>
        <w:t xml:space="preserve"> </w:t>
      </w:r>
      <w:r w:rsidRPr="00EC5E5C">
        <w:rPr>
          <w:rFonts w:ascii="Times New Roman" w:hAnsi="Times New Roman" w:cs="Times New Roman"/>
          <w:lang w:val="es-CL"/>
        </w:rPr>
        <w:t>señalando que iba en búsqueda de un empleo</w:t>
      </w:r>
      <w:r w:rsidR="008453B6" w:rsidRPr="00EC5E5C">
        <w:rPr>
          <w:rFonts w:ascii="Times New Roman" w:hAnsi="Times New Roman" w:cs="Times New Roman"/>
          <w:lang w:val="es-CL"/>
        </w:rPr>
        <w:t>, y que tendría</w:t>
      </w:r>
      <w:r w:rsidRPr="00EC5E5C">
        <w:rPr>
          <w:rFonts w:ascii="Times New Roman" w:hAnsi="Times New Roman" w:cs="Times New Roman"/>
          <w:lang w:val="es-CL"/>
        </w:rPr>
        <w:t xml:space="preserve"> varios ofrecimientos. El peritaje es solicitado para contextualizar las dinámicas familiares y de género en el mundo andino, que fundamentara el actuar de la imputada y el tipo de vínculo con el esposo</w:t>
      </w:r>
      <w:r w:rsidR="004346B1" w:rsidRPr="00EC5E5C">
        <w:rPr>
          <w:rFonts w:ascii="Times New Roman" w:hAnsi="Times New Roman" w:cs="Times New Roman"/>
          <w:lang w:val="es-CL"/>
        </w:rPr>
        <w:t>.</w:t>
      </w:r>
      <w:r w:rsidR="00AC05DE" w:rsidRPr="00EC5E5C">
        <w:rPr>
          <w:rFonts w:ascii="Times New Roman" w:hAnsi="Times New Roman" w:cs="Times New Roman"/>
          <w:lang w:val="es-CL"/>
        </w:rPr>
        <w:t xml:space="preserve"> </w:t>
      </w:r>
    </w:p>
    <w:p w14:paraId="358CF1EB" w14:textId="77777777" w:rsidR="004346B1" w:rsidRPr="00EC5E5C" w:rsidRDefault="004346B1" w:rsidP="00EC5E5C">
      <w:pPr>
        <w:spacing w:line="360" w:lineRule="auto"/>
        <w:jc w:val="both"/>
        <w:rPr>
          <w:rFonts w:ascii="Times New Roman" w:hAnsi="Times New Roman" w:cs="Times New Roman"/>
          <w:lang w:val="es-CL"/>
        </w:rPr>
      </w:pPr>
    </w:p>
    <w:p w14:paraId="7B2981E2" w14:textId="77777777" w:rsidR="008453B6" w:rsidRPr="00EC5E5C" w:rsidRDefault="004346B1" w:rsidP="00EC5E5C">
      <w:pPr>
        <w:spacing w:line="360" w:lineRule="auto"/>
        <w:jc w:val="both"/>
        <w:rPr>
          <w:rFonts w:ascii="Times New Roman" w:hAnsi="Times New Roman" w:cs="Times New Roman"/>
          <w:lang w:val="es-CL"/>
        </w:rPr>
      </w:pPr>
      <w:r w:rsidRPr="00EC5E5C">
        <w:rPr>
          <w:rFonts w:ascii="Times New Roman" w:hAnsi="Times New Roman" w:cs="Times New Roman"/>
          <w:lang w:val="es-CL"/>
        </w:rPr>
        <w:t>Un hecho a destacar es que Rancagua no cuenta con defensores especializados en defensa indígena, sin embargo muchos defensores públicos han asistido a la Academia Indígena que realiza la institución, por lo que manejan el protocolo que se debe llevar a cabo en estos casos.</w:t>
      </w:r>
    </w:p>
    <w:p w14:paraId="0268C02E" w14:textId="77777777" w:rsidR="008453B6" w:rsidRPr="00EC5E5C" w:rsidRDefault="008453B6" w:rsidP="00EC5E5C">
      <w:pPr>
        <w:spacing w:line="360" w:lineRule="auto"/>
        <w:jc w:val="both"/>
        <w:rPr>
          <w:rFonts w:ascii="Times New Roman" w:hAnsi="Times New Roman" w:cs="Times New Roman"/>
          <w:lang w:val="es-CL"/>
        </w:rPr>
      </w:pPr>
    </w:p>
    <w:p w14:paraId="07A1489B" w14:textId="77777777" w:rsidR="004346B1" w:rsidRPr="00EC5E5C" w:rsidRDefault="004346B1" w:rsidP="00EC5E5C">
      <w:pPr>
        <w:spacing w:line="360" w:lineRule="auto"/>
        <w:jc w:val="both"/>
        <w:rPr>
          <w:rFonts w:ascii="Times New Roman" w:hAnsi="Times New Roman" w:cs="Times New Roman"/>
          <w:lang w:val="es-CL"/>
        </w:rPr>
      </w:pPr>
      <w:r w:rsidRPr="00EC5E5C">
        <w:rPr>
          <w:rFonts w:ascii="Times New Roman" w:hAnsi="Times New Roman" w:cs="Times New Roman"/>
          <w:lang w:val="es-CL"/>
        </w:rPr>
        <w:t>Al momento de realizar la primera visita a Natividad en el marco de la pericia, ella no había accedido a ningún facilitador intercultural, por lo que será su primera experiencia en que una persona que la entreviste conozca su cultura y la zona de origen. Nuevamente, como en el anterior caso, expresa su rabia y pena respecto a la fuerte discriminación por ser quechua y boliviana, que sufre por parte tanto de la institucionalidad como por parte de las otras reas. El peritaje es la única herramienta que permitió contextualizar la vivencia cultural de la imputada.</w:t>
      </w:r>
    </w:p>
    <w:p w14:paraId="516B1603" w14:textId="77777777" w:rsidR="004346B1" w:rsidRPr="00EC5E5C" w:rsidRDefault="004346B1" w:rsidP="00EC5E5C">
      <w:pPr>
        <w:shd w:val="clear" w:color="auto" w:fill="FFFFFF"/>
        <w:spacing w:line="360" w:lineRule="auto"/>
        <w:jc w:val="both"/>
        <w:rPr>
          <w:rFonts w:ascii="Times New Roman" w:hAnsi="Times New Roman" w:cs="Times New Roman"/>
          <w:color w:val="222222"/>
          <w:lang w:val="es-CL"/>
        </w:rPr>
      </w:pPr>
    </w:p>
    <w:p w14:paraId="1438484D" w14:textId="77777777" w:rsidR="00DE1AF3" w:rsidRPr="00EC5E5C" w:rsidRDefault="00913D6A" w:rsidP="00EC5E5C">
      <w:pPr>
        <w:shd w:val="clear" w:color="auto" w:fill="FFFFFF"/>
        <w:spacing w:line="360" w:lineRule="auto"/>
        <w:jc w:val="both"/>
        <w:rPr>
          <w:rFonts w:ascii="Times New Roman" w:hAnsi="Times New Roman" w:cs="Times New Roman"/>
          <w:color w:val="222222"/>
          <w:lang w:val="es-ES_tradnl"/>
        </w:rPr>
      </w:pPr>
      <w:r w:rsidRPr="00EC5E5C">
        <w:rPr>
          <w:rFonts w:ascii="Times New Roman" w:hAnsi="Times New Roman" w:cs="Times New Roman"/>
          <w:color w:val="222222"/>
          <w:lang w:val="es-ES_tradnl"/>
        </w:rPr>
        <w:t>3</w:t>
      </w:r>
      <w:r w:rsidR="00DE1AF3" w:rsidRPr="00EC5E5C">
        <w:rPr>
          <w:rFonts w:ascii="Times New Roman" w:hAnsi="Times New Roman" w:cs="Times New Roman"/>
          <w:color w:val="222222"/>
          <w:lang w:val="es-ES_tradnl"/>
        </w:rPr>
        <w:t>-</w:t>
      </w:r>
      <w:r w:rsidR="00F43C81" w:rsidRPr="00EC5E5C">
        <w:rPr>
          <w:rFonts w:ascii="Times New Roman" w:hAnsi="Times New Roman" w:cs="Times New Roman"/>
          <w:color w:val="222222"/>
          <w:lang w:val="es-ES_tradnl"/>
        </w:rPr>
        <w:t>.</w:t>
      </w:r>
      <w:r w:rsidR="00DE1AF3" w:rsidRPr="00EC5E5C">
        <w:rPr>
          <w:rFonts w:ascii="Times New Roman" w:hAnsi="Times New Roman" w:cs="Times New Roman"/>
          <w:color w:val="222222"/>
          <w:lang w:val="es-ES_tradnl"/>
        </w:rPr>
        <w:t xml:space="preserve"> Rubén Tusco</w:t>
      </w:r>
    </w:p>
    <w:p w14:paraId="4E3A66A6" w14:textId="77777777" w:rsidR="00A45A0E" w:rsidRPr="00EC5E5C" w:rsidRDefault="00A45A0E" w:rsidP="00EC5E5C">
      <w:pPr>
        <w:shd w:val="clear" w:color="auto" w:fill="FFFFFF"/>
        <w:spacing w:line="360" w:lineRule="auto"/>
        <w:jc w:val="both"/>
        <w:rPr>
          <w:rFonts w:ascii="Times New Roman" w:hAnsi="Times New Roman" w:cs="Times New Roman"/>
          <w:color w:val="222222"/>
          <w:lang w:val="es-ES_tradnl"/>
        </w:rPr>
      </w:pPr>
    </w:p>
    <w:p w14:paraId="3180BC62" w14:textId="77777777" w:rsidR="004346B1" w:rsidRPr="00EC5E5C" w:rsidRDefault="00A45A0E" w:rsidP="00EC5E5C">
      <w:pPr>
        <w:spacing w:line="360" w:lineRule="auto"/>
        <w:jc w:val="both"/>
        <w:rPr>
          <w:rFonts w:ascii="Times New Roman" w:eastAsia="Times New Roman" w:hAnsi="Times New Roman" w:cs="Times New Roman"/>
          <w:lang w:val="es-CL"/>
        </w:rPr>
      </w:pPr>
      <w:r w:rsidRPr="00EC5E5C">
        <w:rPr>
          <w:rFonts w:ascii="Times New Roman" w:hAnsi="Times New Roman" w:cs="Times New Roman"/>
          <w:color w:val="222222"/>
          <w:lang w:val="es-ES_tradnl"/>
        </w:rPr>
        <w:t xml:space="preserve">Rubén es </w:t>
      </w:r>
      <w:proofErr w:type="spellStart"/>
      <w:r w:rsidRPr="00EC5E5C">
        <w:rPr>
          <w:rFonts w:ascii="Times New Roman" w:hAnsi="Times New Roman" w:cs="Times New Roman"/>
          <w:color w:val="222222"/>
          <w:lang w:val="es-ES_tradnl"/>
        </w:rPr>
        <w:t>aymara</w:t>
      </w:r>
      <w:proofErr w:type="spellEnd"/>
      <w:r w:rsidRPr="00EC5E5C">
        <w:rPr>
          <w:rFonts w:ascii="Times New Roman" w:hAnsi="Times New Roman" w:cs="Times New Roman"/>
          <w:color w:val="222222"/>
          <w:lang w:val="es-ES_tradnl"/>
        </w:rPr>
        <w:t xml:space="preserve"> boliviano,</w:t>
      </w:r>
      <w:r w:rsidRPr="00EC5E5C">
        <w:rPr>
          <w:rFonts w:ascii="Times New Roman" w:eastAsia="Times New Roman" w:hAnsi="Times New Roman" w:cs="Times New Roman"/>
          <w:lang w:val="es-CL"/>
        </w:rPr>
        <w:t xml:space="preserve"> </w:t>
      </w:r>
      <w:r w:rsidR="008453B6" w:rsidRPr="00EC5E5C">
        <w:rPr>
          <w:rFonts w:ascii="Times New Roman" w:eastAsia="Times New Roman" w:hAnsi="Times New Roman" w:cs="Times New Roman"/>
          <w:lang w:val="es-CL"/>
        </w:rPr>
        <w:t xml:space="preserve">de la comunidad </w:t>
      </w:r>
      <w:r w:rsidR="00AC2532" w:rsidRPr="00EC5E5C">
        <w:rPr>
          <w:rFonts w:ascii="Times New Roman" w:eastAsia="Times New Roman" w:hAnsi="Times New Roman" w:cs="Times New Roman"/>
          <w:lang w:val="es-CL"/>
        </w:rPr>
        <w:t>de Hormuni</w:t>
      </w:r>
      <w:r w:rsidRPr="00EC5E5C">
        <w:rPr>
          <w:rFonts w:ascii="Times New Roman" w:eastAsia="Times New Roman" w:hAnsi="Times New Roman" w:cs="Times New Roman"/>
          <w:lang w:val="es-CL"/>
        </w:rPr>
        <w:t>, municipio de San Pedro de Curahua</w:t>
      </w:r>
      <w:r w:rsidR="00AC2532" w:rsidRPr="00EC5E5C">
        <w:rPr>
          <w:rFonts w:ascii="Times New Roman" w:eastAsia="Times New Roman" w:hAnsi="Times New Roman" w:cs="Times New Roman"/>
          <w:lang w:val="es-CL"/>
        </w:rPr>
        <w:t>, del departamento de La Paz</w:t>
      </w:r>
      <w:r w:rsidRPr="00EC5E5C">
        <w:rPr>
          <w:rFonts w:ascii="Times New Roman" w:eastAsia="Times New Roman" w:hAnsi="Times New Roman" w:cs="Times New Roman"/>
          <w:lang w:val="es-CL"/>
        </w:rPr>
        <w:t xml:space="preserve">. </w:t>
      </w:r>
      <w:r w:rsidR="00AC2532" w:rsidRPr="00EC5E5C">
        <w:rPr>
          <w:rFonts w:ascii="Times New Roman" w:eastAsia="Times New Roman" w:hAnsi="Times New Roman" w:cs="Times New Roman"/>
          <w:lang w:val="es-CL"/>
        </w:rPr>
        <w:t>Su esposa</w:t>
      </w:r>
      <w:r w:rsidRPr="00EC5E5C">
        <w:rPr>
          <w:rFonts w:ascii="Times New Roman" w:eastAsia="Times New Roman" w:hAnsi="Times New Roman" w:cs="Times New Roman"/>
          <w:lang w:val="es-CL"/>
        </w:rPr>
        <w:t xml:space="preserve"> Herminia Vilca Mamani, de la comunidad de Tola Pata, municipio de Papel Pampa, migra a </w:t>
      </w:r>
      <w:r w:rsidR="00AC2532" w:rsidRPr="00EC5E5C">
        <w:rPr>
          <w:rFonts w:ascii="Times New Roman" w:eastAsia="Times New Roman" w:hAnsi="Times New Roman" w:cs="Times New Roman"/>
          <w:lang w:val="es-CL"/>
        </w:rPr>
        <w:t xml:space="preserve">Azapa, norte de </w:t>
      </w:r>
      <w:r w:rsidRPr="00EC5E5C">
        <w:rPr>
          <w:rFonts w:ascii="Times New Roman" w:eastAsia="Times New Roman" w:hAnsi="Times New Roman" w:cs="Times New Roman"/>
          <w:lang w:val="es-CL"/>
        </w:rPr>
        <w:t>Chile</w:t>
      </w:r>
      <w:r w:rsidR="00AC2532" w:rsidRPr="00EC5E5C">
        <w:rPr>
          <w:rFonts w:ascii="Times New Roman" w:eastAsia="Times New Roman" w:hAnsi="Times New Roman" w:cs="Times New Roman"/>
          <w:lang w:val="es-CL"/>
        </w:rPr>
        <w:t>,</w:t>
      </w:r>
      <w:r w:rsidRPr="00EC5E5C">
        <w:rPr>
          <w:rFonts w:ascii="Times New Roman" w:eastAsia="Times New Roman" w:hAnsi="Times New Roman" w:cs="Times New Roman"/>
          <w:lang w:val="es-CL"/>
        </w:rPr>
        <w:t xml:space="preserve"> de manera temporal, </w:t>
      </w:r>
      <w:r w:rsidR="00D27C13" w:rsidRPr="00EC5E5C">
        <w:rPr>
          <w:rFonts w:ascii="Times New Roman" w:eastAsia="Times New Roman" w:hAnsi="Times New Roman" w:cs="Times New Roman"/>
          <w:lang w:val="es-CL"/>
        </w:rPr>
        <w:t>donde se hacen pareja</w:t>
      </w:r>
      <w:r w:rsidRPr="00EC5E5C">
        <w:rPr>
          <w:rFonts w:ascii="Times New Roman" w:eastAsia="Times New Roman" w:hAnsi="Times New Roman" w:cs="Times New Roman"/>
          <w:lang w:val="es-CL"/>
        </w:rPr>
        <w:t>, teniendo dos hijos</w:t>
      </w:r>
      <w:r w:rsidR="00AC2532" w:rsidRPr="00EC5E5C">
        <w:rPr>
          <w:rFonts w:ascii="Times New Roman" w:eastAsia="Times New Roman" w:hAnsi="Times New Roman" w:cs="Times New Roman"/>
          <w:lang w:val="es-CL"/>
        </w:rPr>
        <w:t xml:space="preserve"> en esa localidad</w:t>
      </w:r>
      <w:r w:rsidRPr="00EC5E5C">
        <w:rPr>
          <w:rFonts w:ascii="Times New Roman" w:eastAsia="Times New Roman" w:hAnsi="Times New Roman" w:cs="Times New Roman"/>
          <w:lang w:val="es-CL"/>
        </w:rPr>
        <w:t xml:space="preserve">. </w:t>
      </w:r>
      <w:r w:rsidR="008453B6" w:rsidRPr="00EC5E5C">
        <w:rPr>
          <w:rFonts w:ascii="Times New Roman" w:eastAsia="Times New Roman" w:hAnsi="Times New Roman" w:cs="Times New Roman"/>
          <w:lang w:val="es-CL"/>
        </w:rPr>
        <w:t>E</w:t>
      </w:r>
      <w:r w:rsidRPr="00EC5E5C">
        <w:rPr>
          <w:rFonts w:ascii="Times New Roman" w:eastAsia="Times New Roman" w:hAnsi="Times New Roman" w:cs="Times New Roman"/>
          <w:lang w:val="es-CL"/>
        </w:rPr>
        <w:t xml:space="preserve">s imputado por homicidio simple </w:t>
      </w:r>
      <w:r w:rsidR="00AC2532" w:rsidRPr="00EC5E5C">
        <w:rPr>
          <w:rFonts w:ascii="Times New Roman" w:eastAsia="Times New Roman" w:hAnsi="Times New Roman" w:cs="Times New Roman"/>
          <w:lang w:val="es-CL"/>
        </w:rPr>
        <w:t xml:space="preserve">(cuasidelito) </w:t>
      </w:r>
      <w:r w:rsidR="004346B1" w:rsidRPr="00EC5E5C">
        <w:rPr>
          <w:rFonts w:ascii="Times New Roman" w:eastAsia="Times New Roman" w:hAnsi="Times New Roman" w:cs="Times New Roman"/>
          <w:lang w:val="es-CL"/>
        </w:rPr>
        <w:t xml:space="preserve">respecto </w:t>
      </w:r>
      <w:r w:rsidRPr="00EC5E5C">
        <w:rPr>
          <w:rFonts w:ascii="Times New Roman" w:eastAsia="Times New Roman" w:hAnsi="Times New Roman" w:cs="Times New Roman"/>
          <w:lang w:val="es-CL"/>
        </w:rPr>
        <w:t xml:space="preserve">de su hijo menor, quien fallece </w:t>
      </w:r>
      <w:r w:rsidR="00AC2532" w:rsidRPr="00EC5E5C">
        <w:rPr>
          <w:rFonts w:ascii="Times New Roman" w:eastAsia="Times New Roman" w:hAnsi="Times New Roman" w:cs="Times New Roman"/>
          <w:lang w:val="es-CL"/>
        </w:rPr>
        <w:t>por intoxicación</w:t>
      </w:r>
      <w:r w:rsidRPr="00EC5E5C">
        <w:rPr>
          <w:rFonts w:ascii="Times New Roman" w:eastAsia="Times New Roman" w:hAnsi="Times New Roman" w:cs="Times New Roman"/>
          <w:lang w:val="es-CL"/>
        </w:rPr>
        <w:t xml:space="preserve"> al ingerir un veneno para detener una plaga</w:t>
      </w:r>
      <w:r w:rsidR="004346B1" w:rsidRPr="00EC5E5C">
        <w:rPr>
          <w:rFonts w:ascii="Times New Roman" w:eastAsia="Times New Roman" w:hAnsi="Times New Roman" w:cs="Times New Roman"/>
          <w:lang w:val="es-CL"/>
        </w:rPr>
        <w:t xml:space="preserve"> en un</w:t>
      </w:r>
      <w:r w:rsidRPr="00EC5E5C">
        <w:rPr>
          <w:rFonts w:ascii="Times New Roman" w:eastAsia="Times New Roman" w:hAnsi="Times New Roman" w:cs="Times New Roman"/>
          <w:lang w:val="es-CL"/>
        </w:rPr>
        <w:t>a parcela</w:t>
      </w:r>
      <w:r w:rsidR="004346B1" w:rsidRPr="00EC5E5C">
        <w:rPr>
          <w:rFonts w:ascii="Times New Roman" w:eastAsia="Times New Roman" w:hAnsi="Times New Roman" w:cs="Times New Roman"/>
          <w:lang w:val="es-CL"/>
        </w:rPr>
        <w:t xml:space="preserve"> de Azapa</w:t>
      </w:r>
      <w:r w:rsidRPr="00EC5E5C">
        <w:rPr>
          <w:rFonts w:ascii="Times New Roman" w:eastAsia="Times New Roman" w:hAnsi="Times New Roman" w:cs="Times New Roman"/>
          <w:lang w:val="es-CL"/>
        </w:rPr>
        <w:t xml:space="preserve"> donde se encontraban ambos padres trabajando. A los minutos decide dirigirse por su cuenta a la posta de San Miguel de Azapa en vehículo. A las horas, el niño fallece y el padre es detenido.</w:t>
      </w:r>
      <w:r w:rsidR="00AC2532" w:rsidRPr="00EC5E5C">
        <w:rPr>
          <w:rFonts w:ascii="Times New Roman" w:eastAsia="Times New Roman" w:hAnsi="Times New Roman" w:cs="Times New Roman"/>
          <w:lang w:val="es-CL"/>
        </w:rPr>
        <w:t xml:space="preserve"> La pericia es solicitada para fundamentar la teoría del caso respecto al contexto cultural aymara de crianza de hijos y de las actividades laborales.</w:t>
      </w:r>
    </w:p>
    <w:p w14:paraId="32C7B96B" w14:textId="77777777" w:rsidR="004346B1" w:rsidRPr="00EC5E5C" w:rsidRDefault="004346B1" w:rsidP="00EC5E5C">
      <w:pPr>
        <w:spacing w:line="360" w:lineRule="auto"/>
        <w:jc w:val="both"/>
        <w:rPr>
          <w:rFonts w:ascii="Times New Roman" w:eastAsia="Times New Roman" w:hAnsi="Times New Roman" w:cs="Times New Roman"/>
          <w:lang w:val="es-CL"/>
        </w:rPr>
      </w:pPr>
    </w:p>
    <w:p w14:paraId="33211217" w14:textId="77777777" w:rsidR="004346B1" w:rsidRPr="00EC5E5C" w:rsidRDefault="00730FE8" w:rsidP="00EC5E5C">
      <w:pPr>
        <w:spacing w:line="360" w:lineRule="auto"/>
        <w:jc w:val="both"/>
        <w:rPr>
          <w:rFonts w:ascii="Times New Roman" w:eastAsia="Times New Roman" w:hAnsi="Times New Roman" w:cs="Times New Roman"/>
          <w:lang w:val="es-CL"/>
        </w:rPr>
      </w:pPr>
      <w:r w:rsidRPr="00EC5E5C">
        <w:rPr>
          <w:rFonts w:ascii="Times New Roman" w:eastAsia="Times New Roman" w:hAnsi="Times New Roman" w:cs="Times New Roman"/>
          <w:lang w:val="es-CL"/>
        </w:rPr>
        <w:t xml:space="preserve">Cabe destacar que los padres del niño fallecido señalaron que la muerte de su hijo se debió a negligencia hospitalaria, ya que en un inicio la posta de San Miguel de Azapa se negó a </w:t>
      </w:r>
      <w:r w:rsidRPr="00EC5E5C">
        <w:rPr>
          <w:rFonts w:ascii="Times New Roman" w:eastAsia="Times New Roman" w:hAnsi="Times New Roman" w:cs="Times New Roman"/>
          <w:lang w:val="es-CL"/>
        </w:rPr>
        <w:lastRenderedPageBreak/>
        <w:t>atenderlo, por no estar en una situación regular (era un niño migrante, sin papeles, pero al mismo tiempo se le habían llevado a cabo controles de niño sano en el mismo espacio). Finalmente, pasada algunas horas, es ingresado al servicio médico de urgencia falleciendo a los pocos minutos, y culpándose del hecho al padre, por su supuesto descuido y abandono mientras trabajaba en labores agrícolas.</w:t>
      </w:r>
    </w:p>
    <w:p w14:paraId="16BFDC7E" w14:textId="77777777" w:rsidR="004346B1" w:rsidRPr="00EC5E5C" w:rsidRDefault="004346B1" w:rsidP="00EC5E5C">
      <w:pPr>
        <w:shd w:val="clear" w:color="auto" w:fill="FFFFFF"/>
        <w:spacing w:line="360" w:lineRule="auto"/>
        <w:jc w:val="both"/>
        <w:rPr>
          <w:rFonts w:ascii="Times New Roman" w:eastAsia="Times New Roman" w:hAnsi="Times New Roman" w:cs="Times New Roman"/>
          <w:lang w:val="es-CL"/>
        </w:rPr>
      </w:pPr>
    </w:p>
    <w:p w14:paraId="597A82F9" w14:textId="77777777" w:rsidR="00DE1AF3" w:rsidRPr="00EC5E5C" w:rsidRDefault="00913D6A" w:rsidP="00EC5E5C">
      <w:pPr>
        <w:shd w:val="clear" w:color="auto" w:fill="FFFFFF"/>
        <w:spacing w:line="360" w:lineRule="auto"/>
        <w:jc w:val="both"/>
        <w:rPr>
          <w:rFonts w:ascii="Times New Roman" w:hAnsi="Times New Roman" w:cs="Times New Roman"/>
          <w:color w:val="222222"/>
          <w:lang w:val="es-ES_tradnl"/>
        </w:rPr>
      </w:pPr>
      <w:r w:rsidRPr="00EC5E5C">
        <w:rPr>
          <w:rFonts w:ascii="Times New Roman" w:hAnsi="Times New Roman" w:cs="Times New Roman"/>
          <w:color w:val="222222"/>
          <w:lang w:val="es-ES_tradnl"/>
        </w:rPr>
        <w:t xml:space="preserve">4-. </w:t>
      </w:r>
      <w:r w:rsidR="006D217E" w:rsidRPr="00EC5E5C">
        <w:rPr>
          <w:rFonts w:ascii="Times New Roman" w:hAnsi="Times New Roman" w:cs="Times New Roman"/>
          <w:color w:val="222222"/>
          <w:lang w:val="es-ES_tradnl"/>
        </w:rPr>
        <w:t>Juan Carlos Quispe</w:t>
      </w:r>
    </w:p>
    <w:p w14:paraId="4BFF62F2" w14:textId="77777777" w:rsidR="00AC2532" w:rsidRPr="00EC5E5C" w:rsidRDefault="00AC2532" w:rsidP="00EC5E5C">
      <w:pPr>
        <w:spacing w:line="360" w:lineRule="auto"/>
        <w:jc w:val="both"/>
        <w:rPr>
          <w:rFonts w:ascii="Times New Roman" w:hAnsi="Times New Roman" w:cs="Times New Roman"/>
          <w:lang w:val="es-CL"/>
        </w:rPr>
      </w:pPr>
    </w:p>
    <w:p w14:paraId="1F83CB9D" w14:textId="77777777" w:rsidR="006D217E" w:rsidRPr="00EC5E5C" w:rsidRDefault="00AC2532" w:rsidP="00EC5E5C">
      <w:pPr>
        <w:spacing w:line="360" w:lineRule="auto"/>
        <w:jc w:val="both"/>
        <w:rPr>
          <w:rFonts w:ascii="Times New Roman" w:hAnsi="Times New Roman" w:cs="Times New Roman"/>
          <w:lang w:val="es-CL"/>
        </w:rPr>
      </w:pPr>
      <w:r w:rsidRPr="00EC5E5C">
        <w:rPr>
          <w:rFonts w:ascii="Times New Roman" w:hAnsi="Times New Roman" w:cs="Times New Roman"/>
          <w:lang w:val="es-CL"/>
        </w:rPr>
        <w:t>Juan Carlos Quispe, aymara boliviano, es oriundo de Santiago de Machaca, Departamento La Paz, y está actualmente imputado por homicidio calificado por el asesinato de dos Carabineros de Chile, en las cercanías d</w:t>
      </w:r>
      <w:r w:rsidR="008453B6" w:rsidRPr="00EC5E5C">
        <w:rPr>
          <w:rFonts w:ascii="Times New Roman" w:hAnsi="Times New Roman" w:cs="Times New Roman"/>
          <w:lang w:val="es-CL"/>
        </w:rPr>
        <w:t>e Visviri, zona tri-</w:t>
      </w:r>
      <w:r w:rsidRPr="00EC5E5C">
        <w:rPr>
          <w:rFonts w:ascii="Times New Roman" w:hAnsi="Times New Roman" w:cs="Times New Roman"/>
          <w:lang w:val="es-CL"/>
        </w:rPr>
        <w:t xml:space="preserve">fronteriza (Chile, Perú y Bolivia), quien señala a su favor que se habría encontrado realizando su servicio militar en el Regimiento Max Toledo, de Viacha, en las fechas estipuladas del delito (21 y 22 de enero del 2015). La libreta militar indicaría que entre junio del 2014 y junio del 2015, habría estado recluido, con escasas ausencias. El peritaje es solicitado </w:t>
      </w:r>
      <w:r w:rsidR="006D217E" w:rsidRPr="00EC5E5C">
        <w:rPr>
          <w:rFonts w:ascii="Times New Roman" w:hAnsi="Times New Roman" w:cs="Times New Roman"/>
          <w:color w:val="000000"/>
          <w:shd w:val="clear" w:color="auto" w:fill="FFFFFF"/>
          <w:lang w:val="es-CL"/>
        </w:rPr>
        <w:t xml:space="preserve">para pedir </w:t>
      </w:r>
      <w:r w:rsidR="0097083D" w:rsidRPr="00EC5E5C">
        <w:rPr>
          <w:rFonts w:ascii="Times New Roman" w:hAnsi="Times New Roman" w:cs="Times New Roman"/>
          <w:color w:val="000000"/>
          <w:shd w:val="clear" w:color="auto" w:fill="FFFFFF"/>
          <w:lang w:val="es-CL"/>
        </w:rPr>
        <w:t xml:space="preserve">la </w:t>
      </w:r>
      <w:r w:rsidR="006D217E" w:rsidRPr="00EC5E5C">
        <w:rPr>
          <w:rFonts w:ascii="Times New Roman" w:hAnsi="Times New Roman" w:cs="Times New Roman"/>
          <w:color w:val="000000"/>
          <w:shd w:val="clear" w:color="auto" w:fill="FFFFFF"/>
          <w:lang w:val="es-CL"/>
        </w:rPr>
        <w:t xml:space="preserve">sustitución de </w:t>
      </w:r>
      <w:r w:rsidR="0097083D" w:rsidRPr="00EC5E5C">
        <w:rPr>
          <w:rFonts w:ascii="Times New Roman" w:hAnsi="Times New Roman" w:cs="Times New Roman"/>
          <w:color w:val="000000"/>
          <w:shd w:val="clear" w:color="auto" w:fill="FFFFFF"/>
          <w:lang w:val="es-CL"/>
        </w:rPr>
        <w:t xml:space="preserve">la </w:t>
      </w:r>
      <w:r w:rsidR="006D217E" w:rsidRPr="00EC5E5C">
        <w:rPr>
          <w:rFonts w:ascii="Times New Roman" w:hAnsi="Times New Roman" w:cs="Times New Roman"/>
          <w:color w:val="000000"/>
          <w:shd w:val="clear" w:color="auto" w:fill="FFFFFF"/>
          <w:lang w:val="es-CL"/>
        </w:rPr>
        <w:t xml:space="preserve">cautelar y avalar </w:t>
      </w:r>
      <w:r w:rsidR="0097083D" w:rsidRPr="00EC5E5C">
        <w:rPr>
          <w:rFonts w:ascii="Times New Roman" w:hAnsi="Times New Roman" w:cs="Times New Roman"/>
          <w:color w:val="000000"/>
          <w:shd w:val="clear" w:color="auto" w:fill="FFFFFF"/>
          <w:lang w:val="es-CL"/>
        </w:rPr>
        <w:t>teoría del caso, además de señalarse la t</w:t>
      </w:r>
      <w:r w:rsidR="006D217E" w:rsidRPr="00EC5E5C">
        <w:rPr>
          <w:rFonts w:ascii="Times New Roman" w:hAnsi="Times New Roman" w:cs="Times New Roman"/>
          <w:color w:val="000000"/>
          <w:shd w:val="clear" w:color="auto" w:fill="FFFFFF"/>
          <w:lang w:val="es-CL"/>
        </w:rPr>
        <w:t xml:space="preserve">rascendencia del caso por </w:t>
      </w:r>
      <w:r w:rsidR="0097083D" w:rsidRPr="00EC5E5C">
        <w:rPr>
          <w:rFonts w:ascii="Times New Roman" w:hAnsi="Times New Roman" w:cs="Times New Roman"/>
          <w:color w:val="000000"/>
          <w:shd w:val="clear" w:color="auto" w:fill="FFFFFF"/>
          <w:lang w:val="es-CL"/>
        </w:rPr>
        <w:t xml:space="preserve">su </w:t>
      </w:r>
      <w:r w:rsidR="006D217E" w:rsidRPr="00EC5E5C">
        <w:rPr>
          <w:rFonts w:ascii="Times New Roman" w:hAnsi="Times New Roman" w:cs="Times New Roman"/>
          <w:color w:val="000000"/>
          <w:shd w:val="clear" w:color="auto" w:fill="FFFFFF"/>
          <w:lang w:val="es-CL"/>
        </w:rPr>
        <w:t>contexto intercultural</w:t>
      </w:r>
      <w:r w:rsidR="0097083D" w:rsidRPr="00EC5E5C">
        <w:rPr>
          <w:rFonts w:ascii="Times New Roman" w:hAnsi="Times New Roman" w:cs="Times New Roman"/>
          <w:color w:val="000000"/>
          <w:shd w:val="clear" w:color="auto" w:fill="FFFFFF"/>
          <w:lang w:val="es-CL"/>
        </w:rPr>
        <w:t xml:space="preserve"> y por la vulneración de los derechos del imputado por su condición indígena y de extranjero</w:t>
      </w:r>
      <w:r w:rsidR="006D217E" w:rsidRPr="00EC5E5C">
        <w:rPr>
          <w:rFonts w:ascii="Times New Roman" w:hAnsi="Times New Roman" w:cs="Times New Roman"/>
          <w:color w:val="000000"/>
          <w:shd w:val="clear" w:color="auto" w:fill="FFFFFF"/>
          <w:lang w:val="es-CL"/>
        </w:rPr>
        <w:t>.</w:t>
      </w:r>
    </w:p>
    <w:p w14:paraId="1E26F684" w14:textId="77777777" w:rsidR="00730FE8" w:rsidRPr="00EC5E5C" w:rsidRDefault="00730FE8" w:rsidP="00EC5E5C">
      <w:pPr>
        <w:shd w:val="clear" w:color="auto" w:fill="FFFFFF"/>
        <w:spacing w:line="360" w:lineRule="auto"/>
        <w:jc w:val="both"/>
        <w:rPr>
          <w:rFonts w:ascii="Times New Roman" w:hAnsi="Times New Roman" w:cs="Times New Roman"/>
          <w:lang w:val="es-CL"/>
        </w:rPr>
      </w:pPr>
    </w:p>
    <w:p w14:paraId="57CBED6F" w14:textId="77777777" w:rsidR="006D217E" w:rsidRPr="00EC5E5C" w:rsidRDefault="006D217E" w:rsidP="00EC5E5C">
      <w:pPr>
        <w:shd w:val="clear" w:color="auto" w:fill="FFFFFF"/>
        <w:spacing w:line="360" w:lineRule="auto"/>
        <w:jc w:val="both"/>
        <w:rPr>
          <w:rFonts w:ascii="Times New Roman" w:hAnsi="Times New Roman" w:cs="Times New Roman"/>
          <w:color w:val="222222"/>
          <w:lang w:val="es-CL"/>
        </w:rPr>
      </w:pPr>
      <w:r w:rsidRPr="00EC5E5C">
        <w:rPr>
          <w:rFonts w:ascii="Times New Roman" w:hAnsi="Times New Roman" w:cs="Times New Roman"/>
          <w:lang w:val="es-CL"/>
        </w:rPr>
        <w:t>En cuanto al caso en particular, en diciembre del 2015, el imputado habría sido entregado por una comunidad aymara boliviana (Charaña) a Carabineros de Chile, ya que se habría auto inculpado del asesinato. Luego el sujeto indicaría haber hecho esta declaración para eludir el linchamiento por parte de los comuneros, quienes lo acusaban de robar diversas especies y luego de huir hacia la frontera.</w:t>
      </w:r>
    </w:p>
    <w:p w14:paraId="4560A01A" w14:textId="77777777" w:rsidR="006D217E" w:rsidRPr="00EC5E5C" w:rsidRDefault="006D217E" w:rsidP="00EC5E5C">
      <w:pPr>
        <w:shd w:val="clear" w:color="auto" w:fill="FFFFFF"/>
        <w:spacing w:line="360" w:lineRule="auto"/>
        <w:jc w:val="both"/>
        <w:rPr>
          <w:rFonts w:ascii="Times New Roman" w:hAnsi="Times New Roman" w:cs="Times New Roman"/>
          <w:color w:val="222222"/>
          <w:lang w:val="es-ES_tradnl"/>
        </w:rPr>
      </w:pPr>
    </w:p>
    <w:p w14:paraId="26EAEB0D" w14:textId="77777777" w:rsidR="00730FE8" w:rsidRPr="00EC5E5C" w:rsidRDefault="00730FE8" w:rsidP="00EC5E5C">
      <w:pPr>
        <w:shd w:val="clear" w:color="auto" w:fill="FFFFFF"/>
        <w:spacing w:line="360" w:lineRule="auto"/>
        <w:jc w:val="both"/>
        <w:rPr>
          <w:rFonts w:ascii="Times New Roman" w:hAnsi="Times New Roman" w:cs="Times New Roman"/>
          <w:color w:val="222222"/>
          <w:lang w:val="es-ES_tradnl"/>
        </w:rPr>
      </w:pPr>
      <w:r w:rsidRPr="00EC5E5C">
        <w:rPr>
          <w:rFonts w:ascii="Times New Roman" w:hAnsi="Times New Roman" w:cs="Times New Roman"/>
          <w:color w:val="222222"/>
          <w:lang w:val="es-ES_tradnl"/>
        </w:rPr>
        <w:t>En marzo del 2016, producto de mi visita al Ministerio de Defensa de Bolivia, ubicado en La Paz, se logró contar con un informe oficial donde se detallaba el accionar del imputado mientras realizaba su servicio militar, y corroborar que en la fecha del asesinato de ambos Carabineros se encontraba en servicio para la erradicación del excedente de hoja de coca en la zona de Los Yungas, sin embargo el documento fue desestimado por el Ministerio Público por no contar con una serie de timbres que le diese validez como documento oficial.</w:t>
      </w:r>
    </w:p>
    <w:p w14:paraId="1D4810E4" w14:textId="77777777" w:rsidR="00730FE8" w:rsidRPr="00EC5E5C" w:rsidRDefault="00730FE8" w:rsidP="00EC5E5C">
      <w:pPr>
        <w:shd w:val="clear" w:color="auto" w:fill="FFFFFF"/>
        <w:spacing w:line="360" w:lineRule="auto"/>
        <w:jc w:val="both"/>
        <w:rPr>
          <w:rFonts w:ascii="Times New Roman" w:hAnsi="Times New Roman" w:cs="Times New Roman"/>
          <w:color w:val="222222"/>
          <w:lang w:val="es-ES_tradnl"/>
        </w:rPr>
      </w:pPr>
    </w:p>
    <w:p w14:paraId="70BCB306" w14:textId="77777777" w:rsidR="00730FE8" w:rsidRPr="00EC5E5C" w:rsidRDefault="00BC5767" w:rsidP="00EC5E5C">
      <w:pPr>
        <w:shd w:val="clear" w:color="auto" w:fill="FFFFFF"/>
        <w:spacing w:line="360" w:lineRule="auto"/>
        <w:jc w:val="both"/>
        <w:rPr>
          <w:rFonts w:ascii="Times New Roman" w:hAnsi="Times New Roman" w:cs="Times New Roman"/>
          <w:b/>
          <w:color w:val="222222"/>
          <w:lang w:val="es-ES_tradnl"/>
        </w:rPr>
      </w:pPr>
      <w:r w:rsidRPr="00EC5E5C">
        <w:rPr>
          <w:rFonts w:ascii="Times New Roman" w:hAnsi="Times New Roman" w:cs="Times New Roman"/>
          <w:b/>
          <w:color w:val="222222"/>
          <w:lang w:val="es-ES_tradnl"/>
        </w:rPr>
        <w:t>Ser indígena y migrante en el sistema penal chileno</w:t>
      </w:r>
    </w:p>
    <w:p w14:paraId="122CCFDD" w14:textId="77777777" w:rsidR="005E3619" w:rsidRPr="00EC5E5C" w:rsidRDefault="005E3619" w:rsidP="00EC5E5C">
      <w:pPr>
        <w:shd w:val="clear" w:color="auto" w:fill="FFFFFF"/>
        <w:spacing w:line="360" w:lineRule="auto"/>
        <w:jc w:val="both"/>
        <w:rPr>
          <w:rFonts w:ascii="Times New Roman" w:hAnsi="Times New Roman" w:cs="Times New Roman"/>
          <w:b/>
          <w:color w:val="222222"/>
          <w:lang w:val="es-ES_tradnl"/>
        </w:rPr>
      </w:pPr>
    </w:p>
    <w:p w14:paraId="5C2F0D4D" w14:textId="77777777" w:rsidR="005E3619" w:rsidRPr="00EC5E5C" w:rsidRDefault="005E3619" w:rsidP="00EC5E5C">
      <w:pPr>
        <w:shd w:val="clear" w:color="auto" w:fill="FFFFFF"/>
        <w:spacing w:line="360" w:lineRule="auto"/>
        <w:jc w:val="both"/>
        <w:rPr>
          <w:rFonts w:ascii="Times New Roman" w:hAnsi="Times New Roman" w:cs="Times New Roman"/>
          <w:color w:val="222222"/>
          <w:lang w:val="es-ES_tradnl"/>
        </w:rPr>
      </w:pPr>
      <w:r w:rsidRPr="00EC5E5C">
        <w:rPr>
          <w:rFonts w:ascii="Times New Roman" w:hAnsi="Times New Roman" w:cs="Times New Roman"/>
          <w:color w:val="222222"/>
          <w:lang w:val="es-ES_tradnl"/>
        </w:rPr>
        <w:lastRenderedPageBreak/>
        <w:t xml:space="preserve">Los cuatros casos descritos anteriormente tienen en común la aplicación de una serie de representaciones y estereotipos por parte de la institucionalidad penal, respecto de lo indígena y lo migrante, lo que no se escapa del propio defensor público. Nos encontramos con una visión dominante de negación e </w:t>
      </w:r>
      <w:proofErr w:type="spellStart"/>
      <w:r w:rsidRPr="00EC5E5C">
        <w:rPr>
          <w:rFonts w:ascii="Times New Roman" w:hAnsi="Times New Roman" w:cs="Times New Roman"/>
          <w:color w:val="222222"/>
          <w:lang w:val="es-ES_tradnl"/>
        </w:rPr>
        <w:t>invisibilización</w:t>
      </w:r>
      <w:proofErr w:type="spellEnd"/>
      <w:r w:rsidRPr="00EC5E5C">
        <w:rPr>
          <w:rFonts w:ascii="Times New Roman" w:hAnsi="Times New Roman" w:cs="Times New Roman"/>
          <w:color w:val="222222"/>
          <w:lang w:val="es-ES_tradnl"/>
        </w:rPr>
        <w:t xml:space="preserve"> de lo indígena, simbolizando lo sa</w:t>
      </w:r>
      <w:r w:rsidR="00401248" w:rsidRPr="00EC5E5C">
        <w:rPr>
          <w:rFonts w:ascii="Times New Roman" w:hAnsi="Times New Roman" w:cs="Times New Roman"/>
          <w:color w:val="222222"/>
          <w:lang w:val="es-ES_tradnl"/>
        </w:rPr>
        <w:t xml:space="preserve">lvaje, lo negativo, lo exótico, </w:t>
      </w:r>
      <w:r w:rsidRPr="00EC5E5C">
        <w:rPr>
          <w:rFonts w:ascii="Times New Roman" w:hAnsi="Times New Roman" w:cs="Times New Roman"/>
          <w:color w:val="222222"/>
          <w:lang w:val="es-ES_tradnl"/>
        </w:rPr>
        <w:t>lo precario</w:t>
      </w:r>
      <w:r w:rsidR="00401248" w:rsidRPr="00EC5E5C">
        <w:rPr>
          <w:rFonts w:ascii="Times New Roman" w:hAnsi="Times New Roman" w:cs="Times New Roman"/>
          <w:color w:val="222222"/>
          <w:lang w:val="es-ES_tradnl"/>
        </w:rPr>
        <w:t xml:space="preserve"> pero también lo extranjero</w:t>
      </w:r>
      <w:r w:rsidRPr="00EC5E5C">
        <w:rPr>
          <w:rFonts w:ascii="Times New Roman" w:hAnsi="Times New Roman" w:cs="Times New Roman"/>
          <w:color w:val="222222"/>
          <w:lang w:val="es-ES_tradnl"/>
        </w:rPr>
        <w:t xml:space="preserve">. Son sujetos que se encontraría en una suerte de inferioridad moral, naturalizándose su condición de sujetos expuestos a situaciones penales, tanto por desconocimiento de la normatividad de la sociedad nacional como por el hecho de ser indígenas y extranjeros. Es así que en el caso de homicidio simple el imputado es percibido como un mal padre por supuestamente </w:t>
      </w:r>
      <w:r w:rsidR="00E7484B" w:rsidRPr="00EC5E5C">
        <w:rPr>
          <w:rFonts w:ascii="Times New Roman" w:hAnsi="Times New Roman" w:cs="Times New Roman"/>
          <w:color w:val="222222"/>
          <w:lang w:val="es-ES_tradnl"/>
        </w:rPr>
        <w:t>abandonar al hijo</w:t>
      </w:r>
      <w:r w:rsidRPr="00EC5E5C">
        <w:rPr>
          <w:rFonts w:ascii="Times New Roman" w:hAnsi="Times New Roman" w:cs="Times New Roman"/>
          <w:color w:val="222222"/>
          <w:lang w:val="es-ES_tradnl"/>
        </w:rPr>
        <w:t xml:space="preserve"> o en el homicidio calificado donde se desvalida un documento por porvenir de una</w:t>
      </w:r>
      <w:r w:rsidR="00E7484B" w:rsidRPr="00EC5E5C">
        <w:rPr>
          <w:rFonts w:ascii="Times New Roman" w:hAnsi="Times New Roman" w:cs="Times New Roman"/>
          <w:color w:val="222222"/>
          <w:lang w:val="es-ES_tradnl"/>
        </w:rPr>
        <w:t xml:space="preserve"> fuente no confiable</w:t>
      </w:r>
      <w:r w:rsidR="00D27C13" w:rsidRPr="00EC5E5C">
        <w:rPr>
          <w:rFonts w:ascii="Times New Roman" w:hAnsi="Times New Roman" w:cs="Times New Roman"/>
          <w:color w:val="222222"/>
          <w:lang w:val="es-ES_tradnl"/>
        </w:rPr>
        <w:t>, de una institución boliviana</w:t>
      </w:r>
      <w:r w:rsidR="00E7484B" w:rsidRPr="00EC5E5C">
        <w:rPr>
          <w:rFonts w:ascii="Times New Roman" w:hAnsi="Times New Roman" w:cs="Times New Roman"/>
          <w:color w:val="222222"/>
          <w:lang w:val="es-ES_tradnl"/>
        </w:rPr>
        <w:t>.</w:t>
      </w:r>
    </w:p>
    <w:p w14:paraId="141E2FC6" w14:textId="77777777" w:rsidR="005E3619" w:rsidRPr="00EC5E5C" w:rsidRDefault="005E3619" w:rsidP="00EC5E5C">
      <w:pPr>
        <w:shd w:val="clear" w:color="auto" w:fill="FFFFFF"/>
        <w:spacing w:line="360" w:lineRule="auto"/>
        <w:jc w:val="both"/>
        <w:rPr>
          <w:rFonts w:ascii="Times New Roman" w:hAnsi="Times New Roman" w:cs="Times New Roman"/>
          <w:color w:val="222222"/>
          <w:lang w:val="es-ES_tradnl"/>
        </w:rPr>
      </w:pPr>
    </w:p>
    <w:p w14:paraId="651B6883" w14:textId="77777777" w:rsidR="0081560E" w:rsidRPr="00EC5E5C" w:rsidRDefault="00E7484B" w:rsidP="00EC5E5C">
      <w:pPr>
        <w:shd w:val="clear" w:color="auto" w:fill="FFFFFF"/>
        <w:spacing w:line="360" w:lineRule="auto"/>
        <w:jc w:val="both"/>
        <w:rPr>
          <w:rFonts w:ascii="Times New Roman" w:hAnsi="Times New Roman" w:cs="Times New Roman"/>
          <w:lang w:val="es-CL"/>
        </w:rPr>
      </w:pPr>
      <w:r w:rsidRPr="00EC5E5C">
        <w:rPr>
          <w:rFonts w:ascii="Times New Roman" w:hAnsi="Times New Roman" w:cs="Times New Roman"/>
          <w:color w:val="222222"/>
          <w:lang w:val="es-ES_tradnl"/>
        </w:rPr>
        <w:t xml:space="preserve">Por otra parte nos encontramos con la </w:t>
      </w:r>
      <w:proofErr w:type="spellStart"/>
      <w:r w:rsidRPr="00EC5E5C">
        <w:rPr>
          <w:rFonts w:ascii="Times New Roman" w:hAnsi="Times New Roman" w:cs="Times New Roman"/>
          <w:color w:val="222222"/>
          <w:lang w:val="es-ES_tradnl"/>
        </w:rPr>
        <w:t>esencialización</w:t>
      </w:r>
      <w:proofErr w:type="spellEnd"/>
      <w:r w:rsidRPr="00EC5E5C">
        <w:rPr>
          <w:rFonts w:ascii="Times New Roman" w:hAnsi="Times New Roman" w:cs="Times New Roman"/>
          <w:color w:val="222222"/>
          <w:lang w:val="es-ES_tradnl"/>
        </w:rPr>
        <w:t xml:space="preserve"> de lo indígena como un sujeto en </w:t>
      </w:r>
      <w:r w:rsidR="00A2737B" w:rsidRPr="00EC5E5C">
        <w:rPr>
          <w:rFonts w:ascii="Times New Roman" w:hAnsi="Times New Roman" w:cs="Times New Roman"/>
          <w:lang w:val="es-CL"/>
        </w:rPr>
        <w:t>situación</w:t>
      </w:r>
      <w:r w:rsidRPr="00EC5E5C">
        <w:rPr>
          <w:rFonts w:ascii="Times New Roman" w:hAnsi="Times New Roman" w:cs="Times New Roman"/>
          <w:lang w:val="es-CL"/>
        </w:rPr>
        <w:t xml:space="preserve"> de aislamiento geográfico y de deprivación cultural, argumento que es utilizado por el Ministerio Público para cuestionar la condición de indígena del imputado por utilizar servicios públicos, tener cuenta corriente, teléfonos celulares. </w:t>
      </w:r>
      <w:r w:rsidR="005C30D3" w:rsidRPr="00EC5E5C">
        <w:rPr>
          <w:rFonts w:ascii="Times New Roman" w:hAnsi="Times New Roman" w:cs="Times New Roman"/>
          <w:lang w:val="es-CL"/>
        </w:rPr>
        <w:t>Existe un caso emblemático en Arica, el de Gabriela Blas, aymara chilena, acusada de homicidio simple por la muerte de su hijo, supuestamente por una caída cuando buscaba un llamo que había arrancado mientras pastoreaba. Los argumentos del Ministerio Público para d</w:t>
      </w:r>
      <w:r w:rsidR="00D27C13" w:rsidRPr="00EC5E5C">
        <w:rPr>
          <w:rFonts w:ascii="Times New Roman" w:hAnsi="Times New Roman" w:cs="Times New Roman"/>
          <w:lang w:val="es-CL"/>
        </w:rPr>
        <w:t>eslegitimar la teoría del caso de que su</w:t>
      </w:r>
      <w:r w:rsidR="005C30D3" w:rsidRPr="00EC5E5C">
        <w:rPr>
          <w:rFonts w:ascii="Times New Roman" w:hAnsi="Times New Roman" w:cs="Times New Roman"/>
          <w:lang w:val="es-CL"/>
        </w:rPr>
        <w:t xml:space="preserve"> comportamiento se adecuaba a las pautas de crianza aymara, es que usaba celular, toallas higiénicas y que había demandado a un empleador en la inspección del trabajo, todos elementos que daban cuenta de una vida moderna y no indígena.</w:t>
      </w:r>
    </w:p>
    <w:p w14:paraId="67856286" w14:textId="77777777" w:rsidR="005E3619" w:rsidRPr="00EC5E5C" w:rsidRDefault="005E3619" w:rsidP="00EC5E5C">
      <w:pPr>
        <w:spacing w:line="360" w:lineRule="auto"/>
        <w:jc w:val="both"/>
        <w:rPr>
          <w:rFonts w:ascii="Times New Roman" w:hAnsi="Times New Roman" w:cs="Times New Roman"/>
          <w:lang w:val="es-CL"/>
        </w:rPr>
      </w:pPr>
    </w:p>
    <w:p w14:paraId="03218EF7" w14:textId="77777777" w:rsidR="00864928" w:rsidRPr="00EC5E5C" w:rsidRDefault="00A2737B" w:rsidP="00EC5E5C">
      <w:pPr>
        <w:spacing w:line="360" w:lineRule="auto"/>
        <w:jc w:val="both"/>
        <w:rPr>
          <w:rFonts w:ascii="Times New Roman" w:hAnsi="Times New Roman" w:cs="Times New Roman"/>
          <w:lang w:val="es-CL"/>
        </w:rPr>
      </w:pPr>
      <w:r w:rsidRPr="00EC5E5C">
        <w:rPr>
          <w:rFonts w:ascii="Times New Roman" w:hAnsi="Times New Roman" w:cs="Times New Roman"/>
          <w:lang w:val="es-CL"/>
        </w:rPr>
        <w:t>Los indígenas s</w:t>
      </w:r>
      <w:r w:rsidR="00E7484B" w:rsidRPr="00EC5E5C">
        <w:rPr>
          <w:rFonts w:ascii="Times New Roman" w:hAnsi="Times New Roman" w:cs="Times New Roman"/>
          <w:lang w:val="es-CL"/>
        </w:rPr>
        <w:t xml:space="preserve">on reconocidos como tales en la medida que se compruebe esta situación de deprivación, en tanto sujeto </w:t>
      </w:r>
      <w:r w:rsidRPr="00EC5E5C">
        <w:rPr>
          <w:rFonts w:ascii="Times New Roman" w:hAnsi="Times New Roman" w:cs="Times New Roman"/>
          <w:lang w:val="es-CL"/>
        </w:rPr>
        <w:t xml:space="preserve">campesino, pobre y carente, </w:t>
      </w:r>
      <w:r w:rsidR="00E7484B" w:rsidRPr="00EC5E5C">
        <w:rPr>
          <w:rFonts w:ascii="Times New Roman" w:hAnsi="Times New Roman" w:cs="Times New Roman"/>
          <w:lang w:val="es-CL"/>
        </w:rPr>
        <w:t xml:space="preserve">pero a su vez por el cumplimento de ciertos rasgos culturales inalterables, como poseer </w:t>
      </w:r>
      <w:r w:rsidRPr="00EC5E5C">
        <w:rPr>
          <w:rFonts w:ascii="Times New Roman" w:hAnsi="Times New Roman" w:cs="Times New Roman"/>
          <w:lang w:val="es-CL"/>
        </w:rPr>
        <w:t xml:space="preserve">apellidos indígenas, </w:t>
      </w:r>
      <w:r w:rsidR="00E7484B" w:rsidRPr="00EC5E5C">
        <w:rPr>
          <w:rFonts w:ascii="Times New Roman" w:hAnsi="Times New Roman" w:cs="Times New Roman"/>
          <w:lang w:val="es-CL"/>
        </w:rPr>
        <w:t xml:space="preserve">ser </w:t>
      </w:r>
      <w:r w:rsidRPr="00EC5E5C">
        <w:rPr>
          <w:rFonts w:ascii="Times New Roman" w:hAnsi="Times New Roman" w:cs="Times New Roman"/>
          <w:lang w:val="es-CL"/>
        </w:rPr>
        <w:t>hablante de lengua indígena</w:t>
      </w:r>
      <w:r w:rsidR="00E7484B" w:rsidRPr="00EC5E5C">
        <w:rPr>
          <w:rFonts w:ascii="Times New Roman" w:hAnsi="Times New Roman" w:cs="Times New Roman"/>
          <w:lang w:val="es-CL"/>
        </w:rPr>
        <w:t xml:space="preserve"> o habitar en una comunidad. Para muchos de </w:t>
      </w:r>
      <w:r w:rsidRPr="00EC5E5C">
        <w:rPr>
          <w:rFonts w:ascii="Times New Roman" w:hAnsi="Times New Roman" w:cs="Times New Roman"/>
          <w:lang w:val="es-CL"/>
        </w:rPr>
        <w:t>los jueces</w:t>
      </w:r>
      <w:r w:rsidR="00E7484B" w:rsidRPr="00EC5E5C">
        <w:rPr>
          <w:rFonts w:ascii="Times New Roman" w:hAnsi="Times New Roman" w:cs="Times New Roman"/>
          <w:lang w:val="es-CL"/>
        </w:rPr>
        <w:t xml:space="preserve"> que se enfrentan a este tipo de causa</w:t>
      </w:r>
      <w:r w:rsidRPr="00EC5E5C">
        <w:rPr>
          <w:rFonts w:ascii="Times New Roman" w:hAnsi="Times New Roman" w:cs="Times New Roman"/>
          <w:lang w:val="es-CL"/>
        </w:rPr>
        <w:t xml:space="preserve"> el hecho de </w:t>
      </w:r>
      <w:r w:rsidR="00E7484B" w:rsidRPr="00EC5E5C">
        <w:rPr>
          <w:rFonts w:ascii="Times New Roman" w:hAnsi="Times New Roman" w:cs="Times New Roman"/>
          <w:lang w:val="es-CL"/>
        </w:rPr>
        <w:t>que un imputado indígena viaje, viva o haya vivido en una ciudad es considerado</w:t>
      </w:r>
      <w:r w:rsidRPr="00EC5E5C">
        <w:rPr>
          <w:rFonts w:ascii="Times New Roman" w:hAnsi="Times New Roman" w:cs="Times New Roman"/>
          <w:lang w:val="es-CL"/>
        </w:rPr>
        <w:t xml:space="preserve"> como </w:t>
      </w:r>
      <w:r w:rsidR="00E7484B" w:rsidRPr="00EC5E5C">
        <w:rPr>
          <w:rFonts w:ascii="Times New Roman" w:hAnsi="Times New Roman" w:cs="Times New Roman"/>
          <w:lang w:val="es-CL"/>
        </w:rPr>
        <w:t xml:space="preserve">un elemento de </w:t>
      </w:r>
      <w:r w:rsidRPr="00EC5E5C">
        <w:rPr>
          <w:rFonts w:ascii="Times New Roman" w:hAnsi="Times New Roman" w:cs="Times New Roman"/>
          <w:lang w:val="es-CL"/>
        </w:rPr>
        <w:t>pérdida de la calid</w:t>
      </w:r>
      <w:r w:rsidR="00D27C13" w:rsidRPr="00EC5E5C">
        <w:rPr>
          <w:rFonts w:ascii="Times New Roman" w:hAnsi="Times New Roman" w:cs="Times New Roman"/>
          <w:lang w:val="es-CL"/>
        </w:rPr>
        <w:t>ad indígena</w:t>
      </w:r>
      <w:r w:rsidRPr="00EC5E5C">
        <w:rPr>
          <w:rFonts w:ascii="Times New Roman" w:hAnsi="Times New Roman" w:cs="Times New Roman"/>
          <w:lang w:val="es-CL"/>
        </w:rPr>
        <w:t xml:space="preserve">. </w:t>
      </w:r>
    </w:p>
    <w:p w14:paraId="39765CDE" w14:textId="77777777" w:rsidR="00E7484B" w:rsidRPr="00EC5E5C" w:rsidRDefault="00E7484B" w:rsidP="00EC5E5C">
      <w:pPr>
        <w:spacing w:line="360" w:lineRule="auto"/>
        <w:jc w:val="both"/>
        <w:rPr>
          <w:rFonts w:ascii="Times New Roman" w:hAnsi="Times New Roman" w:cs="Times New Roman"/>
          <w:lang w:val="es-CL"/>
        </w:rPr>
      </w:pPr>
    </w:p>
    <w:p w14:paraId="0CD580E7" w14:textId="77777777" w:rsidR="00D27C13" w:rsidRPr="00EC5E5C" w:rsidRDefault="00D27C13" w:rsidP="00EC5E5C">
      <w:pPr>
        <w:spacing w:line="360" w:lineRule="auto"/>
        <w:jc w:val="both"/>
        <w:rPr>
          <w:rFonts w:ascii="Times New Roman" w:hAnsi="Times New Roman" w:cs="Times New Roman"/>
          <w:b/>
          <w:spacing w:val="-3"/>
          <w:lang w:val="es-CL"/>
        </w:rPr>
      </w:pPr>
      <w:r w:rsidRPr="00EC5E5C">
        <w:rPr>
          <w:rFonts w:ascii="Times New Roman" w:hAnsi="Times New Roman" w:cs="Times New Roman"/>
          <w:b/>
          <w:spacing w:val="-3"/>
          <w:lang w:val="es-CL"/>
        </w:rPr>
        <w:t>Comentarios de cierre</w:t>
      </w:r>
    </w:p>
    <w:p w14:paraId="75BED6A3" w14:textId="77777777" w:rsidR="00D27C13" w:rsidRPr="00EC5E5C" w:rsidRDefault="00D27C13" w:rsidP="00EC5E5C">
      <w:pPr>
        <w:spacing w:line="360" w:lineRule="auto"/>
        <w:jc w:val="both"/>
        <w:rPr>
          <w:rFonts w:ascii="Times New Roman" w:hAnsi="Times New Roman" w:cs="Times New Roman"/>
          <w:spacing w:val="-3"/>
          <w:lang w:val="es-CL"/>
        </w:rPr>
      </w:pPr>
    </w:p>
    <w:p w14:paraId="353D1850" w14:textId="77777777" w:rsidR="00A2737B" w:rsidRPr="00EC5E5C" w:rsidRDefault="005D5023" w:rsidP="00EC5E5C">
      <w:pPr>
        <w:spacing w:line="360" w:lineRule="auto"/>
        <w:jc w:val="both"/>
        <w:rPr>
          <w:rFonts w:ascii="Times New Roman" w:hAnsi="Times New Roman" w:cs="Times New Roman"/>
          <w:spacing w:val="-3"/>
          <w:lang w:val="es-ES_tradnl"/>
        </w:rPr>
      </w:pPr>
      <w:r w:rsidRPr="00EC5E5C">
        <w:rPr>
          <w:rFonts w:ascii="Times New Roman" w:hAnsi="Times New Roman" w:cs="Times New Roman"/>
          <w:spacing w:val="-3"/>
          <w:lang w:val="es-CL"/>
        </w:rPr>
        <w:t xml:space="preserve">En el actual sistema </w:t>
      </w:r>
      <w:r w:rsidR="005C30D3" w:rsidRPr="00EC5E5C">
        <w:rPr>
          <w:rFonts w:ascii="Times New Roman" w:hAnsi="Times New Roman" w:cs="Times New Roman"/>
          <w:spacing w:val="-3"/>
          <w:lang w:val="es-CL"/>
        </w:rPr>
        <w:t>de justicia</w:t>
      </w:r>
      <w:r w:rsidRPr="00EC5E5C">
        <w:rPr>
          <w:rFonts w:ascii="Times New Roman" w:hAnsi="Times New Roman" w:cs="Times New Roman"/>
          <w:spacing w:val="-3"/>
          <w:lang w:val="es-CL"/>
        </w:rPr>
        <w:t xml:space="preserve"> chileno prevalece la idea de que todo elemento</w:t>
      </w:r>
      <w:r w:rsidR="00A2737B" w:rsidRPr="00EC5E5C">
        <w:rPr>
          <w:rFonts w:ascii="Times New Roman" w:hAnsi="Times New Roman" w:cs="Times New Roman"/>
          <w:spacing w:val="-3"/>
          <w:lang w:val="es-ES_tradnl"/>
        </w:rPr>
        <w:t xml:space="preserve"> </w:t>
      </w:r>
      <w:r w:rsidRPr="00EC5E5C">
        <w:rPr>
          <w:rFonts w:ascii="Times New Roman" w:hAnsi="Times New Roman" w:cs="Times New Roman"/>
          <w:spacing w:val="-3"/>
          <w:lang w:val="es-ES_tradnl"/>
        </w:rPr>
        <w:t>vinculado a la diversidad cultural es un</w:t>
      </w:r>
      <w:r w:rsidR="005C30D3" w:rsidRPr="00EC5E5C">
        <w:rPr>
          <w:rFonts w:ascii="Times New Roman" w:hAnsi="Times New Roman" w:cs="Times New Roman"/>
          <w:spacing w:val="-3"/>
          <w:lang w:val="es-ES_tradnl"/>
        </w:rPr>
        <w:t xml:space="preserve"> factor de riesgo, tanto interna como externamente, ya que no se ajustaría </w:t>
      </w:r>
      <w:r w:rsidR="005C30D3" w:rsidRPr="00EC5E5C">
        <w:rPr>
          <w:rFonts w:ascii="Times New Roman" w:hAnsi="Times New Roman" w:cs="Times New Roman"/>
          <w:spacing w:val="-3"/>
          <w:lang w:val="es-ES_tradnl"/>
        </w:rPr>
        <w:lastRenderedPageBreak/>
        <w:t>al derecho penal nacional, y por ende a la normatividad hegemónica</w:t>
      </w:r>
      <w:r w:rsidR="00513992" w:rsidRPr="00EC5E5C">
        <w:rPr>
          <w:rFonts w:ascii="Times New Roman" w:hAnsi="Times New Roman" w:cs="Times New Roman"/>
          <w:spacing w:val="-3"/>
          <w:lang w:val="es-ES_tradnl"/>
        </w:rPr>
        <w:t xml:space="preserve"> (Giordano, 2010</w:t>
      </w:r>
      <w:r w:rsidR="008453B6" w:rsidRPr="00EC5E5C">
        <w:rPr>
          <w:rFonts w:ascii="Times New Roman" w:hAnsi="Times New Roman" w:cs="Times New Roman"/>
          <w:spacing w:val="-3"/>
          <w:lang w:val="es-ES_tradnl"/>
        </w:rPr>
        <w:t xml:space="preserve">; </w:t>
      </w:r>
      <w:proofErr w:type="spellStart"/>
      <w:r w:rsidR="008453B6" w:rsidRPr="00EC5E5C">
        <w:rPr>
          <w:rFonts w:ascii="Times New Roman" w:hAnsi="Times New Roman" w:cs="Times New Roman"/>
          <w:spacing w:val="-3"/>
          <w:lang w:val="es-ES_tradnl"/>
        </w:rPr>
        <w:t>Lachenal</w:t>
      </w:r>
      <w:proofErr w:type="spellEnd"/>
      <w:r w:rsidR="008453B6" w:rsidRPr="00EC5E5C">
        <w:rPr>
          <w:rFonts w:ascii="Times New Roman" w:hAnsi="Times New Roman" w:cs="Times New Roman"/>
          <w:spacing w:val="-3"/>
          <w:lang w:val="es-ES_tradnl"/>
        </w:rPr>
        <w:t>, 2008</w:t>
      </w:r>
      <w:r w:rsidR="00513992" w:rsidRPr="00EC5E5C">
        <w:rPr>
          <w:rFonts w:ascii="Times New Roman" w:hAnsi="Times New Roman" w:cs="Times New Roman"/>
          <w:spacing w:val="-3"/>
          <w:lang w:val="es-ES_tradnl"/>
        </w:rPr>
        <w:t>)</w:t>
      </w:r>
      <w:r w:rsidR="00A2737B" w:rsidRPr="00EC5E5C">
        <w:rPr>
          <w:rFonts w:ascii="Times New Roman" w:hAnsi="Times New Roman" w:cs="Times New Roman"/>
          <w:spacing w:val="-3"/>
          <w:lang w:val="es-ES_tradnl"/>
        </w:rPr>
        <w:t>.</w:t>
      </w:r>
      <w:r w:rsidR="005C30D3" w:rsidRPr="00EC5E5C">
        <w:rPr>
          <w:rFonts w:ascii="Times New Roman" w:hAnsi="Times New Roman" w:cs="Times New Roman"/>
          <w:spacing w:val="-3"/>
          <w:lang w:val="es-ES_tradnl"/>
        </w:rPr>
        <w:t xml:space="preserve"> Bajo esta premisa se nos plantea</w:t>
      </w:r>
      <w:r w:rsidR="00A2737B" w:rsidRPr="00EC5E5C">
        <w:rPr>
          <w:rFonts w:ascii="Times New Roman" w:hAnsi="Times New Roman" w:cs="Times New Roman"/>
          <w:spacing w:val="-3"/>
          <w:lang w:val="es-ES_tradnl"/>
        </w:rPr>
        <w:t xml:space="preserve"> que no todas las culturas son válidas, algunas son “deficitarias”,</w:t>
      </w:r>
      <w:r w:rsidR="005C30D3" w:rsidRPr="00EC5E5C">
        <w:rPr>
          <w:rFonts w:ascii="Times New Roman" w:hAnsi="Times New Roman" w:cs="Times New Roman"/>
          <w:spacing w:val="-3"/>
          <w:lang w:val="es-ES_tradnl"/>
        </w:rPr>
        <w:t xml:space="preserve"> como las indígenas pero sobre tod</w:t>
      </w:r>
      <w:r w:rsidR="00513992" w:rsidRPr="00EC5E5C">
        <w:rPr>
          <w:rFonts w:ascii="Times New Roman" w:hAnsi="Times New Roman" w:cs="Times New Roman"/>
          <w:spacing w:val="-3"/>
          <w:lang w:val="es-ES_tradnl"/>
        </w:rPr>
        <w:t>o además si son extranjeras</w:t>
      </w:r>
      <w:r w:rsidR="00A2737B" w:rsidRPr="00EC5E5C">
        <w:rPr>
          <w:rFonts w:ascii="Times New Roman" w:hAnsi="Times New Roman" w:cs="Times New Roman"/>
          <w:spacing w:val="-3"/>
          <w:lang w:val="es-ES_tradnl"/>
        </w:rPr>
        <w:t xml:space="preserve">. </w:t>
      </w:r>
    </w:p>
    <w:p w14:paraId="03DA7A86" w14:textId="77777777" w:rsidR="00513992" w:rsidRPr="00EC5E5C" w:rsidRDefault="00513992" w:rsidP="00EC5E5C">
      <w:pPr>
        <w:spacing w:line="360" w:lineRule="auto"/>
        <w:jc w:val="both"/>
        <w:rPr>
          <w:rFonts w:ascii="Times New Roman" w:hAnsi="Times New Roman" w:cs="Times New Roman"/>
          <w:lang w:val="es-ES_tradnl"/>
        </w:rPr>
      </w:pPr>
    </w:p>
    <w:p w14:paraId="6F9B28C4" w14:textId="77777777" w:rsidR="00513992" w:rsidRPr="00EC5E5C" w:rsidRDefault="00513992" w:rsidP="00EC5E5C">
      <w:pPr>
        <w:spacing w:line="360" w:lineRule="auto"/>
        <w:jc w:val="both"/>
        <w:rPr>
          <w:rFonts w:ascii="Times New Roman" w:hAnsi="Times New Roman" w:cs="Times New Roman"/>
          <w:lang w:val="es-CL"/>
        </w:rPr>
      </w:pPr>
      <w:r w:rsidRPr="00EC5E5C">
        <w:rPr>
          <w:rFonts w:ascii="Times New Roman" w:hAnsi="Times New Roman" w:cs="Times New Roman"/>
          <w:lang w:val="es-CL"/>
        </w:rPr>
        <w:t>“En las sociedades actuales se observa una tendencia a hacer absolutas las culturas locales, regionales y nacionales con objetivos políticos, nacionalistas e independentistas, o simplemente con finalidades de reforzamiento de la propia identidad, en un marco de luchas políticas  y de redistribución del poder” (García, Pulido y Montes, 1993, p.13).</w:t>
      </w:r>
    </w:p>
    <w:p w14:paraId="2E77C8FC" w14:textId="77777777" w:rsidR="00864928" w:rsidRPr="00EC5E5C" w:rsidRDefault="00864928" w:rsidP="00EC5E5C">
      <w:pPr>
        <w:spacing w:line="360" w:lineRule="auto"/>
        <w:jc w:val="both"/>
        <w:rPr>
          <w:rFonts w:ascii="Times New Roman" w:hAnsi="Times New Roman" w:cs="Times New Roman"/>
          <w:spacing w:val="-3"/>
          <w:lang w:val="es-CL"/>
        </w:rPr>
      </w:pPr>
    </w:p>
    <w:p w14:paraId="44664709" w14:textId="77777777" w:rsidR="00A2737B" w:rsidRPr="00EC5E5C" w:rsidRDefault="005C30D3" w:rsidP="00EC5E5C">
      <w:pPr>
        <w:spacing w:line="360" w:lineRule="auto"/>
        <w:jc w:val="both"/>
        <w:rPr>
          <w:rFonts w:ascii="Times New Roman" w:hAnsi="Times New Roman" w:cs="Times New Roman"/>
          <w:spacing w:val="-3"/>
          <w:lang w:val="es-ES_tradnl"/>
        </w:rPr>
      </w:pPr>
      <w:r w:rsidRPr="00EC5E5C">
        <w:rPr>
          <w:rFonts w:ascii="Times New Roman" w:hAnsi="Times New Roman" w:cs="Times New Roman"/>
          <w:spacing w:val="-3"/>
          <w:lang w:val="es-ES_tradnl"/>
        </w:rPr>
        <w:t xml:space="preserve">La dimensión cultural no </w:t>
      </w:r>
      <w:r w:rsidR="00A2737B" w:rsidRPr="00EC5E5C">
        <w:rPr>
          <w:rFonts w:ascii="Times New Roman" w:hAnsi="Times New Roman" w:cs="Times New Roman"/>
          <w:spacing w:val="-3"/>
          <w:lang w:val="es-ES_tradnl"/>
        </w:rPr>
        <w:t>ha sido central para la construcción del sistema normativo judicial, ni tampoco ha sido considerado como un factor relevante para el Estado en general, limitándose en la mayoría de los casos a una mera generalización descriptiva</w:t>
      </w:r>
      <w:r w:rsidRPr="00EC5E5C">
        <w:rPr>
          <w:rFonts w:ascii="Times New Roman" w:hAnsi="Times New Roman" w:cs="Times New Roman"/>
          <w:spacing w:val="-3"/>
          <w:lang w:val="es-ES_tradnl"/>
        </w:rPr>
        <w:t>, y no a la incorporación de fondo</w:t>
      </w:r>
      <w:r w:rsidR="008453B6" w:rsidRPr="00EC5E5C">
        <w:rPr>
          <w:rFonts w:ascii="Times New Roman" w:hAnsi="Times New Roman" w:cs="Times New Roman"/>
          <w:spacing w:val="-3"/>
          <w:lang w:val="es-ES_tradnl"/>
        </w:rPr>
        <w:t xml:space="preserve"> de</w:t>
      </w:r>
      <w:r w:rsidRPr="00EC5E5C">
        <w:rPr>
          <w:rFonts w:ascii="Times New Roman" w:hAnsi="Times New Roman" w:cs="Times New Roman"/>
          <w:spacing w:val="-3"/>
          <w:lang w:val="es-ES_tradnl"/>
        </w:rPr>
        <w:t xml:space="preserve"> otras matrices de entendimiento, imponiéndose exclusivamente el modelo dominante, caracterizado por la </w:t>
      </w:r>
      <w:proofErr w:type="spellStart"/>
      <w:r w:rsidRPr="00EC5E5C">
        <w:rPr>
          <w:rFonts w:ascii="Times New Roman" w:hAnsi="Times New Roman" w:cs="Times New Roman"/>
          <w:spacing w:val="-3"/>
          <w:lang w:val="es-ES_tradnl"/>
        </w:rPr>
        <w:t>hegemonización</w:t>
      </w:r>
      <w:proofErr w:type="spellEnd"/>
      <w:r w:rsidRPr="00EC5E5C">
        <w:rPr>
          <w:rFonts w:ascii="Times New Roman" w:hAnsi="Times New Roman" w:cs="Times New Roman"/>
          <w:spacing w:val="-3"/>
          <w:lang w:val="es-ES_tradnl"/>
        </w:rPr>
        <w:t xml:space="preserve"> de ciertas prácticas culturales</w:t>
      </w:r>
      <w:r w:rsidR="00A2737B" w:rsidRPr="00EC5E5C">
        <w:rPr>
          <w:rFonts w:ascii="Times New Roman" w:hAnsi="Times New Roman" w:cs="Times New Roman"/>
          <w:spacing w:val="-3"/>
          <w:lang w:val="es-ES_tradnl"/>
        </w:rPr>
        <w:t>.</w:t>
      </w:r>
      <w:r w:rsidR="00513992" w:rsidRPr="00EC5E5C">
        <w:rPr>
          <w:rFonts w:ascii="Times New Roman" w:hAnsi="Times New Roman" w:cs="Times New Roman"/>
          <w:spacing w:val="-3"/>
          <w:lang w:val="es-ES_tradnl"/>
        </w:rPr>
        <w:t xml:space="preserve"> Esta dinámica ha </w:t>
      </w:r>
      <w:proofErr w:type="spellStart"/>
      <w:r w:rsidR="00513992" w:rsidRPr="00EC5E5C">
        <w:rPr>
          <w:rFonts w:ascii="Times New Roman" w:hAnsi="Times New Roman" w:cs="Times New Roman"/>
          <w:spacing w:val="-3"/>
          <w:lang w:val="es-ES_tradnl"/>
        </w:rPr>
        <w:t>invisibilizado</w:t>
      </w:r>
      <w:proofErr w:type="spellEnd"/>
      <w:r w:rsidR="00513992" w:rsidRPr="00EC5E5C">
        <w:rPr>
          <w:rFonts w:ascii="Times New Roman" w:hAnsi="Times New Roman" w:cs="Times New Roman"/>
          <w:spacing w:val="-3"/>
          <w:lang w:val="es-ES_tradnl"/>
        </w:rPr>
        <w:t xml:space="preserve"> el carácter de construcción cultural de la Ley y los marcos situados en que ha sido creada.</w:t>
      </w:r>
    </w:p>
    <w:p w14:paraId="22BFF5CB" w14:textId="77777777" w:rsidR="00513992" w:rsidRPr="00EC5E5C" w:rsidRDefault="00513992" w:rsidP="00EC5E5C">
      <w:pPr>
        <w:spacing w:line="360" w:lineRule="auto"/>
        <w:jc w:val="both"/>
        <w:rPr>
          <w:rFonts w:ascii="Times New Roman" w:hAnsi="Times New Roman" w:cs="Times New Roman"/>
          <w:lang w:val="es-ES_tradnl"/>
        </w:rPr>
      </w:pPr>
    </w:p>
    <w:p w14:paraId="39453833" w14:textId="77777777" w:rsidR="00864928" w:rsidRPr="00EC5E5C" w:rsidRDefault="008453B6" w:rsidP="00EC5E5C">
      <w:pPr>
        <w:spacing w:line="360" w:lineRule="auto"/>
        <w:jc w:val="both"/>
        <w:rPr>
          <w:rFonts w:ascii="Times New Roman" w:hAnsi="Times New Roman" w:cs="Times New Roman"/>
          <w:lang w:val="es-CL"/>
        </w:rPr>
      </w:pPr>
      <w:r w:rsidRPr="00EC5E5C">
        <w:rPr>
          <w:rFonts w:ascii="Times New Roman" w:hAnsi="Times New Roman" w:cs="Times New Roman"/>
          <w:lang w:val="es-CL"/>
        </w:rPr>
        <w:t>“La ley (penal) es un fenómeno cultural al igual que el delito que persigue y condena. La ley es, además, un conjunto de sentidos que se ponen en juego, usan y ejercitan. La aplicación del Código Penal no se reduce a proporcionar parámetros de castigo para determinadas infracciones; es, también, la legitimación de los sentidos sociales que se otorgan a los valores humanos más preciados, en tiempos y lugares históricamente determinados</w:t>
      </w:r>
      <w:r w:rsidR="00B605E3" w:rsidRPr="00EC5E5C">
        <w:rPr>
          <w:rFonts w:ascii="Times New Roman" w:hAnsi="Times New Roman" w:cs="Times New Roman"/>
          <w:lang w:val="es-CL"/>
        </w:rPr>
        <w:t xml:space="preserve">” (Kalinsky, </w:t>
      </w:r>
      <w:r w:rsidRPr="00EC5E5C">
        <w:rPr>
          <w:rFonts w:ascii="Times New Roman" w:hAnsi="Times New Roman" w:cs="Times New Roman"/>
          <w:lang w:val="es-CL"/>
        </w:rPr>
        <w:t>2002</w:t>
      </w:r>
      <w:r w:rsidR="00B605E3" w:rsidRPr="00EC5E5C">
        <w:rPr>
          <w:rFonts w:ascii="Times New Roman" w:hAnsi="Times New Roman" w:cs="Times New Roman"/>
          <w:lang w:val="es-CL"/>
        </w:rPr>
        <w:t>, p,32).</w:t>
      </w:r>
    </w:p>
    <w:p w14:paraId="2F89D2FF" w14:textId="77777777" w:rsidR="00E7484B" w:rsidRPr="00EC5E5C" w:rsidRDefault="00E7484B" w:rsidP="00EC5E5C">
      <w:pPr>
        <w:spacing w:line="360" w:lineRule="auto"/>
        <w:jc w:val="both"/>
        <w:rPr>
          <w:rFonts w:ascii="Times New Roman" w:hAnsi="Times New Roman" w:cs="Times New Roman"/>
          <w:lang w:val="es-CL"/>
        </w:rPr>
      </w:pPr>
    </w:p>
    <w:p w14:paraId="55704BA4" w14:textId="77777777" w:rsidR="00512F6F" w:rsidRPr="00EC5E5C" w:rsidRDefault="00512F6F" w:rsidP="00EC5E5C">
      <w:pPr>
        <w:spacing w:line="360" w:lineRule="auto"/>
        <w:jc w:val="both"/>
        <w:rPr>
          <w:rFonts w:ascii="Times New Roman" w:hAnsi="Times New Roman" w:cs="Times New Roman"/>
          <w:color w:val="222222"/>
          <w:shd w:val="clear" w:color="auto" w:fill="FFFFFF"/>
          <w:lang w:val="es-ES_tradnl"/>
        </w:rPr>
      </w:pPr>
      <w:r w:rsidRPr="00EC5E5C">
        <w:rPr>
          <w:rFonts w:ascii="Times New Roman" w:hAnsi="Times New Roman" w:cs="Times New Roman"/>
          <w:b/>
          <w:lang w:val="es-CL"/>
        </w:rPr>
        <w:t>B</w:t>
      </w:r>
      <w:proofErr w:type="spellStart"/>
      <w:r w:rsidR="0013126D" w:rsidRPr="00EC5E5C">
        <w:rPr>
          <w:rFonts w:ascii="Times New Roman" w:hAnsi="Times New Roman" w:cs="Times New Roman"/>
          <w:b/>
          <w:color w:val="222222"/>
          <w:shd w:val="clear" w:color="auto" w:fill="FFFFFF"/>
          <w:lang w:val="es-ES_tradnl"/>
        </w:rPr>
        <w:t>ibliografía</w:t>
      </w:r>
      <w:proofErr w:type="spellEnd"/>
      <w:r w:rsidRPr="00EC5E5C">
        <w:rPr>
          <w:rFonts w:ascii="Times New Roman" w:hAnsi="Times New Roman" w:cs="Times New Roman"/>
          <w:color w:val="222222"/>
          <w:shd w:val="clear" w:color="auto" w:fill="FFFFFF"/>
          <w:lang w:val="es-ES_tradnl"/>
        </w:rPr>
        <w:t xml:space="preserve"> </w:t>
      </w:r>
    </w:p>
    <w:p w14:paraId="5012A599" w14:textId="77777777" w:rsidR="002D1094" w:rsidRPr="00EC5E5C" w:rsidRDefault="002D1094" w:rsidP="00EC5E5C">
      <w:pPr>
        <w:spacing w:line="360" w:lineRule="auto"/>
        <w:jc w:val="both"/>
        <w:rPr>
          <w:rFonts w:ascii="Times New Roman" w:hAnsi="Times New Roman" w:cs="Times New Roman"/>
          <w:lang w:val="es-ES_tradnl"/>
        </w:rPr>
      </w:pPr>
    </w:p>
    <w:p w14:paraId="7667C24F" w14:textId="77777777" w:rsidR="002D1094" w:rsidRPr="00EC5E5C" w:rsidRDefault="002D1094" w:rsidP="00EC5E5C">
      <w:pPr>
        <w:spacing w:line="360" w:lineRule="auto"/>
        <w:ind w:left="720" w:hanging="720"/>
        <w:jc w:val="both"/>
        <w:rPr>
          <w:rFonts w:ascii="Times New Roman" w:hAnsi="Times New Roman" w:cs="Times New Roman"/>
          <w:lang w:val="es-ES_tradnl"/>
        </w:rPr>
      </w:pPr>
    </w:p>
    <w:p w14:paraId="059647D7" w14:textId="77777777" w:rsidR="00401248" w:rsidRPr="00EC5E5C" w:rsidRDefault="00864928" w:rsidP="00EC5E5C">
      <w:pPr>
        <w:spacing w:line="360" w:lineRule="auto"/>
        <w:ind w:left="720" w:hanging="720"/>
        <w:jc w:val="both"/>
        <w:rPr>
          <w:rFonts w:ascii="Times New Roman" w:hAnsi="Times New Roman" w:cs="Times New Roman"/>
          <w:lang w:val="es-CL"/>
        </w:rPr>
      </w:pPr>
      <w:r w:rsidRPr="00EC5E5C">
        <w:rPr>
          <w:rFonts w:ascii="Times New Roman" w:hAnsi="Times New Roman" w:cs="Times New Roman"/>
          <w:lang w:val="es-ES_tradnl"/>
        </w:rPr>
        <w:t xml:space="preserve">Defensoría Penal Pública (2008). </w:t>
      </w:r>
      <w:r w:rsidRPr="00EC5E5C">
        <w:rPr>
          <w:rFonts w:ascii="Times New Roman" w:hAnsi="Times New Roman" w:cs="Times New Roman"/>
          <w:i/>
          <w:lang w:val="es-CL"/>
        </w:rPr>
        <w:t>La defensa de imputados indígenas en la Defensoría Penal Pública</w:t>
      </w:r>
      <w:r w:rsidRPr="00EC5E5C">
        <w:rPr>
          <w:rFonts w:ascii="Times New Roman" w:hAnsi="Times New Roman" w:cs="Times New Roman"/>
          <w:lang w:val="es-CL"/>
        </w:rPr>
        <w:t xml:space="preserve">. </w:t>
      </w:r>
    </w:p>
    <w:p w14:paraId="714EAF63" w14:textId="77777777" w:rsidR="00401248" w:rsidRPr="00EC5E5C" w:rsidRDefault="00401248" w:rsidP="00EC5E5C">
      <w:pPr>
        <w:spacing w:line="360" w:lineRule="auto"/>
        <w:ind w:left="720"/>
        <w:jc w:val="both"/>
        <w:rPr>
          <w:rFonts w:ascii="Times New Roman" w:hAnsi="Times New Roman" w:cs="Times New Roman"/>
          <w:lang w:val="es-ES_tradnl"/>
        </w:rPr>
      </w:pPr>
      <w:r w:rsidRPr="00EC5E5C">
        <w:rPr>
          <w:rFonts w:ascii="Times New Roman" w:hAnsi="Times New Roman" w:cs="Times New Roman"/>
          <w:lang w:val="es-ES_tradnl"/>
        </w:rPr>
        <w:t xml:space="preserve">Recuperado </w:t>
      </w:r>
      <w:r w:rsidR="003E2A96" w:rsidRPr="00EC5E5C">
        <w:rPr>
          <w:rFonts w:ascii="Times New Roman" w:hAnsi="Times New Roman" w:cs="Times New Roman"/>
          <w:lang w:val="es-ES_tradnl"/>
        </w:rPr>
        <w:t>de</w:t>
      </w:r>
      <w:r w:rsidR="00864928" w:rsidRPr="00EC5E5C">
        <w:rPr>
          <w:rFonts w:ascii="Times New Roman" w:hAnsi="Times New Roman" w:cs="Times New Roman"/>
          <w:lang w:val="es-ES_tradnl"/>
        </w:rPr>
        <w:t>:</w:t>
      </w:r>
    </w:p>
    <w:p w14:paraId="72AB5037" w14:textId="77777777" w:rsidR="00864928" w:rsidRPr="00EC5E5C" w:rsidRDefault="00EC5E5C" w:rsidP="00EC5E5C">
      <w:pPr>
        <w:spacing w:line="360" w:lineRule="auto"/>
        <w:ind w:left="720"/>
        <w:jc w:val="both"/>
        <w:rPr>
          <w:rFonts w:ascii="Times New Roman" w:hAnsi="Times New Roman" w:cs="Times New Roman"/>
          <w:lang w:val="es-ES_tradnl"/>
        </w:rPr>
      </w:pPr>
      <w:hyperlink r:id="rId7" w:history="1">
        <w:r w:rsidR="00864928" w:rsidRPr="00EC5E5C">
          <w:rPr>
            <w:rStyle w:val="Hyperlink"/>
            <w:rFonts w:ascii="Times New Roman" w:hAnsi="Times New Roman" w:cs="Times New Roman"/>
            <w:lang w:val="es-ES_tradnl"/>
          </w:rPr>
          <w:t>http://www.dpp.cl/resources/upload/7b2bbb2dab6e978eda31ebf9f61ea010.pdf</w:t>
        </w:r>
      </w:hyperlink>
    </w:p>
    <w:p w14:paraId="31313382" w14:textId="77777777" w:rsidR="002D1094" w:rsidRPr="00EC5E5C" w:rsidRDefault="002D1094" w:rsidP="00EC5E5C">
      <w:pPr>
        <w:spacing w:line="360" w:lineRule="auto"/>
        <w:ind w:left="720" w:hanging="720"/>
        <w:jc w:val="both"/>
        <w:rPr>
          <w:rFonts w:ascii="Times New Roman" w:hAnsi="Times New Roman" w:cs="Times New Roman"/>
          <w:lang w:val="es-ES_tradnl"/>
        </w:rPr>
      </w:pPr>
    </w:p>
    <w:p w14:paraId="4791E0DC" w14:textId="77777777" w:rsidR="00D27C13" w:rsidRPr="00EC5E5C" w:rsidRDefault="00D27C13" w:rsidP="00EC5E5C">
      <w:pPr>
        <w:spacing w:line="360" w:lineRule="auto"/>
        <w:ind w:left="720" w:hanging="720"/>
        <w:jc w:val="both"/>
        <w:rPr>
          <w:rFonts w:ascii="Times New Roman" w:hAnsi="Times New Roman" w:cs="Times New Roman"/>
          <w:lang w:val="es-ES_tradnl"/>
        </w:rPr>
      </w:pPr>
    </w:p>
    <w:p w14:paraId="426C4192" w14:textId="77777777" w:rsidR="00401248" w:rsidRPr="00EC5E5C" w:rsidRDefault="009E0FD9" w:rsidP="00EC5E5C">
      <w:pPr>
        <w:spacing w:line="360" w:lineRule="auto"/>
        <w:ind w:left="720" w:hanging="720"/>
        <w:jc w:val="both"/>
        <w:rPr>
          <w:rFonts w:ascii="Times New Roman" w:hAnsi="Times New Roman" w:cs="Times New Roman"/>
          <w:lang w:val="es-ES_tradnl"/>
        </w:rPr>
      </w:pPr>
      <w:r w:rsidRPr="00EC5E5C">
        <w:rPr>
          <w:rFonts w:ascii="Times New Roman" w:hAnsi="Times New Roman" w:cs="Times New Roman"/>
          <w:lang w:val="es-ES_tradnl"/>
        </w:rPr>
        <w:lastRenderedPageBreak/>
        <w:t>Defensoría Penal Pública. (2013). Informe de jurisprudencia def</w:t>
      </w:r>
      <w:r w:rsidR="003E2A96" w:rsidRPr="00EC5E5C">
        <w:rPr>
          <w:rFonts w:ascii="Times New Roman" w:hAnsi="Times New Roman" w:cs="Times New Roman"/>
          <w:lang w:val="es-ES_tradnl"/>
        </w:rPr>
        <w:t>ensa de migrantes. Recuperado de</w:t>
      </w:r>
      <w:r w:rsidRPr="00EC5E5C">
        <w:rPr>
          <w:rFonts w:ascii="Times New Roman" w:hAnsi="Times New Roman" w:cs="Times New Roman"/>
          <w:lang w:val="es-ES_tradnl"/>
        </w:rPr>
        <w:t>:</w:t>
      </w:r>
    </w:p>
    <w:p w14:paraId="4E1C5C39" w14:textId="77777777" w:rsidR="009E0FD9" w:rsidRPr="00EC5E5C" w:rsidRDefault="00EC5E5C" w:rsidP="00EC5E5C">
      <w:pPr>
        <w:spacing w:line="360" w:lineRule="auto"/>
        <w:ind w:left="720"/>
        <w:jc w:val="both"/>
        <w:rPr>
          <w:rFonts w:ascii="Times New Roman" w:hAnsi="Times New Roman" w:cs="Times New Roman"/>
          <w:lang w:val="es-ES_tradnl"/>
        </w:rPr>
      </w:pPr>
      <w:hyperlink r:id="rId8" w:history="1">
        <w:r w:rsidR="009E0FD9" w:rsidRPr="00EC5E5C">
          <w:rPr>
            <w:rStyle w:val="Hyperlink"/>
            <w:rFonts w:ascii="Times New Roman" w:hAnsi="Times New Roman" w:cs="Times New Roman"/>
            <w:lang w:val="es-ES_tradnl"/>
          </w:rPr>
          <w:t>http://www.dpp.cl/resources/upload/1d89ca362f89b6fe020b7b7df6c69d99.pdf</w:t>
        </w:r>
      </w:hyperlink>
    </w:p>
    <w:p w14:paraId="310ADCE9" w14:textId="77777777" w:rsidR="002D1094" w:rsidRPr="00EC5E5C" w:rsidRDefault="002D1094" w:rsidP="00EC5E5C">
      <w:pPr>
        <w:spacing w:line="360" w:lineRule="auto"/>
        <w:ind w:left="720" w:hanging="720"/>
        <w:jc w:val="both"/>
        <w:rPr>
          <w:rFonts w:ascii="Times New Roman" w:hAnsi="Times New Roman" w:cs="Times New Roman"/>
          <w:lang w:val="es-ES_tradnl"/>
        </w:rPr>
      </w:pPr>
    </w:p>
    <w:p w14:paraId="08C9A732" w14:textId="77777777" w:rsidR="00D27C13" w:rsidRPr="00EC5E5C" w:rsidRDefault="00D27C13" w:rsidP="00EC5E5C">
      <w:pPr>
        <w:spacing w:line="360" w:lineRule="auto"/>
        <w:ind w:left="720" w:hanging="720"/>
        <w:jc w:val="both"/>
        <w:rPr>
          <w:rFonts w:ascii="Times New Roman" w:hAnsi="Times New Roman" w:cs="Times New Roman"/>
          <w:lang w:val="es-CL"/>
        </w:rPr>
      </w:pPr>
    </w:p>
    <w:p w14:paraId="3B1FE6C1" w14:textId="77777777" w:rsidR="00401248" w:rsidRPr="00EC5E5C" w:rsidRDefault="007C1307" w:rsidP="00EC5E5C">
      <w:pPr>
        <w:spacing w:line="360" w:lineRule="auto"/>
        <w:ind w:left="720" w:hanging="720"/>
        <w:jc w:val="both"/>
        <w:rPr>
          <w:rFonts w:ascii="Times New Roman" w:hAnsi="Times New Roman" w:cs="Times New Roman"/>
          <w:i/>
          <w:lang w:val="es-CL"/>
        </w:rPr>
      </w:pPr>
      <w:r w:rsidRPr="00EC5E5C">
        <w:rPr>
          <w:rFonts w:ascii="Times New Roman" w:hAnsi="Times New Roman" w:cs="Times New Roman"/>
          <w:lang w:val="es-CL"/>
        </w:rPr>
        <w:t xml:space="preserve">García, J., Pulido, R. y  </w:t>
      </w:r>
      <w:r w:rsidR="00A2737B" w:rsidRPr="00EC5E5C">
        <w:rPr>
          <w:rFonts w:ascii="Times New Roman" w:hAnsi="Times New Roman" w:cs="Times New Roman"/>
          <w:lang w:val="es-CL"/>
        </w:rPr>
        <w:t>Montes</w:t>
      </w:r>
      <w:r w:rsidRPr="00EC5E5C">
        <w:rPr>
          <w:rFonts w:ascii="Times New Roman" w:hAnsi="Times New Roman" w:cs="Times New Roman"/>
          <w:lang w:val="es-CL"/>
        </w:rPr>
        <w:t>, A. (1993). L</w:t>
      </w:r>
      <w:r w:rsidR="00A2737B" w:rsidRPr="00EC5E5C">
        <w:rPr>
          <w:rFonts w:ascii="Times New Roman" w:hAnsi="Times New Roman" w:cs="Times New Roman"/>
          <w:lang w:val="es-CL"/>
        </w:rPr>
        <w:t>a educación multicultural y el concepto de cultura</w:t>
      </w:r>
      <w:r w:rsidRPr="00EC5E5C">
        <w:rPr>
          <w:rFonts w:ascii="Times New Roman" w:hAnsi="Times New Roman" w:cs="Times New Roman"/>
          <w:lang w:val="es-CL"/>
        </w:rPr>
        <w:t xml:space="preserve">. </w:t>
      </w:r>
      <w:r w:rsidR="00A2737B" w:rsidRPr="00EC5E5C">
        <w:rPr>
          <w:rFonts w:ascii="Times New Roman" w:hAnsi="Times New Roman" w:cs="Times New Roman"/>
          <w:i/>
          <w:lang w:val="es-CL"/>
        </w:rPr>
        <w:t>Revista Iberoamericana de Educaci</w:t>
      </w:r>
      <w:r w:rsidRPr="00EC5E5C">
        <w:rPr>
          <w:rFonts w:ascii="Times New Roman" w:hAnsi="Times New Roman" w:cs="Times New Roman"/>
          <w:i/>
          <w:lang w:val="es-CL"/>
        </w:rPr>
        <w:t xml:space="preserve">ón. </w:t>
      </w:r>
    </w:p>
    <w:p w14:paraId="51E45FCA" w14:textId="77777777" w:rsidR="002D1094" w:rsidRPr="00EC5E5C" w:rsidRDefault="007C1307" w:rsidP="00EC5E5C">
      <w:pPr>
        <w:spacing w:line="360" w:lineRule="auto"/>
        <w:ind w:left="720"/>
        <w:jc w:val="both"/>
        <w:rPr>
          <w:rFonts w:ascii="Times New Roman" w:hAnsi="Times New Roman" w:cs="Times New Roman"/>
          <w:lang w:val="es-CL"/>
        </w:rPr>
      </w:pPr>
      <w:r w:rsidRPr="00EC5E5C">
        <w:rPr>
          <w:rFonts w:ascii="Times New Roman" w:hAnsi="Times New Roman" w:cs="Times New Roman"/>
          <w:lang w:val="es-CL"/>
        </w:rPr>
        <w:t xml:space="preserve">Recuperado de:  </w:t>
      </w:r>
      <w:hyperlink r:id="rId9" w:history="1">
        <w:r w:rsidRPr="00EC5E5C">
          <w:rPr>
            <w:rStyle w:val="Hyperlink"/>
            <w:rFonts w:ascii="Times New Roman" w:hAnsi="Times New Roman" w:cs="Times New Roman"/>
            <w:lang w:val="es-CL"/>
          </w:rPr>
          <w:t>http://rieoei.org/oeivirt/rie13a09.htm</w:t>
        </w:r>
      </w:hyperlink>
    </w:p>
    <w:p w14:paraId="413BB4E1" w14:textId="77777777" w:rsidR="007C1307" w:rsidRPr="00EC5E5C" w:rsidRDefault="007C1307" w:rsidP="00EC5E5C">
      <w:pPr>
        <w:spacing w:line="360" w:lineRule="auto"/>
        <w:jc w:val="both"/>
        <w:rPr>
          <w:rFonts w:ascii="Times New Roman" w:hAnsi="Times New Roman" w:cs="Times New Roman"/>
          <w:lang w:val="es-CL"/>
        </w:rPr>
      </w:pPr>
    </w:p>
    <w:p w14:paraId="2A96F62E" w14:textId="77777777" w:rsidR="00D27C13" w:rsidRPr="00EC5E5C" w:rsidRDefault="00D27C13" w:rsidP="00EC5E5C">
      <w:pPr>
        <w:spacing w:line="360" w:lineRule="auto"/>
        <w:ind w:left="720" w:hanging="720"/>
        <w:jc w:val="both"/>
        <w:rPr>
          <w:rFonts w:ascii="Times New Roman" w:hAnsi="Times New Roman" w:cs="Times New Roman"/>
          <w:lang w:val="es-CL"/>
        </w:rPr>
      </w:pPr>
    </w:p>
    <w:p w14:paraId="7C6EFF66" w14:textId="77777777" w:rsidR="00401248" w:rsidRPr="00EC5E5C" w:rsidRDefault="003E2A96" w:rsidP="00EC5E5C">
      <w:pPr>
        <w:spacing w:line="360" w:lineRule="auto"/>
        <w:ind w:left="720" w:hanging="720"/>
        <w:jc w:val="both"/>
        <w:rPr>
          <w:rFonts w:ascii="Times New Roman" w:hAnsi="Times New Roman" w:cs="Times New Roman"/>
          <w:lang w:val="es-CL"/>
        </w:rPr>
      </w:pPr>
      <w:r w:rsidRPr="00EC5E5C">
        <w:rPr>
          <w:rFonts w:ascii="Times New Roman" w:hAnsi="Times New Roman" w:cs="Times New Roman"/>
          <w:lang w:val="es-CL"/>
        </w:rPr>
        <w:t xml:space="preserve">Giordano, C. (2010). </w:t>
      </w:r>
      <w:r w:rsidR="00A2737B" w:rsidRPr="00EC5E5C">
        <w:rPr>
          <w:rFonts w:ascii="Times New Roman" w:hAnsi="Times New Roman" w:cs="Times New Roman"/>
          <w:lang w:val="es-CL"/>
        </w:rPr>
        <w:t xml:space="preserve">Las infracciones penales y las lógicas culturales: el antropólogo en los tribunales. Sistema de control penal y diferencias culturales. </w:t>
      </w:r>
      <w:r w:rsidR="00A2737B" w:rsidRPr="00EC5E5C">
        <w:rPr>
          <w:rFonts w:ascii="Times New Roman" w:hAnsi="Times New Roman" w:cs="Times New Roman"/>
          <w:i/>
          <w:lang w:val="es-CL"/>
        </w:rPr>
        <w:t>Anuario de Derecho Penal</w:t>
      </w:r>
      <w:r w:rsidR="00A2737B" w:rsidRPr="00EC5E5C">
        <w:rPr>
          <w:rFonts w:ascii="Times New Roman" w:hAnsi="Times New Roman" w:cs="Times New Roman"/>
          <w:lang w:val="es-CL"/>
        </w:rPr>
        <w:t>.</w:t>
      </w:r>
      <w:r w:rsidRPr="00EC5E5C">
        <w:rPr>
          <w:rFonts w:ascii="Times New Roman" w:hAnsi="Times New Roman" w:cs="Times New Roman"/>
          <w:lang w:val="es-CL"/>
        </w:rPr>
        <w:t xml:space="preserve"> </w:t>
      </w:r>
    </w:p>
    <w:p w14:paraId="4948F134" w14:textId="77777777" w:rsidR="003E2A96" w:rsidRPr="00EC5E5C" w:rsidRDefault="003E2A96" w:rsidP="00EC5E5C">
      <w:pPr>
        <w:spacing w:line="360" w:lineRule="auto"/>
        <w:ind w:left="720"/>
        <w:jc w:val="both"/>
        <w:rPr>
          <w:rFonts w:ascii="Times New Roman" w:hAnsi="Times New Roman" w:cs="Times New Roman"/>
          <w:lang w:val="es-CL"/>
        </w:rPr>
      </w:pPr>
      <w:r w:rsidRPr="00EC5E5C">
        <w:rPr>
          <w:rFonts w:ascii="Times New Roman" w:hAnsi="Times New Roman" w:cs="Times New Roman"/>
          <w:lang w:val="es-CL"/>
        </w:rPr>
        <w:t>Recuperado de:</w:t>
      </w:r>
    </w:p>
    <w:p w14:paraId="0E5A2931" w14:textId="77777777" w:rsidR="002D1094" w:rsidRPr="00EC5E5C" w:rsidRDefault="00EC5E5C" w:rsidP="00EC5E5C">
      <w:pPr>
        <w:spacing w:line="360" w:lineRule="auto"/>
        <w:ind w:left="720"/>
        <w:jc w:val="both"/>
        <w:rPr>
          <w:rFonts w:ascii="Times New Roman" w:hAnsi="Times New Roman" w:cs="Times New Roman"/>
          <w:lang w:val="es-CL"/>
        </w:rPr>
      </w:pPr>
      <w:hyperlink r:id="rId10" w:history="1">
        <w:r w:rsidR="003E2A96" w:rsidRPr="00EC5E5C">
          <w:rPr>
            <w:rStyle w:val="Hyperlink"/>
            <w:rFonts w:ascii="Times New Roman" w:hAnsi="Times New Roman" w:cs="Times New Roman"/>
            <w:lang w:val="es-CL"/>
          </w:rPr>
          <w:t>http://perso.unifr.ch/derechopenal/assets/files/anuario/an_2012_11.pdf</w:t>
        </w:r>
      </w:hyperlink>
    </w:p>
    <w:p w14:paraId="33EAF35A" w14:textId="77777777" w:rsidR="00513992" w:rsidRPr="00EC5E5C" w:rsidRDefault="00513992" w:rsidP="00EC5E5C">
      <w:pPr>
        <w:spacing w:line="360" w:lineRule="auto"/>
        <w:jc w:val="both"/>
        <w:rPr>
          <w:rFonts w:ascii="Times New Roman" w:hAnsi="Times New Roman" w:cs="Times New Roman"/>
          <w:color w:val="000000"/>
          <w:lang w:val="es-CL"/>
        </w:rPr>
      </w:pPr>
    </w:p>
    <w:p w14:paraId="57868029" w14:textId="77777777" w:rsidR="00D27C13" w:rsidRPr="00EC5E5C" w:rsidRDefault="00D27C13" w:rsidP="00EC5E5C">
      <w:pPr>
        <w:spacing w:line="360" w:lineRule="auto"/>
        <w:ind w:left="720" w:hanging="720"/>
        <w:jc w:val="both"/>
        <w:rPr>
          <w:rFonts w:ascii="Times New Roman" w:hAnsi="Times New Roman" w:cs="Times New Roman"/>
          <w:color w:val="000000"/>
          <w:lang w:val="es-CL"/>
        </w:rPr>
      </w:pPr>
    </w:p>
    <w:p w14:paraId="5DEF9523" w14:textId="77777777" w:rsidR="00513992" w:rsidRPr="00EC5E5C" w:rsidRDefault="00513992" w:rsidP="00EC5E5C">
      <w:pPr>
        <w:spacing w:line="360" w:lineRule="auto"/>
        <w:ind w:left="720" w:hanging="720"/>
        <w:jc w:val="both"/>
        <w:rPr>
          <w:rFonts w:ascii="Times New Roman" w:hAnsi="Times New Roman" w:cs="Times New Roman"/>
          <w:lang w:val="es-CL"/>
        </w:rPr>
      </w:pPr>
      <w:r w:rsidRPr="00EC5E5C">
        <w:rPr>
          <w:rFonts w:ascii="Times New Roman" w:hAnsi="Times New Roman" w:cs="Times New Roman"/>
          <w:color w:val="000000"/>
          <w:lang w:val="es-CL"/>
        </w:rPr>
        <w:t xml:space="preserve">Kalinsky, B. </w:t>
      </w:r>
      <w:r w:rsidR="007C1307" w:rsidRPr="00EC5E5C">
        <w:rPr>
          <w:rFonts w:ascii="Times New Roman" w:hAnsi="Times New Roman" w:cs="Times New Roman"/>
          <w:color w:val="000000"/>
          <w:lang w:val="es-CL"/>
        </w:rPr>
        <w:t>(</w:t>
      </w:r>
      <w:r w:rsidRPr="00EC5E5C">
        <w:rPr>
          <w:rFonts w:ascii="Times New Roman" w:hAnsi="Times New Roman" w:cs="Times New Roman"/>
          <w:color w:val="000000"/>
          <w:lang w:val="es-CL"/>
        </w:rPr>
        <w:t>2003</w:t>
      </w:r>
      <w:r w:rsidR="007C1307" w:rsidRPr="00EC5E5C">
        <w:rPr>
          <w:rFonts w:ascii="Times New Roman" w:hAnsi="Times New Roman" w:cs="Times New Roman"/>
          <w:color w:val="000000"/>
          <w:lang w:val="es-CL"/>
        </w:rPr>
        <w:t>)</w:t>
      </w:r>
      <w:r w:rsidRPr="00EC5E5C">
        <w:rPr>
          <w:rFonts w:ascii="Times New Roman" w:hAnsi="Times New Roman" w:cs="Times New Roman"/>
          <w:color w:val="000000"/>
          <w:lang w:val="es-CL"/>
        </w:rPr>
        <w:t>. Antropología y derecho penal.</w:t>
      </w:r>
      <w:r w:rsidRPr="00EC5E5C">
        <w:rPr>
          <w:rStyle w:val="apple-converted-space"/>
          <w:rFonts w:ascii="Times New Roman" w:hAnsi="Times New Roman" w:cs="Times New Roman"/>
          <w:color w:val="000000"/>
          <w:lang w:val="es-CL"/>
        </w:rPr>
        <w:t> </w:t>
      </w:r>
      <w:r w:rsidRPr="00EC5E5C">
        <w:rPr>
          <w:rStyle w:val="Emphasis"/>
          <w:rFonts w:ascii="Times New Roman" w:hAnsi="Times New Roman" w:cs="Times New Roman"/>
          <w:color w:val="000000"/>
          <w:lang w:val="es-CL"/>
        </w:rPr>
        <w:t>Cinta moebio</w:t>
      </w:r>
      <w:r w:rsidR="00C00349" w:rsidRPr="00EC5E5C">
        <w:rPr>
          <w:rStyle w:val="apple-converted-space"/>
          <w:rFonts w:ascii="Times New Roman" w:hAnsi="Times New Roman" w:cs="Times New Roman"/>
          <w:color w:val="000000"/>
          <w:lang w:val="es-CL"/>
        </w:rPr>
        <w:t xml:space="preserve">, </w:t>
      </w:r>
      <w:r w:rsidRPr="00EC5E5C">
        <w:rPr>
          <w:rFonts w:ascii="Times New Roman" w:hAnsi="Times New Roman" w:cs="Times New Roman"/>
          <w:i/>
          <w:color w:val="000000"/>
          <w:lang w:val="es-CL"/>
        </w:rPr>
        <w:t>16</w:t>
      </w:r>
      <w:r w:rsidR="00C00349" w:rsidRPr="00EC5E5C">
        <w:rPr>
          <w:rFonts w:ascii="Times New Roman" w:hAnsi="Times New Roman" w:cs="Times New Roman"/>
          <w:color w:val="000000"/>
          <w:lang w:val="es-CL"/>
        </w:rPr>
        <w:t xml:space="preserve">, pp. </w:t>
      </w:r>
      <w:r w:rsidRPr="00EC5E5C">
        <w:rPr>
          <w:rFonts w:ascii="Times New Roman" w:hAnsi="Times New Roman" w:cs="Times New Roman"/>
          <w:color w:val="000000"/>
          <w:lang w:val="es-CL"/>
        </w:rPr>
        <w:t>25-37</w:t>
      </w:r>
      <w:r w:rsidR="00C00349" w:rsidRPr="00EC5E5C">
        <w:rPr>
          <w:rFonts w:ascii="Times New Roman" w:hAnsi="Times New Roman" w:cs="Times New Roman"/>
          <w:color w:val="000000"/>
          <w:lang w:val="es-CL"/>
        </w:rPr>
        <w:t>.</w:t>
      </w:r>
    </w:p>
    <w:p w14:paraId="4B393D4D" w14:textId="77777777" w:rsidR="002D1094" w:rsidRPr="00EC5E5C" w:rsidRDefault="002D1094" w:rsidP="00EC5E5C">
      <w:pPr>
        <w:spacing w:line="360" w:lineRule="auto"/>
        <w:jc w:val="both"/>
        <w:rPr>
          <w:rFonts w:ascii="Times New Roman" w:hAnsi="Times New Roman" w:cs="Times New Roman"/>
          <w:lang w:val="es-CL"/>
        </w:rPr>
      </w:pPr>
    </w:p>
    <w:p w14:paraId="6DF187CA" w14:textId="77777777" w:rsidR="00D27C13" w:rsidRPr="00EC5E5C" w:rsidRDefault="00D27C13" w:rsidP="00EC5E5C">
      <w:pPr>
        <w:spacing w:line="360" w:lineRule="auto"/>
        <w:ind w:left="720" w:hanging="720"/>
        <w:jc w:val="both"/>
        <w:rPr>
          <w:rFonts w:ascii="Times New Roman" w:hAnsi="Times New Roman" w:cs="Times New Roman"/>
          <w:lang w:val="es-CL"/>
        </w:rPr>
      </w:pPr>
    </w:p>
    <w:p w14:paraId="65F341E6" w14:textId="77777777" w:rsidR="002D1094" w:rsidRPr="00EC5E5C" w:rsidRDefault="00C00349" w:rsidP="00EC5E5C">
      <w:pPr>
        <w:spacing w:line="360" w:lineRule="auto"/>
        <w:ind w:left="720" w:hanging="720"/>
        <w:jc w:val="both"/>
        <w:rPr>
          <w:rFonts w:ascii="Times New Roman" w:hAnsi="Times New Roman" w:cs="Times New Roman"/>
          <w:lang w:val="es-CL"/>
        </w:rPr>
      </w:pPr>
      <w:r w:rsidRPr="00EC5E5C">
        <w:rPr>
          <w:rFonts w:ascii="Times New Roman" w:hAnsi="Times New Roman" w:cs="Times New Roman"/>
          <w:lang w:val="es-CL"/>
        </w:rPr>
        <w:t xml:space="preserve">Lachenal, C. (2008). </w:t>
      </w:r>
      <w:r w:rsidR="00A2737B" w:rsidRPr="00EC5E5C">
        <w:rPr>
          <w:rFonts w:ascii="Times New Roman" w:hAnsi="Times New Roman" w:cs="Times New Roman"/>
          <w:lang w:val="es-CL"/>
        </w:rPr>
        <w:t>Las periciales antropológicas, una herramienta para la hermenéutica intercultural y la justicia plural. Reflex</w:t>
      </w:r>
      <w:r w:rsidRPr="00EC5E5C">
        <w:rPr>
          <w:rFonts w:ascii="Times New Roman" w:hAnsi="Times New Roman" w:cs="Times New Roman"/>
          <w:lang w:val="es-CL"/>
        </w:rPr>
        <w:t>ión a partir del caso de México</w:t>
      </w:r>
      <w:r w:rsidR="00A2737B" w:rsidRPr="00EC5E5C">
        <w:rPr>
          <w:rFonts w:ascii="Times New Roman" w:hAnsi="Times New Roman" w:cs="Times New Roman"/>
          <w:lang w:val="es-CL"/>
        </w:rPr>
        <w:t xml:space="preserve">. En </w:t>
      </w:r>
      <w:r w:rsidRPr="00EC5E5C">
        <w:rPr>
          <w:rFonts w:ascii="Times New Roman" w:hAnsi="Times New Roman" w:cs="Times New Roman"/>
          <w:lang w:val="es-CL"/>
        </w:rPr>
        <w:t>R. Huber</w:t>
      </w:r>
      <w:r w:rsidR="00A2737B" w:rsidRPr="00EC5E5C">
        <w:rPr>
          <w:rFonts w:ascii="Times New Roman" w:hAnsi="Times New Roman" w:cs="Times New Roman"/>
          <w:lang w:val="es-CL"/>
        </w:rPr>
        <w:t xml:space="preserve">, </w:t>
      </w:r>
      <w:r w:rsidRPr="00EC5E5C">
        <w:rPr>
          <w:rFonts w:ascii="Times New Roman" w:hAnsi="Times New Roman" w:cs="Times New Roman"/>
          <w:lang w:val="es-CL"/>
        </w:rPr>
        <w:t xml:space="preserve">J. </w:t>
      </w:r>
      <w:r w:rsidR="00A2737B" w:rsidRPr="00EC5E5C">
        <w:rPr>
          <w:rFonts w:ascii="Times New Roman" w:hAnsi="Times New Roman" w:cs="Times New Roman"/>
          <w:lang w:val="es-CL"/>
        </w:rPr>
        <w:t>Martínez,</w:t>
      </w:r>
      <w:r w:rsidRPr="00EC5E5C">
        <w:rPr>
          <w:rFonts w:ascii="Times New Roman" w:hAnsi="Times New Roman" w:cs="Times New Roman"/>
          <w:lang w:val="es-CL"/>
        </w:rPr>
        <w:t xml:space="preserve"> C. Lachenal</w:t>
      </w:r>
      <w:r w:rsidR="00A2737B" w:rsidRPr="00EC5E5C">
        <w:rPr>
          <w:rFonts w:ascii="Times New Roman" w:hAnsi="Times New Roman" w:cs="Times New Roman"/>
          <w:lang w:val="es-CL"/>
        </w:rPr>
        <w:t xml:space="preserve"> y A. Rosembert (Coord.)</w:t>
      </w:r>
      <w:r w:rsidRPr="00EC5E5C">
        <w:rPr>
          <w:rFonts w:ascii="Times New Roman" w:hAnsi="Times New Roman" w:cs="Times New Roman"/>
          <w:lang w:val="es-CL"/>
        </w:rPr>
        <w:t>.</w:t>
      </w:r>
      <w:r w:rsidR="00A2737B" w:rsidRPr="00EC5E5C">
        <w:rPr>
          <w:rFonts w:ascii="Times New Roman" w:hAnsi="Times New Roman" w:cs="Times New Roman"/>
          <w:lang w:val="es-CL"/>
        </w:rPr>
        <w:t xml:space="preserve"> </w:t>
      </w:r>
      <w:r w:rsidR="00A2737B" w:rsidRPr="00EC5E5C">
        <w:rPr>
          <w:rFonts w:ascii="Times New Roman" w:hAnsi="Times New Roman" w:cs="Times New Roman"/>
          <w:i/>
          <w:lang w:val="es-CL"/>
        </w:rPr>
        <w:t>Hacia sistemas jurídicos plurales. Reflexiones y experiencias de coordinación entre el derecho estatal y el derecho indígena</w:t>
      </w:r>
      <w:r w:rsidRPr="00EC5E5C">
        <w:rPr>
          <w:rFonts w:ascii="Times New Roman" w:hAnsi="Times New Roman" w:cs="Times New Roman"/>
          <w:lang w:val="es-CL"/>
        </w:rPr>
        <w:t xml:space="preserve"> (pp. 187-200).</w:t>
      </w:r>
      <w:r w:rsidR="00A2737B" w:rsidRPr="00EC5E5C">
        <w:rPr>
          <w:rFonts w:ascii="Times New Roman" w:hAnsi="Times New Roman" w:cs="Times New Roman"/>
          <w:lang w:val="es-CL"/>
        </w:rPr>
        <w:t xml:space="preserve"> </w:t>
      </w:r>
      <w:r w:rsidRPr="00EC5E5C">
        <w:rPr>
          <w:rFonts w:ascii="Times New Roman" w:hAnsi="Times New Roman" w:cs="Times New Roman"/>
          <w:lang w:val="es-CL"/>
        </w:rPr>
        <w:t xml:space="preserve">Bogotá, Colombia: </w:t>
      </w:r>
      <w:r w:rsidR="00A2737B" w:rsidRPr="00EC5E5C">
        <w:rPr>
          <w:rFonts w:ascii="Times New Roman" w:hAnsi="Times New Roman" w:cs="Times New Roman"/>
          <w:lang w:val="es-CL"/>
        </w:rPr>
        <w:t>Editorial Kon</w:t>
      </w:r>
      <w:r w:rsidRPr="00EC5E5C">
        <w:rPr>
          <w:rFonts w:ascii="Times New Roman" w:hAnsi="Times New Roman" w:cs="Times New Roman"/>
          <w:lang w:val="es-CL"/>
        </w:rPr>
        <w:t>rad Adenauer Stiftung</w:t>
      </w:r>
      <w:r w:rsidR="00A2737B" w:rsidRPr="00EC5E5C">
        <w:rPr>
          <w:rFonts w:ascii="Times New Roman" w:hAnsi="Times New Roman" w:cs="Times New Roman"/>
          <w:lang w:val="es-CL"/>
        </w:rPr>
        <w:t>.</w:t>
      </w:r>
    </w:p>
    <w:p w14:paraId="4033F596" w14:textId="77777777" w:rsidR="002D1094" w:rsidRPr="00EC5E5C" w:rsidRDefault="002D1094" w:rsidP="00EC5E5C">
      <w:pPr>
        <w:spacing w:line="360" w:lineRule="auto"/>
        <w:ind w:left="720" w:hanging="720"/>
        <w:jc w:val="both"/>
        <w:rPr>
          <w:rFonts w:ascii="Times New Roman" w:hAnsi="Times New Roman" w:cs="Times New Roman"/>
          <w:lang w:val="es-CL"/>
        </w:rPr>
      </w:pPr>
    </w:p>
    <w:p w14:paraId="24615DF3" w14:textId="77777777" w:rsidR="00A2737B" w:rsidRPr="00EC5E5C" w:rsidRDefault="00A2737B" w:rsidP="00EC5E5C">
      <w:pPr>
        <w:spacing w:line="360" w:lineRule="auto"/>
        <w:jc w:val="both"/>
        <w:rPr>
          <w:rFonts w:ascii="Times New Roman" w:hAnsi="Times New Roman" w:cs="Times New Roman"/>
          <w:color w:val="222222"/>
          <w:shd w:val="clear" w:color="auto" w:fill="FFFFFF"/>
          <w:lang w:val="es-ES_tradnl"/>
        </w:rPr>
      </w:pPr>
    </w:p>
    <w:p w14:paraId="465E00AE" w14:textId="77777777" w:rsidR="00010059" w:rsidRPr="00EC5E5C" w:rsidRDefault="00EC5E5C" w:rsidP="00EC5E5C">
      <w:pPr>
        <w:spacing w:line="360" w:lineRule="auto"/>
        <w:rPr>
          <w:rFonts w:ascii="Times New Roman" w:hAnsi="Times New Roman" w:cs="Times New Roman"/>
          <w:lang w:val="es-ES_tradnl"/>
        </w:rPr>
      </w:pPr>
    </w:p>
    <w:sectPr w:rsidR="00010059" w:rsidRPr="00EC5E5C" w:rsidSect="00512F6F">
      <w:pgSz w:w="11907" w:h="16839" w:code="9"/>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43B"/>
    <w:multiLevelType w:val="hybridMultilevel"/>
    <w:tmpl w:val="9802EC5E"/>
    <w:lvl w:ilvl="0" w:tplc="EE42013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5C4D6B"/>
    <w:multiLevelType w:val="hybridMultilevel"/>
    <w:tmpl w:val="C6BCCF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6270E65"/>
    <w:multiLevelType w:val="hybridMultilevel"/>
    <w:tmpl w:val="E56640D6"/>
    <w:lvl w:ilvl="0" w:tplc="DBDE4E0E">
      <w:start w:val="1"/>
      <w:numFmt w:val="bullet"/>
      <w:lvlText w:val="•"/>
      <w:lvlJc w:val="left"/>
      <w:pPr>
        <w:tabs>
          <w:tab w:val="num" w:pos="720"/>
        </w:tabs>
        <w:ind w:left="720" w:hanging="360"/>
      </w:pPr>
      <w:rPr>
        <w:rFonts w:ascii="Arial" w:hAnsi="Arial" w:hint="default"/>
      </w:rPr>
    </w:lvl>
    <w:lvl w:ilvl="1" w:tplc="F1A4AE3E" w:tentative="1">
      <w:start w:val="1"/>
      <w:numFmt w:val="bullet"/>
      <w:lvlText w:val="•"/>
      <w:lvlJc w:val="left"/>
      <w:pPr>
        <w:tabs>
          <w:tab w:val="num" w:pos="1440"/>
        </w:tabs>
        <w:ind w:left="1440" w:hanging="360"/>
      </w:pPr>
      <w:rPr>
        <w:rFonts w:ascii="Arial" w:hAnsi="Arial" w:hint="default"/>
      </w:rPr>
    </w:lvl>
    <w:lvl w:ilvl="2" w:tplc="2DC0A97A" w:tentative="1">
      <w:start w:val="1"/>
      <w:numFmt w:val="bullet"/>
      <w:lvlText w:val="•"/>
      <w:lvlJc w:val="left"/>
      <w:pPr>
        <w:tabs>
          <w:tab w:val="num" w:pos="2160"/>
        </w:tabs>
        <w:ind w:left="2160" w:hanging="360"/>
      </w:pPr>
      <w:rPr>
        <w:rFonts w:ascii="Arial" w:hAnsi="Arial" w:hint="default"/>
      </w:rPr>
    </w:lvl>
    <w:lvl w:ilvl="3" w:tplc="1B9EFEA0" w:tentative="1">
      <w:start w:val="1"/>
      <w:numFmt w:val="bullet"/>
      <w:lvlText w:val="•"/>
      <w:lvlJc w:val="left"/>
      <w:pPr>
        <w:tabs>
          <w:tab w:val="num" w:pos="2880"/>
        </w:tabs>
        <w:ind w:left="2880" w:hanging="360"/>
      </w:pPr>
      <w:rPr>
        <w:rFonts w:ascii="Arial" w:hAnsi="Arial" w:hint="default"/>
      </w:rPr>
    </w:lvl>
    <w:lvl w:ilvl="4" w:tplc="EE5CD094" w:tentative="1">
      <w:start w:val="1"/>
      <w:numFmt w:val="bullet"/>
      <w:lvlText w:val="•"/>
      <w:lvlJc w:val="left"/>
      <w:pPr>
        <w:tabs>
          <w:tab w:val="num" w:pos="3600"/>
        </w:tabs>
        <w:ind w:left="3600" w:hanging="360"/>
      </w:pPr>
      <w:rPr>
        <w:rFonts w:ascii="Arial" w:hAnsi="Arial" w:hint="default"/>
      </w:rPr>
    </w:lvl>
    <w:lvl w:ilvl="5" w:tplc="61F09D0A" w:tentative="1">
      <w:start w:val="1"/>
      <w:numFmt w:val="bullet"/>
      <w:lvlText w:val="•"/>
      <w:lvlJc w:val="left"/>
      <w:pPr>
        <w:tabs>
          <w:tab w:val="num" w:pos="4320"/>
        </w:tabs>
        <w:ind w:left="4320" w:hanging="360"/>
      </w:pPr>
      <w:rPr>
        <w:rFonts w:ascii="Arial" w:hAnsi="Arial" w:hint="default"/>
      </w:rPr>
    </w:lvl>
    <w:lvl w:ilvl="6" w:tplc="2BEAF6B0" w:tentative="1">
      <w:start w:val="1"/>
      <w:numFmt w:val="bullet"/>
      <w:lvlText w:val="•"/>
      <w:lvlJc w:val="left"/>
      <w:pPr>
        <w:tabs>
          <w:tab w:val="num" w:pos="5040"/>
        </w:tabs>
        <w:ind w:left="5040" w:hanging="360"/>
      </w:pPr>
      <w:rPr>
        <w:rFonts w:ascii="Arial" w:hAnsi="Arial" w:hint="default"/>
      </w:rPr>
    </w:lvl>
    <w:lvl w:ilvl="7" w:tplc="76DC576C" w:tentative="1">
      <w:start w:val="1"/>
      <w:numFmt w:val="bullet"/>
      <w:lvlText w:val="•"/>
      <w:lvlJc w:val="left"/>
      <w:pPr>
        <w:tabs>
          <w:tab w:val="num" w:pos="5760"/>
        </w:tabs>
        <w:ind w:left="5760" w:hanging="360"/>
      </w:pPr>
      <w:rPr>
        <w:rFonts w:ascii="Arial" w:hAnsi="Arial" w:hint="default"/>
      </w:rPr>
    </w:lvl>
    <w:lvl w:ilvl="8" w:tplc="56AC67D6" w:tentative="1">
      <w:start w:val="1"/>
      <w:numFmt w:val="bullet"/>
      <w:lvlText w:val="•"/>
      <w:lvlJc w:val="left"/>
      <w:pPr>
        <w:tabs>
          <w:tab w:val="num" w:pos="6480"/>
        </w:tabs>
        <w:ind w:left="6480" w:hanging="360"/>
      </w:pPr>
      <w:rPr>
        <w:rFonts w:ascii="Arial" w:hAnsi="Arial" w:hint="default"/>
      </w:rPr>
    </w:lvl>
  </w:abstractNum>
  <w:abstractNum w:abstractNumId="3">
    <w:nsid w:val="363F3AE1"/>
    <w:multiLevelType w:val="multilevel"/>
    <w:tmpl w:val="34B0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46CAA"/>
    <w:multiLevelType w:val="multilevel"/>
    <w:tmpl w:val="0B02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F08DB"/>
    <w:multiLevelType w:val="hybridMultilevel"/>
    <w:tmpl w:val="E8E2E5EE"/>
    <w:lvl w:ilvl="0" w:tplc="84ECBD46">
      <w:start w:val="1"/>
      <w:numFmt w:val="bullet"/>
      <w:lvlText w:val=""/>
      <w:lvlJc w:val="left"/>
      <w:pPr>
        <w:tabs>
          <w:tab w:val="num" w:pos="720"/>
        </w:tabs>
        <w:ind w:left="720" w:hanging="360"/>
      </w:pPr>
      <w:rPr>
        <w:rFonts w:ascii="Wingdings 3" w:hAnsi="Wingdings 3" w:hint="default"/>
      </w:rPr>
    </w:lvl>
    <w:lvl w:ilvl="1" w:tplc="B20036F4" w:tentative="1">
      <w:start w:val="1"/>
      <w:numFmt w:val="bullet"/>
      <w:lvlText w:val=""/>
      <w:lvlJc w:val="left"/>
      <w:pPr>
        <w:tabs>
          <w:tab w:val="num" w:pos="1440"/>
        </w:tabs>
        <w:ind w:left="1440" w:hanging="360"/>
      </w:pPr>
      <w:rPr>
        <w:rFonts w:ascii="Wingdings 3" w:hAnsi="Wingdings 3" w:hint="default"/>
      </w:rPr>
    </w:lvl>
    <w:lvl w:ilvl="2" w:tplc="BC9ACF4E" w:tentative="1">
      <w:start w:val="1"/>
      <w:numFmt w:val="bullet"/>
      <w:lvlText w:val=""/>
      <w:lvlJc w:val="left"/>
      <w:pPr>
        <w:tabs>
          <w:tab w:val="num" w:pos="2160"/>
        </w:tabs>
        <w:ind w:left="2160" w:hanging="360"/>
      </w:pPr>
      <w:rPr>
        <w:rFonts w:ascii="Wingdings 3" w:hAnsi="Wingdings 3" w:hint="default"/>
      </w:rPr>
    </w:lvl>
    <w:lvl w:ilvl="3" w:tplc="8554733C" w:tentative="1">
      <w:start w:val="1"/>
      <w:numFmt w:val="bullet"/>
      <w:lvlText w:val=""/>
      <w:lvlJc w:val="left"/>
      <w:pPr>
        <w:tabs>
          <w:tab w:val="num" w:pos="2880"/>
        </w:tabs>
        <w:ind w:left="2880" w:hanging="360"/>
      </w:pPr>
      <w:rPr>
        <w:rFonts w:ascii="Wingdings 3" w:hAnsi="Wingdings 3" w:hint="default"/>
      </w:rPr>
    </w:lvl>
    <w:lvl w:ilvl="4" w:tplc="4CB66BD0" w:tentative="1">
      <w:start w:val="1"/>
      <w:numFmt w:val="bullet"/>
      <w:lvlText w:val=""/>
      <w:lvlJc w:val="left"/>
      <w:pPr>
        <w:tabs>
          <w:tab w:val="num" w:pos="3600"/>
        </w:tabs>
        <w:ind w:left="3600" w:hanging="360"/>
      </w:pPr>
      <w:rPr>
        <w:rFonts w:ascii="Wingdings 3" w:hAnsi="Wingdings 3" w:hint="default"/>
      </w:rPr>
    </w:lvl>
    <w:lvl w:ilvl="5" w:tplc="9F5AEF38" w:tentative="1">
      <w:start w:val="1"/>
      <w:numFmt w:val="bullet"/>
      <w:lvlText w:val=""/>
      <w:lvlJc w:val="left"/>
      <w:pPr>
        <w:tabs>
          <w:tab w:val="num" w:pos="4320"/>
        </w:tabs>
        <w:ind w:left="4320" w:hanging="360"/>
      </w:pPr>
      <w:rPr>
        <w:rFonts w:ascii="Wingdings 3" w:hAnsi="Wingdings 3" w:hint="default"/>
      </w:rPr>
    </w:lvl>
    <w:lvl w:ilvl="6" w:tplc="EF540130" w:tentative="1">
      <w:start w:val="1"/>
      <w:numFmt w:val="bullet"/>
      <w:lvlText w:val=""/>
      <w:lvlJc w:val="left"/>
      <w:pPr>
        <w:tabs>
          <w:tab w:val="num" w:pos="5040"/>
        </w:tabs>
        <w:ind w:left="5040" w:hanging="360"/>
      </w:pPr>
      <w:rPr>
        <w:rFonts w:ascii="Wingdings 3" w:hAnsi="Wingdings 3" w:hint="default"/>
      </w:rPr>
    </w:lvl>
    <w:lvl w:ilvl="7" w:tplc="E1064DA4" w:tentative="1">
      <w:start w:val="1"/>
      <w:numFmt w:val="bullet"/>
      <w:lvlText w:val=""/>
      <w:lvlJc w:val="left"/>
      <w:pPr>
        <w:tabs>
          <w:tab w:val="num" w:pos="5760"/>
        </w:tabs>
        <w:ind w:left="5760" w:hanging="360"/>
      </w:pPr>
      <w:rPr>
        <w:rFonts w:ascii="Wingdings 3" w:hAnsi="Wingdings 3" w:hint="default"/>
      </w:rPr>
    </w:lvl>
    <w:lvl w:ilvl="8" w:tplc="10A610F6" w:tentative="1">
      <w:start w:val="1"/>
      <w:numFmt w:val="bullet"/>
      <w:lvlText w:val=""/>
      <w:lvlJc w:val="left"/>
      <w:pPr>
        <w:tabs>
          <w:tab w:val="num" w:pos="6480"/>
        </w:tabs>
        <w:ind w:left="6480" w:hanging="360"/>
      </w:pPr>
      <w:rPr>
        <w:rFonts w:ascii="Wingdings 3" w:hAnsi="Wingdings 3" w:hint="default"/>
      </w:rPr>
    </w:lvl>
  </w:abstractNum>
  <w:abstractNum w:abstractNumId="6">
    <w:nsid w:val="518F2C22"/>
    <w:multiLevelType w:val="hybridMultilevel"/>
    <w:tmpl w:val="1C50A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51267"/>
    <w:multiLevelType w:val="hybridMultilevel"/>
    <w:tmpl w:val="0E88D0F4"/>
    <w:lvl w:ilvl="0" w:tplc="D14CDE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oNotTrackMoves/>
  <w:defaultTabStop w:val="720"/>
  <w:hyphenationZone w:val="425"/>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126D"/>
    <w:rsid w:val="0007538B"/>
    <w:rsid w:val="000776C4"/>
    <w:rsid w:val="000A27A3"/>
    <w:rsid w:val="000B1B40"/>
    <w:rsid w:val="0013126D"/>
    <w:rsid w:val="002111CC"/>
    <w:rsid w:val="002116B1"/>
    <w:rsid w:val="00214968"/>
    <w:rsid w:val="002D1094"/>
    <w:rsid w:val="002F72B0"/>
    <w:rsid w:val="003221AB"/>
    <w:rsid w:val="00323F70"/>
    <w:rsid w:val="003E2A96"/>
    <w:rsid w:val="00401248"/>
    <w:rsid w:val="004173E5"/>
    <w:rsid w:val="004346B1"/>
    <w:rsid w:val="004D0136"/>
    <w:rsid w:val="00507152"/>
    <w:rsid w:val="00512F6F"/>
    <w:rsid w:val="00513992"/>
    <w:rsid w:val="005B21BA"/>
    <w:rsid w:val="005C30D3"/>
    <w:rsid w:val="005D5023"/>
    <w:rsid w:val="005E3619"/>
    <w:rsid w:val="0061411A"/>
    <w:rsid w:val="006A4FD2"/>
    <w:rsid w:val="006D217E"/>
    <w:rsid w:val="00730FE8"/>
    <w:rsid w:val="007C1307"/>
    <w:rsid w:val="007D45C3"/>
    <w:rsid w:val="007F0E29"/>
    <w:rsid w:val="008067BB"/>
    <w:rsid w:val="0081560E"/>
    <w:rsid w:val="00831B8C"/>
    <w:rsid w:val="008453B6"/>
    <w:rsid w:val="00864928"/>
    <w:rsid w:val="008B6185"/>
    <w:rsid w:val="008C1273"/>
    <w:rsid w:val="008D5C09"/>
    <w:rsid w:val="008E1B64"/>
    <w:rsid w:val="00913D6A"/>
    <w:rsid w:val="0097083D"/>
    <w:rsid w:val="009E0FD9"/>
    <w:rsid w:val="00A2737B"/>
    <w:rsid w:val="00A45A0E"/>
    <w:rsid w:val="00A47F8B"/>
    <w:rsid w:val="00A64D3B"/>
    <w:rsid w:val="00AC05DE"/>
    <w:rsid w:val="00AC2532"/>
    <w:rsid w:val="00AC269E"/>
    <w:rsid w:val="00AC55CF"/>
    <w:rsid w:val="00B2169D"/>
    <w:rsid w:val="00B605E3"/>
    <w:rsid w:val="00BC5767"/>
    <w:rsid w:val="00C00349"/>
    <w:rsid w:val="00C12257"/>
    <w:rsid w:val="00CB23FA"/>
    <w:rsid w:val="00CE2876"/>
    <w:rsid w:val="00CF1416"/>
    <w:rsid w:val="00D05979"/>
    <w:rsid w:val="00D27C13"/>
    <w:rsid w:val="00D95F19"/>
    <w:rsid w:val="00DE1AF3"/>
    <w:rsid w:val="00DF58C6"/>
    <w:rsid w:val="00E5108C"/>
    <w:rsid w:val="00E7484B"/>
    <w:rsid w:val="00E76970"/>
    <w:rsid w:val="00EA5103"/>
    <w:rsid w:val="00EB1F17"/>
    <w:rsid w:val="00EC5E5C"/>
    <w:rsid w:val="00F43C81"/>
    <w:rsid w:val="00FD6D3B"/>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5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59"/>
  </w:style>
  <w:style w:type="paragraph" w:styleId="Heading4">
    <w:name w:val="heading 4"/>
    <w:basedOn w:val="Normal"/>
    <w:link w:val="Heading4Char"/>
    <w:uiPriority w:val="9"/>
    <w:qFormat/>
    <w:rsid w:val="00323F70"/>
    <w:pPr>
      <w:spacing w:before="100" w:beforeAutospacing="1" w:after="100" w:afterAutospacing="1"/>
      <w:outlineLvl w:val="3"/>
    </w:pPr>
    <w:rPr>
      <w:rFonts w:ascii="Times New Roman" w:eastAsia="Times New Roman" w:hAnsi="Times New Roman" w:cs="Times New Roman"/>
      <w:b/>
      <w:bCs/>
      <w:lang w:val="es-CL"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26D"/>
    <w:rPr>
      <w:color w:val="0000FF"/>
      <w:u w:val="single"/>
    </w:rPr>
  </w:style>
  <w:style w:type="paragraph" w:styleId="ListParagraph">
    <w:name w:val="List Paragraph"/>
    <w:basedOn w:val="Normal"/>
    <w:uiPriority w:val="34"/>
    <w:qFormat/>
    <w:rsid w:val="0013126D"/>
    <w:pPr>
      <w:ind w:left="720"/>
      <w:contextualSpacing/>
    </w:pPr>
  </w:style>
  <w:style w:type="character" w:customStyle="1" w:styleId="apple-converted-space">
    <w:name w:val="apple-converted-space"/>
    <w:basedOn w:val="DefaultParagraphFont"/>
    <w:rsid w:val="00512F6F"/>
  </w:style>
  <w:style w:type="paragraph" w:styleId="NormalWeb">
    <w:name w:val="Normal (Web)"/>
    <w:basedOn w:val="Normal"/>
    <w:uiPriority w:val="99"/>
    <w:unhideWhenUsed/>
    <w:rsid w:val="00323F70"/>
    <w:pPr>
      <w:spacing w:before="100" w:beforeAutospacing="1" w:after="100" w:afterAutospacing="1"/>
    </w:pPr>
    <w:rPr>
      <w:rFonts w:ascii="Times New Roman" w:eastAsia="Times New Roman" w:hAnsi="Times New Roman" w:cs="Times New Roman"/>
      <w:lang w:val="es-CL" w:eastAsia="es-CL"/>
    </w:rPr>
  </w:style>
  <w:style w:type="character" w:customStyle="1" w:styleId="Heading4Char">
    <w:name w:val="Heading 4 Char"/>
    <w:basedOn w:val="DefaultParagraphFont"/>
    <w:link w:val="Heading4"/>
    <w:uiPriority w:val="9"/>
    <w:rsid w:val="00323F70"/>
    <w:rPr>
      <w:rFonts w:ascii="Times New Roman" w:eastAsia="Times New Roman" w:hAnsi="Times New Roman" w:cs="Times New Roman"/>
      <w:b/>
      <w:bCs/>
      <w:lang w:val="es-CL" w:eastAsia="es-CL"/>
    </w:rPr>
  </w:style>
  <w:style w:type="character" w:styleId="Emphasis">
    <w:name w:val="Emphasis"/>
    <w:basedOn w:val="DefaultParagraphFont"/>
    <w:uiPriority w:val="20"/>
    <w:qFormat/>
    <w:rsid w:val="005139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8526">
      <w:bodyDiv w:val="1"/>
      <w:marLeft w:val="0"/>
      <w:marRight w:val="0"/>
      <w:marTop w:val="0"/>
      <w:marBottom w:val="0"/>
      <w:divBdr>
        <w:top w:val="none" w:sz="0" w:space="0" w:color="auto"/>
        <w:left w:val="none" w:sz="0" w:space="0" w:color="auto"/>
        <w:bottom w:val="none" w:sz="0" w:space="0" w:color="auto"/>
        <w:right w:val="none" w:sz="0" w:space="0" w:color="auto"/>
      </w:divBdr>
    </w:div>
    <w:div w:id="765658892">
      <w:bodyDiv w:val="1"/>
      <w:marLeft w:val="0"/>
      <w:marRight w:val="0"/>
      <w:marTop w:val="0"/>
      <w:marBottom w:val="0"/>
      <w:divBdr>
        <w:top w:val="none" w:sz="0" w:space="0" w:color="auto"/>
        <w:left w:val="none" w:sz="0" w:space="0" w:color="auto"/>
        <w:bottom w:val="none" w:sz="0" w:space="0" w:color="auto"/>
        <w:right w:val="none" w:sz="0" w:space="0" w:color="auto"/>
      </w:divBdr>
    </w:div>
    <w:div w:id="799611111">
      <w:bodyDiv w:val="1"/>
      <w:marLeft w:val="0"/>
      <w:marRight w:val="0"/>
      <w:marTop w:val="0"/>
      <w:marBottom w:val="0"/>
      <w:divBdr>
        <w:top w:val="none" w:sz="0" w:space="0" w:color="auto"/>
        <w:left w:val="none" w:sz="0" w:space="0" w:color="auto"/>
        <w:bottom w:val="none" w:sz="0" w:space="0" w:color="auto"/>
        <w:right w:val="none" w:sz="0" w:space="0" w:color="auto"/>
      </w:divBdr>
      <w:divsChild>
        <w:div w:id="1980069548">
          <w:marLeft w:val="360"/>
          <w:marRight w:val="0"/>
          <w:marTop w:val="200"/>
          <w:marBottom w:val="0"/>
          <w:divBdr>
            <w:top w:val="none" w:sz="0" w:space="0" w:color="auto"/>
            <w:left w:val="none" w:sz="0" w:space="0" w:color="auto"/>
            <w:bottom w:val="none" w:sz="0" w:space="0" w:color="auto"/>
            <w:right w:val="none" w:sz="0" w:space="0" w:color="auto"/>
          </w:divBdr>
        </w:div>
        <w:div w:id="1513488410">
          <w:marLeft w:val="360"/>
          <w:marRight w:val="0"/>
          <w:marTop w:val="200"/>
          <w:marBottom w:val="0"/>
          <w:divBdr>
            <w:top w:val="none" w:sz="0" w:space="0" w:color="auto"/>
            <w:left w:val="none" w:sz="0" w:space="0" w:color="auto"/>
            <w:bottom w:val="none" w:sz="0" w:space="0" w:color="auto"/>
            <w:right w:val="none" w:sz="0" w:space="0" w:color="auto"/>
          </w:divBdr>
        </w:div>
        <w:div w:id="1548838632">
          <w:marLeft w:val="360"/>
          <w:marRight w:val="0"/>
          <w:marTop w:val="200"/>
          <w:marBottom w:val="0"/>
          <w:divBdr>
            <w:top w:val="none" w:sz="0" w:space="0" w:color="auto"/>
            <w:left w:val="none" w:sz="0" w:space="0" w:color="auto"/>
            <w:bottom w:val="none" w:sz="0" w:space="0" w:color="auto"/>
            <w:right w:val="none" w:sz="0" w:space="0" w:color="auto"/>
          </w:divBdr>
        </w:div>
        <w:div w:id="129396558">
          <w:marLeft w:val="360"/>
          <w:marRight w:val="0"/>
          <w:marTop w:val="200"/>
          <w:marBottom w:val="0"/>
          <w:divBdr>
            <w:top w:val="none" w:sz="0" w:space="0" w:color="auto"/>
            <w:left w:val="none" w:sz="0" w:space="0" w:color="auto"/>
            <w:bottom w:val="none" w:sz="0" w:space="0" w:color="auto"/>
            <w:right w:val="none" w:sz="0" w:space="0" w:color="auto"/>
          </w:divBdr>
        </w:div>
      </w:divsChild>
    </w:div>
    <w:div w:id="838350072">
      <w:bodyDiv w:val="1"/>
      <w:marLeft w:val="0"/>
      <w:marRight w:val="0"/>
      <w:marTop w:val="0"/>
      <w:marBottom w:val="0"/>
      <w:divBdr>
        <w:top w:val="none" w:sz="0" w:space="0" w:color="auto"/>
        <w:left w:val="none" w:sz="0" w:space="0" w:color="auto"/>
        <w:bottom w:val="none" w:sz="0" w:space="0" w:color="auto"/>
        <w:right w:val="none" w:sz="0" w:space="0" w:color="auto"/>
      </w:divBdr>
      <w:divsChild>
        <w:div w:id="188186237">
          <w:marLeft w:val="360"/>
          <w:marRight w:val="0"/>
          <w:marTop w:val="200"/>
          <w:marBottom w:val="0"/>
          <w:divBdr>
            <w:top w:val="none" w:sz="0" w:space="0" w:color="auto"/>
            <w:left w:val="none" w:sz="0" w:space="0" w:color="auto"/>
            <w:bottom w:val="none" w:sz="0" w:space="0" w:color="auto"/>
            <w:right w:val="none" w:sz="0" w:space="0" w:color="auto"/>
          </w:divBdr>
        </w:div>
        <w:div w:id="712775140">
          <w:marLeft w:val="360"/>
          <w:marRight w:val="0"/>
          <w:marTop w:val="200"/>
          <w:marBottom w:val="0"/>
          <w:divBdr>
            <w:top w:val="none" w:sz="0" w:space="0" w:color="auto"/>
            <w:left w:val="none" w:sz="0" w:space="0" w:color="auto"/>
            <w:bottom w:val="none" w:sz="0" w:space="0" w:color="auto"/>
            <w:right w:val="none" w:sz="0" w:space="0" w:color="auto"/>
          </w:divBdr>
        </w:div>
        <w:div w:id="1198079574">
          <w:marLeft w:val="360"/>
          <w:marRight w:val="0"/>
          <w:marTop w:val="200"/>
          <w:marBottom w:val="0"/>
          <w:divBdr>
            <w:top w:val="none" w:sz="0" w:space="0" w:color="auto"/>
            <w:left w:val="none" w:sz="0" w:space="0" w:color="auto"/>
            <w:bottom w:val="none" w:sz="0" w:space="0" w:color="auto"/>
            <w:right w:val="none" w:sz="0" w:space="0" w:color="auto"/>
          </w:divBdr>
        </w:div>
        <w:div w:id="1955667991">
          <w:marLeft w:val="360"/>
          <w:marRight w:val="0"/>
          <w:marTop w:val="200"/>
          <w:marBottom w:val="0"/>
          <w:divBdr>
            <w:top w:val="none" w:sz="0" w:space="0" w:color="auto"/>
            <w:left w:val="none" w:sz="0" w:space="0" w:color="auto"/>
            <w:bottom w:val="none" w:sz="0" w:space="0" w:color="auto"/>
            <w:right w:val="none" w:sz="0" w:space="0" w:color="auto"/>
          </w:divBdr>
        </w:div>
      </w:divsChild>
    </w:div>
    <w:div w:id="1104151567">
      <w:bodyDiv w:val="1"/>
      <w:marLeft w:val="0"/>
      <w:marRight w:val="0"/>
      <w:marTop w:val="0"/>
      <w:marBottom w:val="0"/>
      <w:divBdr>
        <w:top w:val="none" w:sz="0" w:space="0" w:color="auto"/>
        <w:left w:val="none" w:sz="0" w:space="0" w:color="auto"/>
        <w:bottom w:val="none" w:sz="0" w:space="0" w:color="auto"/>
        <w:right w:val="none" w:sz="0" w:space="0" w:color="auto"/>
      </w:divBdr>
      <w:divsChild>
        <w:div w:id="225460967">
          <w:marLeft w:val="547"/>
          <w:marRight w:val="0"/>
          <w:marTop w:val="200"/>
          <w:marBottom w:val="0"/>
          <w:divBdr>
            <w:top w:val="none" w:sz="0" w:space="0" w:color="auto"/>
            <w:left w:val="none" w:sz="0" w:space="0" w:color="auto"/>
            <w:bottom w:val="none" w:sz="0" w:space="0" w:color="auto"/>
            <w:right w:val="none" w:sz="0" w:space="0" w:color="auto"/>
          </w:divBdr>
        </w:div>
      </w:divsChild>
    </w:div>
    <w:div w:id="1639844293">
      <w:bodyDiv w:val="1"/>
      <w:marLeft w:val="0"/>
      <w:marRight w:val="0"/>
      <w:marTop w:val="0"/>
      <w:marBottom w:val="0"/>
      <w:divBdr>
        <w:top w:val="none" w:sz="0" w:space="0" w:color="auto"/>
        <w:left w:val="none" w:sz="0" w:space="0" w:color="auto"/>
        <w:bottom w:val="none" w:sz="0" w:space="0" w:color="auto"/>
        <w:right w:val="none" w:sz="0" w:space="0" w:color="auto"/>
      </w:divBdr>
    </w:div>
    <w:div w:id="1705328307">
      <w:bodyDiv w:val="1"/>
      <w:marLeft w:val="0"/>
      <w:marRight w:val="0"/>
      <w:marTop w:val="0"/>
      <w:marBottom w:val="0"/>
      <w:divBdr>
        <w:top w:val="none" w:sz="0" w:space="0" w:color="auto"/>
        <w:left w:val="none" w:sz="0" w:space="0" w:color="auto"/>
        <w:bottom w:val="none" w:sz="0" w:space="0" w:color="auto"/>
        <w:right w:val="none" w:sz="0" w:space="0" w:color="auto"/>
      </w:divBdr>
    </w:div>
    <w:div w:id="1845850997">
      <w:bodyDiv w:val="1"/>
      <w:marLeft w:val="0"/>
      <w:marRight w:val="0"/>
      <w:marTop w:val="0"/>
      <w:marBottom w:val="0"/>
      <w:divBdr>
        <w:top w:val="none" w:sz="0" w:space="0" w:color="auto"/>
        <w:left w:val="none" w:sz="0" w:space="0" w:color="auto"/>
        <w:bottom w:val="none" w:sz="0" w:space="0" w:color="auto"/>
        <w:right w:val="none" w:sz="0" w:space="0" w:color="auto"/>
      </w:divBdr>
    </w:div>
    <w:div w:id="1865829018">
      <w:bodyDiv w:val="1"/>
      <w:marLeft w:val="0"/>
      <w:marRight w:val="0"/>
      <w:marTop w:val="0"/>
      <w:marBottom w:val="0"/>
      <w:divBdr>
        <w:top w:val="none" w:sz="0" w:space="0" w:color="auto"/>
        <w:left w:val="none" w:sz="0" w:space="0" w:color="auto"/>
        <w:bottom w:val="none" w:sz="0" w:space="0" w:color="auto"/>
        <w:right w:val="none" w:sz="0" w:space="0" w:color="auto"/>
      </w:divBdr>
      <w:divsChild>
        <w:div w:id="538319606">
          <w:marLeft w:val="0"/>
          <w:marRight w:val="0"/>
          <w:marTop w:val="0"/>
          <w:marBottom w:val="176"/>
          <w:divBdr>
            <w:top w:val="none" w:sz="0" w:space="0" w:color="auto"/>
            <w:left w:val="none" w:sz="0" w:space="0" w:color="auto"/>
            <w:bottom w:val="dotted" w:sz="6" w:space="0" w:color="CCCCCC"/>
            <w:right w:val="none" w:sz="0" w:space="0" w:color="auto"/>
          </w:divBdr>
        </w:div>
      </w:divsChild>
    </w:div>
    <w:div w:id="2046782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ocenciafernandez@gmail.com" TargetMode="External"/><Relationship Id="rId7" Type="http://schemas.openxmlformats.org/officeDocument/2006/relationships/hyperlink" Target="http://www.dpp.cl/resources/upload/7b2bbb2dab6e978eda31ebf9f61ea010.pdf" TargetMode="External"/><Relationship Id="rId8" Type="http://schemas.openxmlformats.org/officeDocument/2006/relationships/hyperlink" Target="http://www.dpp.cl/resources/upload/1d89ca362f89b6fe020b7b7df6c69d99.pdf" TargetMode="External"/><Relationship Id="rId9" Type="http://schemas.openxmlformats.org/officeDocument/2006/relationships/hyperlink" Target="http://rieoei.org/oeivirt/rie13a09.htm" TargetMode="External"/><Relationship Id="rId10" Type="http://schemas.openxmlformats.org/officeDocument/2006/relationships/hyperlink" Target="http://perso.unifr.ch/derechopenal/assets/files/anuario/an_2012_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8</Pages>
  <Words>2516</Words>
  <Characters>14345</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5</dc:creator>
  <cp:lastModifiedBy>María Belén Pepe</cp:lastModifiedBy>
  <cp:revision>50</cp:revision>
  <dcterms:created xsi:type="dcterms:W3CDTF">2016-10-14T20:55:00Z</dcterms:created>
  <dcterms:modified xsi:type="dcterms:W3CDTF">2018-02-28T21:51:00Z</dcterms:modified>
</cp:coreProperties>
</file>