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F0FD2" w14:textId="77777777" w:rsidR="00D80EA1" w:rsidRPr="00120306" w:rsidRDefault="00D80EA1" w:rsidP="00D80EA1">
      <w:pPr>
        <w:spacing w:after="0" w:line="360" w:lineRule="auto"/>
        <w:jc w:val="both"/>
        <w:rPr>
          <w:rFonts w:ascii="Times New Roman" w:hAnsi="Times New Roman" w:cs="Times New Roman"/>
          <w:b/>
          <w:sz w:val="24"/>
          <w:szCs w:val="24"/>
          <w:lang w:val="es-AR"/>
        </w:rPr>
      </w:pPr>
      <w:r w:rsidRPr="00120306">
        <w:rPr>
          <w:rFonts w:ascii="Times New Roman" w:hAnsi="Times New Roman" w:cs="Times New Roman"/>
          <w:b/>
          <w:sz w:val="24"/>
          <w:szCs w:val="24"/>
          <w:lang w:val="es-AR"/>
        </w:rPr>
        <w:t>Los pueblos indígenas y el derecho a la participación. Una aproximación antropológica a los alcances y desafíos del marco jurídico vigente</w:t>
      </w:r>
    </w:p>
    <w:p w14:paraId="30CE9FAA" w14:textId="77777777" w:rsidR="00D80EA1" w:rsidRPr="00534024" w:rsidRDefault="00D80EA1" w:rsidP="00D80EA1">
      <w:pPr>
        <w:spacing w:after="0" w:line="360" w:lineRule="auto"/>
        <w:jc w:val="both"/>
        <w:rPr>
          <w:rFonts w:ascii="Times New Roman" w:hAnsi="Times New Roman" w:cs="Times New Roman"/>
          <w:sz w:val="24"/>
          <w:szCs w:val="24"/>
          <w:lang w:val="es-AR"/>
        </w:rPr>
      </w:pPr>
    </w:p>
    <w:p w14:paraId="01D01554" w14:textId="77777777" w:rsidR="00D80EA1" w:rsidRPr="00534024" w:rsidRDefault="00D80EA1" w:rsidP="00D80EA1">
      <w:pPr>
        <w:spacing w:after="0" w:line="360" w:lineRule="auto"/>
        <w:jc w:val="right"/>
        <w:rPr>
          <w:rFonts w:ascii="Times New Roman" w:hAnsi="Times New Roman" w:cs="Times New Roman"/>
          <w:sz w:val="24"/>
          <w:szCs w:val="24"/>
          <w:lang w:val="es-AR"/>
        </w:rPr>
      </w:pPr>
      <w:r w:rsidRPr="00534024">
        <w:rPr>
          <w:rFonts w:ascii="Times New Roman" w:hAnsi="Times New Roman" w:cs="Times New Roman"/>
          <w:i/>
          <w:sz w:val="24"/>
          <w:szCs w:val="24"/>
          <w:lang w:val="es-AR"/>
        </w:rPr>
        <w:t>Laura Verónica Sterpin</w:t>
      </w:r>
      <w:r w:rsidRPr="00534024">
        <w:rPr>
          <w:rFonts w:ascii="Times New Roman" w:hAnsi="Times New Roman" w:cs="Times New Roman"/>
          <w:sz w:val="24"/>
          <w:szCs w:val="24"/>
          <w:lang w:val="es-AR"/>
        </w:rPr>
        <w:t xml:space="preserve"> </w:t>
      </w:r>
      <w:r>
        <w:rPr>
          <w:rStyle w:val="FootnoteReference"/>
          <w:rFonts w:ascii="Times New Roman" w:hAnsi="Times New Roman" w:cs="Times New Roman"/>
          <w:sz w:val="24"/>
          <w:szCs w:val="24"/>
          <w:lang w:val="es-AR"/>
        </w:rPr>
        <w:footnoteReference w:id="1"/>
      </w:r>
    </w:p>
    <w:p w14:paraId="26CEDF74" w14:textId="77777777" w:rsidR="00D80EA1" w:rsidRPr="00534024" w:rsidRDefault="00D80EA1" w:rsidP="00D80EA1">
      <w:pPr>
        <w:spacing w:after="0" w:line="360" w:lineRule="auto"/>
        <w:jc w:val="both"/>
        <w:rPr>
          <w:rFonts w:ascii="Times New Roman" w:hAnsi="Times New Roman" w:cs="Times New Roman"/>
          <w:sz w:val="24"/>
          <w:szCs w:val="24"/>
          <w:lang w:val="es-AR"/>
        </w:rPr>
      </w:pPr>
    </w:p>
    <w:p w14:paraId="695F37DD" w14:textId="77777777" w:rsidR="00703E51" w:rsidRPr="00534024" w:rsidRDefault="00703E51" w:rsidP="001476E2">
      <w:pPr>
        <w:spacing w:after="0" w:line="360" w:lineRule="auto"/>
        <w:jc w:val="both"/>
        <w:rPr>
          <w:rFonts w:ascii="Times New Roman" w:eastAsia="Batang" w:hAnsi="Times New Roman" w:cs="Times New Roman"/>
          <w:sz w:val="24"/>
          <w:szCs w:val="24"/>
          <w:lang w:val="es-AR"/>
        </w:rPr>
      </w:pPr>
      <w:bookmarkStart w:id="0" w:name="_GoBack"/>
      <w:bookmarkEnd w:id="0"/>
      <w:r w:rsidRPr="00534024">
        <w:rPr>
          <w:rFonts w:ascii="Times New Roman" w:eastAsia="Calibri" w:hAnsi="Times New Roman" w:cs="Times New Roman"/>
          <w:b/>
          <w:sz w:val="24"/>
          <w:szCs w:val="24"/>
          <w:lang w:val="es-AR"/>
        </w:rPr>
        <w:t>Introducción:</w:t>
      </w:r>
      <w:r w:rsidRPr="00534024">
        <w:rPr>
          <w:rFonts w:ascii="Times New Roman" w:eastAsia="Times New Roman" w:hAnsi="Times New Roman" w:cs="Times New Roman"/>
          <w:b/>
          <w:sz w:val="24"/>
          <w:szCs w:val="24"/>
          <w:lang w:val="es-AR" w:eastAsia="es-AR"/>
        </w:rPr>
        <w:t xml:space="preserve"> De la diferencia como amenaza a la diferencia como derecho</w:t>
      </w:r>
    </w:p>
    <w:p w14:paraId="04EEF826" w14:textId="77777777" w:rsidR="003C0E33" w:rsidRPr="00534024" w:rsidRDefault="005E434F" w:rsidP="001476E2">
      <w:pPr>
        <w:spacing w:after="0" w:line="360" w:lineRule="auto"/>
        <w:jc w:val="both"/>
        <w:rPr>
          <w:rFonts w:ascii="Times New Roman" w:eastAsia="Times New Roman" w:hAnsi="Times New Roman" w:cs="Times New Roman"/>
          <w:sz w:val="24"/>
          <w:szCs w:val="24"/>
          <w:lang w:val="es-ES" w:eastAsia="es-AR"/>
        </w:rPr>
      </w:pPr>
      <w:r w:rsidRPr="00534024">
        <w:rPr>
          <w:rFonts w:ascii="Times New Roman" w:hAnsi="Times New Roman" w:cs="Times New Roman"/>
          <w:sz w:val="24"/>
          <w:szCs w:val="24"/>
          <w:lang w:val="es-AR"/>
        </w:rPr>
        <w:t xml:space="preserve">Para poder comprender cabalmente lo que el reconocimiento del derecho a la participación implica, es necesario recordar que, </w:t>
      </w:r>
      <w:r w:rsidRPr="00534024">
        <w:rPr>
          <w:rFonts w:ascii="Times New Roman" w:hAnsi="Times New Roman" w:cs="Times New Roman"/>
          <w:sz w:val="24"/>
          <w:szCs w:val="24"/>
          <w:lang w:val="es-ES"/>
        </w:rPr>
        <w:t>s</w:t>
      </w:r>
      <w:r w:rsidR="008A0B57" w:rsidRPr="00534024">
        <w:rPr>
          <w:rFonts w:ascii="Times New Roman" w:hAnsi="Times New Roman" w:cs="Times New Roman"/>
          <w:sz w:val="24"/>
          <w:szCs w:val="24"/>
          <w:lang w:val="es-ES"/>
        </w:rPr>
        <w:t xml:space="preserve">i en las dos primeras décadas del siglo XIX </w:t>
      </w:r>
      <w:r w:rsidR="00CB224B" w:rsidRPr="00534024">
        <w:rPr>
          <w:rFonts w:ascii="Times New Roman" w:hAnsi="Times New Roman" w:cs="Times New Roman"/>
          <w:sz w:val="24"/>
          <w:szCs w:val="24"/>
          <w:lang w:val="es-ES"/>
        </w:rPr>
        <w:t>los indígenas eran considerados, al menos a nivel declarativo,</w:t>
      </w:r>
      <w:r w:rsidR="008A0B57" w:rsidRPr="00534024">
        <w:rPr>
          <w:rFonts w:ascii="Times New Roman" w:hAnsi="Times New Roman" w:cs="Times New Roman"/>
          <w:sz w:val="24"/>
          <w:szCs w:val="24"/>
          <w:lang w:val="es-ES"/>
        </w:rPr>
        <w:t xml:space="preserve"> como</w:t>
      </w:r>
      <w:r w:rsidR="00E14FD0" w:rsidRPr="00534024">
        <w:rPr>
          <w:rFonts w:ascii="Times New Roman" w:hAnsi="Times New Roman" w:cs="Times New Roman"/>
          <w:sz w:val="24"/>
          <w:szCs w:val="24"/>
          <w:lang w:val="es-ES"/>
        </w:rPr>
        <w:t xml:space="preserve"> libres e</w:t>
      </w:r>
      <w:r w:rsidR="008A0B57" w:rsidRPr="00534024">
        <w:rPr>
          <w:rFonts w:ascii="Times New Roman" w:hAnsi="Times New Roman" w:cs="Times New Roman"/>
          <w:sz w:val="24"/>
          <w:szCs w:val="24"/>
          <w:lang w:val="es-ES"/>
        </w:rPr>
        <w:t xml:space="preserve"> iguales a los criollos en términos de ciudadanía, </w:t>
      </w:r>
      <w:r w:rsidR="00442289" w:rsidRPr="00534024">
        <w:rPr>
          <w:rFonts w:ascii="Times New Roman" w:hAnsi="Times New Roman" w:cs="Times New Roman"/>
          <w:sz w:val="24"/>
          <w:szCs w:val="24"/>
          <w:lang w:val="es-AR"/>
        </w:rPr>
        <w:t>pronto</w:t>
      </w:r>
      <w:r w:rsidR="002F1A51" w:rsidRPr="00534024">
        <w:rPr>
          <w:rFonts w:ascii="Times New Roman" w:hAnsi="Times New Roman" w:cs="Times New Roman"/>
          <w:sz w:val="24"/>
          <w:szCs w:val="24"/>
          <w:lang w:val="es-AR"/>
        </w:rPr>
        <w:t xml:space="preserve"> </w:t>
      </w:r>
      <w:r w:rsidR="007E79FB" w:rsidRPr="00534024">
        <w:rPr>
          <w:rFonts w:ascii="Times New Roman" w:hAnsi="Times New Roman" w:cs="Times New Roman"/>
          <w:sz w:val="24"/>
          <w:szCs w:val="24"/>
          <w:lang w:val="es-ES"/>
        </w:rPr>
        <w:t>pasaron</w:t>
      </w:r>
      <w:r w:rsidR="008A0B57" w:rsidRPr="00534024">
        <w:rPr>
          <w:rFonts w:ascii="Times New Roman" w:hAnsi="Times New Roman" w:cs="Times New Roman"/>
          <w:sz w:val="24"/>
          <w:szCs w:val="24"/>
          <w:lang w:val="es-ES"/>
        </w:rPr>
        <w:t xml:space="preserve"> a ser vistos como un obstáculo </w:t>
      </w:r>
      <w:r w:rsidR="00C036B2" w:rsidRPr="00534024">
        <w:rPr>
          <w:rFonts w:ascii="Times New Roman" w:hAnsi="Times New Roman" w:cs="Times New Roman"/>
          <w:sz w:val="24"/>
          <w:szCs w:val="24"/>
          <w:lang w:val="es-ES"/>
        </w:rPr>
        <w:t>a</w:t>
      </w:r>
      <w:r w:rsidR="00442289" w:rsidRPr="00534024">
        <w:rPr>
          <w:rFonts w:ascii="Times New Roman" w:hAnsi="Times New Roman" w:cs="Times New Roman"/>
          <w:sz w:val="24"/>
          <w:szCs w:val="24"/>
          <w:lang w:val="es-ES"/>
        </w:rPr>
        <w:t xml:space="preserve"> </w:t>
      </w:r>
      <w:r w:rsidR="00C036B2" w:rsidRPr="00534024">
        <w:rPr>
          <w:rFonts w:ascii="Times New Roman" w:hAnsi="Times New Roman" w:cs="Times New Roman"/>
          <w:sz w:val="24"/>
          <w:szCs w:val="24"/>
          <w:lang w:val="es-ES"/>
        </w:rPr>
        <w:t>l</w:t>
      </w:r>
      <w:r w:rsidR="00442289" w:rsidRPr="00534024">
        <w:rPr>
          <w:rFonts w:ascii="Times New Roman" w:hAnsi="Times New Roman" w:cs="Times New Roman"/>
          <w:sz w:val="24"/>
          <w:szCs w:val="24"/>
          <w:lang w:val="es-ES"/>
        </w:rPr>
        <w:t>a territorialización del Estado</w:t>
      </w:r>
      <w:r w:rsidR="008A0B57" w:rsidRPr="00534024">
        <w:rPr>
          <w:rFonts w:ascii="Times New Roman" w:hAnsi="Times New Roman" w:cs="Times New Roman"/>
          <w:sz w:val="24"/>
          <w:szCs w:val="24"/>
          <w:lang w:val="es-ES"/>
        </w:rPr>
        <w:t>. Así, esa dignidad equivalente a la de otros ciudadanos se convirtió en un punto conflictivo, y el discurso que alentaba las primeras concepciones sobre el indígena fue siendo dejado de lado. La Constitución Nacional de 1853 y las leyes que de ahí en más se refirieron a la cuestión indígena mostraron la decisión de incorporarlos como contingentes sometidos, como “otros internos”, potenciales ciudadanos sin acceso pleno a los derechos conferidos al resto de los habitantes del país (Carrasco y Briones 1996</w:t>
      </w:r>
      <w:r w:rsidR="000B2E1B" w:rsidRPr="00534024">
        <w:rPr>
          <w:rFonts w:ascii="Times New Roman" w:hAnsi="Times New Roman" w:cs="Times New Roman"/>
          <w:sz w:val="24"/>
          <w:szCs w:val="24"/>
          <w:lang w:val="es-ES"/>
        </w:rPr>
        <w:t>, Carrasco 2000</w:t>
      </w:r>
      <w:r w:rsidR="008A0B57" w:rsidRPr="00534024">
        <w:rPr>
          <w:rFonts w:ascii="Times New Roman" w:hAnsi="Times New Roman" w:cs="Times New Roman"/>
          <w:sz w:val="24"/>
          <w:szCs w:val="24"/>
          <w:lang w:val="es-ES"/>
        </w:rPr>
        <w:t>).</w:t>
      </w:r>
      <w:r w:rsidR="00F64867" w:rsidRPr="00534024">
        <w:rPr>
          <w:rFonts w:ascii="Times New Roman" w:eastAsia="Times New Roman" w:hAnsi="Times New Roman" w:cs="Times New Roman"/>
          <w:sz w:val="24"/>
          <w:szCs w:val="24"/>
          <w:lang w:val="es-ES" w:eastAsia="es-AR"/>
        </w:rPr>
        <w:t xml:space="preserve"> </w:t>
      </w:r>
    </w:p>
    <w:p w14:paraId="5EB27BA1" w14:textId="77777777" w:rsidR="00BB0953" w:rsidRPr="00534024" w:rsidRDefault="00F64867" w:rsidP="001476E2">
      <w:pPr>
        <w:spacing w:after="0" w:line="360" w:lineRule="auto"/>
        <w:jc w:val="both"/>
        <w:rPr>
          <w:rFonts w:ascii="Times New Roman" w:eastAsia="Times New Roman" w:hAnsi="Times New Roman" w:cs="Times New Roman"/>
          <w:sz w:val="24"/>
          <w:szCs w:val="24"/>
          <w:lang w:val="es-ES" w:eastAsia="es-AR"/>
        </w:rPr>
      </w:pPr>
      <w:r w:rsidRPr="00534024">
        <w:rPr>
          <w:rFonts w:ascii="Times New Roman" w:hAnsi="Times New Roman" w:cs="Times New Roman"/>
          <w:sz w:val="24"/>
          <w:szCs w:val="24"/>
          <w:lang w:val="es-AR"/>
        </w:rPr>
        <w:t>L</w:t>
      </w:r>
      <w:r w:rsidR="00BB0953" w:rsidRPr="00534024">
        <w:rPr>
          <w:rFonts w:ascii="Times New Roman" w:hAnsi="Times New Roman" w:cs="Times New Roman"/>
          <w:sz w:val="24"/>
          <w:szCs w:val="24"/>
          <w:lang w:val="es-AR"/>
        </w:rPr>
        <w:t xml:space="preserve">a nación </w:t>
      </w:r>
      <w:r w:rsidRPr="00534024">
        <w:rPr>
          <w:rFonts w:ascii="Times New Roman" w:hAnsi="Times New Roman" w:cs="Times New Roman"/>
          <w:sz w:val="24"/>
          <w:szCs w:val="24"/>
          <w:lang w:val="es-AR"/>
        </w:rPr>
        <w:t>fue</w:t>
      </w:r>
      <w:r w:rsidR="00BB0953" w:rsidRPr="00534024">
        <w:rPr>
          <w:rFonts w:ascii="Times New Roman" w:hAnsi="Times New Roman" w:cs="Times New Roman"/>
          <w:sz w:val="24"/>
          <w:szCs w:val="24"/>
          <w:lang w:val="es-AR"/>
        </w:rPr>
        <w:t xml:space="preserve"> hegemónicamente imaginada como comunidad blanca y culturalmente homogénea</w:t>
      </w:r>
      <w:r w:rsidR="00BB0953" w:rsidRPr="00534024">
        <w:rPr>
          <w:rFonts w:ascii="Times New Roman" w:eastAsia="Times New Roman" w:hAnsi="Times New Roman" w:cs="Times New Roman"/>
          <w:sz w:val="24"/>
          <w:szCs w:val="24"/>
          <w:lang w:val="es-ES" w:eastAsia="es-ES"/>
        </w:rPr>
        <w:t xml:space="preserve">, </w:t>
      </w:r>
      <w:r w:rsidRPr="00534024">
        <w:rPr>
          <w:rFonts w:ascii="Times New Roman" w:eastAsia="Times New Roman" w:hAnsi="Times New Roman" w:cs="Times New Roman"/>
          <w:sz w:val="24"/>
          <w:szCs w:val="24"/>
          <w:lang w:val="es-ES" w:eastAsia="es-ES"/>
        </w:rPr>
        <w:t>y el</w:t>
      </w:r>
      <w:r w:rsidR="00BB0953" w:rsidRPr="00534024">
        <w:rPr>
          <w:rFonts w:ascii="Times New Roman" w:eastAsia="Times New Roman" w:hAnsi="Times New Roman" w:cs="Times New Roman"/>
          <w:sz w:val="24"/>
          <w:szCs w:val="24"/>
          <w:lang w:val="es-ES" w:eastAsia="es-ES"/>
        </w:rPr>
        <w:t xml:space="preserve"> indígena </w:t>
      </w:r>
      <w:r w:rsidRPr="00534024">
        <w:rPr>
          <w:rFonts w:ascii="Times New Roman" w:eastAsia="Times New Roman" w:hAnsi="Times New Roman" w:cs="Times New Roman"/>
          <w:sz w:val="24"/>
          <w:szCs w:val="24"/>
          <w:lang w:val="es-ES" w:eastAsia="es-ES"/>
        </w:rPr>
        <w:t xml:space="preserve">construido </w:t>
      </w:r>
      <w:r w:rsidR="00BB0953" w:rsidRPr="00534024">
        <w:rPr>
          <w:rFonts w:ascii="Times New Roman" w:eastAsia="Times New Roman" w:hAnsi="Times New Roman" w:cs="Times New Roman"/>
          <w:sz w:val="24"/>
          <w:szCs w:val="24"/>
          <w:lang w:val="es-ES" w:eastAsia="es-ES"/>
        </w:rPr>
        <w:t>como alteridad amenazante. Por lo tanto, cuando no se lo exterminó o segregó, se lo convirtió en destinatario de diversas medidas de integración cultural dirigidas a neutralizar dicha amenaza mediante la promoción de su “asimilación”.</w:t>
      </w:r>
      <w:r w:rsidR="007F6A46" w:rsidRPr="00534024">
        <w:rPr>
          <w:rFonts w:ascii="Times New Roman" w:eastAsia="Times New Roman" w:hAnsi="Times New Roman" w:cs="Times New Roman"/>
          <w:sz w:val="24"/>
          <w:szCs w:val="24"/>
          <w:lang w:val="es-ES" w:eastAsia="es-ES"/>
        </w:rPr>
        <w:t xml:space="preserve"> </w:t>
      </w:r>
      <w:r w:rsidR="005B2AFD" w:rsidRPr="00534024">
        <w:rPr>
          <w:rFonts w:ascii="Times New Roman" w:eastAsia="Times New Roman" w:hAnsi="Times New Roman" w:cs="Times New Roman"/>
          <w:sz w:val="24"/>
          <w:szCs w:val="24"/>
          <w:lang w:val="es-ES" w:eastAsia="es-ES"/>
        </w:rPr>
        <w:t>L</w:t>
      </w:r>
      <w:r w:rsidR="00BB0953" w:rsidRPr="00534024">
        <w:rPr>
          <w:rFonts w:ascii="Times New Roman" w:eastAsia="Times New Roman" w:hAnsi="Times New Roman" w:cs="Times New Roman"/>
          <w:sz w:val="24"/>
          <w:szCs w:val="24"/>
          <w:lang w:val="es-ES" w:eastAsia="es-ES"/>
        </w:rPr>
        <w:t>as políticas indigenistas fueron por décadas portadoras de un carácter marcadamente paternalista y etnocéntrico, considerando al indígena como un sujeto necesitado de asistencia y tutela estatal, sin voz ni voto en la definición de las medidas a él destinadas</w:t>
      </w:r>
      <w:r w:rsidR="00BB0953" w:rsidRPr="00534024">
        <w:rPr>
          <w:rFonts w:ascii="Times New Roman" w:eastAsia="Calibri" w:hAnsi="Times New Roman" w:cs="Times New Roman"/>
          <w:sz w:val="24"/>
          <w:szCs w:val="24"/>
          <w:lang w:val="es-AR"/>
        </w:rPr>
        <w:t xml:space="preserve">. </w:t>
      </w:r>
      <w:r w:rsidR="00BB0953" w:rsidRPr="00534024">
        <w:rPr>
          <w:rFonts w:ascii="Times New Roman" w:hAnsi="Times New Roman" w:cs="Times New Roman"/>
          <w:sz w:val="24"/>
          <w:szCs w:val="24"/>
          <w:lang w:val="es-AR"/>
        </w:rPr>
        <w:t xml:space="preserve">Asimismo, en los distintos organismos indigenistas que se fueron creando -y cancelando- a lo largo de los años, los indígenas no tuvieron ningún lugar (Briones 2005, Gorosito Kramer 2008). </w:t>
      </w:r>
      <w:r w:rsidR="005B2AFD" w:rsidRPr="00534024">
        <w:rPr>
          <w:rFonts w:ascii="Times New Roman" w:hAnsi="Times New Roman" w:cs="Times New Roman"/>
          <w:sz w:val="24"/>
          <w:szCs w:val="24"/>
          <w:lang w:val="es-AR"/>
        </w:rPr>
        <w:t xml:space="preserve"> </w:t>
      </w:r>
    </w:p>
    <w:p w14:paraId="003DC7AD" w14:textId="77777777" w:rsidR="004C4BCC" w:rsidRPr="00534024" w:rsidRDefault="00BB0953" w:rsidP="001476E2">
      <w:pPr>
        <w:spacing w:after="0" w:line="360" w:lineRule="auto"/>
        <w:jc w:val="both"/>
        <w:rPr>
          <w:rFonts w:ascii="Times New Roman" w:eastAsia="Times New Roman" w:hAnsi="Times New Roman" w:cs="Times New Roman"/>
          <w:sz w:val="24"/>
          <w:szCs w:val="24"/>
          <w:lang w:val="es-ES" w:eastAsia="es-AR"/>
        </w:rPr>
      </w:pPr>
      <w:r w:rsidRPr="00534024">
        <w:rPr>
          <w:rFonts w:ascii="Times New Roman" w:eastAsia="Times New Roman" w:hAnsi="Times New Roman" w:cs="Times New Roman"/>
          <w:sz w:val="24"/>
          <w:szCs w:val="24"/>
          <w:lang w:val="es-ES" w:eastAsia="es-ES"/>
        </w:rPr>
        <w:t xml:space="preserve">A partir de la década de 1980 </w:t>
      </w:r>
      <w:r w:rsidRPr="00534024">
        <w:rPr>
          <w:rFonts w:ascii="Times New Roman" w:eastAsia="Times New Roman" w:hAnsi="Times New Roman" w:cs="Times New Roman"/>
          <w:sz w:val="24"/>
          <w:szCs w:val="24"/>
          <w:lang w:val="es-AR" w:eastAsia="es-AR"/>
        </w:rPr>
        <w:t xml:space="preserve">se internacionaliza una retórica de la diversidad que pasa a enfatizar el valor de las identidades indígenas, en el marco de emergencia de un paradigma de “gestión de las diferencias” conocido como multiculturalismo que plasma en nuevos marcos jurídicos el reconocimiento del derecho a la diferencia cultural (Briones 2005, Sieder 2004). Se reconoce entonces su carácter de </w:t>
      </w:r>
      <w:r w:rsidRPr="00534024">
        <w:rPr>
          <w:rFonts w:ascii="Times New Roman" w:eastAsia="Times New Roman" w:hAnsi="Times New Roman" w:cs="Times New Roman"/>
          <w:i/>
          <w:iCs/>
          <w:sz w:val="24"/>
          <w:szCs w:val="24"/>
          <w:lang w:val="es-AR" w:eastAsia="es-AR"/>
        </w:rPr>
        <w:t>pueblos</w:t>
      </w:r>
      <w:r w:rsidRPr="00534024">
        <w:rPr>
          <w:rFonts w:ascii="Times New Roman" w:eastAsia="Times New Roman" w:hAnsi="Times New Roman" w:cs="Times New Roman"/>
          <w:sz w:val="24"/>
          <w:szCs w:val="24"/>
          <w:lang w:val="es-AR" w:eastAsia="es-AR"/>
        </w:rPr>
        <w:t xml:space="preserve"> con derechos específicos, debiendo las políticas públicas reorientar sus propuestas hacia una “ciudadanía indígena diferenciada” (Carrasco en Briones et al. 2004) </w:t>
      </w:r>
      <w:r w:rsidRPr="00534024">
        <w:rPr>
          <w:rFonts w:ascii="Times New Roman" w:eastAsia="Times New Roman" w:hAnsi="Times New Roman" w:cs="Times New Roman"/>
          <w:snapToGrid w:val="0"/>
          <w:sz w:val="24"/>
          <w:szCs w:val="24"/>
          <w:lang w:val="es-AR" w:eastAsia="es-AR"/>
        </w:rPr>
        <w:t>legitimada para ejercer y exigir la reproducción de su identidad colectiva.</w:t>
      </w:r>
      <w:r w:rsidR="005D130B" w:rsidRPr="00534024">
        <w:rPr>
          <w:rFonts w:ascii="Times New Roman" w:eastAsia="Times New Roman" w:hAnsi="Times New Roman" w:cs="Times New Roman"/>
          <w:snapToGrid w:val="0"/>
          <w:sz w:val="24"/>
          <w:szCs w:val="24"/>
          <w:lang w:val="es-AR" w:eastAsia="es-AR"/>
        </w:rPr>
        <w:t xml:space="preserve"> </w:t>
      </w:r>
      <w:r w:rsidR="005D130B" w:rsidRPr="00534024">
        <w:rPr>
          <w:rFonts w:ascii="Times New Roman" w:eastAsia="Times New Roman" w:hAnsi="Times New Roman" w:cs="Times New Roman"/>
          <w:snapToGrid w:val="0"/>
          <w:sz w:val="24"/>
          <w:szCs w:val="24"/>
          <w:lang w:val="es-AR" w:eastAsia="es-AR"/>
        </w:rPr>
        <w:lastRenderedPageBreak/>
        <w:t>Esto dispu</w:t>
      </w:r>
      <w:r w:rsidR="00620D6D" w:rsidRPr="00534024">
        <w:rPr>
          <w:rFonts w:ascii="Times New Roman" w:eastAsia="Times New Roman" w:hAnsi="Times New Roman" w:cs="Times New Roman"/>
          <w:snapToGrid w:val="0"/>
          <w:sz w:val="24"/>
          <w:szCs w:val="24"/>
          <w:lang w:val="es-AR" w:eastAsia="es-AR"/>
        </w:rPr>
        <w:t>ta</w:t>
      </w:r>
      <w:r w:rsidR="00F003EE" w:rsidRPr="00534024">
        <w:rPr>
          <w:rFonts w:ascii="Times New Roman" w:eastAsia="Times New Roman" w:hAnsi="Times New Roman" w:cs="Times New Roman"/>
          <w:snapToGrid w:val="0"/>
          <w:sz w:val="24"/>
          <w:szCs w:val="24"/>
          <w:lang w:val="es-AR" w:eastAsia="es-AR"/>
        </w:rPr>
        <w:t xml:space="preserve"> ciertos aspectos</w:t>
      </w:r>
      <w:r w:rsidR="005D130B" w:rsidRPr="00534024">
        <w:rPr>
          <w:rFonts w:ascii="Times New Roman" w:eastAsia="Times New Roman" w:hAnsi="Times New Roman" w:cs="Times New Roman"/>
          <w:snapToGrid w:val="0"/>
          <w:sz w:val="24"/>
          <w:szCs w:val="24"/>
          <w:lang w:val="es-AR" w:eastAsia="es-AR"/>
        </w:rPr>
        <w:t xml:space="preserve"> </w:t>
      </w:r>
      <w:r w:rsidR="00F003EE" w:rsidRPr="00534024">
        <w:rPr>
          <w:rFonts w:ascii="Times New Roman" w:eastAsia="Times New Roman" w:hAnsi="Times New Roman" w:cs="Times New Roman"/>
          <w:snapToGrid w:val="0"/>
          <w:sz w:val="24"/>
          <w:szCs w:val="24"/>
          <w:lang w:val="es-AR" w:eastAsia="es-AR"/>
        </w:rPr>
        <w:t>d</w:t>
      </w:r>
      <w:r w:rsidR="005D130B" w:rsidRPr="00534024">
        <w:rPr>
          <w:rFonts w:ascii="Times New Roman" w:eastAsia="Times New Roman" w:hAnsi="Times New Roman" w:cs="Times New Roman"/>
          <w:snapToGrid w:val="0"/>
          <w:sz w:val="24"/>
          <w:szCs w:val="24"/>
          <w:lang w:val="es-AR" w:eastAsia="es-AR"/>
        </w:rPr>
        <w:t>e</w:t>
      </w:r>
      <w:r w:rsidR="005D130B" w:rsidRPr="00534024">
        <w:rPr>
          <w:rFonts w:ascii="Times New Roman" w:eastAsia="Times New Roman" w:hAnsi="Times New Roman" w:cs="Times New Roman"/>
          <w:sz w:val="24"/>
          <w:szCs w:val="24"/>
          <w:lang w:val="es-ES" w:eastAsia="es-ES"/>
        </w:rPr>
        <w:t>l paradigma jurídico vigente hasta entonces, que</w:t>
      </w:r>
      <w:r w:rsidR="00F003EE" w:rsidRPr="00534024">
        <w:rPr>
          <w:rFonts w:ascii="Times New Roman" w:hAnsi="Times New Roman" w:cs="Times New Roman"/>
          <w:snapToGrid w:val="0"/>
          <w:sz w:val="24"/>
          <w:szCs w:val="24"/>
          <w:lang w:val="es-AR"/>
        </w:rPr>
        <w:t xml:space="preserve"> construía al ciudadano en torno a la consigna de igualdad formal ante la ley y la doctrina de los derechos individuales como opción única,</w:t>
      </w:r>
      <w:r w:rsidR="00F003EE" w:rsidRPr="00534024">
        <w:rPr>
          <w:rFonts w:ascii="Times New Roman" w:eastAsia="Times New Roman" w:hAnsi="Times New Roman" w:cs="Times New Roman"/>
          <w:sz w:val="24"/>
          <w:szCs w:val="24"/>
          <w:lang w:val="es-ES" w:eastAsia="es-ES"/>
        </w:rPr>
        <w:t xml:space="preserve"> imponiendo </w:t>
      </w:r>
      <w:r w:rsidR="005D130B" w:rsidRPr="00534024">
        <w:rPr>
          <w:rFonts w:ascii="Times New Roman" w:eastAsia="Times New Roman" w:hAnsi="Times New Roman" w:cs="Times New Roman"/>
          <w:sz w:val="24"/>
          <w:szCs w:val="24"/>
          <w:lang w:val="es-ES" w:eastAsia="es-ES"/>
        </w:rPr>
        <w:t>la homogeneidad de lo normativo sobre la diversidad de lo vital, institucionalizando una sola etnicidad como legítima y forzando la uniformización de la so</w:t>
      </w:r>
      <w:r w:rsidR="004C4BCC" w:rsidRPr="00534024">
        <w:rPr>
          <w:rFonts w:ascii="Times New Roman" w:eastAsia="Times New Roman" w:hAnsi="Times New Roman" w:cs="Times New Roman"/>
          <w:sz w:val="24"/>
          <w:szCs w:val="24"/>
          <w:lang w:val="es-ES" w:eastAsia="es-ES"/>
        </w:rPr>
        <w:t>ciedad (Gómiz y Salgado 2010).</w:t>
      </w:r>
    </w:p>
    <w:p w14:paraId="5D21F8CF" w14:textId="77777777" w:rsidR="00BB0953" w:rsidRPr="009E6FB8" w:rsidRDefault="00620D6D" w:rsidP="001476E2">
      <w:pPr>
        <w:spacing w:after="0" w:line="360" w:lineRule="auto"/>
        <w:jc w:val="both"/>
        <w:rPr>
          <w:rFonts w:ascii="Times New Roman" w:eastAsia="Calibri" w:hAnsi="Times New Roman" w:cs="Times New Roman"/>
          <w:sz w:val="24"/>
          <w:szCs w:val="24"/>
          <w:lang w:val="es-AR"/>
        </w:rPr>
      </w:pPr>
      <w:r w:rsidRPr="00534024">
        <w:rPr>
          <w:rFonts w:ascii="Times New Roman" w:eastAsia="Times New Roman" w:hAnsi="Times New Roman" w:cs="Times New Roman"/>
          <w:sz w:val="24"/>
          <w:szCs w:val="24"/>
          <w:lang w:val="es-AR" w:eastAsia="es-AR"/>
        </w:rPr>
        <w:t>A su vez, e</w:t>
      </w:r>
      <w:r w:rsidR="00BB0953" w:rsidRPr="00534024">
        <w:rPr>
          <w:rFonts w:ascii="Times New Roman" w:eastAsia="Times New Roman" w:hAnsi="Times New Roman" w:cs="Times New Roman"/>
          <w:sz w:val="24"/>
          <w:szCs w:val="24"/>
          <w:lang w:val="es-AR" w:eastAsia="es-AR"/>
        </w:rPr>
        <w:t>sta revalorización de alteridades previamente invisibilizadas o rechazadas acarrea una nueva concepción del rol de la agencia indígena en el diseño y la implementación de las políticas indigenistas. Ahora se afirma que la ciudadanía indígena está habilitada para</w:t>
      </w:r>
      <w:r w:rsidR="00BB0953" w:rsidRPr="00534024">
        <w:rPr>
          <w:rFonts w:ascii="Times New Roman" w:eastAsia="Times New Roman" w:hAnsi="Times New Roman" w:cs="Times New Roman"/>
          <w:snapToGrid w:val="0"/>
          <w:sz w:val="24"/>
          <w:szCs w:val="24"/>
          <w:lang w:val="es-AR" w:eastAsia="es-AR"/>
        </w:rPr>
        <w:t xml:space="preserve"> decidir sobre su destino</w:t>
      </w:r>
      <w:r w:rsidR="00BB0953" w:rsidRPr="00534024">
        <w:rPr>
          <w:rFonts w:ascii="Times New Roman" w:eastAsia="Times New Roman" w:hAnsi="Times New Roman" w:cs="Times New Roman"/>
          <w:sz w:val="24"/>
          <w:szCs w:val="24"/>
          <w:lang w:val="es-AR" w:eastAsia="es-AR"/>
        </w:rPr>
        <w:t xml:space="preserve"> y gestionar autónomamente </w:t>
      </w:r>
      <w:r w:rsidR="00BB0953" w:rsidRPr="00534024">
        <w:rPr>
          <w:rFonts w:ascii="Times New Roman" w:eastAsia="Times New Roman" w:hAnsi="Times New Roman" w:cs="Times New Roman"/>
          <w:snapToGrid w:val="0"/>
          <w:sz w:val="24"/>
          <w:szCs w:val="24"/>
          <w:lang w:val="es-AR" w:eastAsia="es-AR"/>
        </w:rPr>
        <w:t>sus recursos materiales y simbólicos</w:t>
      </w:r>
      <w:r w:rsidR="00BB0953" w:rsidRPr="00534024">
        <w:rPr>
          <w:rFonts w:ascii="Times New Roman" w:eastAsia="Times New Roman" w:hAnsi="Times New Roman" w:cs="Times New Roman"/>
          <w:sz w:val="24"/>
          <w:szCs w:val="24"/>
          <w:lang w:val="es-AR" w:eastAsia="es-AR"/>
        </w:rPr>
        <w:t xml:space="preserve">, de modo que dichas políticas no sólo deben estar dirigidas </w:t>
      </w:r>
      <w:r w:rsidR="00BB0953" w:rsidRPr="00534024">
        <w:rPr>
          <w:rFonts w:ascii="Times New Roman" w:eastAsia="Times New Roman" w:hAnsi="Times New Roman" w:cs="Times New Roman"/>
          <w:i/>
          <w:iCs/>
          <w:sz w:val="24"/>
          <w:szCs w:val="24"/>
          <w:lang w:val="es-AR" w:eastAsia="es-AR"/>
        </w:rPr>
        <w:t>a</w:t>
      </w:r>
      <w:r w:rsidR="00BB0953" w:rsidRPr="00534024">
        <w:rPr>
          <w:rFonts w:ascii="Times New Roman" w:eastAsia="Times New Roman" w:hAnsi="Times New Roman" w:cs="Times New Roman"/>
          <w:sz w:val="24"/>
          <w:szCs w:val="24"/>
          <w:lang w:val="es-AR" w:eastAsia="es-AR"/>
        </w:rPr>
        <w:t xml:space="preserve"> los pueblos indígenas sino además -hasta cierto punto- </w:t>
      </w:r>
      <w:r w:rsidR="00BB0953" w:rsidRPr="00534024">
        <w:rPr>
          <w:rFonts w:ascii="Times New Roman" w:eastAsia="Times New Roman" w:hAnsi="Times New Roman" w:cs="Times New Roman"/>
          <w:i/>
          <w:iCs/>
          <w:sz w:val="24"/>
          <w:szCs w:val="24"/>
          <w:lang w:val="es-AR" w:eastAsia="es-AR"/>
        </w:rPr>
        <w:t>por</w:t>
      </w:r>
      <w:r w:rsidR="00BB0953" w:rsidRPr="00534024">
        <w:rPr>
          <w:rFonts w:ascii="Times New Roman" w:eastAsia="Times New Roman" w:hAnsi="Times New Roman" w:cs="Times New Roman"/>
          <w:sz w:val="24"/>
          <w:szCs w:val="24"/>
          <w:lang w:val="es-AR" w:eastAsia="es-AR"/>
        </w:rPr>
        <w:t xml:space="preserve"> éstos, perdiendo el carácter unilateral que las había caracterizado durante tanto tiempo (Iturralde Guerrero 1997)</w:t>
      </w:r>
      <w:r w:rsidR="00BB0953" w:rsidRPr="00534024">
        <w:rPr>
          <w:rFonts w:ascii="Times New Roman" w:eastAsia="Times New Roman" w:hAnsi="Times New Roman" w:cs="Times New Roman"/>
          <w:snapToGrid w:val="0"/>
          <w:sz w:val="24"/>
          <w:szCs w:val="24"/>
          <w:lang w:val="es-AR" w:eastAsia="es-AR"/>
        </w:rPr>
        <w:t xml:space="preserve">. En este sentido, el nuevo enfoque establece como requerimiento la </w:t>
      </w:r>
      <w:r w:rsidR="00BB0953" w:rsidRPr="00534024">
        <w:rPr>
          <w:rFonts w:ascii="Times New Roman" w:eastAsia="Times New Roman" w:hAnsi="Times New Roman" w:cs="Times New Roman"/>
          <w:i/>
          <w:snapToGrid w:val="0"/>
          <w:sz w:val="24"/>
          <w:szCs w:val="24"/>
          <w:lang w:val="es-AR" w:eastAsia="es-AR"/>
        </w:rPr>
        <w:t>participación</w:t>
      </w:r>
      <w:r w:rsidR="00BB0953" w:rsidRPr="00534024">
        <w:rPr>
          <w:rFonts w:ascii="Times New Roman" w:eastAsia="Times New Roman" w:hAnsi="Times New Roman" w:cs="Times New Roman"/>
          <w:snapToGrid w:val="0"/>
          <w:sz w:val="24"/>
          <w:szCs w:val="24"/>
          <w:lang w:val="es-AR" w:eastAsia="es-AR"/>
        </w:rPr>
        <w:t xml:space="preserve"> indígena en la elaboración y ejecución de proyectos y programas estatales o privados que los afecten de algún modo</w:t>
      </w:r>
      <w:r w:rsidR="00BB0953" w:rsidRPr="00534024">
        <w:rPr>
          <w:rFonts w:ascii="Times New Roman" w:eastAsia="Times New Roman" w:hAnsi="Times New Roman" w:cs="Times New Roman"/>
          <w:sz w:val="24"/>
          <w:szCs w:val="24"/>
          <w:lang w:val="es-AR" w:eastAsia="es-AR"/>
        </w:rPr>
        <w:t xml:space="preserve"> (Sieder 2004)</w:t>
      </w:r>
      <w:r w:rsidR="00BB0953" w:rsidRPr="00534024">
        <w:rPr>
          <w:rFonts w:ascii="Times New Roman" w:eastAsia="Times New Roman" w:hAnsi="Times New Roman" w:cs="Times New Roman"/>
          <w:snapToGrid w:val="0"/>
          <w:sz w:val="24"/>
          <w:szCs w:val="24"/>
          <w:lang w:val="es-AR" w:eastAsia="es-AR"/>
        </w:rPr>
        <w:t>.</w:t>
      </w:r>
      <w:r w:rsidR="00BB0953" w:rsidRPr="00534024">
        <w:rPr>
          <w:rFonts w:ascii="Times New Roman" w:eastAsia="Times New Roman" w:hAnsi="Times New Roman" w:cs="Times New Roman"/>
          <w:sz w:val="24"/>
          <w:szCs w:val="24"/>
          <w:lang w:val="es-AR" w:eastAsia="es-AR"/>
        </w:rPr>
        <w:t xml:space="preserve"> Progresivamente (aunque con alcances dispares), instrumentos jurídicos internacionales así como legislaciones y constitucione</w:t>
      </w:r>
      <w:r w:rsidR="00CE2479">
        <w:rPr>
          <w:rFonts w:ascii="Times New Roman" w:eastAsia="Times New Roman" w:hAnsi="Times New Roman" w:cs="Times New Roman"/>
          <w:sz w:val="24"/>
          <w:szCs w:val="24"/>
          <w:lang w:val="es-AR" w:eastAsia="es-AR"/>
        </w:rPr>
        <w:t>s nacionales</w:t>
      </w:r>
      <w:r w:rsidR="00BB0953" w:rsidRPr="00534024">
        <w:rPr>
          <w:rFonts w:ascii="Times New Roman" w:eastAsia="Times New Roman" w:hAnsi="Times New Roman" w:cs="Times New Roman"/>
          <w:sz w:val="24"/>
          <w:szCs w:val="24"/>
          <w:lang w:val="es-AR" w:eastAsia="es-AR"/>
        </w:rPr>
        <w:t xml:space="preserve"> </w:t>
      </w:r>
      <w:r w:rsidR="009E6FB8">
        <w:rPr>
          <w:rFonts w:ascii="Times New Roman" w:eastAsia="Times New Roman" w:hAnsi="Times New Roman" w:cs="Times New Roman"/>
          <w:sz w:val="24"/>
          <w:szCs w:val="24"/>
          <w:lang w:val="es-AR" w:eastAsia="es-AR"/>
        </w:rPr>
        <w:t>de</w:t>
      </w:r>
      <w:r w:rsidR="009E6FB8" w:rsidRPr="00534024">
        <w:rPr>
          <w:rFonts w:ascii="Times New Roman" w:eastAsia="Times New Roman" w:hAnsi="Times New Roman" w:cs="Times New Roman"/>
          <w:sz w:val="24"/>
          <w:szCs w:val="24"/>
          <w:lang w:val="es-AR" w:eastAsia="es-AR"/>
        </w:rPr>
        <w:t xml:space="preserve"> muchos </w:t>
      </w:r>
      <w:r w:rsidR="009E6FB8">
        <w:rPr>
          <w:rFonts w:ascii="Times New Roman" w:eastAsia="Times New Roman" w:hAnsi="Times New Roman" w:cs="Times New Roman"/>
          <w:sz w:val="24"/>
          <w:szCs w:val="24"/>
          <w:lang w:val="es-AR" w:eastAsia="es-AR"/>
        </w:rPr>
        <w:t>países</w:t>
      </w:r>
      <w:r w:rsidR="009E6FB8" w:rsidRPr="00534024">
        <w:rPr>
          <w:rFonts w:ascii="Times New Roman" w:eastAsia="Times New Roman" w:hAnsi="Times New Roman" w:cs="Times New Roman"/>
          <w:sz w:val="24"/>
          <w:szCs w:val="24"/>
          <w:lang w:val="es-AR" w:eastAsia="es-AR"/>
        </w:rPr>
        <w:t xml:space="preserve"> latinoamericanos </w:t>
      </w:r>
      <w:r w:rsidR="00BB0953" w:rsidRPr="00534024">
        <w:rPr>
          <w:rFonts w:ascii="Times New Roman" w:eastAsia="Times New Roman" w:hAnsi="Times New Roman" w:cs="Times New Roman"/>
          <w:sz w:val="24"/>
          <w:szCs w:val="24"/>
          <w:lang w:val="es-AR" w:eastAsia="es-AR"/>
        </w:rPr>
        <w:t xml:space="preserve">van afirmando el derecho de los pueblos indígenas a </w:t>
      </w:r>
      <w:r w:rsidR="00BB0953" w:rsidRPr="00534024">
        <w:rPr>
          <w:rFonts w:ascii="Times New Roman" w:eastAsia="Times New Roman" w:hAnsi="Times New Roman" w:cs="Times New Roman"/>
          <w:snapToGrid w:val="0"/>
          <w:sz w:val="24"/>
          <w:szCs w:val="24"/>
          <w:lang w:val="es-AR" w:eastAsia="es-AR"/>
        </w:rPr>
        <w:t>intervenir en la definición de sus a</w:t>
      </w:r>
      <w:r w:rsidR="001F66F5">
        <w:rPr>
          <w:rFonts w:ascii="Times New Roman" w:eastAsia="Times New Roman" w:hAnsi="Times New Roman" w:cs="Times New Roman"/>
          <w:snapToGrid w:val="0"/>
          <w:sz w:val="24"/>
          <w:szCs w:val="24"/>
          <w:lang w:val="es-AR" w:eastAsia="es-AR"/>
        </w:rPr>
        <w:t>suntos</w:t>
      </w:r>
      <w:r w:rsidR="00BB0953" w:rsidRPr="00534024">
        <w:rPr>
          <w:rFonts w:ascii="Times New Roman" w:eastAsia="Times New Roman" w:hAnsi="Times New Roman" w:cs="Times New Roman"/>
          <w:snapToGrid w:val="0"/>
          <w:sz w:val="24"/>
          <w:szCs w:val="24"/>
          <w:lang w:val="es-AR" w:eastAsia="es-AR"/>
        </w:rPr>
        <w:t xml:space="preserve"> </w:t>
      </w:r>
      <w:r w:rsidR="001F66F5">
        <w:rPr>
          <w:rFonts w:ascii="Times New Roman" w:eastAsia="Times New Roman" w:hAnsi="Times New Roman" w:cs="Times New Roman"/>
          <w:snapToGrid w:val="0"/>
          <w:sz w:val="24"/>
          <w:szCs w:val="24"/>
          <w:lang w:val="es-AR" w:eastAsia="es-AR"/>
        </w:rPr>
        <w:t>y</w:t>
      </w:r>
      <w:r w:rsidR="00BB0953" w:rsidRPr="00534024">
        <w:rPr>
          <w:rFonts w:ascii="Times New Roman" w:eastAsia="Times New Roman" w:hAnsi="Times New Roman" w:cs="Times New Roman"/>
          <w:snapToGrid w:val="0"/>
          <w:sz w:val="24"/>
          <w:szCs w:val="24"/>
          <w:lang w:val="es-AR" w:eastAsia="es-AR"/>
        </w:rPr>
        <w:t xml:space="preserve"> la obligación de los Estados</w:t>
      </w:r>
      <w:r w:rsidR="00BB0953" w:rsidRPr="00534024">
        <w:rPr>
          <w:rFonts w:ascii="Times New Roman" w:eastAsia="Times New Roman" w:hAnsi="Times New Roman" w:cs="Times New Roman"/>
          <w:sz w:val="24"/>
          <w:szCs w:val="24"/>
          <w:lang w:val="es-AR" w:eastAsia="es-AR"/>
        </w:rPr>
        <w:t xml:space="preserve"> de no limitarse a reconocer la diferencia sino además aplicar medidas efectivas de fortalecimiento de dichos pueblos para </w:t>
      </w:r>
      <w:r w:rsidR="00BB0953" w:rsidRPr="00534024">
        <w:rPr>
          <w:rFonts w:ascii="Times New Roman" w:eastAsia="Times New Roman" w:hAnsi="Times New Roman" w:cs="Times New Roman"/>
          <w:snapToGrid w:val="0"/>
          <w:sz w:val="24"/>
          <w:szCs w:val="24"/>
          <w:lang w:val="es-AR" w:eastAsia="es-AR"/>
        </w:rPr>
        <w:t>que puedan asumir el control de sus intereses.</w:t>
      </w:r>
    </w:p>
    <w:p w14:paraId="7B53098B" w14:textId="77777777" w:rsidR="000E0257" w:rsidRPr="00534024" w:rsidRDefault="000E0257" w:rsidP="001476E2">
      <w:pPr>
        <w:widowControl w:val="0"/>
        <w:spacing w:after="0" w:line="360" w:lineRule="auto"/>
        <w:jc w:val="both"/>
        <w:rPr>
          <w:rFonts w:ascii="Times New Roman" w:eastAsia="Times New Roman" w:hAnsi="Times New Roman" w:cs="Times New Roman"/>
          <w:sz w:val="24"/>
          <w:szCs w:val="24"/>
          <w:lang w:val="es-AR" w:eastAsia="es-AR"/>
        </w:rPr>
      </w:pPr>
    </w:p>
    <w:p w14:paraId="3BA21ABF" w14:textId="77777777" w:rsidR="000E0257" w:rsidRPr="00534024" w:rsidRDefault="00966D3A" w:rsidP="001476E2">
      <w:pPr>
        <w:widowControl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b/>
          <w:sz w:val="24"/>
          <w:szCs w:val="24"/>
          <w:lang w:val="es-AR" w:eastAsia="es-AR"/>
        </w:rPr>
        <w:t>D</w:t>
      </w:r>
      <w:r w:rsidR="000E0257" w:rsidRPr="00534024">
        <w:rPr>
          <w:rFonts w:ascii="Times New Roman" w:eastAsia="Times New Roman" w:hAnsi="Times New Roman" w:cs="Times New Roman"/>
          <w:b/>
          <w:sz w:val="24"/>
          <w:szCs w:val="24"/>
          <w:lang w:val="es-AR" w:eastAsia="es-AR"/>
        </w:rPr>
        <w:t>efiniciones</w:t>
      </w:r>
      <w:r w:rsidRPr="00534024">
        <w:rPr>
          <w:rFonts w:ascii="Times New Roman" w:eastAsia="Times New Roman" w:hAnsi="Times New Roman" w:cs="Times New Roman"/>
          <w:b/>
          <w:sz w:val="24"/>
          <w:szCs w:val="24"/>
          <w:lang w:val="es-AR" w:eastAsia="es-AR"/>
        </w:rPr>
        <w:t>, acciones</w:t>
      </w:r>
      <w:r w:rsidR="000E0257" w:rsidRPr="00534024">
        <w:rPr>
          <w:rFonts w:ascii="Times New Roman" w:eastAsia="Times New Roman" w:hAnsi="Times New Roman" w:cs="Times New Roman"/>
          <w:b/>
          <w:sz w:val="24"/>
          <w:szCs w:val="24"/>
          <w:lang w:val="es-AR" w:eastAsia="es-AR"/>
        </w:rPr>
        <w:t xml:space="preserve"> y omisiones en materia de participación</w:t>
      </w:r>
      <w:r w:rsidRPr="00534024">
        <w:rPr>
          <w:rFonts w:ascii="Times New Roman" w:eastAsia="Times New Roman" w:hAnsi="Times New Roman" w:cs="Times New Roman"/>
          <w:b/>
          <w:sz w:val="24"/>
          <w:szCs w:val="24"/>
          <w:lang w:val="es-AR" w:eastAsia="es-AR"/>
        </w:rPr>
        <w:t xml:space="preserve"> </w:t>
      </w:r>
    </w:p>
    <w:p w14:paraId="54E8F7F6" w14:textId="77777777" w:rsidR="004F190B" w:rsidRPr="00534024" w:rsidRDefault="004F190B" w:rsidP="001476E2">
      <w:pPr>
        <w:widowControl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La política indigenista estatal en Argentina comenzó a hacerse eco de la cuestión de la participación desde el retorno democrático, incorporándola en medidas como la ley 23.302 sobre Política Indígena y Apoyo a las Comunidades Aborígenes, sancionada en 1985 y reglamentada en 1989. Esta ley declara de interés nacional “la atención y apoyo a los aborígenes y a las comunidades indígenas existentes en el país, y su defensa y desarrollo para su plena participación en el proceso socioeconómico y cultural de la nación, respetando sus propios valores y modalidades”. Si bien gran parte del articulado da cuenta de una continuidad de concepción con respecto a etapas anteriores -particularmente la persistencia del enfoque asistencialista e integracionista-, también hay algunas novedades. Entre ellas, la ley crea un organismo específicamente diseñado para la concentración de la cuestión indígena a nivel nacional, el Instituto Nacional de Asuntos Indígenas (INAI), “como entidad descentralizada con participación indígena”</w:t>
      </w:r>
      <w:r w:rsidR="00A31D70" w:rsidRPr="00534024">
        <w:rPr>
          <w:rFonts w:ascii="Times New Roman" w:hAnsi="Times New Roman" w:cs="Times New Roman"/>
          <w:sz w:val="24"/>
          <w:szCs w:val="24"/>
          <w:lang w:val="es-AR"/>
        </w:rPr>
        <w:t>.</w:t>
      </w:r>
    </w:p>
    <w:p w14:paraId="087D8BC3" w14:textId="77777777" w:rsidR="00D163B3" w:rsidRPr="00534024" w:rsidRDefault="004F190B" w:rsidP="001476E2">
      <w:pPr>
        <w:widowControl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 xml:space="preserve">En pos de dicha participación, la ley prevé la </w:t>
      </w:r>
      <w:r w:rsidR="00B729DC">
        <w:rPr>
          <w:rFonts w:ascii="Times New Roman" w:eastAsia="Times New Roman" w:hAnsi="Times New Roman" w:cs="Times New Roman"/>
          <w:sz w:val="24"/>
          <w:szCs w:val="24"/>
          <w:lang w:val="es-AR" w:eastAsia="es-AR"/>
        </w:rPr>
        <w:t>conformación</w:t>
      </w:r>
      <w:r w:rsidRPr="00534024">
        <w:rPr>
          <w:rFonts w:ascii="Times New Roman" w:eastAsia="Times New Roman" w:hAnsi="Times New Roman" w:cs="Times New Roman"/>
          <w:sz w:val="24"/>
          <w:szCs w:val="24"/>
          <w:lang w:val="es-AR" w:eastAsia="es-AR"/>
        </w:rPr>
        <w:t xml:space="preserve"> de un Consejo de Coordinación compuesto por delegados indígenas junto con representantes de ministerios y provincias, con </w:t>
      </w:r>
      <w:r w:rsidRPr="00534024">
        <w:rPr>
          <w:rFonts w:ascii="Times New Roman" w:eastAsia="Times New Roman" w:hAnsi="Times New Roman" w:cs="Times New Roman"/>
          <w:sz w:val="24"/>
          <w:szCs w:val="24"/>
          <w:lang w:val="es-AR" w:eastAsia="es-AR"/>
        </w:rPr>
        <w:lastRenderedPageBreak/>
        <w:t xml:space="preserve">el objetivo de asesorar al presidente del INAI en su labor. Según el decreto reglamentario, las funciones del Consejo incluirían, entre otras: estudiar la situación de las comunidades indígenas, identificar los problemas que las afectan, proponer el orden de prioridades y las acciones necesarias para solucionarlos, proponer objetivos y programas de actividades para el INAI a mediano y largo plazo, estudiar y dictaminar sobre planes de adjudicación y expropiación de tierras, elaborar proyectos de explotación, analizar y aprobar el programa de actividades y presupuesto, el análisis de la situación de las comunidades, el informe de las actividades del INAI, la evaluación de sus resultados y la gestión económico-financiera, y dictaminar sobre cualquier asunto sometido a su consideración. El Consejo tendría entonces competencia para planificar y evaluar las políticas indigenistas, de modo que los representantes indígenas podrían intervenir en los procesos de formulación de propuestas y toma de decisiones, trabajando codo a codo con los funcionarios estatales. </w:t>
      </w:r>
      <w:r w:rsidRPr="00534024">
        <w:rPr>
          <w:rFonts w:ascii="Times New Roman" w:eastAsia="Times New Roman" w:hAnsi="Times New Roman" w:cs="Times New Roman"/>
          <w:sz w:val="24"/>
          <w:szCs w:val="24"/>
          <w:lang w:val="es-ES" w:eastAsia="es-AR"/>
        </w:rPr>
        <w:t xml:space="preserve">Este espacio sería una instancia para empezar a romper con la práctica estatal de hablar </w:t>
      </w:r>
      <w:r w:rsidRPr="00534024">
        <w:rPr>
          <w:rFonts w:ascii="Times New Roman" w:eastAsia="Times New Roman" w:hAnsi="Times New Roman" w:cs="Times New Roman"/>
          <w:i/>
          <w:sz w:val="24"/>
          <w:szCs w:val="24"/>
          <w:lang w:val="es-ES" w:eastAsia="es-AR"/>
        </w:rPr>
        <w:t>sobre</w:t>
      </w:r>
      <w:r w:rsidR="000012C9" w:rsidRPr="00534024">
        <w:rPr>
          <w:rFonts w:ascii="Times New Roman" w:eastAsia="Times New Roman" w:hAnsi="Times New Roman" w:cs="Times New Roman"/>
          <w:i/>
          <w:sz w:val="24"/>
          <w:szCs w:val="24"/>
          <w:lang w:val="es-ES" w:eastAsia="es-AR"/>
        </w:rPr>
        <w:t xml:space="preserve"> </w:t>
      </w:r>
      <w:r w:rsidR="000012C9" w:rsidRPr="00534024">
        <w:rPr>
          <w:rFonts w:ascii="Times New Roman" w:eastAsia="Times New Roman" w:hAnsi="Times New Roman" w:cs="Times New Roman"/>
          <w:sz w:val="24"/>
          <w:szCs w:val="24"/>
          <w:lang w:val="es-ES" w:eastAsia="es-AR"/>
        </w:rPr>
        <w:t>y</w:t>
      </w:r>
      <w:r w:rsidR="000012C9" w:rsidRPr="00534024">
        <w:rPr>
          <w:rFonts w:ascii="Times New Roman" w:eastAsia="Times New Roman" w:hAnsi="Times New Roman" w:cs="Times New Roman"/>
          <w:i/>
          <w:sz w:val="24"/>
          <w:szCs w:val="24"/>
          <w:lang w:val="es-ES" w:eastAsia="es-AR"/>
        </w:rPr>
        <w:t xml:space="preserve"> por</w:t>
      </w:r>
      <w:r w:rsidRPr="00534024">
        <w:rPr>
          <w:rFonts w:ascii="Times New Roman" w:eastAsia="Times New Roman" w:hAnsi="Times New Roman" w:cs="Times New Roman"/>
          <w:sz w:val="24"/>
          <w:szCs w:val="24"/>
          <w:lang w:val="es-ES" w:eastAsia="es-AR"/>
        </w:rPr>
        <w:t xml:space="preserve"> los indígenas en vez de </w:t>
      </w:r>
      <w:r w:rsidRPr="00534024">
        <w:rPr>
          <w:rFonts w:ascii="Times New Roman" w:eastAsia="Times New Roman" w:hAnsi="Times New Roman" w:cs="Times New Roman"/>
          <w:i/>
          <w:sz w:val="24"/>
          <w:szCs w:val="24"/>
          <w:lang w:val="es-ES" w:eastAsia="es-AR"/>
        </w:rPr>
        <w:t>con</w:t>
      </w:r>
      <w:r w:rsidRPr="00534024">
        <w:rPr>
          <w:rFonts w:ascii="Times New Roman" w:eastAsia="Times New Roman" w:hAnsi="Times New Roman" w:cs="Times New Roman"/>
          <w:sz w:val="24"/>
          <w:szCs w:val="24"/>
          <w:lang w:val="es-ES" w:eastAsia="es-AR"/>
        </w:rPr>
        <w:t xml:space="preserve"> ellos, así como de decidir unilateralmente “qué es lo que más les conviene”.</w:t>
      </w:r>
      <w:r w:rsidRPr="00534024">
        <w:rPr>
          <w:rFonts w:ascii="Times New Roman" w:eastAsia="Times New Roman" w:hAnsi="Times New Roman" w:cs="Times New Roman"/>
          <w:sz w:val="24"/>
          <w:szCs w:val="24"/>
          <w:lang w:val="es-AR" w:eastAsia="es-AR"/>
        </w:rPr>
        <w:t xml:space="preserve"> </w:t>
      </w:r>
    </w:p>
    <w:p w14:paraId="536760D3" w14:textId="77777777" w:rsidR="00D761F3" w:rsidRDefault="004F190B" w:rsidP="001476E2">
      <w:pPr>
        <w:widowControl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 xml:space="preserve">Sin embargo, el decreto reglamentario también planteaba que “El resultado de los estudios y recomendaciones, y dictámenes del Consejo de Coordinación, </w:t>
      </w:r>
      <w:r w:rsidRPr="00534024">
        <w:rPr>
          <w:rFonts w:ascii="Times New Roman" w:eastAsia="Times New Roman" w:hAnsi="Times New Roman" w:cs="Times New Roman"/>
          <w:i/>
          <w:iCs/>
          <w:sz w:val="24"/>
          <w:szCs w:val="24"/>
          <w:lang w:val="es-AR" w:eastAsia="es-AR"/>
        </w:rPr>
        <w:t>orientarán</w:t>
      </w:r>
      <w:r w:rsidR="00B900C4" w:rsidRPr="00534024">
        <w:rPr>
          <w:rFonts w:ascii="Times New Roman" w:eastAsia="Times New Roman" w:hAnsi="Times New Roman" w:cs="Times New Roman"/>
          <w:sz w:val="24"/>
          <w:szCs w:val="24"/>
          <w:lang w:val="es-AR" w:eastAsia="es-AR"/>
        </w:rPr>
        <w:t xml:space="preserve"> al presidente [del INAI] </w:t>
      </w:r>
      <w:r w:rsidRPr="00534024">
        <w:rPr>
          <w:rFonts w:ascii="Times New Roman" w:eastAsia="Times New Roman" w:hAnsi="Times New Roman" w:cs="Times New Roman"/>
          <w:sz w:val="24"/>
          <w:szCs w:val="24"/>
          <w:lang w:val="es-AR" w:eastAsia="es-AR"/>
        </w:rPr>
        <w:t xml:space="preserve">en sus decisiones” (decreto 155/89, mi énfasis). Es decir, que este órgano no tendría carácter vinculante sino sólo consultivo. </w:t>
      </w:r>
      <w:r w:rsidR="0066073B" w:rsidRPr="00534024">
        <w:rPr>
          <w:rFonts w:ascii="Times New Roman" w:eastAsia="Times New Roman" w:hAnsi="Times New Roman" w:cs="Times New Roman"/>
          <w:sz w:val="24"/>
          <w:szCs w:val="24"/>
          <w:lang w:val="es-AR" w:eastAsia="es-AR"/>
        </w:rPr>
        <w:t>A su vez</w:t>
      </w:r>
      <w:r w:rsidRPr="00534024">
        <w:rPr>
          <w:rFonts w:ascii="Times New Roman" w:eastAsia="Times New Roman" w:hAnsi="Times New Roman" w:cs="Times New Roman"/>
          <w:sz w:val="24"/>
          <w:szCs w:val="24"/>
          <w:lang w:val="es-AR" w:eastAsia="es-AR"/>
        </w:rPr>
        <w:t xml:space="preserve">, se establecía que sería </w:t>
      </w:r>
      <w:r w:rsidR="00B900C4" w:rsidRPr="00534024">
        <w:rPr>
          <w:rFonts w:ascii="Times New Roman" w:eastAsia="Times New Roman" w:hAnsi="Times New Roman" w:cs="Times New Roman"/>
          <w:sz w:val="24"/>
          <w:szCs w:val="24"/>
          <w:lang w:val="es-AR" w:eastAsia="es-AR"/>
        </w:rPr>
        <w:t>dicho funcionario</w:t>
      </w:r>
      <w:r w:rsidRPr="00534024">
        <w:rPr>
          <w:rFonts w:ascii="Times New Roman" w:eastAsia="Times New Roman" w:hAnsi="Times New Roman" w:cs="Times New Roman"/>
          <w:sz w:val="24"/>
          <w:szCs w:val="24"/>
          <w:lang w:val="es-AR" w:eastAsia="es-AR"/>
        </w:rPr>
        <w:t xml:space="preserve"> quien convocaría y presidiría las reuniones del Consejo y dictaría su reg</w:t>
      </w:r>
      <w:r w:rsidR="00D163B3" w:rsidRPr="00534024">
        <w:rPr>
          <w:rFonts w:ascii="Times New Roman" w:eastAsia="Times New Roman" w:hAnsi="Times New Roman" w:cs="Times New Roman"/>
          <w:sz w:val="24"/>
          <w:szCs w:val="24"/>
          <w:lang w:val="es-AR" w:eastAsia="es-AR"/>
        </w:rPr>
        <w:t>lamento</w:t>
      </w:r>
      <w:r w:rsidR="006F658E" w:rsidRPr="00534024">
        <w:rPr>
          <w:rFonts w:ascii="Times New Roman" w:eastAsia="Times New Roman" w:hAnsi="Times New Roman" w:cs="Times New Roman"/>
          <w:sz w:val="24"/>
          <w:szCs w:val="24"/>
          <w:lang w:val="es-AR" w:eastAsia="es-AR"/>
        </w:rPr>
        <w:t>.</w:t>
      </w:r>
      <w:r w:rsidR="00D163B3" w:rsidRPr="00534024">
        <w:rPr>
          <w:rFonts w:ascii="Times New Roman" w:eastAsia="Times New Roman" w:hAnsi="Times New Roman" w:cs="Times New Roman"/>
          <w:sz w:val="24"/>
          <w:szCs w:val="24"/>
          <w:lang w:val="es-AR" w:eastAsia="es-AR"/>
        </w:rPr>
        <w:t xml:space="preserve"> </w:t>
      </w:r>
    </w:p>
    <w:p w14:paraId="3FFA6634" w14:textId="77777777" w:rsidR="004F190B" w:rsidRPr="00534024" w:rsidRDefault="004157F1" w:rsidP="001476E2">
      <w:pPr>
        <w:widowControl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 xml:space="preserve">En cuanto a la composición indígena del Consejo, la reglamentación estipulaba que la designación de delegados debía realizarse a razón de uno “por etnia y por región” (Noroeste, Litoral, Centro y Sur) y que la misma quedaría en manos de las comunidades una vez institucionalizados los mecanismos de elección, lo cual sería tarea del primer Consejo. Hasta entonces, era el Poder Ejecutivo Nacional el que debía designar “un delegado por cada una de las etnias del país”, a propuesta del </w:t>
      </w:r>
      <w:r w:rsidR="006F658E" w:rsidRPr="00534024">
        <w:rPr>
          <w:rFonts w:ascii="Times New Roman" w:eastAsia="Times New Roman" w:hAnsi="Times New Roman" w:cs="Times New Roman"/>
          <w:sz w:val="24"/>
          <w:szCs w:val="24"/>
          <w:lang w:val="es-AR" w:eastAsia="es-AR"/>
        </w:rPr>
        <w:t xml:space="preserve">presidente del INAI (Sterpin 2012). </w:t>
      </w:r>
    </w:p>
    <w:p w14:paraId="042FB3C8" w14:textId="77777777" w:rsidR="00D97B34" w:rsidRPr="00534024" w:rsidRDefault="005A2A9C" w:rsidP="001476E2">
      <w:pPr>
        <w:spacing w:after="0" w:line="360" w:lineRule="auto"/>
        <w:jc w:val="both"/>
        <w:rPr>
          <w:rFonts w:ascii="Times New Roman" w:hAnsi="Times New Roman" w:cs="Times New Roman"/>
          <w:sz w:val="24"/>
          <w:szCs w:val="24"/>
          <w:lang w:val="es-AR"/>
        </w:rPr>
      </w:pPr>
      <w:r w:rsidRPr="00534024">
        <w:rPr>
          <w:rFonts w:ascii="Times New Roman" w:hAnsi="Times New Roman" w:cs="Times New Roman"/>
          <w:snapToGrid w:val="0"/>
          <w:sz w:val="24"/>
          <w:szCs w:val="24"/>
          <w:lang w:val="es-AR"/>
        </w:rPr>
        <w:t xml:space="preserve">Siguiendo </w:t>
      </w:r>
      <w:r w:rsidR="00CD6B06" w:rsidRPr="00534024">
        <w:rPr>
          <w:rFonts w:ascii="Times New Roman" w:hAnsi="Times New Roman" w:cs="Times New Roman"/>
          <w:snapToGrid w:val="0"/>
          <w:sz w:val="24"/>
          <w:szCs w:val="24"/>
          <w:lang w:val="es-AR"/>
        </w:rPr>
        <w:t xml:space="preserve">a </w:t>
      </w:r>
      <w:r w:rsidRPr="00534024">
        <w:rPr>
          <w:rFonts w:ascii="Times New Roman" w:hAnsi="Times New Roman" w:cs="Times New Roman"/>
          <w:snapToGrid w:val="0"/>
          <w:sz w:val="24"/>
          <w:szCs w:val="24"/>
          <w:lang w:val="es-AR"/>
        </w:rPr>
        <w:t xml:space="preserve">Carrasco (2000), la ley 23.302 </w:t>
      </w:r>
      <w:r w:rsidR="00D97B34" w:rsidRPr="00534024">
        <w:rPr>
          <w:rFonts w:ascii="Times New Roman" w:hAnsi="Times New Roman" w:cs="Times New Roman"/>
          <w:sz w:val="24"/>
          <w:szCs w:val="24"/>
          <w:lang w:val="es-AR"/>
        </w:rPr>
        <w:t xml:space="preserve">prevé la participación indígena en el organismo indigenista a través de un </w:t>
      </w:r>
      <w:r w:rsidR="00CD6B06" w:rsidRPr="00534024">
        <w:rPr>
          <w:rFonts w:ascii="Times New Roman" w:hAnsi="Times New Roman" w:cs="Times New Roman"/>
          <w:sz w:val="24"/>
          <w:szCs w:val="24"/>
          <w:lang w:val="es-AR"/>
        </w:rPr>
        <w:t>espacio</w:t>
      </w:r>
      <w:r w:rsidR="00D97B34" w:rsidRPr="00534024">
        <w:rPr>
          <w:rFonts w:ascii="Times New Roman" w:hAnsi="Times New Roman" w:cs="Times New Roman"/>
          <w:sz w:val="24"/>
          <w:szCs w:val="24"/>
          <w:lang w:val="es-AR"/>
        </w:rPr>
        <w:t xml:space="preserve"> donde se asume que estarán representados todos los indígenas del país, partiendo de criterios arbitrarios de elección y designación. </w:t>
      </w:r>
      <w:r w:rsidR="00741BAD" w:rsidRPr="00534024">
        <w:rPr>
          <w:rFonts w:ascii="Times New Roman" w:hAnsi="Times New Roman" w:cs="Times New Roman"/>
          <w:sz w:val="24"/>
          <w:szCs w:val="24"/>
          <w:lang w:val="es-AR"/>
        </w:rPr>
        <w:t>En base a la presunción del cooperativismo indígena</w:t>
      </w:r>
      <w:r w:rsidR="00BF00BB" w:rsidRPr="00534024">
        <w:rPr>
          <w:rFonts w:ascii="Times New Roman" w:hAnsi="Times New Roman" w:cs="Times New Roman"/>
          <w:sz w:val="24"/>
          <w:szCs w:val="24"/>
          <w:lang w:val="es-AR"/>
        </w:rPr>
        <w:t>,</w:t>
      </w:r>
      <w:r w:rsidR="00741BAD" w:rsidRPr="00534024">
        <w:rPr>
          <w:rFonts w:ascii="Times New Roman" w:hAnsi="Times New Roman" w:cs="Times New Roman"/>
          <w:sz w:val="24"/>
          <w:szCs w:val="24"/>
          <w:lang w:val="es-AR"/>
        </w:rPr>
        <w:t xml:space="preserve"> l</w:t>
      </w:r>
      <w:r w:rsidR="00D97B34" w:rsidRPr="00534024">
        <w:rPr>
          <w:rFonts w:ascii="Times New Roman" w:hAnsi="Times New Roman" w:cs="Times New Roman"/>
          <w:sz w:val="24"/>
          <w:szCs w:val="24"/>
          <w:lang w:val="es-AR"/>
        </w:rPr>
        <w:t xml:space="preserve">a participación es equiparada a la representación, presuponiendo que las decisiones que se tomen en el Consejo serán resultado de acuerdos previos entre las bases o, en todo caso, que serán </w:t>
      </w:r>
      <w:r w:rsidR="00294097">
        <w:rPr>
          <w:rFonts w:ascii="Times New Roman" w:hAnsi="Times New Roman" w:cs="Times New Roman"/>
          <w:sz w:val="24"/>
          <w:szCs w:val="24"/>
          <w:lang w:val="es-AR"/>
        </w:rPr>
        <w:t>automáticamente</w:t>
      </w:r>
      <w:r w:rsidR="00D97B34" w:rsidRPr="00534024">
        <w:rPr>
          <w:rFonts w:ascii="Times New Roman" w:hAnsi="Times New Roman" w:cs="Times New Roman"/>
          <w:sz w:val="24"/>
          <w:szCs w:val="24"/>
          <w:lang w:val="es-AR"/>
        </w:rPr>
        <w:t xml:space="preserve"> conocidas por éstas. Al mismo tiempo, </w:t>
      </w:r>
      <w:r w:rsidR="009C23E0">
        <w:rPr>
          <w:rFonts w:ascii="Times New Roman" w:hAnsi="Times New Roman" w:cs="Times New Roman"/>
          <w:sz w:val="24"/>
          <w:szCs w:val="24"/>
          <w:lang w:val="es-AR"/>
        </w:rPr>
        <w:t>el funcionamiento</w:t>
      </w:r>
      <w:r w:rsidR="00D97B34" w:rsidRPr="00534024">
        <w:rPr>
          <w:rFonts w:ascii="Times New Roman" w:hAnsi="Times New Roman" w:cs="Times New Roman"/>
          <w:sz w:val="24"/>
          <w:szCs w:val="24"/>
          <w:lang w:val="es-AR"/>
        </w:rPr>
        <w:t xml:space="preserve"> de este espacio </w:t>
      </w:r>
      <w:r w:rsidR="009C23E0">
        <w:rPr>
          <w:rFonts w:ascii="Times New Roman" w:hAnsi="Times New Roman" w:cs="Times New Roman"/>
          <w:sz w:val="24"/>
          <w:szCs w:val="24"/>
          <w:lang w:val="es-AR"/>
        </w:rPr>
        <w:t>queda sujeto a disposiciones externas y su</w:t>
      </w:r>
      <w:r w:rsidR="00D97B34" w:rsidRPr="00534024">
        <w:rPr>
          <w:rFonts w:ascii="Times New Roman" w:hAnsi="Times New Roman" w:cs="Times New Roman"/>
          <w:sz w:val="24"/>
          <w:szCs w:val="24"/>
          <w:lang w:val="es-AR"/>
        </w:rPr>
        <w:t xml:space="preserve"> voz</w:t>
      </w:r>
      <w:r w:rsidR="009C23E0">
        <w:rPr>
          <w:rFonts w:ascii="Times New Roman" w:hAnsi="Times New Roman" w:cs="Times New Roman"/>
          <w:sz w:val="24"/>
          <w:szCs w:val="24"/>
          <w:lang w:val="es-AR"/>
        </w:rPr>
        <w:t xml:space="preserve"> </w:t>
      </w:r>
      <w:r w:rsidR="00D97B34" w:rsidRPr="00534024">
        <w:rPr>
          <w:rFonts w:ascii="Times New Roman" w:hAnsi="Times New Roman" w:cs="Times New Roman"/>
          <w:sz w:val="24"/>
          <w:szCs w:val="24"/>
          <w:lang w:val="es-AR"/>
        </w:rPr>
        <w:t xml:space="preserve">queda subordinada a la decisión final del presidente del INAI, lo cual acota el margen de maniobra de sus integrantes. </w:t>
      </w:r>
      <w:r w:rsidR="005421AE">
        <w:rPr>
          <w:rFonts w:ascii="Times New Roman" w:hAnsi="Times New Roman" w:cs="Times New Roman"/>
          <w:sz w:val="24"/>
          <w:szCs w:val="24"/>
          <w:lang w:val="es-AR"/>
        </w:rPr>
        <w:t>L</w:t>
      </w:r>
      <w:r w:rsidR="002C3147" w:rsidRPr="00534024">
        <w:rPr>
          <w:rFonts w:ascii="Times New Roman" w:hAnsi="Times New Roman" w:cs="Times New Roman"/>
          <w:sz w:val="24"/>
          <w:szCs w:val="24"/>
          <w:lang w:val="es-AR"/>
        </w:rPr>
        <w:t>a autora</w:t>
      </w:r>
      <w:r w:rsidR="00D97B34" w:rsidRPr="00534024">
        <w:rPr>
          <w:rFonts w:ascii="Times New Roman" w:hAnsi="Times New Roman" w:cs="Times New Roman"/>
          <w:sz w:val="24"/>
          <w:szCs w:val="24"/>
          <w:lang w:val="es-AR"/>
        </w:rPr>
        <w:t xml:space="preserve"> </w:t>
      </w:r>
      <w:r w:rsidR="005421AE">
        <w:rPr>
          <w:rFonts w:ascii="Times New Roman" w:hAnsi="Times New Roman" w:cs="Times New Roman"/>
          <w:sz w:val="24"/>
          <w:szCs w:val="24"/>
          <w:lang w:val="es-AR"/>
        </w:rPr>
        <w:t>s</w:t>
      </w:r>
      <w:r w:rsidR="00FA534C">
        <w:rPr>
          <w:rFonts w:ascii="Times New Roman" w:hAnsi="Times New Roman" w:cs="Times New Roman"/>
          <w:sz w:val="24"/>
          <w:szCs w:val="24"/>
          <w:lang w:val="es-AR"/>
        </w:rPr>
        <w:t>ubraya</w:t>
      </w:r>
      <w:r w:rsidR="00D97B34" w:rsidRPr="00534024">
        <w:rPr>
          <w:rFonts w:ascii="Times New Roman" w:hAnsi="Times New Roman" w:cs="Times New Roman"/>
          <w:sz w:val="24"/>
          <w:szCs w:val="24"/>
          <w:lang w:val="es-AR"/>
        </w:rPr>
        <w:t xml:space="preserve"> </w:t>
      </w:r>
      <w:r w:rsidR="005421AE">
        <w:rPr>
          <w:rFonts w:ascii="Times New Roman" w:hAnsi="Times New Roman" w:cs="Times New Roman"/>
          <w:sz w:val="24"/>
          <w:szCs w:val="24"/>
          <w:lang w:val="es-AR"/>
        </w:rPr>
        <w:t xml:space="preserve">entonces </w:t>
      </w:r>
      <w:r w:rsidR="00D97B34" w:rsidRPr="00534024">
        <w:rPr>
          <w:rFonts w:ascii="Times New Roman" w:hAnsi="Times New Roman" w:cs="Times New Roman"/>
          <w:sz w:val="24"/>
          <w:szCs w:val="24"/>
          <w:lang w:val="es-AR"/>
        </w:rPr>
        <w:t xml:space="preserve">que </w:t>
      </w:r>
      <w:r w:rsidR="005421AE">
        <w:rPr>
          <w:rFonts w:ascii="Times New Roman" w:hAnsi="Times New Roman" w:cs="Times New Roman"/>
          <w:sz w:val="24"/>
          <w:szCs w:val="24"/>
          <w:lang w:val="es-AR"/>
        </w:rPr>
        <w:t xml:space="preserve">esta ley </w:t>
      </w:r>
      <w:r w:rsidR="00D97B34" w:rsidRPr="00534024">
        <w:rPr>
          <w:rFonts w:ascii="Times New Roman" w:hAnsi="Times New Roman" w:cs="Times New Roman"/>
          <w:sz w:val="24"/>
          <w:szCs w:val="24"/>
          <w:lang w:val="es-AR"/>
        </w:rPr>
        <w:t xml:space="preserve">declama la importancia </w:t>
      </w:r>
      <w:r w:rsidR="00D97B34" w:rsidRPr="00534024">
        <w:rPr>
          <w:rFonts w:ascii="Times New Roman" w:hAnsi="Times New Roman" w:cs="Times New Roman"/>
          <w:sz w:val="24"/>
          <w:szCs w:val="24"/>
          <w:lang w:val="es-AR"/>
        </w:rPr>
        <w:lastRenderedPageBreak/>
        <w:t>de garantizar la efectiva participación indígena</w:t>
      </w:r>
      <w:r w:rsidR="005A1249">
        <w:rPr>
          <w:rFonts w:ascii="Times New Roman" w:hAnsi="Times New Roman" w:cs="Times New Roman"/>
          <w:sz w:val="24"/>
          <w:szCs w:val="24"/>
          <w:lang w:val="es-AR"/>
        </w:rPr>
        <w:t>,</w:t>
      </w:r>
      <w:r w:rsidR="00D97B34" w:rsidRPr="00534024">
        <w:rPr>
          <w:rFonts w:ascii="Times New Roman" w:hAnsi="Times New Roman" w:cs="Times New Roman"/>
          <w:sz w:val="24"/>
          <w:szCs w:val="24"/>
          <w:lang w:val="es-AR"/>
        </w:rPr>
        <w:t xml:space="preserve"> pero </w:t>
      </w:r>
      <w:r w:rsidR="001E08F1" w:rsidRPr="00534024">
        <w:rPr>
          <w:rFonts w:ascii="Times New Roman" w:hAnsi="Times New Roman" w:cs="Times New Roman"/>
          <w:sz w:val="24"/>
          <w:szCs w:val="24"/>
          <w:lang w:val="es-AR"/>
        </w:rPr>
        <w:t>sin institucionalizar</w:t>
      </w:r>
      <w:r w:rsidR="00D97B34" w:rsidRPr="00534024">
        <w:rPr>
          <w:rFonts w:ascii="Times New Roman" w:hAnsi="Times New Roman" w:cs="Times New Roman"/>
          <w:sz w:val="24"/>
          <w:szCs w:val="24"/>
          <w:lang w:val="es-AR"/>
        </w:rPr>
        <w:t xml:space="preserve"> mecanismos adecuados más que para cumplir con un</w:t>
      </w:r>
      <w:r w:rsidR="00915FBE" w:rsidRPr="00534024">
        <w:rPr>
          <w:rFonts w:ascii="Times New Roman" w:hAnsi="Times New Roman" w:cs="Times New Roman"/>
          <w:sz w:val="24"/>
          <w:szCs w:val="24"/>
          <w:lang w:val="es-AR"/>
        </w:rPr>
        <w:t>a limitada representación de estos pueblos</w:t>
      </w:r>
      <w:r w:rsidR="00D97B34" w:rsidRPr="00534024">
        <w:rPr>
          <w:rFonts w:ascii="Times New Roman" w:hAnsi="Times New Roman" w:cs="Times New Roman"/>
          <w:sz w:val="24"/>
          <w:szCs w:val="24"/>
          <w:lang w:val="es-AR"/>
        </w:rPr>
        <w:t xml:space="preserve"> en </w:t>
      </w:r>
      <w:r w:rsidR="005421AE">
        <w:rPr>
          <w:rFonts w:ascii="Times New Roman" w:hAnsi="Times New Roman" w:cs="Times New Roman"/>
          <w:sz w:val="24"/>
          <w:szCs w:val="24"/>
          <w:lang w:val="es-AR"/>
        </w:rPr>
        <w:t>el INAI</w:t>
      </w:r>
      <w:r w:rsidR="00D97B34" w:rsidRPr="00534024">
        <w:rPr>
          <w:rFonts w:ascii="Times New Roman" w:hAnsi="Times New Roman" w:cs="Times New Roman"/>
          <w:sz w:val="24"/>
          <w:szCs w:val="24"/>
          <w:lang w:val="es-AR"/>
        </w:rPr>
        <w:t>. También cabe señalar que no se piensa lo indígena como transversal a los distintos organismos del Estado, sino que los “asuntos indígenas”, y por ende su participación, quedan enclavad</w:t>
      </w:r>
      <w:r w:rsidR="00204415">
        <w:rPr>
          <w:rFonts w:ascii="Times New Roman" w:hAnsi="Times New Roman" w:cs="Times New Roman"/>
          <w:sz w:val="24"/>
          <w:szCs w:val="24"/>
          <w:lang w:val="es-AR"/>
        </w:rPr>
        <w:t>os en un organismo indigenista único</w:t>
      </w:r>
      <w:r w:rsidR="00D97B34" w:rsidRPr="00534024">
        <w:rPr>
          <w:rFonts w:ascii="Times New Roman" w:hAnsi="Times New Roman" w:cs="Times New Roman"/>
          <w:sz w:val="24"/>
          <w:szCs w:val="24"/>
          <w:lang w:val="es-AR"/>
        </w:rPr>
        <w:t>.</w:t>
      </w:r>
    </w:p>
    <w:p w14:paraId="3510BFCC" w14:textId="77777777" w:rsidR="004F190B" w:rsidRPr="00534024" w:rsidRDefault="00CE11C5" w:rsidP="001476E2">
      <w:pPr>
        <w:autoSpaceDE w:val="0"/>
        <w:autoSpaceDN w:val="0"/>
        <w:adjustRightInd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Algunos años más tarde, e</w:t>
      </w:r>
      <w:r w:rsidR="004F190B" w:rsidRPr="00534024">
        <w:rPr>
          <w:rFonts w:ascii="Times New Roman" w:eastAsia="Times New Roman" w:hAnsi="Times New Roman" w:cs="Times New Roman"/>
          <w:sz w:val="24"/>
          <w:szCs w:val="24"/>
          <w:lang w:val="es-AR" w:eastAsia="es-AR"/>
        </w:rPr>
        <w:t xml:space="preserve">n 1992, con la promulgación de la ley 24.071 </w:t>
      </w:r>
      <w:r w:rsidR="004F4C12" w:rsidRPr="00534024">
        <w:rPr>
          <w:rFonts w:ascii="Times New Roman" w:eastAsia="Times New Roman" w:hAnsi="Times New Roman" w:cs="Times New Roman"/>
          <w:sz w:val="24"/>
          <w:szCs w:val="24"/>
          <w:lang w:val="es-AR" w:eastAsia="es-AR"/>
        </w:rPr>
        <w:t>Argentina</w:t>
      </w:r>
      <w:r w:rsidR="004F190B" w:rsidRPr="00534024">
        <w:rPr>
          <w:rFonts w:ascii="Times New Roman" w:eastAsia="Times New Roman" w:hAnsi="Times New Roman" w:cs="Times New Roman"/>
          <w:sz w:val="24"/>
          <w:szCs w:val="24"/>
          <w:lang w:val="es-AR" w:eastAsia="es-AR"/>
        </w:rPr>
        <w:t xml:space="preserve"> adopta el Convenio 169 de la Organización Internacional del Trabajo (OIT) sobre Pueblos Indígenas y Tr</w:t>
      </w:r>
      <w:r w:rsidR="00443825" w:rsidRPr="00534024">
        <w:rPr>
          <w:rFonts w:ascii="Times New Roman" w:eastAsia="Times New Roman" w:hAnsi="Times New Roman" w:cs="Times New Roman"/>
          <w:sz w:val="24"/>
          <w:szCs w:val="24"/>
          <w:lang w:val="es-AR" w:eastAsia="es-AR"/>
        </w:rPr>
        <w:t xml:space="preserve">ibales en Países Independientes </w:t>
      </w:r>
      <w:r w:rsidR="004F190B" w:rsidRPr="00534024">
        <w:rPr>
          <w:rFonts w:ascii="Times New Roman" w:eastAsia="Times New Roman" w:hAnsi="Times New Roman" w:cs="Times New Roman"/>
          <w:sz w:val="24"/>
          <w:szCs w:val="24"/>
          <w:lang w:val="es-AR" w:eastAsia="es-AR"/>
        </w:rPr>
        <w:t>–cuya ratificación debió esperar sin embargo hasta 2000, entrando en vigenci</w:t>
      </w:r>
      <w:r w:rsidR="007260FF">
        <w:rPr>
          <w:rFonts w:ascii="Times New Roman" w:eastAsia="Times New Roman" w:hAnsi="Times New Roman" w:cs="Times New Roman"/>
          <w:sz w:val="24"/>
          <w:szCs w:val="24"/>
          <w:lang w:val="es-AR" w:eastAsia="es-AR"/>
        </w:rPr>
        <w:t>a un año después. El</w:t>
      </w:r>
      <w:r w:rsidR="00A90CCD">
        <w:rPr>
          <w:rFonts w:ascii="Times New Roman" w:eastAsia="Times New Roman" w:hAnsi="Times New Roman" w:cs="Times New Roman"/>
          <w:sz w:val="24"/>
          <w:szCs w:val="24"/>
          <w:lang w:val="es-AR" w:eastAsia="es-AR"/>
        </w:rPr>
        <w:t xml:space="preserve"> Convenio</w:t>
      </w:r>
      <w:r w:rsidR="004F190B" w:rsidRPr="00534024">
        <w:rPr>
          <w:rFonts w:ascii="Times New Roman" w:eastAsia="Times New Roman" w:hAnsi="Times New Roman" w:cs="Times New Roman"/>
          <w:sz w:val="24"/>
          <w:szCs w:val="24"/>
          <w:lang w:val="es-AR" w:eastAsia="es-AR"/>
        </w:rPr>
        <w:t xml:space="preserve"> instituye la consulta y participación como mandato obligatorio de los Estados firmantes. Esta cuestión es tratada específicamente por el artículo 6, el cual estipula que los gobiernos deben “a) Consultar a los pueblos interesados, mediante procedimientos apropiados y en particular a través de sus instituciones representativas, cada vez que se prevean medidas legislativas o administrativas susceptibles de afectarles directamente; b) 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 c) Establecer los medios para el pleno desarrollo de las instituciones e iniciativas de esos pueblos, y en los casos apropiados proporcionar los recursos necesarios para este fin” (inciso 1); y que “Las consultas llevadas a cabo en aplicación de este Convenio deberán efectuarse de buena fe y de una manera apropiada a las circunstancias, con la finalidad de llegar a un acuerdo o lograr el consentimiento acerca de las medidas propuestas” (inciso 2). </w:t>
      </w:r>
    </w:p>
    <w:p w14:paraId="5E9ABB2A" w14:textId="77777777" w:rsidR="004F190B" w:rsidRPr="00534024" w:rsidRDefault="004F190B" w:rsidP="001476E2">
      <w:pPr>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Asimismo, el artículo 6 debe leerse en conjunción con otros para poder calibrar los alcances de la participación según es reconocida en el Convenio. Particularmente, dicha cláusula se encuentra muy vinculada a los artículos 2 y 33, por un lado, que establecen la obligación de los gobiernos de garantizar el funcionamiento de instituciones, mecanismos o medidas de diversa índole que protejan los derechos de los pueblos indígenas, con la cooperación de los mismos en todas las etapas de los programas a ellos destinados. Por otro lado, hay una clara conexión con el artículo 7, que establece que los pueblos deben tener el derecho de decidir sus propias prioridades en materia de desarrollo y de participar en la formulación, implementación y evaluación de los planes y programas de desarrollo pasibles de afectarlos directamente.</w:t>
      </w:r>
    </w:p>
    <w:p w14:paraId="710B3417" w14:textId="77777777" w:rsidR="004F190B" w:rsidRPr="00534024" w:rsidRDefault="004F190B" w:rsidP="001476E2">
      <w:pPr>
        <w:autoSpaceDE w:val="0"/>
        <w:autoSpaceDN w:val="0"/>
        <w:adjustRightInd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 xml:space="preserve">Gómiz y Salgado (2010) indican que toda consulta es una “especie” dentro del “género” participación y constituye el umbral participativo mínimo del Convenio: mientras la consulta es entendida como un procedimiento que debe realizarse obligatoriamente sólo en aquellos casos puntuales en que se prevean medidas susceptibles de afectar a los pueblos indígenas, </w:t>
      </w:r>
      <w:r w:rsidRPr="00534024">
        <w:rPr>
          <w:rFonts w:ascii="Times New Roman" w:eastAsia="Times New Roman" w:hAnsi="Times New Roman" w:cs="Times New Roman"/>
          <w:sz w:val="24"/>
          <w:szCs w:val="24"/>
          <w:lang w:val="es-AR" w:eastAsia="es-AR"/>
        </w:rPr>
        <w:lastRenderedPageBreak/>
        <w:t xml:space="preserve">pudiendo tener entonces un carácter discontinuo, la participación se concibe como </w:t>
      </w:r>
      <w:r w:rsidRPr="00534024">
        <w:rPr>
          <w:rFonts w:ascii="Times New Roman" w:eastAsia="Times New Roman" w:hAnsi="Times New Roman" w:cs="Times New Roman"/>
          <w:i/>
          <w:sz w:val="24"/>
          <w:szCs w:val="24"/>
          <w:lang w:val="es-AR" w:eastAsia="es-AR"/>
        </w:rPr>
        <w:t>permanente</w:t>
      </w:r>
      <w:r w:rsidRPr="00534024">
        <w:rPr>
          <w:rFonts w:ascii="Times New Roman" w:eastAsia="Times New Roman" w:hAnsi="Times New Roman" w:cs="Times New Roman"/>
          <w:sz w:val="24"/>
          <w:szCs w:val="24"/>
          <w:lang w:val="es-AR" w:eastAsia="es-AR"/>
        </w:rPr>
        <w:t>, entendiendo por esto “la participación institucional y continua en las estructuras estatales responsables de políticas y programas que les conciernan</w:t>
      </w:r>
      <w:r w:rsidR="00E91AFD" w:rsidRPr="00534024">
        <w:rPr>
          <w:rFonts w:ascii="Times New Roman" w:eastAsia="Times New Roman" w:hAnsi="Times New Roman" w:cs="Times New Roman"/>
          <w:sz w:val="24"/>
          <w:szCs w:val="24"/>
          <w:lang w:val="es-AR" w:eastAsia="es-AR"/>
        </w:rPr>
        <w:t xml:space="preserve">” (Gómiz y Salgado 2010: </w:t>
      </w:r>
      <w:r w:rsidRPr="00534024">
        <w:rPr>
          <w:rFonts w:ascii="Times New Roman" w:eastAsia="Times New Roman" w:hAnsi="Times New Roman" w:cs="Times New Roman"/>
          <w:sz w:val="24"/>
          <w:szCs w:val="24"/>
          <w:lang w:val="es-AR" w:eastAsia="es-AR"/>
        </w:rPr>
        <w:t xml:space="preserve">119). Los autores señalan que esta innovadora norma es acorde con la orientación que establece que los pueblos indígenas deben jugar un papel activo en las decisiones públicas que los afectan y no ser un mero objeto pasivo de protección. </w:t>
      </w:r>
      <w:r w:rsidR="008C5790" w:rsidRPr="00534024">
        <w:rPr>
          <w:rFonts w:ascii="Times New Roman" w:eastAsia="Times New Roman" w:hAnsi="Times New Roman" w:cs="Times New Roman"/>
          <w:sz w:val="24"/>
          <w:szCs w:val="24"/>
          <w:lang w:val="es-AR" w:eastAsia="es-AR"/>
        </w:rPr>
        <w:t xml:space="preserve">El Convenio obliga a establecer los medios a través de los cuales los pueblos indígenas puedan participar libremente de manera continua en el Estado, no sólo a título individual como cualquier ciudadano sino colectivamente, </w:t>
      </w:r>
      <w:r w:rsidR="008C5790" w:rsidRPr="00534024">
        <w:rPr>
          <w:rFonts w:ascii="Times New Roman" w:eastAsia="Times New Roman" w:hAnsi="Times New Roman" w:cs="Times New Roman"/>
          <w:i/>
          <w:sz w:val="24"/>
          <w:szCs w:val="24"/>
          <w:lang w:val="es-AR" w:eastAsia="es-AR"/>
        </w:rPr>
        <w:t>en tanto pueblos</w:t>
      </w:r>
      <w:r w:rsidR="008C5790" w:rsidRPr="00534024">
        <w:rPr>
          <w:rFonts w:ascii="Times New Roman" w:eastAsia="Times New Roman" w:hAnsi="Times New Roman" w:cs="Times New Roman"/>
          <w:sz w:val="24"/>
          <w:szCs w:val="24"/>
          <w:lang w:val="es-AR" w:eastAsia="es-AR"/>
        </w:rPr>
        <w:t xml:space="preserve">. </w:t>
      </w:r>
      <w:r w:rsidRPr="00534024">
        <w:rPr>
          <w:rFonts w:ascii="Times New Roman" w:eastAsia="Times New Roman" w:hAnsi="Times New Roman" w:cs="Times New Roman"/>
          <w:sz w:val="24"/>
          <w:szCs w:val="24"/>
          <w:lang w:val="es-AR" w:eastAsia="es-AR"/>
        </w:rPr>
        <w:t xml:space="preserve">Lo que se requiere entonces es que tengan un mecanismo permanente para hacer oír su voz e incidir en las políticas estatales orientadas a ellos, interviniendo de manera eficaz en los procesos de toma de decisiones que pudieran afectar sus derechos e intereses. </w:t>
      </w:r>
      <w:r w:rsidRPr="00534024">
        <w:rPr>
          <w:rFonts w:ascii="Times New Roman" w:eastAsia="Times New Roman" w:hAnsi="Times New Roman" w:cs="Times New Roman"/>
          <w:sz w:val="24"/>
          <w:szCs w:val="24"/>
          <w:lang w:val="es-AR"/>
        </w:rPr>
        <w:t xml:space="preserve">Por su parte, los órganos de control de la OIT han subrayado la interrelación de los conceptos de consulta y participación señalando que los pueblos indígenas no sólo tienen el derecho de dar a conocer su reacción </w:t>
      </w:r>
      <w:r w:rsidRPr="00534024">
        <w:rPr>
          <w:rFonts w:ascii="Times New Roman" w:hAnsi="Times New Roman" w:cs="Times New Roman"/>
          <w:sz w:val="24"/>
          <w:szCs w:val="24"/>
          <w:lang w:val="es-AR"/>
        </w:rPr>
        <w:t>a medidas iniciadas o impuestas desde el exterior, sino que debe garantizarse que</w:t>
      </w:r>
      <w:r w:rsidRPr="00534024">
        <w:rPr>
          <w:rFonts w:ascii="Times New Roman" w:eastAsia="Times New Roman" w:hAnsi="Times New Roman" w:cs="Times New Roman"/>
          <w:sz w:val="24"/>
          <w:szCs w:val="24"/>
          <w:lang w:val="es-AR"/>
        </w:rPr>
        <w:t xml:space="preserve"> puedan influir sobre las mismas, apropiarse de ellas si cabe (por ejemplo, involucrándose activamente en su elaboración e implementación), así como proponer sus propias iniciativas. Lo cual requiere que los Estados establezcan,</w:t>
      </w:r>
      <w:r w:rsidRPr="00534024">
        <w:rPr>
          <w:rFonts w:ascii="Times New Roman" w:eastAsia="Times New Roman" w:hAnsi="Times New Roman" w:cs="Times New Roman"/>
          <w:sz w:val="24"/>
          <w:szCs w:val="24"/>
          <w:lang w:val="es-ES" w:eastAsia="es-AR"/>
        </w:rPr>
        <w:t xml:space="preserve"> en cooperación con los pueblos indígenas,</w:t>
      </w:r>
      <w:r w:rsidRPr="00534024">
        <w:rPr>
          <w:rFonts w:ascii="Times New Roman" w:eastAsia="Times New Roman" w:hAnsi="Times New Roman" w:cs="Times New Roman"/>
          <w:sz w:val="24"/>
          <w:szCs w:val="24"/>
          <w:lang w:val="es-AR"/>
        </w:rPr>
        <w:t xml:space="preserve"> los órganos y mecanismos institucionales adecuados para llevarlo a cabo (OIT 2013)</w:t>
      </w:r>
      <w:r w:rsidRPr="00534024">
        <w:rPr>
          <w:rFonts w:ascii="Times New Roman" w:eastAsia="Times New Roman" w:hAnsi="Times New Roman" w:cs="Times New Roman"/>
          <w:sz w:val="24"/>
          <w:szCs w:val="24"/>
          <w:lang w:val="es-ES" w:eastAsia="es-AR"/>
        </w:rPr>
        <w:t>.</w:t>
      </w:r>
    </w:p>
    <w:p w14:paraId="55DA3D88" w14:textId="77777777" w:rsidR="004F190B" w:rsidRPr="00534024" w:rsidRDefault="004F190B" w:rsidP="001476E2">
      <w:pPr>
        <w:autoSpaceDE w:val="0"/>
        <w:autoSpaceDN w:val="0"/>
        <w:adjustRightInd w:val="0"/>
        <w:spacing w:after="0" w:line="360" w:lineRule="auto"/>
        <w:jc w:val="both"/>
        <w:rPr>
          <w:rFonts w:ascii="Times New Roman" w:eastAsia="Times New Roman" w:hAnsi="Times New Roman" w:cs="Times New Roman"/>
          <w:snapToGrid w:val="0"/>
          <w:sz w:val="24"/>
          <w:szCs w:val="24"/>
          <w:lang w:val="es-AR" w:eastAsia="es-AR"/>
        </w:rPr>
      </w:pPr>
      <w:r w:rsidRPr="00534024">
        <w:rPr>
          <w:rFonts w:ascii="Times New Roman" w:eastAsia="Times New Roman" w:hAnsi="Times New Roman" w:cs="Times New Roman"/>
          <w:sz w:val="24"/>
          <w:szCs w:val="24"/>
          <w:lang w:val="es-AR" w:eastAsia="es-AR"/>
        </w:rPr>
        <w:t xml:space="preserve">El Convenio 169 influyó en la reforma constitucional de </w:t>
      </w:r>
      <w:r w:rsidRPr="00534024">
        <w:rPr>
          <w:rFonts w:ascii="Times New Roman" w:eastAsia="Times New Roman" w:hAnsi="Times New Roman" w:cs="Times New Roman"/>
          <w:snapToGrid w:val="0"/>
          <w:sz w:val="24"/>
          <w:szCs w:val="24"/>
          <w:lang w:val="es-AR" w:eastAsia="es-AR"/>
        </w:rPr>
        <w:t>1994</w:t>
      </w:r>
      <w:r w:rsidRPr="00534024">
        <w:rPr>
          <w:rFonts w:ascii="Times New Roman" w:eastAsia="Times New Roman" w:hAnsi="Times New Roman" w:cs="Times New Roman"/>
          <w:sz w:val="24"/>
          <w:szCs w:val="24"/>
          <w:lang w:val="es-AR" w:eastAsia="es-AR"/>
        </w:rPr>
        <w:t>, mediante la cual la</w:t>
      </w:r>
      <w:r w:rsidRPr="00534024">
        <w:rPr>
          <w:rFonts w:ascii="Times New Roman" w:eastAsia="Times New Roman" w:hAnsi="Times New Roman" w:cs="Times New Roman"/>
          <w:snapToGrid w:val="0"/>
          <w:sz w:val="24"/>
          <w:szCs w:val="24"/>
          <w:lang w:val="es-AR" w:eastAsia="es-AR"/>
        </w:rPr>
        <w:t xml:space="preserve"> República Argentina se redefine como país multiétnico y pluricultural y reconoce a los pueblos indígenas como interlocutores legítimos. Por medio del artículo 75 inciso 17</w:t>
      </w:r>
      <w:r w:rsidRPr="00534024">
        <w:rPr>
          <w:rFonts w:ascii="Times New Roman" w:eastAsia="SimSun" w:hAnsi="Times New Roman" w:cs="Times New Roman"/>
          <w:sz w:val="24"/>
          <w:szCs w:val="24"/>
          <w:lang w:val="es-AR" w:eastAsia="zh-CN"/>
        </w:rPr>
        <w:t xml:space="preserve"> </w:t>
      </w:r>
      <w:r w:rsidRPr="00534024">
        <w:rPr>
          <w:rFonts w:ascii="Times New Roman" w:eastAsia="Times New Roman" w:hAnsi="Times New Roman" w:cs="Times New Roman"/>
          <w:snapToGrid w:val="0"/>
          <w:sz w:val="24"/>
          <w:szCs w:val="24"/>
          <w:lang w:val="es-AR" w:eastAsia="es-AR"/>
        </w:rPr>
        <w:t>el Estado reconoce la preexistencia étnica y cultural de dichos pueblos, garantiza el respeto a su identidad</w:t>
      </w:r>
      <w:r w:rsidRPr="00534024">
        <w:rPr>
          <w:rFonts w:ascii="Times New Roman" w:hAnsi="Times New Roman" w:cs="Times New Roman"/>
          <w:sz w:val="24"/>
          <w:szCs w:val="24"/>
          <w:lang w:val="es-AR"/>
        </w:rPr>
        <w:t xml:space="preserve"> y afirma una serie de derechos derivados de ello, entre los cuales se </w:t>
      </w:r>
      <w:r w:rsidRPr="00534024">
        <w:rPr>
          <w:rFonts w:ascii="Times New Roman" w:eastAsia="Times New Roman" w:hAnsi="Times New Roman" w:cs="Times New Roman"/>
          <w:snapToGrid w:val="0"/>
          <w:sz w:val="24"/>
          <w:szCs w:val="24"/>
          <w:lang w:val="es-AR" w:eastAsia="es-AR"/>
        </w:rPr>
        <w:t xml:space="preserve">señala </w:t>
      </w:r>
      <w:r w:rsidRPr="00534024">
        <w:rPr>
          <w:rFonts w:ascii="Times New Roman" w:eastAsia="Times New Roman" w:hAnsi="Times New Roman" w:cs="Times New Roman"/>
          <w:sz w:val="24"/>
          <w:szCs w:val="24"/>
          <w:lang w:val="es-AR" w:eastAsia="es-AR"/>
        </w:rPr>
        <w:t>como atribución del</w:t>
      </w:r>
      <w:r w:rsidRPr="00534024">
        <w:rPr>
          <w:rFonts w:ascii="Times New Roman" w:eastAsia="Times New Roman" w:hAnsi="Times New Roman" w:cs="Times New Roman"/>
          <w:snapToGrid w:val="0"/>
          <w:sz w:val="24"/>
          <w:szCs w:val="24"/>
          <w:lang w:val="es-AR" w:eastAsia="es-AR"/>
        </w:rPr>
        <w:t xml:space="preserve"> Congreso “</w:t>
      </w:r>
      <w:r w:rsidRPr="00534024">
        <w:rPr>
          <w:rFonts w:ascii="Times New Roman" w:eastAsia="Times New Roman" w:hAnsi="Times New Roman" w:cs="Times New Roman"/>
          <w:sz w:val="24"/>
          <w:szCs w:val="24"/>
          <w:lang w:val="es-AR" w:eastAsia="es-AR"/>
        </w:rPr>
        <w:t>Asegurar su participación en la gestión referida a sus recursos naturales y a los demás intereses que los afecten”</w:t>
      </w:r>
      <w:r w:rsidRPr="00534024">
        <w:rPr>
          <w:rFonts w:ascii="Times New Roman" w:eastAsia="Times New Roman" w:hAnsi="Times New Roman" w:cs="Times New Roman"/>
          <w:snapToGrid w:val="0"/>
          <w:sz w:val="24"/>
          <w:szCs w:val="24"/>
          <w:lang w:val="es-AR" w:eastAsia="es-AR"/>
        </w:rPr>
        <w:t xml:space="preserve">. </w:t>
      </w:r>
    </w:p>
    <w:p w14:paraId="307768E4" w14:textId="77777777" w:rsidR="0004019F" w:rsidRPr="00534024" w:rsidRDefault="004F190B" w:rsidP="001476E2">
      <w:pPr>
        <w:autoSpaceDE w:val="0"/>
        <w:autoSpaceDN w:val="0"/>
        <w:adjustRightInd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Briones y Carrasco (2004) plantean que con la incorporación de los derechos indígenas a la Constitución Nacional el Estado argentino parecía empezar a dar señales de querer modificar los términos de su relación con dichos pueblos. Los reconocimientos y garantías incorporados, que construyen al indígena como sujeto colectivo de derecho, marcaron un cambio sustantivo no sólo respecto de la</w:t>
      </w:r>
      <w:r w:rsidR="003F12E1" w:rsidRPr="00534024">
        <w:rPr>
          <w:rFonts w:ascii="Times New Roman" w:eastAsia="Times New Roman" w:hAnsi="Times New Roman" w:cs="Times New Roman"/>
          <w:sz w:val="24"/>
          <w:szCs w:val="24"/>
          <w:lang w:val="es-AR" w:eastAsia="es-AR"/>
        </w:rPr>
        <w:t xml:space="preserve"> </w:t>
      </w:r>
      <w:r w:rsidRPr="00534024">
        <w:rPr>
          <w:rFonts w:ascii="Times New Roman" w:eastAsia="Times New Roman" w:hAnsi="Times New Roman" w:cs="Times New Roman"/>
          <w:sz w:val="24"/>
          <w:szCs w:val="24"/>
          <w:lang w:val="es-AR" w:eastAsia="es-AR"/>
        </w:rPr>
        <w:t xml:space="preserve">Constitución anterior sino también de las leyes indigenistas vigentes (la 23.302 a nivel nacional y otras provinciales dictadas desde mediados de los 80) que continuaban interpelándolo como sujeto carenciado y necesitado de asistencia y protección estatal. </w:t>
      </w:r>
      <w:r w:rsidR="00707C95" w:rsidRPr="00534024">
        <w:rPr>
          <w:rFonts w:ascii="Times New Roman" w:eastAsia="Times New Roman" w:hAnsi="Times New Roman" w:cs="Times New Roman"/>
          <w:sz w:val="24"/>
          <w:szCs w:val="24"/>
          <w:lang w:val="es-AR" w:eastAsia="es-AR"/>
        </w:rPr>
        <w:t xml:space="preserve">Sin embargo, las auspiciosas perspectivas que se abrían a partir de la reforma constitucional fueron coartadas por prácticas estatales que -disociándose de su propia retórica- </w:t>
      </w:r>
      <w:r w:rsidR="00707C95" w:rsidRPr="00534024">
        <w:rPr>
          <w:rFonts w:ascii="Times New Roman" w:eastAsia="Times New Roman" w:hAnsi="Times New Roman" w:cs="Times New Roman"/>
          <w:sz w:val="24"/>
          <w:szCs w:val="24"/>
          <w:lang w:val="es-AR" w:eastAsia="es-AR"/>
        </w:rPr>
        <w:lastRenderedPageBreak/>
        <w:t xml:space="preserve">recreaban un </w:t>
      </w:r>
      <w:r w:rsidR="00707C95" w:rsidRPr="00534024">
        <w:rPr>
          <w:rFonts w:ascii="Times New Roman" w:eastAsia="Times New Roman" w:hAnsi="Times New Roman" w:cs="Times New Roman"/>
          <w:i/>
          <w:sz w:val="24"/>
          <w:szCs w:val="24"/>
          <w:lang w:val="es-AR" w:eastAsia="es-AR"/>
        </w:rPr>
        <w:t>estilo neoindigenista de incorporación y participación</w:t>
      </w:r>
      <w:r w:rsidR="00707C95" w:rsidRPr="00534024">
        <w:rPr>
          <w:rFonts w:ascii="Times New Roman" w:eastAsia="Times New Roman" w:hAnsi="Times New Roman" w:cs="Times New Roman"/>
          <w:sz w:val="24"/>
          <w:szCs w:val="24"/>
          <w:lang w:val="es-AR" w:eastAsia="es-AR"/>
        </w:rPr>
        <w:t>. Las autoras aluden con esto “a prácticas que renuncian, en lo explícito, a un proyecto de asimilación vinculado al indigenismo clásico pero concretan, en los hechos, estilos restringidos de consulta y participación indígen</w:t>
      </w:r>
      <w:r w:rsidR="008D5C41" w:rsidRPr="00534024">
        <w:rPr>
          <w:rFonts w:ascii="Times New Roman" w:eastAsia="Times New Roman" w:hAnsi="Times New Roman" w:cs="Times New Roman"/>
          <w:sz w:val="24"/>
          <w:szCs w:val="24"/>
          <w:lang w:val="es-AR" w:eastAsia="es-AR"/>
        </w:rPr>
        <w:t xml:space="preserve">a” (Briones y Carrasco 2004: </w:t>
      </w:r>
      <w:r w:rsidR="00707C95" w:rsidRPr="00534024">
        <w:rPr>
          <w:rFonts w:ascii="Times New Roman" w:eastAsia="Times New Roman" w:hAnsi="Times New Roman" w:cs="Times New Roman"/>
          <w:sz w:val="24"/>
          <w:szCs w:val="24"/>
          <w:lang w:val="es-AR" w:eastAsia="es-AR"/>
        </w:rPr>
        <w:t>229).</w:t>
      </w:r>
      <w:r w:rsidR="00026F93" w:rsidRPr="00534024">
        <w:rPr>
          <w:rFonts w:ascii="Times New Roman" w:eastAsia="Times New Roman" w:hAnsi="Times New Roman" w:cs="Times New Roman"/>
          <w:sz w:val="24"/>
          <w:szCs w:val="24"/>
          <w:lang w:val="es-AR" w:eastAsia="es-AR"/>
        </w:rPr>
        <w:t xml:space="preserve"> </w:t>
      </w:r>
    </w:p>
    <w:p w14:paraId="6FFFCE8A" w14:textId="77777777" w:rsidR="009B1984" w:rsidRPr="00534024" w:rsidRDefault="0004019F" w:rsidP="001476E2">
      <w:pPr>
        <w:autoSpaceDE w:val="0"/>
        <w:autoSpaceDN w:val="0"/>
        <w:adjustRightInd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hAnsi="Times New Roman" w:cs="Times New Roman"/>
          <w:sz w:val="24"/>
          <w:szCs w:val="24"/>
          <w:lang w:val="es-AR"/>
        </w:rPr>
        <w:t>El caso del INAI resulta paradigmático, puntualmente en lo relativo a las marchas y contramarchas por las que atravesó la conformación del Consejo de Coordina</w:t>
      </w:r>
      <w:r w:rsidR="00830FE3" w:rsidRPr="00534024">
        <w:rPr>
          <w:rFonts w:ascii="Times New Roman" w:hAnsi="Times New Roman" w:cs="Times New Roman"/>
          <w:sz w:val="24"/>
          <w:szCs w:val="24"/>
          <w:lang w:val="es-AR"/>
        </w:rPr>
        <w:t xml:space="preserve">ción previsto por la ley 23.302, aún después de la adopción y </w:t>
      </w:r>
      <w:r w:rsidR="00830FE3" w:rsidRPr="00534024">
        <w:rPr>
          <w:rFonts w:ascii="Times New Roman" w:eastAsia="SimSun" w:hAnsi="Times New Roman" w:cs="Times New Roman"/>
          <w:sz w:val="24"/>
          <w:szCs w:val="24"/>
          <w:lang w:val="es-AR" w:eastAsia="zh-CN"/>
        </w:rPr>
        <w:t xml:space="preserve">ratificación del Convenio 169 y de la reforma </w:t>
      </w:r>
      <w:r w:rsidR="000E6048">
        <w:rPr>
          <w:rFonts w:ascii="Times New Roman" w:eastAsia="SimSun" w:hAnsi="Times New Roman" w:cs="Times New Roman"/>
          <w:sz w:val="24"/>
          <w:szCs w:val="24"/>
          <w:lang w:val="es-AR" w:eastAsia="zh-CN"/>
        </w:rPr>
        <w:t>constitucional</w:t>
      </w:r>
      <w:r w:rsidR="00963AF2" w:rsidRPr="00534024">
        <w:rPr>
          <w:rFonts w:ascii="Times New Roman" w:eastAsia="SimSun" w:hAnsi="Times New Roman" w:cs="Times New Roman"/>
          <w:sz w:val="24"/>
          <w:szCs w:val="24"/>
          <w:lang w:val="es-AR" w:eastAsia="zh-CN"/>
        </w:rPr>
        <w:t>,</w:t>
      </w:r>
      <w:r w:rsidR="00830FE3" w:rsidRPr="00534024">
        <w:rPr>
          <w:rFonts w:ascii="Times New Roman" w:eastAsia="SimSun" w:hAnsi="Times New Roman" w:cs="Times New Roman"/>
          <w:sz w:val="24"/>
          <w:szCs w:val="24"/>
          <w:lang w:val="es-AR" w:eastAsia="zh-CN"/>
        </w:rPr>
        <w:t xml:space="preserve"> </w:t>
      </w:r>
      <w:r w:rsidR="00206A89" w:rsidRPr="00534024">
        <w:rPr>
          <w:rFonts w:ascii="Times New Roman" w:eastAsia="SimSun" w:hAnsi="Times New Roman" w:cs="Times New Roman"/>
          <w:sz w:val="24"/>
          <w:szCs w:val="24"/>
          <w:lang w:val="es-AR" w:eastAsia="zh-CN"/>
        </w:rPr>
        <w:t>que superaban los términos de dicha ley.</w:t>
      </w:r>
      <w:r w:rsidR="002A604A" w:rsidRPr="00534024">
        <w:rPr>
          <w:rFonts w:ascii="Times New Roman" w:eastAsia="Times New Roman" w:hAnsi="Times New Roman" w:cs="Times New Roman"/>
          <w:sz w:val="24"/>
          <w:szCs w:val="24"/>
          <w:lang w:val="es-AR" w:eastAsia="es-AR"/>
        </w:rPr>
        <w:t xml:space="preserve"> </w:t>
      </w:r>
      <w:r w:rsidR="009B1984" w:rsidRPr="00534024">
        <w:rPr>
          <w:rFonts w:ascii="Times New Roman" w:eastAsia="Times New Roman" w:hAnsi="Times New Roman" w:cs="Times New Roman"/>
          <w:sz w:val="24"/>
          <w:szCs w:val="24"/>
          <w:lang w:val="es-AR" w:eastAsia="es-AR"/>
        </w:rPr>
        <w:t>Como señala Gorosito Kramer (2008)</w:t>
      </w:r>
      <w:r w:rsidR="009B1984" w:rsidRPr="00534024">
        <w:rPr>
          <w:rFonts w:ascii="Times New Roman" w:eastAsia="SimSun" w:hAnsi="Times New Roman" w:cs="Times New Roman"/>
          <w:sz w:val="24"/>
          <w:szCs w:val="24"/>
          <w:lang w:val="es-AR" w:eastAsia="zh-CN"/>
        </w:rPr>
        <w:t>, desde la creación del INAI gran parte de los debates entre este organismo y los pueblos se relacionó con la efectivización de la participación indígena, sus funciones en el Instituto, el modo de elección de sus representantes y hasta el nombre que tendría el cuerpo que conformaran.</w:t>
      </w:r>
      <w:r w:rsidR="00EA1253" w:rsidRPr="00534024">
        <w:rPr>
          <w:rFonts w:ascii="Times New Roman" w:eastAsia="SimSun" w:hAnsi="Times New Roman" w:cs="Times New Roman"/>
          <w:sz w:val="24"/>
          <w:szCs w:val="24"/>
          <w:lang w:val="es-AR" w:eastAsia="zh-CN"/>
        </w:rPr>
        <w:t xml:space="preserve"> </w:t>
      </w:r>
      <w:r w:rsidR="009B1984" w:rsidRPr="00534024">
        <w:rPr>
          <w:rFonts w:ascii="Times New Roman" w:eastAsia="SimSun" w:hAnsi="Times New Roman" w:cs="Times New Roman"/>
          <w:sz w:val="24"/>
          <w:szCs w:val="24"/>
          <w:lang w:val="es-AR" w:eastAsia="zh-CN"/>
        </w:rPr>
        <w:t xml:space="preserve">Lo cierto es que los años fueron pasando </w:t>
      </w:r>
      <w:r w:rsidR="009B1984" w:rsidRPr="00534024">
        <w:rPr>
          <w:rFonts w:ascii="Times New Roman" w:eastAsia="Times New Roman" w:hAnsi="Times New Roman" w:cs="Times New Roman"/>
          <w:sz w:val="24"/>
          <w:szCs w:val="24"/>
          <w:lang w:val="es-MX" w:eastAsia="es-AR"/>
        </w:rPr>
        <w:t>sin que el Consejo de Coordinación lograra constituirse</w:t>
      </w:r>
      <w:r w:rsidR="009B1984" w:rsidRPr="00534024">
        <w:rPr>
          <w:rFonts w:ascii="Times New Roman" w:eastAsia="Times New Roman" w:hAnsi="Times New Roman" w:cs="Times New Roman"/>
          <w:sz w:val="24"/>
          <w:szCs w:val="24"/>
          <w:lang w:val="es-AR" w:eastAsia="es-AR"/>
        </w:rPr>
        <w:t xml:space="preserve">. </w:t>
      </w:r>
      <w:r w:rsidRPr="00534024">
        <w:rPr>
          <w:rFonts w:ascii="Times New Roman" w:eastAsia="Times New Roman" w:hAnsi="Times New Roman" w:cs="Times New Roman"/>
          <w:sz w:val="24"/>
          <w:szCs w:val="24"/>
          <w:lang w:val="es-AR" w:eastAsia="es-AR"/>
        </w:rPr>
        <w:t>Si bien el INAI intentó en algunas ocasiones convocar a los dirigentes indígenas, las iniciativas no se concretaron por diversos motivos. El principal de ellos se vincula con las restricciones presupuestarias, ya que el INAI nunca ha sido considerado una institución prioritaria y sus escasos recursos dificultaban la continuidad de la labor de un órgano que supone costos de viajes y viáticos de delegados provenientes desde distintos puntos del país. Por otra parte, el reclutamiento vertical de delegados que el INAI realizó en algunas oportunidades</w:t>
      </w:r>
      <w:r w:rsidRPr="00534024">
        <w:rPr>
          <w:rFonts w:ascii="Times New Roman" w:eastAsia="SimSun" w:hAnsi="Times New Roman" w:cs="Times New Roman"/>
          <w:sz w:val="24"/>
          <w:szCs w:val="24"/>
          <w:lang w:val="es-AR" w:eastAsia="zh-CN"/>
        </w:rPr>
        <w:t xml:space="preserve"> </w:t>
      </w:r>
      <w:r w:rsidRPr="00534024">
        <w:rPr>
          <w:rFonts w:ascii="Times New Roman" w:eastAsia="Times New Roman" w:hAnsi="Times New Roman" w:cs="Times New Roman"/>
          <w:sz w:val="24"/>
          <w:szCs w:val="24"/>
          <w:lang w:val="es-AR" w:eastAsia="es-AR"/>
        </w:rPr>
        <w:t>fue cuestionado por organizaciones y comunidades que veían a los espacios así creados como carentes de legitimidad. En estos casos, además,</w:t>
      </w:r>
      <w:r w:rsidRPr="00534024">
        <w:rPr>
          <w:rFonts w:ascii="Times New Roman" w:eastAsia="Times New Roman" w:hAnsi="Times New Roman" w:cs="Times New Roman"/>
          <w:sz w:val="24"/>
          <w:szCs w:val="24"/>
          <w:lang w:val="es-MX" w:eastAsia="es-AR"/>
        </w:rPr>
        <w:t xml:space="preserve"> la preocupación de los agentes estatales parecía más ligada a garantizar una mera “presencia” indígena en dichos espacios que a efectivizar su poder de intervención en los asuntos que atañen a dichos pueblos. </w:t>
      </w:r>
      <w:r w:rsidR="000B5E93">
        <w:rPr>
          <w:rFonts w:ascii="Times New Roman" w:eastAsia="Times New Roman" w:hAnsi="Times New Roman" w:cs="Times New Roman"/>
          <w:sz w:val="24"/>
          <w:szCs w:val="24"/>
          <w:lang w:val="es-AR" w:eastAsia="es-AR"/>
        </w:rPr>
        <w:t>Siguiendo a</w:t>
      </w:r>
      <w:r w:rsidRPr="00534024">
        <w:rPr>
          <w:rFonts w:ascii="Times New Roman" w:eastAsia="Times New Roman" w:hAnsi="Times New Roman" w:cs="Times New Roman"/>
          <w:sz w:val="24"/>
          <w:szCs w:val="24"/>
          <w:lang w:val="es-AR" w:eastAsia="es-AR"/>
        </w:rPr>
        <w:t xml:space="preserve"> </w:t>
      </w:r>
      <w:r w:rsidRPr="00534024">
        <w:rPr>
          <w:rFonts w:ascii="Times New Roman" w:eastAsia="Times New Roman" w:hAnsi="Times New Roman" w:cs="Times New Roman"/>
          <w:sz w:val="24"/>
          <w:szCs w:val="24"/>
          <w:lang w:val="es-MX" w:eastAsia="es-AR"/>
        </w:rPr>
        <w:t>Len</w:t>
      </w:r>
      <w:r w:rsidR="006F56B9" w:rsidRPr="00534024">
        <w:rPr>
          <w:rFonts w:ascii="Times New Roman" w:eastAsia="Times New Roman" w:hAnsi="Times New Roman" w:cs="Times New Roman"/>
          <w:sz w:val="24"/>
          <w:szCs w:val="24"/>
          <w:lang w:val="es-MX" w:eastAsia="es-AR"/>
        </w:rPr>
        <w:t>ton y Lorenzetti (2005)</w:t>
      </w:r>
      <w:r w:rsidR="000B5E93">
        <w:rPr>
          <w:rFonts w:ascii="Times New Roman" w:eastAsia="Times New Roman" w:hAnsi="Times New Roman" w:cs="Times New Roman"/>
          <w:sz w:val="24"/>
          <w:szCs w:val="24"/>
          <w:lang w:val="es-MX" w:eastAsia="es-AR"/>
        </w:rPr>
        <w:t>,</w:t>
      </w:r>
      <w:r w:rsidR="006F56B9" w:rsidRPr="00534024">
        <w:rPr>
          <w:rFonts w:ascii="Times New Roman" w:eastAsia="Times New Roman" w:hAnsi="Times New Roman" w:cs="Times New Roman"/>
          <w:sz w:val="24"/>
          <w:szCs w:val="24"/>
          <w:lang w:val="es-MX" w:eastAsia="es-AR"/>
        </w:rPr>
        <w:t xml:space="preserve"> </w:t>
      </w:r>
      <w:r w:rsidRPr="00534024">
        <w:rPr>
          <w:rFonts w:ascii="Times New Roman" w:eastAsia="Times New Roman" w:hAnsi="Times New Roman" w:cs="Times New Roman"/>
          <w:sz w:val="24"/>
          <w:szCs w:val="24"/>
          <w:lang w:val="es-MX" w:eastAsia="es-AR"/>
        </w:rPr>
        <w:t xml:space="preserve">la </w:t>
      </w:r>
      <w:r w:rsidR="00385EE0">
        <w:rPr>
          <w:rFonts w:ascii="Times New Roman" w:eastAsia="Times New Roman" w:hAnsi="Times New Roman" w:cs="Times New Roman"/>
          <w:sz w:val="24"/>
          <w:szCs w:val="24"/>
          <w:lang w:val="es-MX" w:eastAsia="es-AR"/>
        </w:rPr>
        <w:t xml:space="preserve">tan </w:t>
      </w:r>
      <w:r w:rsidRPr="00534024">
        <w:rPr>
          <w:rFonts w:ascii="Times New Roman" w:eastAsia="Times New Roman" w:hAnsi="Times New Roman" w:cs="Times New Roman"/>
          <w:sz w:val="24"/>
          <w:szCs w:val="24"/>
          <w:lang w:val="es-MX" w:eastAsia="es-AR"/>
        </w:rPr>
        <w:t xml:space="preserve">declamada “participación indígena” en las instituciones no se correspondía </w:t>
      </w:r>
      <w:r w:rsidR="00385EE0">
        <w:rPr>
          <w:rFonts w:ascii="Times New Roman" w:eastAsia="Times New Roman" w:hAnsi="Times New Roman" w:cs="Times New Roman"/>
          <w:sz w:val="24"/>
          <w:szCs w:val="24"/>
          <w:lang w:val="es-MX" w:eastAsia="es-AR"/>
        </w:rPr>
        <w:t xml:space="preserve">entonces </w:t>
      </w:r>
      <w:r w:rsidRPr="00534024">
        <w:rPr>
          <w:rFonts w:ascii="Times New Roman" w:eastAsia="Times New Roman" w:hAnsi="Times New Roman" w:cs="Times New Roman"/>
          <w:sz w:val="24"/>
          <w:szCs w:val="24"/>
          <w:lang w:val="es-MX" w:eastAsia="es-AR"/>
        </w:rPr>
        <w:t>con la elaboración de un proyecto concreto de reforma de los mecanismos de circulación del poder, sino que más bien constituía para las elites políticas un ritual discursivo o</w:t>
      </w:r>
      <w:r w:rsidR="00446D10" w:rsidRPr="00534024">
        <w:rPr>
          <w:rFonts w:ascii="Times New Roman" w:eastAsia="Times New Roman" w:hAnsi="Times New Roman" w:cs="Times New Roman"/>
          <w:sz w:val="24"/>
          <w:szCs w:val="24"/>
          <w:lang w:val="es-MX" w:eastAsia="es-AR"/>
        </w:rPr>
        <w:t>,</w:t>
      </w:r>
      <w:r w:rsidRPr="00534024">
        <w:rPr>
          <w:rFonts w:ascii="Times New Roman" w:eastAsia="Times New Roman" w:hAnsi="Times New Roman" w:cs="Times New Roman"/>
          <w:sz w:val="24"/>
          <w:szCs w:val="24"/>
          <w:lang w:val="es-MX" w:eastAsia="es-AR"/>
        </w:rPr>
        <w:t xml:space="preserve"> </w:t>
      </w:r>
      <w:r w:rsidR="00446D10" w:rsidRPr="00534024">
        <w:rPr>
          <w:rFonts w:ascii="Times New Roman" w:hAnsi="Times New Roman" w:cs="Times New Roman"/>
          <w:sz w:val="24"/>
          <w:szCs w:val="24"/>
          <w:lang w:val="es-MX"/>
        </w:rPr>
        <w:t xml:space="preserve">en el mejor de los casos, </w:t>
      </w:r>
      <w:r w:rsidRPr="00534024">
        <w:rPr>
          <w:rFonts w:ascii="Times New Roman" w:eastAsia="Times New Roman" w:hAnsi="Times New Roman" w:cs="Times New Roman"/>
          <w:sz w:val="24"/>
          <w:szCs w:val="24"/>
          <w:lang w:val="es-MX" w:eastAsia="es-AR"/>
        </w:rPr>
        <w:t>un difuso deber moral.</w:t>
      </w:r>
      <w:r w:rsidR="009364FA">
        <w:rPr>
          <w:rFonts w:ascii="Times New Roman" w:eastAsia="Times New Roman" w:hAnsi="Times New Roman" w:cs="Times New Roman"/>
          <w:sz w:val="24"/>
          <w:szCs w:val="24"/>
          <w:lang w:val="es-AR" w:eastAsia="es-AR"/>
        </w:rPr>
        <w:t xml:space="preserve"> Así, l</w:t>
      </w:r>
      <w:r w:rsidR="009B1984" w:rsidRPr="00534024">
        <w:rPr>
          <w:rFonts w:ascii="Times New Roman" w:eastAsia="Times New Roman" w:hAnsi="Times New Roman" w:cs="Times New Roman"/>
          <w:sz w:val="24"/>
          <w:szCs w:val="24"/>
          <w:lang w:val="es-AR" w:eastAsia="es-AR"/>
        </w:rPr>
        <w:t>as actividades desarrolladas por el INAI t</w:t>
      </w:r>
      <w:r w:rsidR="009364FA">
        <w:rPr>
          <w:rFonts w:ascii="Times New Roman" w:eastAsia="Times New Roman" w:hAnsi="Times New Roman" w:cs="Times New Roman"/>
          <w:sz w:val="24"/>
          <w:szCs w:val="24"/>
          <w:lang w:val="es-AR" w:eastAsia="es-AR"/>
        </w:rPr>
        <w:t xml:space="preserve">enían </w:t>
      </w:r>
      <w:r w:rsidR="009B1984" w:rsidRPr="00534024">
        <w:rPr>
          <w:rFonts w:ascii="Times New Roman" w:eastAsia="Times New Roman" w:hAnsi="Times New Roman" w:cs="Times New Roman"/>
          <w:sz w:val="24"/>
          <w:szCs w:val="24"/>
          <w:lang w:val="es-AR" w:eastAsia="es-AR"/>
        </w:rPr>
        <w:t xml:space="preserve">a los indígenas más como solicitantes y destinatarios de “apoyo” que como partícipes en la toma de decisiones (Briones y Carrasco 2004). </w:t>
      </w:r>
    </w:p>
    <w:p w14:paraId="43A36A8F" w14:textId="77777777" w:rsidR="00C22AB6" w:rsidRPr="00534024" w:rsidRDefault="00B450B6" w:rsidP="001476E2">
      <w:pPr>
        <w:spacing w:after="0" w:line="360" w:lineRule="auto"/>
        <w:jc w:val="both"/>
        <w:rPr>
          <w:rFonts w:ascii="Times New Roman" w:hAnsi="Times New Roman" w:cs="Times New Roman"/>
          <w:sz w:val="24"/>
          <w:szCs w:val="24"/>
          <w:lang w:val="es-AR"/>
        </w:rPr>
      </w:pPr>
      <w:r w:rsidRPr="00534024">
        <w:rPr>
          <w:rFonts w:ascii="Times New Roman" w:hAnsi="Times New Roman" w:cs="Times New Roman"/>
          <w:sz w:val="24"/>
          <w:szCs w:val="24"/>
          <w:lang w:val="es-AR"/>
        </w:rPr>
        <w:t>E</w:t>
      </w:r>
      <w:r w:rsidR="001479D4" w:rsidRPr="00534024">
        <w:rPr>
          <w:rFonts w:ascii="Times New Roman" w:hAnsi="Times New Roman" w:cs="Times New Roman"/>
          <w:sz w:val="24"/>
          <w:szCs w:val="24"/>
          <w:lang w:val="es-AR"/>
        </w:rPr>
        <w:t>ste carácter neoindigenista de la participación da cuenta de que no se trataba sencillamente del “reemplazo” de un paradigma por otro, de un “pasaje” coherente y acabado desde el indigenismo paternalista hacia el multicult</w:t>
      </w:r>
      <w:r w:rsidR="008F2121" w:rsidRPr="00534024">
        <w:rPr>
          <w:rFonts w:ascii="Times New Roman" w:hAnsi="Times New Roman" w:cs="Times New Roman"/>
          <w:sz w:val="24"/>
          <w:szCs w:val="24"/>
          <w:lang w:val="es-AR"/>
        </w:rPr>
        <w:t xml:space="preserve">uralismo participativo, sino del surgimiento </w:t>
      </w:r>
      <w:r w:rsidR="001479D4" w:rsidRPr="00534024">
        <w:rPr>
          <w:rFonts w:ascii="Times New Roman" w:hAnsi="Times New Roman" w:cs="Times New Roman"/>
          <w:sz w:val="24"/>
          <w:szCs w:val="24"/>
          <w:lang w:val="es-AR"/>
        </w:rPr>
        <w:t>de nuevos discursos</w:t>
      </w:r>
      <w:r w:rsidR="00794040" w:rsidRPr="00534024">
        <w:rPr>
          <w:rFonts w:ascii="Times New Roman" w:hAnsi="Times New Roman" w:cs="Times New Roman"/>
          <w:sz w:val="24"/>
          <w:szCs w:val="24"/>
          <w:lang w:val="es-AR"/>
        </w:rPr>
        <w:t xml:space="preserve"> (como los jurídicos)</w:t>
      </w:r>
      <w:r w:rsidR="001479D4" w:rsidRPr="00534024">
        <w:rPr>
          <w:rFonts w:ascii="Times New Roman" w:hAnsi="Times New Roman" w:cs="Times New Roman"/>
          <w:sz w:val="24"/>
          <w:szCs w:val="24"/>
          <w:lang w:val="es-AR"/>
        </w:rPr>
        <w:t xml:space="preserve"> y, en menor medida, prácticas que coexisten y están en tensión con los modos -sedimentados en el sentido común y recreados en el hacer cotidiano de </w:t>
      </w:r>
      <w:r w:rsidR="001479D4" w:rsidRPr="00534024">
        <w:rPr>
          <w:rFonts w:ascii="Times New Roman" w:hAnsi="Times New Roman" w:cs="Times New Roman"/>
          <w:sz w:val="24"/>
          <w:szCs w:val="24"/>
          <w:lang w:val="es-AR"/>
        </w:rPr>
        <w:lastRenderedPageBreak/>
        <w:t>las agencias estatales- en que históricamente se construyó la relación con los pueblos indígenas (Sterpin 2</w:t>
      </w:r>
      <w:r w:rsidR="001E1ADE" w:rsidRPr="00534024">
        <w:rPr>
          <w:rFonts w:ascii="Times New Roman" w:hAnsi="Times New Roman" w:cs="Times New Roman"/>
          <w:sz w:val="24"/>
          <w:szCs w:val="24"/>
          <w:lang w:val="es-AR"/>
        </w:rPr>
        <w:t>012</w:t>
      </w:r>
      <w:r w:rsidR="001479D4" w:rsidRPr="00534024">
        <w:rPr>
          <w:rFonts w:ascii="Times New Roman" w:hAnsi="Times New Roman" w:cs="Times New Roman"/>
          <w:sz w:val="24"/>
          <w:szCs w:val="24"/>
          <w:lang w:val="es-AR"/>
        </w:rPr>
        <w:t>).</w:t>
      </w:r>
      <w:r w:rsidR="002C7090" w:rsidRPr="00534024">
        <w:rPr>
          <w:rFonts w:ascii="Times New Roman" w:hAnsi="Times New Roman" w:cs="Times New Roman"/>
          <w:sz w:val="24"/>
          <w:szCs w:val="24"/>
          <w:lang w:val="es-AR"/>
        </w:rPr>
        <w:t xml:space="preserve"> </w:t>
      </w:r>
    </w:p>
    <w:p w14:paraId="6F3BD579" w14:textId="77777777" w:rsidR="00D10791" w:rsidRPr="00534024" w:rsidRDefault="00C22AB6" w:rsidP="001476E2">
      <w:pPr>
        <w:spacing w:after="0" w:line="360" w:lineRule="auto"/>
        <w:jc w:val="both"/>
        <w:rPr>
          <w:rFonts w:ascii="Times New Roman" w:hAnsi="Times New Roman" w:cs="Times New Roman"/>
          <w:sz w:val="24"/>
          <w:szCs w:val="24"/>
          <w:lang w:val="es-AR"/>
        </w:rPr>
      </w:pPr>
      <w:r w:rsidRPr="00534024">
        <w:rPr>
          <w:rFonts w:ascii="Times New Roman" w:hAnsi="Times New Roman" w:cs="Times New Roman"/>
          <w:sz w:val="24"/>
          <w:szCs w:val="24"/>
          <w:lang w:val="es-AR"/>
        </w:rPr>
        <w:t xml:space="preserve">De todos modos, </w:t>
      </w:r>
      <w:r w:rsidRPr="00534024">
        <w:rPr>
          <w:rFonts w:ascii="Times New Roman" w:eastAsia="Times New Roman" w:hAnsi="Times New Roman" w:cs="Times New Roman"/>
          <w:sz w:val="24"/>
          <w:szCs w:val="24"/>
          <w:lang w:val="es-AR" w:eastAsia="es-AR"/>
        </w:rPr>
        <w:t>t</w:t>
      </w:r>
      <w:r w:rsidR="00735DEE" w:rsidRPr="00534024">
        <w:rPr>
          <w:rFonts w:ascii="Times New Roman" w:eastAsia="Times New Roman" w:hAnsi="Times New Roman" w:cs="Times New Roman"/>
          <w:sz w:val="24"/>
          <w:szCs w:val="24"/>
          <w:lang w:val="es-AR" w:eastAsia="es-AR"/>
        </w:rPr>
        <w:t xml:space="preserve">ambién hay que mencionar que ciertas indefiniciones en el </w:t>
      </w:r>
      <w:r w:rsidR="00246E89" w:rsidRPr="00534024">
        <w:rPr>
          <w:rFonts w:ascii="Times New Roman" w:eastAsia="Times New Roman" w:hAnsi="Times New Roman" w:cs="Times New Roman"/>
          <w:sz w:val="24"/>
          <w:szCs w:val="24"/>
          <w:lang w:val="es-AR" w:eastAsia="es-AR"/>
        </w:rPr>
        <w:t xml:space="preserve">propio </w:t>
      </w:r>
      <w:r w:rsidR="00735DEE" w:rsidRPr="00534024">
        <w:rPr>
          <w:rFonts w:ascii="Times New Roman" w:eastAsia="Times New Roman" w:hAnsi="Times New Roman" w:cs="Times New Roman"/>
          <w:sz w:val="24"/>
          <w:szCs w:val="24"/>
          <w:lang w:val="es-AR" w:eastAsia="es-AR"/>
        </w:rPr>
        <w:t>terreno normativo habilitan -aunque no justifican- la persistencia de las prácticas neoindigenistas. En relación con este punto, es notorio que el artículo 75 inciso 17 establece una participación genérica cuyos alcances y mecanismos no quedan especificados, cuestión agravada por el hecho de que, por ser atribuciones del Congreso,</w:t>
      </w:r>
      <w:r w:rsidR="00735DEE" w:rsidRPr="00534024">
        <w:rPr>
          <w:rFonts w:ascii="Times New Roman" w:eastAsia="Times New Roman" w:hAnsi="Times New Roman" w:cs="Times New Roman"/>
          <w:sz w:val="24"/>
          <w:szCs w:val="24"/>
          <w:lang w:val="es-MX" w:eastAsia="es-AR"/>
        </w:rPr>
        <w:t xml:space="preserve"> </w:t>
      </w:r>
      <w:r w:rsidR="00735DEE" w:rsidRPr="00534024">
        <w:rPr>
          <w:rFonts w:ascii="Times New Roman" w:eastAsia="Times New Roman" w:hAnsi="Times New Roman" w:cs="Times New Roman"/>
          <w:sz w:val="24"/>
          <w:szCs w:val="24"/>
          <w:lang w:val="es-AR" w:eastAsia="es-AR"/>
        </w:rPr>
        <w:t xml:space="preserve">los enunciados de dicho artículo no tienen carácter de obligatoriedad. </w:t>
      </w:r>
      <w:r w:rsidR="001522D5" w:rsidRPr="00534024">
        <w:rPr>
          <w:rFonts w:ascii="Times New Roman" w:eastAsia="Times New Roman" w:hAnsi="Times New Roman" w:cs="Times New Roman"/>
          <w:snapToGrid w:val="0"/>
          <w:sz w:val="24"/>
          <w:szCs w:val="24"/>
          <w:lang w:val="es-AR" w:eastAsia="es-AR"/>
        </w:rPr>
        <w:t xml:space="preserve">Según Carrasco (2000), </w:t>
      </w:r>
      <w:r w:rsidR="00CB6772" w:rsidRPr="00534024">
        <w:rPr>
          <w:rFonts w:ascii="Times New Roman" w:eastAsia="Times New Roman" w:hAnsi="Times New Roman" w:cs="Times New Roman"/>
          <w:snapToGrid w:val="0"/>
          <w:sz w:val="24"/>
          <w:szCs w:val="24"/>
          <w:lang w:val="es-AR" w:eastAsia="es-AR"/>
        </w:rPr>
        <w:t xml:space="preserve">si bien la inclusión del derecho a la participación </w:t>
      </w:r>
      <w:r w:rsidR="00E50977" w:rsidRPr="00534024">
        <w:rPr>
          <w:rFonts w:ascii="Times New Roman" w:eastAsia="Times New Roman" w:hAnsi="Times New Roman" w:cs="Times New Roman"/>
          <w:snapToGrid w:val="0"/>
          <w:sz w:val="24"/>
          <w:szCs w:val="24"/>
          <w:lang w:val="es-AR" w:eastAsia="es-AR"/>
        </w:rPr>
        <w:t xml:space="preserve">ha </w:t>
      </w:r>
      <w:r w:rsidR="00CB6772" w:rsidRPr="00534024">
        <w:rPr>
          <w:rFonts w:ascii="Times New Roman" w:eastAsia="Times New Roman" w:hAnsi="Times New Roman" w:cs="Times New Roman"/>
          <w:snapToGrid w:val="0"/>
          <w:sz w:val="24"/>
          <w:szCs w:val="24"/>
          <w:lang w:val="es-AR" w:eastAsia="es-AR"/>
        </w:rPr>
        <w:t>s</w:t>
      </w:r>
      <w:r w:rsidR="00E50977" w:rsidRPr="00534024">
        <w:rPr>
          <w:rFonts w:ascii="Times New Roman" w:eastAsia="Times New Roman" w:hAnsi="Times New Roman" w:cs="Times New Roman"/>
          <w:snapToGrid w:val="0"/>
          <w:sz w:val="24"/>
          <w:szCs w:val="24"/>
          <w:lang w:val="es-AR" w:eastAsia="es-AR"/>
        </w:rPr>
        <w:t>ido</w:t>
      </w:r>
      <w:r w:rsidR="00CB6772" w:rsidRPr="00534024">
        <w:rPr>
          <w:rFonts w:ascii="Times New Roman" w:eastAsia="Times New Roman" w:hAnsi="Times New Roman" w:cs="Times New Roman"/>
          <w:snapToGrid w:val="0"/>
          <w:sz w:val="24"/>
          <w:szCs w:val="24"/>
          <w:lang w:val="es-AR" w:eastAsia="es-AR"/>
        </w:rPr>
        <w:t xml:space="preserve"> </w:t>
      </w:r>
      <w:r w:rsidR="00E50977" w:rsidRPr="00534024">
        <w:rPr>
          <w:rFonts w:ascii="Times New Roman" w:eastAsia="Times New Roman" w:hAnsi="Times New Roman" w:cs="Times New Roman"/>
          <w:snapToGrid w:val="0"/>
          <w:sz w:val="24"/>
          <w:szCs w:val="24"/>
          <w:lang w:val="es-AR" w:eastAsia="es-AR"/>
        </w:rPr>
        <w:t>sin duda un enorme p</w:t>
      </w:r>
      <w:r w:rsidR="00CB6772" w:rsidRPr="00534024">
        <w:rPr>
          <w:rFonts w:ascii="Times New Roman" w:eastAsia="Times New Roman" w:hAnsi="Times New Roman" w:cs="Times New Roman"/>
          <w:snapToGrid w:val="0"/>
          <w:sz w:val="24"/>
          <w:szCs w:val="24"/>
          <w:lang w:val="es-AR" w:eastAsia="es-AR"/>
        </w:rPr>
        <w:t xml:space="preserve">aso, </w:t>
      </w:r>
      <w:r w:rsidR="00562238">
        <w:rPr>
          <w:rFonts w:ascii="Times New Roman" w:eastAsia="Times New Roman" w:hAnsi="Times New Roman" w:cs="Times New Roman"/>
          <w:snapToGrid w:val="0"/>
          <w:sz w:val="24"/>
          <w:szCs w:val="24"/>
          <w:lang w:val="es-AR" w:eastAsia="es-AR"/>
        </w:rPr>
        <w:t>é</w:t>
      </w:r>
      <w:r w:rsidR="001522D5" w:rsidRPr="00534024">
        <w:rPr>
          <w:rFonts w:ascii="Times New Roman" w:eastAsia="Times New Roman" w:hAnsi="Times New Roman" w:cs="Times New Roman"/>
          <w:snapToGrid w:val="0"/>
          <w:sz w:val="24"/>
          <w:szCs w:val="24"/>
          <w:lang w:val="es-AR" w:eastAsia="es-AR"/>
        </w:rPr>
        <w:t xml:space="preserve">sta </w:t>
      </w:r>
      <w:r w:rsidR="00C8425C" w:rsidRPr="00534024">
        <w:rPr>
          <w:rFonts w:ascii="Times New Roman" w:eastAsia="Times New Roman" w:hAnsi="Times New Roman" w:cs="Times New Roman"/>
          <w:snapToGrid w:val="0"/>
          <w:sz w:val="24"/>
          <w:szCs w:val="24"/>
          <w:lang w:val="es-AR" w:eastAsia="es-AR"/>
        </w:rPr>
        <w:t>es la parte más débil de la nueva Constitución,</w:t>
      </w:r>
      <w:r w:rsidR="00CB6772" w:rsidRPr="00534024">
        <w:rPr>
          <w:rFonts w:ascii="Times New Roman" w:eastAsia="Times New Roman" w:hAnsi="Times New Roman" w:cs="Times New Roman"/>
          <w:snapToGrid w:val="0"/>
          <w:sz w:val="24"/>
          <w:szCs w:val="24"/>
          <w:lang w:val="es-AR" w:eastAsia="es-AR"/>
        </w:rPr>
        <w:t xml:space="preserve"> siendo necesario que</w:t>
      </w:r>
      <w:r w:rsidR="00C8425C" w:rsidRPr="00534024">
        <w:rPr>
          <w:rFonts w:ascii="Times New Roman" w:eastAsia="Times New Roman" w:hAnsi="Times New Roman" w:cs="Times New Roman"/>
          <w:snapToGrid w:val="0"/>
          <w:sz w:val="24"/>
          <w:szCs w:val="24"/>
          <w:lang w:val="es-AR" w:eastAsia="es-AR"/>
        </w:rPr>
        <w:t xml:space="preserve"> la legislación venidera </w:t>
      </w:r>
      <w:r w:rsidR="00CB6772" w:rsidRPr="00534024">
        <w:rPr>
          <w:rFonts w:ascii="Times New Roman" w:eastAsia="Times New Roman" w:hAnsi="Times New Roman" w:cs="Times New Roman"/>
          <w:snapToGrid w:val="0"/>
          <w:sz w:val="24"/>
          <w:szCs w:val="24"/>
          <w:lang w:val="es-AR" w:eastAsia="es-AR"/>
        </w:rPr>
        <w:t>le dé</w:t>
      </w:r>
      <w:r w:rsidR="00C8425C" w:rsidRPr="00534024">
        <w:rPr>
          <w:rFonts w:ascii="Times New Roman" w:eastAsia="Times New Roman" w:hAnsi="Times New Roman" w:cs="Times New Roman"/>
          <w:snapToGrid w:val="0"/>
          <w:sz w:val="24"/>
          <w:szCs w:val="24"/>
          <w:lang w:val="es-AR" w:eastAsia="es-AR"/>
        </w:rPr>
        <w:t xml:space="preserve"> contenido </w:t>
      </w:r>
      <w:r w:rsidR="00CB6772" w:rsidRPr="00534024">
        <w:rPr>
          <w:rFonts w:ascii="Times New Roman" w:eastAsia="Times New Roman" w:hAnsi="Times New Roman" w:cs="Times New Roman"/>
          <w:snapToGrid w:val="0"/>
          <w:sz w:val="24"/>
          <w:szCs w:val="24"/>
          <w:lang w:val="es-AR" w:eastAsia="es-AR"/>
        </w:rPr>
        <w:t xml:space="preserve">y la fortalezca. El punto clave es </w:t>
      </w:r>
      <w:r w:rsidR="002F32F9" w:rsidRPr="00534024">
        <w:rPr>
          <w:rFonts w:ascii="Times New Roman" w:eastAsia="Times New Roman" w:hAnsi="Times New Roman" w:cs="Times New Roman"/>
          <w:snapToGrid w:val="0"/>
          <w:sz w:val="24"/>
          <w:szCs w:val="24"/>
          <w:lang w:val="es-AR" w:eastAsia="es-AR"/>
        </w:rPr>
        <w:t>¿</w:t>
      </w:r>
      <w:r w:rsidR="005663D1" w:rsidRPr="00534024">
        <w:rPr>
          <w:rFonts w:ascii="Times New Roman" w:eastAsia="Times New Roman" w:hAnsi="Times New Roman" w:cs="Times New Roman"/>
          <w:snapToGrid w:val="0"/>
          <w:sz w:val="24"/>
          <w:szCs w:val="24"/>
          <w:lang w:val="es-AR" w:eastAsia="es-AR"/>
        </w:rPr>
        <w:t xml:space="preserve">cómo asegurar la participación de los pueblos indígenas en el control y en la toma de decisiones </w:t>
      </w:r>
      <w:r w:rsidR="00CB6772" w:rsidRPr="00534024">
        <w:rPr>
          <w:rFonts w:ascii="Times New Roman" w:eastAsia="Times New Roman" w:hAnsi="Times New Roman" w:cs="Times New Roman"/>
          <w:snapToGrid w:val="0"/>
          <w:sz w:val="24"/>
          <w:szCs w:val="24"/>
          <w:lang w:val="es-AR" w:eastAsia="es-AR"/>
        </w:rPr>
        <w:t xml:space="preserve">sobre </w:t>
      </w:r>
      <w:r w:rsidR="005663D1" w:rsidRPr="00534024">
        <w:rPr>
          <w:rFonts w:ascii="Times New Roman" w:eastAsia="Times New Roman" w:hAnsi="Times New Roman" w:cs="Times New Roman"/>
          <w:snapToGrid w:val="0"/>
          <w:sz w:val="24"/>
          <w:szCs w:val="24"/>
          <w:lang w:val="es-AR" w:eastAsia="es-AR"/>
        </w:rPr>
        <w:t xml:space="preserve">los asuntos que los involucran? </w:t>
      </w:r>
      <w:r w:rsidR="00CB6772" w:rsidRPr="00534024">
        <w:rPr>
          <w:rFonts w:ascii="Times New Roman" w:eastAsia="Times New Roman" w:hAnsi="Times New Roman" w:cs="Times New Roman"/>
          <w:sz w:val="24"/>
          <w:szCs w:val="24"/>
          <w:lang w:val="es-AR" w:eastAsia="es-AR"/>
        </w:rPr>
        <w:t xml:space="preserve">Al respecto cabe señalar que </w:t>
      </w:r>
      <w:r w:rsidR="00CB6772" w:rsidRPr="00534024">
        <w:rPr>
          <w:rFonts w:ascii="Times New Roman" w:eastAsia="Times New Roman" w:hAnsi="Times New Roman" w:cs="Times New Roman"/>
          <w:snapToGrid w:val="0"/>
          <w:sz w:val="24"/>
          <w:szCs w:val="24"/>
          <w:lang w:val="es-AR" w:eastAsia="es-AR"/>
        </w:rPr>
        <w:t>e</w:t>
      </w:r>
      <w:r w:rsidR="001522D5" w:rsidRPr="00534024">
        <w:rPr>
          <w:rFonts w:ascii="Times New Roman" w:eastAsia="Times New Roman" w:hAnsi="Times New Roman" w:cs="Times New Roman"/>
          <w:snapToGrid w:val="0"/>
          <w:sz w:val="24"/>
          <w:szCs w:val="24"/>
          <w:lang w:val="es-AR" w:eastAsia="es-AR"/>
        </w:rPr>
        <w:t>sto abrió un debate en torno a la necesid</w:t>
      </w:r>
      <w:r w:rsidR="00CB6772" w:rsidRPr="00534024">
        <w:rPr>
          <w:rFonts w:ascii="Times New Roman" w:eastAsia="Times New Roman" w:hAnsi="Times New Roman" w:cs="Times New Roman"/>
          <w:snapToGrid w:val="0"/>
          <w:sz w:val="24"/>
          <w:szCs w:val="24"/>
          <w:lang w:val="es-AR" w:eastAsia="es-AR"/>
        </w:rPr>
        <w:t>ad</w:t>
      </w:r>
      <w:r w:rsidR="00602299" w:rsidRPr="00534024">
        <w:rPr>
          <w:rFonts w:ascii="Times New Roman" w:eastAsia="Times New Roman" w:hAnsi="Times New Roman" w:cs="Times New Roman"/>
          <w:snapToGrid w:val="0"/>
          <w:sz w:val="24"/>
          <w:szCs w:val="24"/>
          <w:lang w:val="es-AR" w:eastAsia="es-AR"/>
        </w:rPr>
        <w:t xml:space="preserve"> de reglamentar el artículo</w:t>
      </w:r>
      <w:r w:rsidR="00CB6772" w:rsidRPr="00534024">
        <w:rPr>
          <w:rFonts w:ascii="Times New Roman" w:eastAsia="Times New Roman" w:hAnsi="Times New Roman" w:cs="Times New Roman"/>
          <w:snapToGrid w:val="0"/>
          <w:sz w:val="24"/>
          <w:szCs w:val="24"/>
          <w:lang w:val="es-AR" w:eastAsia="es-AR"/>
        </w:rPr>
        <w:t xml:space="preserve"> 75.17, y que entre 1996 y 1997 se desarrolló en todo el país </w:t>
      </w:r>
      <w:r w:rsidR="00735DEE" w:rsidRPr="00534024">
        <w:rPr>
          <w:rFonts w:ascii="Times New Roman" w:eastAsia="Times New Roman" w:hAnsi="Times New Roman" w:cs="Times New Roman"/>
          <w:sz w:val="24"/>
          <w:szCs w:val="24"/>
          <w:lang w:val="es-AR" w:eastAsia="es-AR"/>
        </w:rPr>
        <w:t>el Programa de Participación de Pueblos Indígenas (PPI), justamente con el fin de que dichos pueblos aportaran los criterios y pautas a cumplimentar por el Estado para operativiza</w:t>
      </w:r>
      <w:r w:rsidR="00CB6772" w:rsidRPr="00534024">
        <w:rPr>
          <w:rFonts w:ascii="Times New Roman" w:eastAsia="Times New Roman" w:hAnsi="Times New Roman" w:cs="Times New Roman"/>
          <w:sz w:val="24"/>
          <w:szCs w:val="24"/>
          <w:lang w:val="es-AR" w:eastAsia="es-AR"/>
        </w:rPr>
        <w:t>r dicho artículo constitucional. Pero</w:t>
      </w:r>
      <w:r w:rsidR="00735DEE" w:rsidRPr="00534024">
        <w:rPr>
          <w:rFonts w:ascii="Times New Roman" w:eastAsia="Times New Roman" w:hAnsi="Times New Roman" w:cs="Times New Roman"/>
          <w:sz w:val="24"/>
          <w:szCs w:val="24"/>
          <w:lang w:val="es-AR" w:eastAsia="es-AR"/>
        </w:rPr>
        <w:t xml:space="preserve"> </w:t>
      </w:r>
      <w:r w:rsidR="00CB6772" w:rsidRPr="00534024">
        <w:rPr>
          <w:rFonts w:ascii="Times New Roman" w:eastAsia="Times New Roman" w:hAnsi="Times New Roman" w:cs="Times New Roman"/>
          <w:sz w:val="24"/>
          <w:szCs w:val="24"/>
          <w:lang w:val="es-AR" w:eastAsia="es-AR"/>
        </w:rPr>
        <w:t xml:space="preserve">el documento final </w:t>
      </w:r>
      <w:r w:rsidR="00735DEE" w:rsidRPr="00534024">
        <w:rPr>
          <w:rFonts w:ascii="Times New Roman" w:eastAsia="Times New Roman" w:hAnsi="Times New Roman" w:cs="Times New Roman"/>
          <w:sz w:val="24"/>
          <w:szCs w:val="24"/>
          <w:lang w:val="es-AR" w:eastAsia="es-AR"/>
        </w:rPr>
        <w:t xml:space="preserve">no tuvo ningún correlato concreto en el Congreso, dando cuenta de un nuevo ninguneo estatal de las demandas y propuestas indígenas y de la poca voluntad política de implementar los derechos reconocidos. </w:t>
      </w:r>
    </w:p>
    <w:p w14:paraId="657987E1" w14:textId="77777777" w:rsidR="00735DEE" w:rsidRPr="00534024" w:rsidRDefault="00735DEE" w:rsidP="001476E2">
      <w:pPr>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 xml:space="preserve">Por otro lado, la década del 90 llegó a su fin sin que el Convenio 169, que profundizaba un poco más sobre el concepto de participación, entrara en vigencia. Pero más allá de esta demora, la cuestión de la operativización de los derechos garantizados en el Convenio ha sido, al igual que lo ocurrido con aquellos incorporados por la reforma constitucional, objeto de debate. Si bien los tratados de derechos humanos son directamente operativos en nuestro derecho interno, es decir, no se requiere de la adopción de normas internas específicas para tornarlos aplicables (Gómiz y Salgado 2010), el hecho de no estar regulado o reglamentado </w:t>
      </w:r>
      <w:r w:rsidRPr="00534024">
        <w:rPr>
          <w:rFonts w:ascii="Times New Roman" w:eastAsia="Times New Roman" w:hAnsi="Times New Roman" w:cs="Times New Roman"/>
          <w:i/>
          <w:iCs/>
          <w:sz w:val="24"/>
          <w:szCs w:val="24"/>
          <w:lang w:val="es-AR" w:eastAsia="es-AR"/>
        </w:rPr>
        <w:t>cómo</w:t>
      </w:r>
      <w:r w:rsidRPr="00534024">
        <w:rPr>
          <w:rFonts w:ascii="Times New Roman" w:eastAsia="Times New Roman" w:hAnsi="Times New Roman" w:cs="Times New Roman"/>
          <w:sz w:val="24"/>
          <w:szCs w:val="24"/>
          <w:lang w:val="es-AR" w:eastAsia="es-AR"/>
        </w:rPr>
        <w:t xml:space="preserve"> debe realizarse la participación -esto es, de no estar establecido legalmente un procedimiento a seguir o estándares a cumplimentar para que un proceso pueda llamarse “participativo”- acentúa las ambigüedades características de la práctica estatal argentina en cuanto al reconocimiento de los derechos indígenas. En este sentido, no es casual que entre los varios silencios u omisiones que </w:t>
      </w:r>
      <w:r w:rsidRPr="00534024">
        <w:rPr>
          <w:rFonts w:ascii="Times New Roman" w:eastAsia="Times New Roman" w:hAnsi="Times New Roman" w:cs="Times New Roman"/>
          <w:snapToGrid w:val="0"/>
          <w:sz w:val="24"/>
          <w:szCs w:val="24"/>
          <w:lang w:val="es-AR" w:eastAsia="es-AR"/>
        </w:rPr>
        <w:t xml:space="preserve">Gorosito Kramer </w:t>
      </w:r>
      <w:r w:rsidRPr="00534024">
        <w:rPr>
          <w:rFonts w:ascii="Times New Roman" w:eastAsia="Times New Roman" w:hAnsi="Times New Roman" w:cs="Times New Roman"/>
          <w:sz w:val="24"/>
          <w:szCs w:val="24"/>
          <w:lang w:val="es-AR" w:eastAsia="es-AR"/>
        </w:rPr>
        <w:t>observa en nuestra legislación en relación con distintos aspectos del Convenio se encuentren “las modalidades de consulta y necesaria participación de esos pueblos en las decisiones o acciones que los afecten y el principio del consentimien</w:t>
      </w:r>
      <w:r w:rsidR="008B2DD9" w:rsidRPr="00534024">
        <w:rPr>
          <w:rFonts w:ascii="Times New Roman" w:eastAsia="Times New Roman" w:hAnsi="Times New Roman" w:cs="Times New Roman"/>
          <w:sz w:val="24"/>
          <w:szCs w:val="24"/>
          <w:lang w:val="es-AR" w:eastAsia="es-AR"/>
        </w:rPr>
        <w:t xml:space="preserve">to libre e informado” (2008: </w:t>
      </w:r>
      <w:r w:rsidRPr="00534024">
        <w:rPr>
          <w:rFonts w:ascii="Times New Roman" w:eastAsia="Times New Roman" w:hAnsi="Times New Roman" w:cs="Times New Roman"/>
          <w:sz w:val="24"/>
          <w:szCs w:val="24"/>
          <w:lang w:val="es-AR" w:eastAsia="es-AR"/>
        </w:rPr>
        <w:t>61).</w:t>
      </w:r>
      <w:r w:rsidRPr="00534024">
        <w:rPr>
          <w:rFonts w:ascii="Times New Roman" w:eastAsia="Times New Roman" w:hAnsi="Times New Roman" w:cs="Times New Roman"/>
          <w:sz w:val="24"/>
          <w:szCs w:val="24"/>
          <w:vertAlign w:val="superscript"/>
          <w:lang w:val="es-ES" w:eastAsia="es-AR"/>
        </w:rPr>
        <w:t xml:space="preserve"> </w:t>
      </w:r>
    </w:p>
    <w:p w14:paraId="025EA593" w14:textId="77777777" w:rsidR="00D31D53" w:rsidRPr="00534024" w:rsidRDefault="00D31D53" w:rsidP="001476E2">
      <w:pPr>
        <w:spacing w:after="0" w:line="360" w:lineRule="auto"/>
        <w:jc w:val="both"/>
        <w:rPr>
          <w:rFonts w:ascii="Times New Roman" w:hAnsi="Times New Roman" w:cs="Times New Roman"/>
          <w:sz w:val="24"/>
          <w:szCs w:val="24"/>
          <w:lang w:val="es-AR"/>
        </w:rPr>
      </w:pPr>
      <w:r w:rsidRPr="00534024">
        <w:rPr>
          <w:rFonts w:ascii="Times New Roman" w:hAnsi="Times New Roman" w:cs="Times New Roman"/>
          <w:sz w:val="24"/>
          <w:szCs w:val="24"/>
          <w:lang w:val="es-AR"/>
        </w:rPr>
        <w:lastRenderedPageBreak/>
        <w:t xml:space="preserve">A su vez, </w:t>
      </w:r>
      <w:r w:rsidR="000F44E5" w:rsidRPr="00534024">
        <w:rPr>
          <w:rFonts w:ascii="Times New Roman" w:hAnsi="Times New Roman" w:cs="Times New Roman"/>
          <w:iCs/>
          <w:sz w:val="24"/>
          <w:szCs w:val="24"/>
          <w:lang w:val="es-MX"/>
        </w:rPr>
        <w:t>es necesario considerar el contexto de emergencia de estos instrumentos jurídicos y, en particular, del énfasis en la participación,</w:t>
      </w:r>
      <w:r w:rsidRPr="00534024">
        <w:rPr>
          <w:rFonts w:ascii="Times New Roman" w:hAnsi="Times New Roman" w:cs="Times New Roman"/>
          <w:iCs/>
          <w:sz w:val="24"/>
          <w:szCs w:val="24"/>
          <w:lang w:val="es-MX"/>
        </w:rPr>
        <w:t xml:space="preserve"> ya que el reconocimiento de este derecho tuvo lugar no sólo en respuesta a demandas planteadas por el activismo indígena, sino también en el marco de la introducción de reformas neoliberales que</w:t>
      </w:r>
      <w:r w:rsidRPr="00534024">
        <w:rPr>
          <w:rFonts w:ascii="Times New Roman" w:hAnsi="Times New Roman" w:cs="Times New Roman"/>
          <w:sz w:val="24"/>
          <w:szCs w:val="24"/>
          <w:lang w:val="es-AR"/>
        </w:rPr>
        <w:t xml:space="preserve"> buscaban legitimación apelando a la participación como garantía de empoderamiento de la sociedad civil. </w:t>
      </w:r>
      <w:r w:rsidRPr="00534024">
        <w:rPr>
          <w:rFonts w:ascii="Times New Roman" w:eastAsia="Times New Roman" w:hAnsi="Times New Roman" w:cs="Times New Roman"/>
          <w:sz w:val="24"/>
          <w:szCs w:val="24"/>
          <w:lang w:val="es-ES" w:eastAsia="es-ES"/>
        </w:rPr>
        <w:t>Por un lado, la movilización indígena en América Latina, activada especialmente desde la década del 80, jugó un importante papel presionando a los Estados a incorporar sus reclamos en la agenda política,</w:t>
      </w:r>
      <w:r w:rsidRPr="00534024">
        <w:rPr>
          <w:rFonts w:ascii="Times New Roman" w:eastAsia="Times New Roman" w:hAnsi="Times New Roman" w:cs="Times New Roman"/>
          <w:sz w:val="24"/>
          <w:szCs w:val="24"/>
          <w:lang w:val="es-AR" w:eastAsia="es-AR"/>
        </w:rPr>
        <w:t xml:space="preserve"> enmarcados en la</w:t>
      </w:r>
      <w:r w:rsidR="00910950" w:rsidRPr="00534024">
        <w:rPr>
          <w:rFonts w:ascii="Times New Roman" w:eastAsia="Times New Roman" w:hAnsi="Times New Roman" w:cs="Times New Roman"/>
          <w:sz w:val="24"/>
          <w:szCs w:val="24"/>
          <w:lang w:val="es-AR" w:eastAsia="es-AR"/>
        </w:rPr>
        <w:t>s</w:t>
      </w:r>
      <w:r w:rsidRPr="00534024">
        <w:rPr>
          <w:rFonts w:ascii="Times New Roman" w:eastAsia="Times New Roman" w:hAnsi="Times New Roman" w:cs="Times New Roman"/>
          <w:sz w:val="24"/>
          <w:szCs w:val="24"/>
          <w:lang w:val="es-AR" w:eastAsia="es-AR"/>
        </w:rPr>
        <w:t xml:space="preserve"> demanda</w:t>
      </w:r>
      <w:r w:rsidR="00910950" w:rsidRPr="00534024">
        <w:rPr>
          <w:rFonts w:ascii="Times New Roman" w:eastAsia="Times New Roman" w:hAnsi="Times New Roman" w:cs="Times New Roman"/>
          <w:sz w:val="24"/>
          <w:szCs w:val="24"/>
          <w:lang w:val="es-AR" w:eastAsia="es-AR"/>
        </w:rPr>
        <w:t>s</w:t>
      </w:r>
      <w:r w:rsidRPr="00534024">
        <w:rPr>
          <w:rFonts w:ascii="Times New Roman" w:eastAsia="Times New Roman" w:hAnsi="Times New Roman" w:cs="Times New Roman"/>
          <w:sz w:val="24"/>
          <w:szCs w:val="24"/>
          <w:lang w:val="es-AR" w:eastAsia="es-AR"/>
        </w:rPr>
        <w:t xml:space="preserve"> de autonomía </w:t>
      </w:r>
      <w:r w:rsidR="00AB6121" w:rsidRPr="00534024">
        <w:rPr>
          <w:rFonts w:ascii="Times New Roman" w:eastAsia="Times New Roman" w:hAnsi="Times New Roman" w:cs="Times New Roman"/>
          <w:sz w:val="24"/>
          <w:szCs w:val="24"/>
          <w:lang w:val="es-AR" w:eastAsia="es-AR"/>
        </w:rPr>
        <w:t xml:space="preserve">y libre determinación </w:t>
      </w:r>
      <w:r w:rsidRPr="00534024">
        <w:rPr>
          <w:rFonts w:ascii="Times New Roman" w:eastAsia="Times New Roman" w:hAnsi="Times New Roman" w:cs="Times New Roman"/>
          <w:sz w:val="24"/>
          <w:szCs w:val="24"/>
          <w:lang w:val="es-AR" w:eastAsia="es-AR"/>
        </w:rPr>
        <w:t>como reivindicación central</w:t>
      </w:r>
      <w:r w:rsidR="00EE5487" w:rsidRPr="00534024">
        <w:rPr>
          <w:rFonts w:ascii="Times New Roman" w:eastAsia="Times New Roman" w:hAnsi="Times New Roman" w:cs="Times New Roman"/>
          <w:sz w:val="24"/>
          <w:szCs w:val="24"/>
          <w:lang w:val="es-ES" w:eastAsia="es-ES"/>
        </w:rPr>
        <w:t xml:space="preserve"> (Carrasco 2000</w:t>
      </w:r>
      <w:r w:rsidRPr="00534024">
        <w:rPr>
          <w:rFonts w:ascii="Times New Roman" w:eastAsia="Times New Roman" w:hAnsi="Times New Roman" w:cs="Times New Roman"/>
          <w:sz w:val="24"/>
          <w:szCs w:val="24"/>
          <w:lang w:val="es-ES" w:eastAsia="es-ES"/>
        </w:rPr>
        <w:t>, Gorosito Kramer 2008, Hale 2004, Iturral</w:t>
      </w:r>
      <w:r w:rsidR="00062096" w:rsidRPr="00534024">
        <w:rPr>
          <w:rFonts w:ascii="Times New Roman" w:eastAsia="Times New Roman" w:hAnsi="Times New Roman" w:cs="Times New Roman"/>
          <w:sz w:val="24"/>
          <w:szCs w:val="24"/>
          <w:lang w:val="es-ES" w:eastAsia="es-ES"/>
        </w:rPr>
        <w:t>de Guerrero 1997, Sieder 2004).</w:t>
      </w:r>
      <w:r w:rsidRPr="00534024">
        <w:rPr>
          <w:rFonts w:ascii="Times New Roman" w:eastAsia="Times New Roman" w:hAnsi="Times New Roman" w:cs="Times New Roman"/>
          <w:sz w:val="24"/>
          <w:szCs w:val="24"/>
          <w:lang w:val="es-ES" w:eastAsia="es-ES"/>
        </w:rPr>
        <w:t xml:space="preserve"> Pero simultáneamente, se trata de un contexto en el que los organismos financieros internacionales comenzaron a intervenir fuertemente en la política interna de los Estados a través de préstamos para la implementación de reformas estructurales de corte neoliberal. En este marco, y a partir de la emergencia de voces de disenso</w:t>
      </w:r>
      <w:r w:rsidRPr="00534024">
        <w:rPr>
          <w:rFonts w:ascii="Times New Roman" w:hAnsi="Times New Roman" w:cs="Times New Roman"/>
          <w:sz w:val="24"/>
          <w:szCs w:val="24"/>
          <w:lang w:val="es-AR"/>
        </w:rPr>
        <w:t xml:space="preserve">, </w:t>
      </w:r>
      <w:r w:rsidRPr="00534024">
        <w:rPr>
          <w:rFonts w:ascii="Times New Roman" w:eastAsia="Times New Roman" w:hAnsi="Times New Roman" w:cs="Times New Roman"/>
          <w:sz w:val="24"/>
          <w:szCs w:val="24"/>
          <w:lang w:val="es-ES" w:eastAsia="es-ES"/>
        </w:rPr>
        <w:t xml:space="preserve">la “participación” de los destinatarios en el diseño e implementación de programas de desarrollo y la “consulta” a los afectados como paso previo a la realización de acciones gubernamentales aparecieron como parte de un paquete de condiciones de legitimidad que los gobiernos debían cumplir para asegurar el sostenimiento político de dichas reformas </w:t>
      </w:r>
      <w:r w:rsidRPr="00534024">
        <w:rPr>
          <w:rFonts w:ascii="Times New Roman" w:eastAsia="Times New Roman" w:hAnsi="Times New Roman" w:cs="Times New Roman"/>
          <w:kern w:val="28"/>
          <w:sz w:val="24"/>
          <w:szCs w:val="24"/>
          <w:lang w:val="es-ES" w:eastAsia="es-ES"/>
        </w:rPr>
        <w:t xml:space="preserve">(Casaburi y Tussie 2000, </w:t>
      </w:r>
      <w:r w:rsidRPr="00534024">
        <w:rPr>
          <w:rFonts w:ascii="Times New Roman" w:eastAsia="Times New Roman" w:hAnsi="Times New Roman" w:cs="Times New Roman"/>
          <w:sz w:val="24"/>
          <w:szCs w:val="24"/>
          <w:lang w:val="es-ES" w:eastAsia="es-ES"/>
        </w:rPr>
        <w:t>Gorosito Kramer 2008</w:t>
      </w:r>
      <w:r w:rsidRPr="00534024">
        <w:rPr>
          <w:rFonts w:ascii="Times New Roman" w:eastAsia="Times New Roman" w:hAnsi="Times New Roman" w:cs="Times New Roman"/>
          <w:kern w:val="28"/>
          <w:sz w:val="24"/>
          <w:szCs w:val="24"/>
          <w:lang w:val="es-ES" w:eastAsia="es-ES"/>
        </w:rPr>
        <w:t>).</w:t>
      </w:r>
      <w:r w:rsidRPr="00534024">
        <w:rPr>
          <w:rFonts w:ascii="Times New Roman" w:eastAsia="Times New Roman" w:hAnsi="Times New Roman" w:cs="Times New Roman"/>
          <w:sz w:val="24"/>
          <w:szCs w:val="24"/>
          <w:lang w:val="es-ES" w:eastAsia="es-ES"/>
        </w:rPr>
        <w:t xml:space="preserve"> </w:t>
      </w:r>
    </w:p>
    <w:p w14:paraId="04029BEC" w14:textId="77777777" w:rsidR="00D31D53" w:rsidRPr="00534024" w:rsidRDefault="00062096" w:rsidP="001476E2">
      <w:pPr>
        <w:spacing w:after="0" w:line="360" w:lineRule="auto"/>
        <w:jc w:val="both"/>
        <w:rPr>
          <w:rFonts w:ascii="Times New Roman" w:hAnsi="Times New Roman" w:cs="Times New Roman"/>
          <w:sz w:val="24"/>
          <w:szCs w:val="24"/>
          <w:lang w:val="es-ES"/>
        </w:rPr>
      </w:pPr>
      <w:r w:rsidRPr="00534024">
        <w:rPr>
          <w:rFonts w:ascii="Times New Roman" w:eastAsia="Times New Roman" w:hAnsi="Times New Roman" w:cs="Times New Roman"/>
          <w:sz w:val="24"/>
          <w:szCs w:val="24"/>
          <w:lang w:val="es-ES" w:eastAsia="es-ES"/>
        </w:rPr>
        <w:t>En esta línea de análisis, varios autores ven a las modificaciones legales y constitucionales latinoamericanas que incorporaron los derechos indígenas como íntimamente vinculadas con el proceso de neoliberalización del Estado</w:t>
      </w:r>
      <w:r w:rsidR="00366E42" w:rsidRPr="00534024">
        <w:rPr>
          <w:rFonts w:ascii="Times New Roman" w:eastAsia="Times New Roman" w:hAnsi="Times New Roman" w:cs="Times New Roman"/>
          <w:sz w:val="24"/>
          <w:szCs w:val="24"/>
          <w:lang w:val="es-ES" w:eastAsia="es-ES"/>
        </w:rPr>
        <w:t>.</w:t>
      </w:r>
      <w:r w:rsidRPr="00534024">
        <w:rPr>
          <w:rFonts w:ascii="Times New Roman" w:eastAsia="Times New Roman" w:hAnsi="Times New Roman" w:cs="Times New Roman"/>
          <w:sz w:val="24"/>
          <w:szCs w:val="24"/>
          <w:lang w:val="es-ES" w:eastAsia="es-ES"/>
        </w:rPr>
        <w:t xml:space="preserve"> </w:t>
      </w:r>
      <w:r w:rsidR="0043673A" w:rsidRPr="00534024">
        <w:rPr>
          <w:rFonts w:ascii="Times New Roman" w:eastAsia="Times New Roman" w:hAnsi="Times New Roman" w:cs="Times New Roman"/>
          <w:sz w:val="24"/>
          <w:szCs w:val="24"/>
          <w:lang w:val="es-AR" w:eastAsia="es-AR"/>
        </w:rPr>
        <w:t>En palabras</w:t>
      </w:r>
      <w:r w:rsidR="00BE7F33" w:rsidRPr="00534024">
        <w:rPr>
          <w:rFonts w:ascii="Times New Roman" w:eastAsia="Times New Roman" w:hAnsi="Times New Roman" w:cs="Times New Roman"/>
          <w:sz w:val="24"/>
          <w:szCs w:val="24"/>
          <w:lang w:val="es-AR" w:eastAsia="es-AR"/>
        </w:rPr>
        <w:t xml:space="preserve"> de Iturralde Guerrero (1997:</w:t>
      </w:r>
      <w:r w:rsidR="0043673A" w:rsidRPr="00534024">
        <w:rPr>
          <w:rFonts w:ascii="Times New Roman" w:eastAsia="Times New Roman" w:hAnsi="Times New Roman" w:cs="Times New Roman"/>
          <w:sz w:val="24"/>
          <w:szCs w:val="24"/>
          <w:lang w:val="es-AR" w:eastAsia="es-AR"/>
        </w:rPr>
        <w:t xml:space="preserve"> 91), si bien dichas </w:t>
      </w:r>
      <w:r w:rsidR="0043673A" w:rsidRPr="00534024">
        <w:rPr>
          <w:rFonts w:ascii="Times New Roman" w:eastAsia="Times New Roman" w:hAnsi="Times New Roman" w:cs="Times New Roman"/>
          <w:sz w:val="24"/>
          <w:szCs w:val="24"/>
          <w:lang w:val="es-ES" w:eastAsia="es-ES"/>
        </w:rPr>
        <w:t xml:space="preserve">modificaciones </w:t>
      </w:r>
      <w:r w:rsidR="0043673A" w:rsidRPr="00534024">
        <w:rPr>
          <w:rFonts w:ascii="Times New Roman" w:eastAsia="Times New Roman" w:hAnsi="Times New Roman" w:cs="Times New Roman"/>
          <w:sz w:val="24"/>
          <w:szCs w:val="24"/>
          <w:lang w:val="es-AR" w:eastAsia="es-AR"/>
        </w:rPr>
        <w:t xml:space="preserve">sin duda guardaron correspondencia con las demandas y presiones de los movimientos indígenas, “sería pretencioso suponer que se deben a ellas (...) estas reformas se hacen desde el interés de reformar el Estado ante las nuevas condiciones globales, más que desde la voluntad de aceptar la diversidad étnica y cultural”. Lo cual </w:t>
      </w:r>
      <w:r w:rsidR="00BE2DBF" w:rsidRPr="00534024">
        <w:rPr>
          <w:rFonts w:ascii="Times New Roman" w:eastAsia="Times New Roman" w:hAnsi="Times New Roman" w:cs="Times New Roman"/>
          <w:sz w:val="24"/>
          <w:szCs w:val="24"/>
          <w:lang w:val="es-AR" w:eastAsia="es-AR"/>
        </w:rPr>
        <w:t>contribuye a explicar</w:t>
      </w:r>
      <w:r w:rsidR="0043673A" w:rsidRPr="00534024">
        <w:rPr>
          <w:rFonts w:ascii="Times New Roman" w:eastAsia="Times New Roman" w:hAnsi="Times New Roman" w:cs="Times New Roman"/>
          <w:sz w:val="24"/>
          <w:szCs w:val="24"/>
          <w:lang w:val="es-AR" w:eastAsia="es-AR"/>
        </w:rPr>
        <w:t xml:space="preserve"> el </w:t>
      </w:r>
      <w:r w:rsidR="0043673A" w:rsidRPr="00534024">
        <w:rPr>
          <w:rFonts w:ascii="Times New Roman" w:eastAsia="Times New Roman" w:hAnsi="Times New Roman" w:cs="Times New Roman"/>
          <w:i/>
          <w:sz w:val="24"/>
          <w:szCs w:val="24"/>
          <w:lang w:val="es-AR" w:eastAsia="es-AR"/>
        </w:rPr>
        <w:t>por qué</w:t>
      </w:r>
      <w:r w:rsidR="0043673A" w:rsidRPr="00534024">
        <w:rPr>
          <w:rFonts w:ascii="Times New Roman" w:eastAsia="Times New Roman" w:hAnsi="Times New Roman" w:cs="Times New Roman"/>
          <w:sz w:val="24"/>
          <w:szCs w:val="24"/>
          <w:lang w:val="es-AR" w:eastAsia="es-AR"/>
        </w:rPr>
        <w:t xml:space="preserve"> del carácter neoindigen</w:t>
      </w:r>
      <w:r w:rsidR="00604848">
        <w:rPr>
          <w:rFonts w:ascii="Times New Roman" w:eastAsia="Times New Roman" w:hAnsi="Times New Roman" w:cs="Times New Roman"/>
          <w:sz w:val="24"/>
          <w:szCs w:val="24"/>
          <w:lang w:val="es-AR" w:eastAsia="es-AR"/>
        </w:rPr>
        <w:t>ista de las prácticas estatales</w:t>
      </w:r>
      <w:r w:rsidR="0043673A" w:rsidRPr="00534024">
        <w:rPr>
          <w:rFonts w:ascii="Times New Roman" w:eastAsia="Times New Roman" w:hAnsi="Times New Roman" w:cs="Times New Roman"/>
          <w:sz w:val="24"/>
          <w:szCs w:val="24"/>
          <w:lang w:val="es-AR" w:eastAsia="es-AR"/>
        </w:rPr>
        <w:t xml:space="preserve"> y </w:t>
      </w:r>
      <w:r w:rsidR="0043673A" w:rsidRPr="00534024">
        <w:rPr>
          <w:rFonts w:ascii="Times New Roman" w:hAnsi="Times New Roman" w:cs="Times New Roman"/>
          <w:iCs/>
          <w:sz w:val="24"/>
          <w:szCs w:val="24"/>
          <w:lang w:val="es-MX"/>
        </w:rPr>
        <w:t>la enorme brecha existente entre el plano normativo y el de la implementación</w:t>
      </w:r>
      <w:r w:rsidR="0043673A" w:rsidRPr="00534024">
        <w:rPr>
          <w:rFonts w:ascii="Times New Roman" w:eastAsia="Times New Roman" w:hAnsi="Times New Roman" w:cs="Times New Roman"/>
          <w:sz w:val="24"/>
          <w:szCs w:val="24"/>
          <w:lang w:val="es-ES" w:eastAsia="es-ES"/>
        </w:rPr>
        <w:t>.</w:t>
      </w:r>
      <w:r w:rsidR="0043673A" w:rsidRPr="00534024">
        <w:rPr>
          <w:rFonts w:ascii="Times New Roman" w:eastAsia="Times New Roman" w:hAnsi="Times New Roman" w:cs="Times New Roman"/>
          <w:sz w:val="24"/>
          <w:szCs w:val="24"/>
          <w:lang w:val="es-ES" w:eastAsia="es-AR"/>
        </w:rPr>
        <w:t xml:space="preserve"> </w:t>
      </w:r>
    </w:p>
    <w:p w14:paraId="732463F5" w14:textId="77777777" w:rsidR="00797B6E" w:rsidRPr="00534024" w:rsidRDefault="00DE1294" w:rsidP="001476E2">
      <w:pPr>
        <w:spacing w:after="0" w:line="360" w:lineRule="auto"/>
        <w:jc w:val="both"/>
        <w:rPr>
          <w:rFonts w:ascii="Times New Roman" w:eastAsia="Times New Roman" w:hAnsi="Times New Roman" w:cs="Times New Roman"/>
          <w:sz w:val="24"/>
          <w:szCs w:val="24"/>
          <w:lang w:val="es-ES" w:eastAsia="es-ES"/>
        </w:rPr>
      </w:pPr>
      <w:r w:rsidRPr="00534024">
        <w:rPr>
          <w:rFonts w:ascii="Times New Roman" w:eastAsia="Times New Roman" w:hAnsi="Times New Roman" w:cs="Times New Roman"/>
          <w:sz w:val="24"/>
          <w:szCs w:val="24"/>
          <w:lang w:val="es-ES" w:eastAsia="es-AR"/>
        </w:rPr>
        <w:t>L</w:t>
      </w:r>
      <w:r w:rsidRPr="00534024">
        <w:rPr>
          <w:rFonts w:ascii="Times New Roman" w:eastAsia="Times New Roman" w:hAnsi="Times New Roman" w:cs="Times New Roman"/>
          <w:sz w:val="24"/>
          <w:szCs w:val="24"/>
          <w:lang w:val="es-AR" w:eastAsia="es-AR"/>
        </w:rPr>
        <w:t xml:space="preserve">a adopción de este paradigma multicultural por parte de los gobiernos latinoamericanos constituyó una instancia de reconocimiento formal, “políticamente correcto” y </w:t>
      </w:r>
      <w:r w:rsidRPr="00534024">
        <w:rPr>
          <w:rFonts w:ascii="Times New Roman" w:eastAsia="Times New Roman" w:hAnsi="Times New Roman" w:cs="Times New Roman"/>
          <w:i/>
          <w:sz w:val="24"/>
          <w:szCs w:val="24"/>
          <w:lang w:val="es-AR" w:eastAsia="es-AR"/>
        </w:rPr>
        <w:t>aggiornado</w:t>
      </w:r>
      <w:r w:rsidRPr="00534024">
        <w:rPr>
          <w:rFonts w:ascii="Times New Roman" w:eastAsia="Times New Roman" w:hAnsi="Times New Roman" w:cs="Times New Roman"/>
          <w:sz w:val="24"/>
          <w:szCs w:val="24"/>
          <w:lang w:val="es-AR" w:eastAsia="es-AR"/>
        </w:rPr>
        <w:t xml:space="preserve"> a los tiempos, de los derechos indígenas, estando lejos de garantizar la implementación efectiva de los mismos, y como discurso-pantalla que apuntaba a contener demandas indígenas e invisibilizar ciertas cuestiones de fondo. </w:t>
      </w:r>
      <w:r w:rsidR="00C86482">
        <w:rPr>
          <w:rFonts w:ascii="Times New Roman" w:eastAsia="Times New Roman" w:hAnsi="Times New Roman" w:cs="Times New Roman"/>
          <w:sz w:val="24"/>
          <w:szCs w:val="24"/>
          <w:lang w:val="es-AR" w:eastAsia="es-AR"/>
        </w:rPr>
        <w:t>L</w:t>
      </w:r>
      <w:r w:rsidRPr="00534024">
        <w:rPr>
          <w:rFonts w:ascii="Times New Roman" w:eastAsia="Times New Roman" w:hAnsi="Times New Roman" w:cs="Times New Roman"/>
          <w:sz w:val="24"/>
          <w:szCs w:val="24"/>
          <w:lang w:val="es-AR" w:eastAsia="es-AR"/>
        </w:rPr>
        <w:t>a retórica multicultural no puede analizarse sin considerar las políticas económicas introducidas en la región, que afec</w:t>
      </w:r>
      <w:r w:rsidR="00E31D3E">
        <w:rPr>
          <w:rFonts w:ascii="Times New Roman" w:eastAsia="Times New Roman" w:hAnsi="Times New Roman" w:cs="Times New Roman"/>
          <w:sz w:val="24"/>
          <w:szCs w:val="24"/>
          <w:lang w:val="es-AR" w:eastAsia="es-AR"/>
        </w:rPr>
        <w:t>taron directa y adversamente a est</w:t>
      </w:r>
      <w:r w:rsidRPr="00534024">
        <w:rPr>
          <w:rFonts w:ascii="Times New Roman" w:eastAsia="Times New Roman" w:hAnsi="Times New Roman" w:cs="Times New Roman"/>
          <w:sz w:val="24"/>
          <w:szCs w:val="24"/>
          <w:lang w:val="es-AR" w:eastAsia="es-AR"/>
        </w:rPr>
        <w:t xml:space="preserve">os pueblos. En particular, el modelo extractivo se articuló con el colonialismo interno para avasallar los </w:t>
      </w:r>
      <w:r w:rsidR="00CB322C" w:rsidRPr="00534024">
        <w:rPr>
          <w:rFonts w:ascii="Times New Roman" w:eastAsia="Times New Roman" w:hAnsi="Times New Roman" w:cs="Times New Roman"/>
          <w:sz w:val="24"/>
          <w:szCs w:val="24"/>
          <w:lang w:val="es-AR" w:eastAsia="es-AR"/>
        </w:rPr>
        <w:t xml:space="preserve">derechos y los </w:t>
      </w:r>
      <w:r w:rsidRPr="00534024">
        <w:rPr>
          <w:rFonts w:ascii="Times New Roman" w:eastAsia="Times New Roman" w:hAnsi="Times New Roman" w:cs="Times New Roman"/>
          <w:sz w:val="24"/>
          <w:szCs w:val="24"/>
          <w:lang w:val="es-AR" w:eastAsia="es-AR"/>
        </w:rPr>
        <w:t>territorios</w:t>
      </w:r>
      <w:r w:rsidR="00CB322C" w:rsidRPr="00534024">
        <w:rPr>
          <w:rFonts w:ascii="Times New Roman" w:eastAsia="Times New Roman" w:hAnsi="Times New Roman" w:cs="Times New Roman"/>
          <w:sz w:val="24"/>
          <w:szCs w:val="24"/>
          <w:lang w:val="es-AR" w:eastAsia="es-AR"/>
        </w:rPr>
        <w:t xml:space="preserve"> </w:t>
      </w:r>
      <w:r w:rsidR="00E31D3E">
        <w:rPr>
          <w:rFonts w:ascii="Times New Roman" w:eastAsia="Times New Roman" w:hAnsi="Times New Roman" w:cs="Times New Roman"/>
          <w:sz w:val="24"/>
          <w:szCs w:val="24"/>
          <w:lang w:val="es-AR" w:eastAsia="es-AR"/>
        </w:rPr>
        <w:t>indígenas</w:t>
      </w:r>
      <w:r w:rsidR="00E967A3" w:rsidRPr="00534024">
        <w:rPr>
          <w:rFonts w:ascii="Times New Roman" w:eastAsia="Times New Roman" w:hAnsi="Times New Roman" w:cs="Times New Roman"/>
          <w:sz w:val="24"/>
          <w:szCs w:val="24"/>
          <w:lang w:val="es-AR" w:eastAsia="es-AR"/>
        </w:rPr>
        <w:t xml:space="preserve"> (vistos desde esta </w:t>
      </w:r>
      <w:r w:rsidR="00E967A3" w:rsidRPr="00534024">
        <w:rPr>
          <w:rFonts w:ascii="Times New Roman" w:eastAsia="Times New Roman" w:hAnsi="Times New Roman" w:cs="Times New Roman"/>
          <w:sz w:val="24"/>
          <w:szCs w:val="24"/>
          <w:lang w:val="es-AR" w:eastAsia="es-AR"/>
        </w:rPr>
        <w:lastRenderedPageBreak/>
        <w:t>lógica como “recursos naturales” a ser “explotados”)</w:t>
      </w:r>
      <w:r w:rsidRPr="00534024">
        <w:rPr>
          <w:rFonts w:ascii="Times New Roman" w:eastAsia="Times New Roman" w:hAnsi="Times New Roman" w:cs="Times New Roman"/>
          <w:sz w:val="24"/>
          <w:szCs w:val="24"/>
          <w:lang w:val="es-AR" w:eastAsia="es-AR"/>
        </w:rPr>
        <w:t xml:space="preserve">, </w:t>
      </w:r>
      <w:r w:rsidR="00BD5076">
        <w:rPr>
          <w:rFonts w:ascii="Times New Roman" w:eastAsia="Times New Roman" w:hAnsi="Times New Roman" w:cs="Times New Roman"/>
          <w:sz w:val="24"/>
          <w:szCs w:val="24"/>
          <w:lang w:val="es-AR" w:eastAsia="es-AR"/>
        </w:rPr>
        <w:t>re-creando</w:t>
      </w:r>
      <w:r w:rsidRPr="00534024">
        <w:rPr>
          <w:rFonts w:ascii="Times New Roman" w:eastAsia="Times New Roman" w:hAnsi="Times New Roman" w:cs="Times New Roman"/>
          <w:sz w:val="24"/>
          <w:szCs w:val="24"/>
          <w:lang w:val="es-AR" w:eastAsia="es-AR"/>
        </w:rPr>
        <w:t xml:space="preserve"> </w:t>
      </w:r>
      <w:r w:rsidR="00FC5CC5">
        <w:rPr>
          <w:rFonts w:ascii="Times New Roman" w:eastAsia="Times New Roman" w:hAnsi="Times New Roman" w:cs="Times New Roman"/>
          <w:sz w:val="24"/>
          <w:szCs w:val="24"/>
          <w:lang w:val="es-AR" w:eastAsia="es-AR"/>
        </w:rPr>
        <w:t>prácticas de colonización y subalterni</w:t>
      </w:r>
      <w:r w:rsidR="00BD5076">
        <w:rPr>
          <w:rFonts w:ascii="Times New Roman" w:eastAsia="Times New Roman" w:hAnsi="Times New Roman" w:cs="Times New Roman"/>
          <w:sz w:val="24"/>
          <w:szCs w:val="24"/>
          <w:lang w:val="es-AR" w:eastAsia="es-AR"/>
        </w:rPr>
        <w:t>z</w:t>
      </w:r>
      <w:r w:rsidR="00FC5CC5">
        <w:rPr>
          <w:rFonts w:ascii="Times New Roman" w:eastAsia="Times New Roman" w:hAnsi="Times New Roman" w:cs="Times New Roman"/>
          <w:sz w:val="24"/>
          <w:szCs w:val="24"/>
          <w:lang w:val="es-AR" w:eastAsia="es-AR"/>
        </w:rPr>
        <w:t>ación</w:t>
      </w:r>
      <w:r w:rsidRPr="00534024">
        <w:rPr>
          <w:rFonts w:ascii="Times New Roman" w:eastAsia="Times New Roman" w:hAnsi="Times New Roman" w:cs="Times New Roman"/>
          <w:sz w:val="24"/>
          <w:szCs w:val="24"/>
          <w:lang w:val="es-AR" w:eastAsia="es-AR"/>
        </w:rPr>
        <w:t xml:space="preserve"> en nuevos contextos, legitimadas ahora por el discurso multicultural hegemónico </w:t>
      </w:r>
      <w:r w:rsidR="002F65E9" w:rsidRPr="00534024">
        <w:rPr>
          <w:rFonts w:ascii="Times New Roman" w:eastAsia="Times New Roman" w:hAnsi="Times New Roman" w:cs="Times New Roman"/>
          <w:sz w:val="24"/>
          <w:szCs w:val="24"/>
          <w:lang w:val="es-AR" w:eastAsia="es-AR"/>
        </w:rPr>
        <w:t>(</w:t>
      </w:r>
      <w:r w:rsidR="00BD5076">
        <w:rPr>
          <w:rFonts w:ascii="Times New Roman" w:eastAsia="Times New Roman" w:hAnsi="Times New Roman" w:cs="Times New Roman"/>
          <w:sz w:val="24"/>
          <w:szCs w:val="24"/>
          <w:lang w:val="es-AR" w:eastAsia="es-AR"/>
        </w:rPr>
        <w:t xml:space="preserve">Rivera Cusicanqui 2006, </w:t>
      </w:r>
      <w:r w:rsidR="002F65E9" w:rsidRPr="00534024">
        <w:rPr>
          <w:rFonts w:ascii="Times New Roman" w:eastAsia="Times New Roman" w:hAnsi="Times New Roman" w:cs="Times New Roman"/>
          <w:sz w:val="24"/>
          <w:szCs w:val="24"/>
          <w:lang w:val="es-AR" w:eastAsia="es-AR"/>
        </w:rPr>
        <w:t>Sterpin 2015</w:t>
      </w:r>
      <w:r w:rsidRPr="00534024">
        <w:rPr>
          <w:rFonts w:ascii="Times New Roman" w:eastAsia="Times New Roman" w:hAnsi="Times New Roman" w:cs="Times New Roman"/>
          <w:sz w:val="24"/>
          <w:szCs w:val="24"/>
          <w:lang w:val="es-AR" w:eastAsia="es-AR"/>
        </w:rPr>
        <w:t>).</w:t>
      </w:r>
      <w:r w:rsidRPr="00534024">
        <w:rPr>
          <w:rFonts w:ascii="Times New Roman" w:eastAsia="Calibri" w:hAnsi="Times New Roman" w:cs="Times New Roman"/>
          <w:bCs/>
          <w:sz w:val="24"/>
          <w:szCs w:val="24"/>
          <w:lang w:val="es-AR"/>
        </w:rPr>
        <w:t xml:space="preserve"> </w:t>
      </w:r>
    </w:p>
    <w:p w14:paraId="561B99D1" w14:textId="77777777" w:rsidR="00FA6F17" w:rsidRPr="00534024" w:rsidRDefault="00FA6F17" w:rsidP="001476E2">
      <w:pPr>
        <w:spacing w:after="0" w:line="360" w:lineRule="auto"/>
        <w:jc w:val="both"/>
        <w:rPr>
          <w:rFonts w:ascii="Times New Roman" w:eastAsia="SimSun" w:hAnsi="Times New Roman" w:cs="Times New Roman"/>
          <w:sz w:val="24"/>
          <w:szCs w:val="24"/>
          <w:lang w:val="es-ES" w:eastAsia="zh-CN"/>
        </w:rPr>
      </w:pPr>
      <w:r w:rsidRPr="00534024">
        <w:rPr>
          <w:rFonts w:ascii="Times New Roman" w:hAnsi="Times New Roman" w:cs="Times New Roman"/>
          <w:sz w:val="24"/>
          <w:szCs w:val="24"/>
          <w:lang w:val="es-AR"/>
        </w:rPr>
        <w:t xml:space="preserve">Interesantemente, en este </w:t>
      </w:r>
      <w:r w:rsidR="003F7002" w:rsidRPr="00534024">
        <w:rPr>
          <w:rFonts w:ascii="Times New Roman" w:hAnsi="Times New Roman" w:cs="Times New Roman"/>
          <w:sz w:val="24"/>
          <w:szCs w:val="24"/>
          <w:lang w:val="es-AR"/>
        </w:rPr>
        <w:t>escenario</w:t>
      </w:r>
      <w:r w:rsidR="009C145C" w:rsidRPr="00534024">
        <w:rPr>
          <w:rFonts w:ascii="Times New Roman" w:hAnsi="Times New Roman" w:cs="Times New Roman"/>
          <w:sz w:val="24"/>
          <w:szCs w:val="24"/>
          <w:lang w:val="es-AR"/>
        </w:rPr>
        <w:t xml:space="preserve"> </w:t>
      </w:r>
      <w:r w:rsidRPr="00534024">
        <w:rPr>
          <w:rFonts w:ascii="Times New Roman" w:hAnsi="Times New Roman" w:cs="Times New Roman"/>
          <w:sz w:val="24"/>
          <w:szCs w:val="24"/>
          <w:lang w:val="es-AR"/>
        </w:rPr>
        <w:t xml:space="preserve">se </w:t>
      </w:r>
      <w:r w:rsidR="009C145C" w:rsidRPr="00534024">
        <w:rPr>
          <w:rFonts w:ascii="Times New Roman" w:hAnsi="Times New Roman" w:cs="Times New Roman"/>
          <w:sz w:val="24"/>
          <w:szCs w:val="24"/>
          <w:lang w:val="es-AR"/>
        </w:rPr>
        <w:t>va discutiendo y elaborando</w:t>
      </w:r>
      <w:r w:rsidRPr="00534024">
        <w:rPr>
          <w:rFonts w:ascii="Times New Roman" w:hAnsi="Times New Roman" w:cs="Times New Roman"/>
          <w:sz w:val="24"/>
          <w:szCs w:val="24"/>
          <w:lang w:val="es-AR"/>
        </w:rPr>
        <w:t xml:space="preserve"> </w:t>
      </w:r>
      <w:r w:rsidR="009C145C" w:rsidRPr="00534024">
        <w:rPr>
          <w:rFonts w:ascii="Times New Roman" w:hAnsi="Times New Roman" w:cs="Times New Roman"/>
          <w:sz w:val="24"/>
          <w:szCs w:val="24"/>
          <w:lang w:val="es-AR"/>
        </w:rPr>
        <w:t>-</w:t>
      </w:r>
      <w:r w:rsidR="00FA28F4" w:rsidRPr="00534024">
        <w:rPr>
          <w:rFonts w:ascii="Times New Roman" w:hAnsi="Times New Roman" w:cs="Times New Roman"/>
          <w:sz w:val="24"/>
          <w:szCs w:val="24"/>
          <w:lang w:val="es-AR"/>
        </w:rPr>
        <w:t>en un proceso que duró dos décadas de negociaciones</w:t>
      </w:r>
      <w:r w:rsidR="009C145C" w:rsidRPr="00534024">
        <w:rPr>
          <w:rFonts w:ascii="Times New Roman" w:hAnsi="Times New Roman" w:cs="Times New Roman"/>
          <w:sz w:val="24"/>
          <w:szCs w:val="24"/>
          <w:lang w:val="es-AR"/>
        </w:rPr>
        <w:t>-</w:t>
      </w:r>
      <w:r w:rsidRPr="00534024">
        <w:rPr>
          <w:rFonts w:ascii="Times New Roman" w:hAnsi="Times New Roman" w:cs="Times New Roman"/>
          <w:sz w:val="24"/>
          <w:szCs w:val="24"/>
          <w:lang w:val="es-AR"/>
        </w:rPr>
        <w:t xml:space="preserve"> </w:t>
      </w:r>
      <w:r w:rsidR="009C145C" w:rsidRPr="00534024">
        <w:rPr>
          <w:rFonts w:ascii="Times New Roman" w:hAnsi="Times New Roman" w:cs="Times New Roman"/>
          <w:sz w:val="24"/>
          <w:szCs w:val="24"/>
          <w:lang w:val="es-AR"/>
        </w:rPr>
        <w:t>la Declaración de las Naciones Unidas</w:t>
      </w:r>
      <w:r w:rsidR="009C145C" w:rsidRPr="00534024">
        <w:rPr>
          <w:rFonts w:ascii="Times New Roman" w:hAnsi="Times New Roman" w:cs="Times New Roman"/>
          <w:sz w:val="24"/>
          <w:szCs w:val="24"/>
          <w:lang w:val="es-ES"/>
        </w:rPr>
        <w:t xml:space="preserve"> </w:t>
      </w:r>
      <w:r w:rsidR="009C145C" w:rsidRPr="00534024">
        <w:rPr>
          <w:rFonts w:ascii="Times New Roman" w:hAnsi="Times New Roman" w:cs="Times New Roman"/>
          <w:sz w:val="24"/>
          <w:szCs w:val="24"/>
          <w:lang w:val="es-AR"/>
        </w:rPr>
        <w:t>sobre los Derechos de los Pueblos Indígenas</w:t>
      </w:r>
      <w:r w:rsidR="009C145C" w:rsidRPr="00534024">
        <w:rPr>
          <w:rFonts w:ascii="Times New Roman" w:hAnsi="Times New Roman" w:cs="Times New Roman"/>
          <w:sz w:val="24"/>
          <w:szCs w:val="24"/>
          <w:lang w:val="es-ES"/>
        </w:rPr>
        <w:t>, que</w:t>
      </w:r>
      <w:r w:rsidRPr="00534024">
        <w:rPr>
          <w:rFonts w:ascii="Times New Roman" w:hAnsi="Times New Roman" w:cs="Times New Roman"/>
          <w:sz w:val="24"/>
          <w:szCs w:val="24"/>
          <w:lang w:val="es-AR"/>
        </w:rPr>
        <w:t xml:space="preserve"> fue finalmente </w:t>
      </w:r>
      <w:r w:rsidR="008022BC" w:rsidRPr="00534024">
        <w:rPr>
          <w:rFonts w:ascii="Times New Roman" w:hAnsi="Times New Roman" w:cs="Times New Roman"/>
          <w:sz w:val="24"/>
          <w:szCs w:val="24"/>
          <w:lang w:val="es-AR"/>
        </w:rPr>
        <w:t>aprobada en 2007</w:t>
      </w:r>
      <w:r w:rsidRPr="00534024">
        <w:rPr>
          <w:rFonts w:ascii="Times New Roman" w:hAnsi="Times New Roman" w:cs="Times New Roman"/>
          <w:sz w:val="24"/>
          <w:szCs w:val="24"/>
          <w:lang w:val="es-AR"/>
        </w:rPr>
        <w:t xml:space="preserve"> con el voto positivo de la Argentina. Muchos</w:t>
      </w:r>
      <w:r w:rsidRPr="00534024">
        <w:rPr>
          <w:rFonts w:ascii="Times New Roman" w:hAnsi="Times New Roman" w:cs="Times New Roman"/>
          <w:sz w:val="24"/>
          <w:szCs w:val="24"/>
          <w:lang w:val="es-ES_tradnl"/>
        </w:rPr>
        <w:t xml:space="preserve"> de sus artículos hacen referencia a la </w:t>
      </w:r>
      <w:r w:rsidRPr="00534024">
        <w:rPr>
          <w:rFonts w:ascii="Times New Roman" w:hAnsi="Times New Roman" w:cs="Times New Roman"/>
          <w:sz w:val="24"/>
          <w:szCs w:val="24"/>
          <w:lang w:val="es-AR"/>
        </w:rPr>
        <w:t>participación de los pueblos indígenas en todas las decisiones que afecten a sus vidas</w:t>
      </w:r>
      <w:r w:rsidRPr="00534024">
        <w:rPr>
          <w:rFonts w:ascii="Times New Roman" w:hAnsi="Times New Roman" w:cs="Times New Roman"/>
          <w:sz w:val="24"/>
          <w:szCs w:val="24"/>
          <w:lang w:val="es-ES_tradnl"/>
        </w:rPr>
        <w:t xml:space="preserve">; destaca particularmente el reconocimiento del derecho a </w:t>
      </w:r>
      <w:r w:rsidRPr="00534024">
        <w:rPr>
          <w:rFonts w:ascii="Times New Roman" w:hAnsi="Times New Roman" w:cs="Times New Roman"/>
          <w:sz w:val="24"/>
          <w:szCs w:val="24"/>
          <w:lang w:val="es-AR"/>
        </w:rPr>
        <w:t>“conservar y reforzar sus propias instituciones políticas, jurídicas, económicas, sociales y culturales, manteniendo a la vez su derecho a participar plenamente, si lo desean, en la vida política, económica, social y cultural del Estado” (art. 5), “participar en la adopción de decisiones en las cuestiones que afecten a sus derechos, por conducto de representantes elegidos por ellos de conformidad con sus propios procedimientos, así como a mantener y desarrollar sus propias instituciones de adopción de decisiones” (art. 18) y “participar activamente en la elaboración y determinación de los programas de salud, vivienda y demás programas económicos y sociales que les conciernan y, en lo posible, a administrar esos programas mediante sus propias instituciones” (art. 23). En estrecha vinculación con esto, la Declaración reconoce también el derecho de los pueblos indígenas a determinar y elaborar sus propias prioridades y estrategias de desarrollo (art. 23 y 32.1) y la obligación de los Estados de celebrar consultas y cooperar de buena fe con dichos pueblos, por medio de sus instituciones representativas, a fin de obtener su consentimiento libre, previo e informado antes de adoptar y aplicar medidas legislativas o administrativas que los afecten y de aprobar cualquier proyecto que afecte sus recursos, así como de no desplazarlos por la fuerza de sus tierras o territorios (arts. 10, 19, 32.2).</w:t>
      </w:r>
    </w:p>
    <w:p w14:paraId="7BE8C029" w14:textId="77777777" w:rsidR="007123C6" w:rsidRPr="00534024" w:rsidRDefault="00FA6F17" w:rsidP="001476E2">
      <w:pPr>
        <w:autoSpaceDE w:val="0"/>
        <w:autoSpaceDN w:val="0"/>
        <w:adjustRightInd w:val="0"/>
        <w:spacing w:after="0" w:line="360" w:lineRule="auto"/>
        <w:jc w:val="both"/>
        <w:rPr>
          <w:rFonts w:ascii="Times New Roman" w:hAnsi="Times New Roman" w:cs="Times New Roman"/>
          <w:sz w:val="24"/>
          <w:szCs w:val="24"/>
          <w:lang w:val="es-AR"/>
        </w:rPr>
      </w:pPr>
      <w:r w:rsidRPr="00534024">
        <w:rPr>
          <w:rFonts w:ascii="Times New Roman" w:hAnsi="Times New Roman" w:cs="Times New Roman"/>
          <w:sz w:val="24"/>
          <w:szCs w:val="24"/>
          <w:lang w:val="es-AR"/>
        </w:rPr>
        <w:t>La Declaración ratifica así lo asentado en el Convenio 169, introduciendo el concepto de consentimiento libre, previo e informado (CLPI) para reafirmar que el proceso de consulta debe realizarse sin coerciones</w:t>
      </w:r>
      <w:r w:rsidR="00211AEE" w:rsidRPr="00534024">
        <w:rPr>
          <w:rFonts w:ascii="Times New Roman" w:hAnsi="Times New Roman" w:cs="Times New Roman"/>
          <w:sz w:val="24"/>
          <w:szCs w:val="24"/>
          <w:lang w:val="es-AR"/>
        </w:rPr>
        <w:t xml:space="preserve"> ni manipulaciones</w:t>
      </w:r>
      <w:r w:rsidRPr="00534024">
        <w:rPr>
          <w:rFonts w:ascii="Times New Roman" w:hAnsi="Times New Roman" w:cs="Times New Roman"/>
          <w:sz w:val="24"/>
          <w:szCs w:val="24"/>
          <w:lang w:val="es-AR"/>
        </w:rPr>
        <w:t xml:space="preserve">, antes de implementar la medida en cuestión y poniendo a disposición de los interesados toda la información necesaria. </w:t>
      </w:r>
      <w:r w:rsidRPr="00534024">
        <w:rPr>
          <w:rFonts w:ascii="Times New Roman" w:eastAsia="SimSun" w:hAnsi="Times New Roman" w:cs="Times New Roman"/>
          <w:sz w:val="24"/>
          <w:szCs w:val="24"/>
          <w:lang w:val="es-ES" w:eastAsia="zh-CN"/>
        </w:rPr>
        <w:t xml:space="preserve">A su vez, no es un dato menor que –a diferencia del Convenio– </w:t>
      </w:r>
      <w:r w:rsidR="00FD75D1" w:rsidRPr="00534024">
        <w:rPr>
          <w:rFonts w:ascii="Times New Roman" w:eastAsia="SimSun" w:hAnsi="Times New Roman" w:cs="Times New Roman"/>
          <w:sz w:val="24"/>
          <w:szCs w:val="24"/>
          <w:lang w:val="es-ES" w:eastAsia="zh-CN"/>
        </w:rPr>
        <w:t>la Declaración afirme en su artículo</w:t>
      </w:r>
      <w:r w:rsidRPr="00534024">
        <w:rPr>
          <w:rFonts w:ascii="Times New Roman" w:eastAsia="SimSun" w:hAnsi="Times New Roman" w:cs="Times New Roman"/>
          <w:sz w:val="24"/>
          <w:szCs w:val="24"/>
          <w:lang w:val="es-ES" w:eastAsia="zh-CN"/>
        </w:rPr>
        <w:t xml:space="preserve"> 3 el </w:t>
      </w:r>
      <w:r w:rsidRPr="00534024">
        <w:rPr>
          <w:rFonts w:ascii="Times New Roman" w:hAnsi="Times New Roman" w:cs="Times New Roman"/>
          <w:iCs/>
          <w:sz w:val="24"/>
          <w:szCs w:val="24"/>
          <w:lang w:val="es-AR"/>
        </w:rPr>
        <w:t xml:space="preserve">derecho de los pueblos indígenas a la </w:t>
      </w:r>
      <w:r w:rsidRPr="000A17DE">
        <w:rPr>
          <w:rFonts w:ascii="Times New Roman" w:hAnsi="Times New Roman" w:cs="Times New Roman"/>
          <w:i/>
          <w:iCs/>
          <w:sz w:val="24"/>
          <w:szCs w:val="24"/>
          <w:lang w:val="es-AR"/>
        </w:rPr>
        <w:t>libre determinación</w:t>
      </w:r>
      <w:r w:rsidRPr="00534024">
        <w:rPr>
          <w:rFonts w:ascii="Times New Roman" w:hAnsi="Times New Roman" w:cs="Times New Roman"/>
          <w:iCs/>
          <w:sz w:val="24"/>
          <w:szCs w:val="24"/>
          <w:lang w:val="es-AR"/>
        </w:rPr>
        <w:t>,</w:t>
      </w:r>
      <w:r w:rsidRPr="00534024">
        <w:rPr>
          <w:rFonts w:ascii="Times New Roman" w:eastAsia="SimSun" w:hAnsi="Times New Roman" w:cs="Times New Roman"/>
          <w:sz w:val="24"/>
          <w:szCs w:val="24"/>
          <w:lang w:val="es-ES" w:eastAsia="zh-CN"/>
        </w:rPr>
        <w:t xml:space="preserve"> </w:t>
      </w:r>
      <w:r w:rsidRPr="00534024">
        <w:rPr>
          <w:rFonts w:ascii="Times New Roman" w:hAnsi="Times New Roman" w:cs="Times New Roman"/>
          <w:iCs/>
          <w:sz w:val="24"/>
          <w:szCs w:val="24"/>
          <w:lang w:val="es-AR"/>
        </w:rPr>
        <w:t>en virtud del cual “determinan libremente su condición política y</w:t>
      </w:r>
      <w:r w:rsidRPr="00534024">
        <w:rPr>
          <w:rFonts w:ascii="Times New Roman" w:eastAsia="SimSun" w:hAnsi="Times New Roman" w:cs="Times New Roman"/>
          <w:sz w:val="24"/>
          <w:szCs w:val="24"/>
          <w:lang w:val="es-ES" w:eastAsia="zh-CN"/>
        </w:rPr>
        <w:t xml:space="preserve"> </w:t>
      </w:r>
      <w:r w:rsidRPr="00534024">
        <w:rPr>
          <w:rFonts w:ascii="Times New Roman" w:hAnsi="Times New Roman" w:cs="Times New Roman"/>
          <w:iCs/>
          <w:sz w:val="24"/>
          <w:szCs w:val="24"/>
          <w:lang w:val="es-AR"/>
        </w:rPr>
        <w:t>persiguen libremente su desarrollo</w:t>
      </w:r>
      <w:r w:rsidR="00FD6B1F" w:rsidRPr="00534024">
        <w:rPr>
          <w:rFonts w:ascii="Times New Roman" w:hAnsi="Times New Roman" w:cs="Times New Roman"/>
          <w:iCs/>
          <w:sz w:val="24"/>
          <w:szCs w:val="24"/>
          <w:lang w:val="es-AR"/>
        </w:rPr>
        <w:t xml:space="preserve"> económico, social y cultural.” </w:t>
      </w:r>
      <w:r w:rsidRPr="00534024">
        <w:rPr>
          <w:rFonts w:ascii="Times New Roman" w:hAnsi="Times New Roman" w:cs="Times New Roman"/>
          <w:iCs/>
          <w:sz w:val="24"/>
          <w:szCs w:val="24"/>
          <w:lang w:val="es-AR"/>
        </w:rPr>
        <w:t>Diversos expertos han señalado que es</w:t>
      </w:r>
      <w:r w:rsidRPr="00534024">
        <w:rPr>
          <w:rFonts w:ascii="Times New Roman" w:hAnsi="Times New Roman" w:cs="Times New Roman"/>
          <w:sz w:val="24"/>
          <w:szCs w:val="24"/>
          <w:lang w:val="es-AR"/>
        </w:rPr>
        <w:t xml:space="preserve"> partiendo de éste y otros artículos sobre los derechos políticos de los pueblos</w:t>
      </w:r>
      <w:r w:rsidR="00FD6B1F" w:rsidRPr="00534024">
        <w:rPr>
          <w:rFonts w:ascii="Times New Roman" w:hAnsi="Times New Roman" w:cs="Times New Roman"/>
          <w:sz w:val="24"/>
          <w:szCs w:val="24"/>
          <w:lang w:val="es-AR"/>
        </w:rPr>
        <w:t xml:space="preserve"> indígenas que la Declaración</w:t>
      </w:r>
      <w:r w:rsidRPr="00534024">
        <w:rPr>
          <w:rFonts w:ascii="Times New Roman" w:hAnsi="Times New Roman" w:cs="Times New Roman"/>
          <w:sz w:val="24"/>
          <w:szCs w:val="24"/>
          <w:lang w:val="es-AR"/>
        </w:rPr>
        <w:t xml:space="preserve"> refiere luego a la consulta, la participación y el </w:t>
      </w:r>
      <w:r w:rsidR="00FD6B1F" w:rsidRPr="00534024">
        <w:rPr>
          <w:rFonts w:ascii="Times New Roman" w:hAnsi="Times New Roman" w:cs="Times New Roman"/>
          <w:sz w:val="24"/>
          <w:szCs w:val="24"/>
          <w:lang w:val="es-AR"/>
        </w:rPr>
        <w:t>CLPI</w:t>
      </w:r>
      <w:r w:rsidRPr="00534024">
        <w:rPr>
          <w:rFonts w:ascii="Times New Roman" w:hAnsi="Times New Roman" w:cs="Times New Roman"/>
          <w:sz w:val="24"/>
          <w:szCs w:val="24"/>
          <w:lang w:val="es-AR"/>
        </w:rPr>
        <w:t xml:space="preserve"> como derechos fundamentales y transversales. Es decir que estos </w:t>
      </w:r>
      <w:r w:rsidRPr="00534024">
        <w:rPr>
          <w:rFonts w:ascii="Times New Roman" w:hAnsi="Times New Roman" w:cs="Times New Roman"/>
          <w:sz w:val="24"/>
          <w:szCs w:val="24"/>
          <w:lang w:val="es-AR"/>
        </w:rPr>
        <w:lastRenderedPageBreak/>
        <w:t xml:space="preserve">derechos deben entenderse en el marco del derecho a la libre determinación como garantía central. </w:t>
      </w:r>
    </w:p>
    <w:p w14:paraId="2B20F1E9" w14:textId="77777777" w:rsidR="00761727" w:rsidRPr="00534024" w:rsidRDefault="00761727" w:rsidP="001476E2">
      <w:pPr>
        <w:autoSpaceDE w:val="0"/>
        <w:autoSpaceDN w:val="0"/>
        <w:adjustRightInd w:val="0"/>
        <w:spacing w:after="0" w:line="360" w:lineRule="auto"/>
        <w:jc w:val="both"/>
        <w:rPr>
          <w:rFonts w:ascii="Times New Roman" w:hAnsi="Times New Roman" w:cs="Times New Roman"/>
          <w:sz w:val="24"/>
          <w:szCs w:val="24"/>
          <w:lang w:val="es-AR"/>
        </w:rPr>
      </w:pPr>
      <w:r w:rsidRPr="00534024">
        <w:rPr>
          <w:rFonts w:ascii="Times New Roman" w:hAnsi="Times New Roman" w:cs="Times New Roman"/>
          <w:sz w:val="24"/>
          <w:szCs w:val="24"/>
          <w:lang w:val="es-AR"/>
        </w:rPr>
        <w:t xml:space="preserve">Esta cuestión ha resultado uno de los aspectos más polémicos en el proceso de reconocimiento de los derechos de los pueblos indígenas, ya que con frecuencia se tiende a vincular la libre determinación con los atributos de la estatalidad. Pero ni los Estados que adhirieron a la Declaración ni (en su mayoría) </w:t>
      </w:r>
      <w:r w:rsidR="00CE23FA" w:rsidRPr="00534024">
        <w:rPr>
          <w:rFonts w:ascii="Times New Roman" w:hAnsi="Times New Roman" w:cs="Times New Roman"/>
          <w:sz w:val="24"/>
          <w:szCs w:val="24"/>
          <w:lang w:val="es-AR"/>
        </w:rPr>
        <w:t xml:space="preserve">las demandas de </w:t>
      </w:r>
      <w:r w:rsidRPr="00534024">
        <w:rPr>
          <w:rFonts w:ascii="Times New Roman" w:hAnsi="Times New Roman" w:cs="Times New Roman"/>
          <w:sz w:val="24"/>
          <w:szCs w:val="24"/>
          <w:lang w:val="es-AR"/>
        </w:rPr>
        <w:t xml:space="preserve">los pueblos indígenas </w:t>
      </w:r>
      <w:r w:rsidR="00CE23FA" w:rsidRPr="00534024">
        <w:rPr>
          <w:rFonts w:ascii="Times New Roman" w:hAnsi="Times New Roman" w:cs="Times New Roman"/>
          <w:sz w:val="24"/>
          <w:szCs w:val="24"/>
          <w:lang w:val="es-AR"/>
        </w:rPr>
        <w:t>apunta</w:t>
      </w:r>
      <w:r w:rsidRPr="00534024">
        <w:rPr>
          <w:rFonts w:ascii="Times New Roman" w:hAnsi="Times New Roman" w:cs="Times New Roman"/>
          <w:sz w:val="24"/>
          <w:szCs w:val="24"/>
          <w:lang w:val="es-AR"/>
        </w:rPr>
        <w:t xml:space="preserve">n </w:t>
      </w:r>
      <w:r w:rsidR="009A32DA" w:rsidRPr="00534024">
        <w:rPr>
          <w:rFonts w:ascii="Times New Roman" w:hAnsi="Times New Roman" w:cs="Times New Roman"/>
          <w:sz w:val="24"/>
          <w:szCs w:val="24"/>
          <w:lang w:val="es-AR"/>
        </w:rPr>
        <w:t>al separatismo</w:t>
      </w:r>
      <w:r w:rsidRPr="00534024">
        <w:rPr>
          <w:rFonts w:ascii="Times New Roman" w:hAnsi="Times New Roman" w:cs="Times New Roman"/>
          <w:sz w:val="24"/>
          <w:szCs w:val="24"/>
          <w:lang w:val="es-AR"/>
        </w:rPr>
        <w:t xml:space="preserve">. </w:t>
      </w:r>
      <w:r w:rsidR="00A54444" w:rsidRPr="00534024">
        <w:rPr>
          <w:rFonts w:ascii="Times New Roman" w:hAnsi="Times New Roman" w:cs="Times New Roman"/>
          <w:sz w:val="24"/>
          <w:szCs w:val="24"/>
          <w:lang w:val="es-AR"/>
        </w:rPr>
        <w:t>La libre determinación “se relaciona con un concepto de democracia que reconoce la heterogeneidad cultural, la inclusión de los derechos de ciertas minorías a la autonomía y la participación colectiva, al interior de los esta</w:t>
      </w:r>
      <w:r w:rsidR="00CE23FA" w:rsidRPr="00534024">
        <w:rPr>
          <w:rFonts w:ascii="Times New Roman" w:hAnsi="Times New Roman" w:cs="Times New Roman"/>
          <w:sz w:val="24"/>
          <w:szCs w:val="24"/>
          <w:lang w:val="es-AR"/>
        </w:rPr>
        <w:t>dos, sin cuestionar la integridad</w:t>
      </w:r>
      <w:r w:rsidR="00A54444" w:rsidRPr="00534024">
        <w:rPr>
          <w:rFonts w:ascii="Times New Roman" w:hAnsi="Times New Roman" w:cs="Times New Roman"/>
          <w:sz w:val="24"/>
          <w:szCs w:val="24"/>
          <w:lang w:val="es-AR"/>
        </w:rPr>
        <w:t xml:space="preserve"> territorial de éste” (Gómiz y Salgado 2010: 138), y</w:t>
      </w:r>
      <w:r w:rsidRPr="00534024">
        <w:rPr>
          <w:rFonts w:ascii="Times New Roman" w:hAnsi="Times New Roman" w:cs="Times New Roman"/>
          <w:sz w:val="24"/>
          <w:szCs w:val="24"/>
          <w:lang w:val="es-AR"/>
        </w:rPr>
        <w:t xml:space="preserve"> “puede conseguirse a través de una gama de posibilidades de reorganización institucional diferente a</w:t>
      </w:r>
      <w:r w:rsidR="00A54444" w:rsidRPr="00534024">
        <w:rPr>
          <w:rFonts w:ascii="Times New Roman" w:hAnsi="Times New Roman" w:cs="Times New Roman"/>
          <w:sz w:val="24"/>
          <w:szCs w:val="24"/>
          <w:lang w:val="es-AR"/>
        </w:rPr>
        <w:t xml:space="preserve"> la creación de nuevos estados” </w:t>
      </w:r>
      <w:r w:rsidRPr="00534024">
        <w:rPr>
          <w:rFonts w:ascii="Times New Roman" w:hAnsi="Times New Roman" w:cs="Times New Roman"/>
          <w:sz w:val="24"/>
          <w:szCs w:val="24"/>
          <w:lang w:val="es-AR"/>
        </w:rPr>
        <w:t xml:space="preserve">(Anaya en Gómiz y Salgado 2010: 33). Lo cual, claro está, constituye un enorme desafío. </w:t>
      </w:r>
    </w:p>
    <w:p w14:paraId="29ED4BCA" w14:textId="77777777" w:rsidR="00954E52" w:rsidRPr="00534024" w:rsidRDefault="001A65CF" w:rsidP="001476E2">
      <w:pPr>
        <w:spacing w:after="0" w:line="360" w:lineRule="auto"/>
        <w:jc w:val="both"/>
        <w:rPr>
          <w:rFonts w:ascii="Times New Roman" w:hAnsi="Times New Roman" w:cs="Times New Roman"/>
          <w:sz w:val="24"/>
          <w:szCs w:val="24"/>
          <w:lang w:val="es-ES" w:eastAsia="es-ES"/>
        </w:rPr>
      </w:pPr>
      <w:r w:rsidRPr="00534024">
        <w:rPr>
          <w:rFonts w:ascii="Times New Roman" w:eastAsia="SimSun" w:hAnsi="Times New Roman" w:cs="Times New Roman"/>
          <w:sz w:val="24"/>
          <w:szCs w:val="24"/>
          <w:lang w:val="es-ES" w:eastAsia="zh-CN"/>
        </w:rPr>
        <w:t>Por otro lado, t</w:t>
      </w:r>
      <w:r w:rsidR="00797B6E" w:rsidRPr="00534024">
        <w:rPr>
          <w:rFonts w:ascii="Times New Roman" w:eastAsia="SimSun" w:hAnsi="Times New Roman" w:cs="Times New Roman"/>
          <w:sz w:val="24"/>
          <w:szCs w:val="24"/>
          <w:lang w:val="es-ES" w:eastAsia="zh-CN"/>
        </w:rPr>
        <w:t>eniendo en cuenta el contexto de emergencia de la Declaración, no resulta casual que</w:t>
      </w:r>
      <w:r w:rsidRPr="00534024">
        <w:rPr>
          <w:rFonts w:ascii="Times New Roman" w:eastAsia="SimSun" w:hAnsi="Times New Roman" w:cs="Times New Roman"/>
          <w:sz w:val="24"/>
          <w:szCs w:val="24"/>
          <w:lang w:val="es-ES" w:eastAsia="zh-CN"/>
        </w:rPr>
        <w:t xml:space="preserve"> la libre determinación</w:t>
      </w:r>
      <w:r w:rsidR="00797B6E" w:rsidRPr="00534024">
        <w:rPr>
          <w:rFonts w:ascii="Times New Roman" w:eastAsia="SimSun" w:hAnsi="Times New Roman" w:cs="Times New Roman"/>
          <w:sz w:val="24"/>
          <w:szCs w:val="24"/>
          <w:lang w:val="es-ES" w:eastAsia="zh-CN"/>
        </w:rPr>
        <w:t xml:space="preserve"> </w:t>
      </w:r>
      <w:r w:rsidRPr="00534024">
        <w:rPr>
          <w:rFonts w:ascii="Times New Roman" w:eastAsia="SimSun" w:hAnsi="Times New Roman" w:cs="Times New Roman"/>
          <w:sz w:val="24"/>
          <w:szCs w:val="24"/>
          <w:lang w:val="es-ES" w:eastAsia="zh-CN"/>
        </w:rPr>
        <w:t>y los derechos</w:t>
      </w:r>
      <w:r w:rsidRPr="00534024">
        <w:rPr>
          <w:rFonts w:ascii="Times New Roman" w:hAnsi="Times New Roman" w:cs="Times New Roman"/>
          <w:sz w:val="24"/>
          <w:szCs w:val="24"/>
          <w:lang w:val="es-AR"/>
        </w:rPr>
        <w:t xml:space="preserve"> de consulta, participación y CLPI</w:t>
      </w:r>
      <w:r w:rsidRPr="00534024">
        <w:rPr>
          <w:rFonts w:ascii="Times New Roman" w:eastAsia="SimSun" w:hAnsi="Times New Roman" w:cs="Times New Roman"/>
          <w:sz w:val="24"/>
          <w:szCs w:val="24"/>
          <w:lang w:val="es-ES" w:eastAsia="zh-CN"/>
        </w:rPr>
        <w:t xml:space="preserve"> se encuentren, junto con el derecho a la propiedad del territorio y el control de los </w:t>
      </w:r>
      <w:r w:rsidR="0059262E" w:rsidRPr="00534024">
        <w:rPr>
          <w:rFonts w:ascii="Times New Roman" w:eastAsia="SimSun" w:hAnsi="Times New Roman" w:cs="Times New Roman"/>
          <w:sz w:val="24"/>
          <w:szCs w:val="24"/>
          <w:lang w:val="es-ES" w:eastAsia="zh-CN"/>
        </w:rPr>
        <w:t>llamados “</w:t>
      </w:r>
      <w:r w:rsidRPr="00534024">
        <w:rPr>
          <w:rFonts w:ascii="Times New Roman" w:eastAsia="SimSun" w:hAnsi="Times New Roman" w:cs="Times New Roman"/>
          <w:sz w:val="24"/>
          <w:szCs w:val="24"/>
          <w:lang w:val="es-ES" w:eastAsia="zh-CN"/>
        </w:rPr>
        <w:t>recursos naturales</w:t>
      </w:r>
      <w:r w:rsidR="0059262E" w:rsidRPr="00534024">
        <w:rPr>
          <w:rFonts w:ascii="Times New Roman" w:eastAsia="SimSun" w:hAnsi="Times New Roman" w:cs="Times New Roman"/>
          <w:sz w:val="24"/>
          <w:szCs w:val="24"/>
          <w:lang w:val="es-ES" w:eastAsia="zh-CN"/>
        </w:rPr>
        <w:t>”</w:t>
      </w:r>
      <w:r w:rsidRPr="00534024">
        <w:rPr>
          <w:rFonts w:ascii="Times New Roman" w:eastAsia="SimSun" w:hAnsi="Times New Roman" w:cs="Times New Roman"/>
          <w:sz w:val="24"/>
          <w:szCs w:val="24"/>
          <w:lang w:val="es-ES" w:eastAsia="zh-CN"/>
        </w:rPr>
        <w:t xml:space="preserve">, </w:t>
      </w:r>
      <w:r w:rsidR="00A167A0" w:rsidRPr="00534024">
        <w:rPr>
          <w:rFonts w:ascii="Times New Roman" w:eastAsia="SimSun" w:hAnsi="Times New Roman" w:cs="Times New Roman"/>
          <w:sz w:val="24"/>
          <w:szCs w:val="24"/>
          <w:lang w:val="es-ES" w:eastAsia="zh-CN"/>
        </w:rPr>
        <w:t>entre los puntos principales que más resistencia generaron en muchos Estados durante el proc</w:t>
      </w:r>
      <w:r w:rsidRPr="00534024">
        <w:rPr>
          <w:rFonts w:ascii="Times New Roman" w:eastAsia="SimSun" w:hAnsi="Times New Roman" w:cs="Times New Roman"/>
          <w:sz w:val="24"/>
          <w:szCs w:val="24"/>
          <w:lang w:val="es-ES" w:eastAsia="zh-CN"/>
        </w:rPr>
        <w:t xml:space="preserve">eso de elaboración de la misma, </w:t>
      </w:r>
      <w:r w:rsidR="00A167A0" w:rsidRPr="00534024">
        <w:rPr>
          <w:rFonts w:ascii="Times New Roman" w:eastAsia="SimSun" w:hAnsi="Times New Roman" w:cs="Times New Roman"/>
          <w:sz w:val="24"/>
          <w:szCs w:val="24"/>
          <w:lang w:val="es-ES" w:eastAsia="zh-CN"/>
        </w:rPr>
        <w:t>y que continúan generando</w:t>
      </w:r>
      <w:r w:rsidRPr="00534024">
        <w:rPr>
          <w:rFonts w:ascii="Times New Roman" w:eastAsia="SimSun" w:hAnsi="Times New Roman" w:cs="Times New Roman"/>
          <w:sz w:val="24"/>
          <w:szCs w:val="24"/>
          <w:lang w:val="es-ES" w:eastAsia="zh-CN"/>
        </w:rPr>
        <w:t xml:space="preserve"> en su aplicación</w:t>
      </w:r>
      <w:r w:rsidR="00A167A0" w:rsidRPr="00534024">
        <w:rPr>
          <w:rFonts w:ascii="Times New Roman" w:hAnsi="Times New Roman" w:cs="Times New Roman"/>
          <w:sz w:val="24"/>
          <w:szCs w:val="24"/>
          <w:lang w:val="es-AR"/>
        </w:rPr>
        <w:t>. El rechazo de los pueblos indígenas a “explotar</w:t>
      </w:r>
      <w:r w:rsidR="00155F41" w:rsidRPr="00534024">
        <w:rPr>
          <w:rFonts w:ascii="Times New Roman" w:hAnsi="Times New Roman" w:cs="Times New Roman"/>
          <w:sz w:val="24"/>
          <w:szCs w:val="24"/>
          <w:lang w:val="es-AR"/>
        </w:rPr>
        <w:t>” dich</w:t>
      </w:r>
      <w:r w:rsidR="00A167A0" w:rsidRPr="00534024">
        <w:rPr>
          <w:rFonts w:ascii="Times New Roman" w:hAnsi="Times New Roman" w:cs="Times New Roman"/>
          <w:sz w:val="24"/>
          <w:szCs w:val="24"/>
          <w:lang w:val="es-AR"/>
        </w:rPr>
        <w:t xml:space="preserve">os </w:t>
      </w:r>
      <w:r w:rsidR="00155F41" w:rsidRPr="00534024">
        <w:rPr>
          <w:rFonts w:ascii="Times New Roman" w:hAnsi="Times New Roman" w:cs="Times New Roman"/>
          <w:sz w:val="24"/>
          <w:szCs w:val="24"/>
          <w:lang w:val="es-AR"/>
        </w:rPr>
        <w:t>“</w:t>
      </w:r>
      <w:r w:rsidR="00A167A0" w:rsidRPr="00534024">
        <w:rPr>
          <w:rFonts w:ascii="Times New Roman" w:hAnsi="Times New Roman" w:cs="Times New Roman"/>
          <w:sz w:val="24"/>
          <w:szCs w:val="24"/>
          <w:lang w:val="es-AR"/>
        </w:rPr>
        <w:t>recursos</w:t>
      </w:r>
      <w:r w:rsidR="00155F41" w:rsidRPr="00534024">
        <w:rPr>
          <w:rFonts w:ascii="Times New Roman" w:hAnsi="Times New Roman" w:cs="Times New Roman"/>
          <w:sz w:val="24"/>
          <w:szCs w:val="24"/>
          <w:lang w:val="es-AR"/>
        </w:rPr>
        <w:t>”</w:t>
      </w:r>
      <w:r w:rsidR="00A167A0" w:rsidRPr="00534024">
        <w:rPr>
          <w:rFonts w:ascii="Times New Roman" w:hAnsi="Times New Roman" w:cs="Times New Roman"/>
          <w:sz w:val="24"/>
          <w:szCs w:val="24"/>
          <w:lang w:val="es-AR"/>
        </w:rPr>
        <w:t xml:space="preserve"> era y es percibido como amenaza por los países poderosos que ven obstaculizados sus intereses económicos y el de las corporaciones tra</w:t>
      </w:r>
      <w:r w:rsidR="008E1B05">
        <w:rPr>
          <w:rFonts w:ascii="Times New Roman" w:hAnsi="Times New Roman" w:cs="Times New Roman"/>
          <w:sz w:val="24"/>
          <w:szCs w:val="24"/>
          <w:lang w:val="es-AR"/>
        </w:rPr>
        <w:t>n</w:t>
      </w:r>
      <w:r w:rsidR="00A167A0" w:rsidRPr="00534024">
        <w:rPr>
          <w:rFonts w:ascii="Times New Roman" w:hAnsi="Times New Roman" w:cs="Times New Roman"/>
          <w:sz w:val="24"/>
          <w:szCs w:val="24"/>
          <w:lang w:val="es-AR"/>
        </w:rPr>
        <w:t>snacionales cuyas sedes sociales se encuentran en ellos, así como por los Estados cuyas economías dependen de las industrias extractivas. En estos últimos, las cuestiones mencionadas son las más conflictivas a la hora de r</w:t>
      </w:r>
      <w:r w:rsidR="00797B6E" w:rsidRPr="00534024">
        <w:rPr>
          <w:rFonts w:ascii="Times New Roman" w:hAnsi="Times New Roman" w:cs="Times New Roman"/>
          <w:sz w:val="24"/>
          <w:szCs w:val="24"/>
          <w:lang w:val="es-AR"/>
        </w:rPr>
        <w:t>espetar los derechos indígenas, aunque</w:t>
      </w:r>
      <w:r w:rsidR="00A167A0" w:rsidRPr="00534024">
        <w:rPr>
          <w:rFonts w:ascii="Times New Roman" w:hAnsi="Times New Roman" w:cs="Times New Roman"/>
          <w:sz w:val="24"/>
          <w:szCs w:val="24"/>
          <w:lang w:val="es-AR"/>
        </w:rPr>
        <w:t xml:space="preserve"> parad</w:t>
      </w:r>
      <w:r w:rsidR="00797B6E" w:rsidRPr="00534024">
        <w:rPr>
          <w:rFonts w:ascii="Times New Roman" w:hAnsi="Times New Roman" w:cs="Times New Roman"/>
          <w:sz w:val="24"/>
          <w:szCs w:val="24"/>
          <w:lang w:val="es-AR"/>
        </w:rPr>
        <w:t>ójicamente</w:t>
      </w:r>
      <w:r w:rsidR="00A167A0" w:rsidRPr="00534024">
        <w:rPr>
          <w:rFonts w:ascii="Times New Roman" w:hAnsi="Times New Roman" w:cs="Times New Roman"/>
          <w:sz w:val="24"/>
          <w:szCs w:val="24"/>
          <w:lang w:val="es-AR"/>
        </w:rPr>
        <w:t xml:space="preserve"> algunos de estos derechos están reconocido</w:t>
      </w:r>
      <w:r w:rsidR="00797B6E" w:rsidRPr="00534024">
        <w:rPr>
          <w:rFonts w:ascii="Times New Roman" w:hAnsi="Times New Roman" w:cs="Times New Roman"/>
          <w:sz w:val="24"/>
          <w:szCs w:val="24"/>
          <w:lang w:val="es-AR"/>
        </w:rPr>
        <w:t>s en sus propias constituciones</w:t>
      </w:r>
      <w:r w:rsidR="00A167A0" w:rsidRPr="00534024">
        <w:rPr>
          <w:rFonts w:ascii="Times New Roman" w:hAnsi="Times New Roman" w:cs="Times New Roman"/>
          <w:sz w:val="24"/>
          <w:szCs w:val="24"/>
          <w:lang w:val="es-AR"/>
        </w:rPr>
        <w:t xml:space="preserve"> </w:t>
      </w:r>
      <w:r w:rsidR="00954E52" w:rsidRPr="00534024">
        <w:rPr>
          <w:rFonts w:ascii="Times New Roman" w:hAnsi="Times New Roman" w:cs="Times New Roman"/>
          <w:sz w:val="24"/>
          <w:szCs w:val="24"/>
          <w:lang w:val="es-AR"/>
        </w:rPr>
        <w:t>(</w:t>
      </w:r>
      <w:r w:rsidR="00C40C1F" w:rsidRPr="00534024">
        <w:rPr>
          <w:rFonts w:ascii="Times New Roman" w:hAnsi="Times New Roman" w:cs="Times New Roman"/>
          <w:sz w:val="24"/>
          <w:szCs w:val="24"/>
          <w:lang w:val="es-AR"/>
        </w:rPr>
        <w:t>CONAIE</w:t>
      </w:r>
      <w:r w:rsidR="00954E52" w:rsidRPr="00534024">
        <w:rPr>
          <w:rFonts w:ascii="Times New Roman" w:hAnsi="Times New Roman" w:cs="Times New Roman"/>
          <w:sz w:val="24"/>
          <w:szCs w:val="24"/>
          <w:lang w:val="es-AR"/>
        </w:rPr>
        <w:t xml:space="preserve"> </w:t>
      </w:r>
      <w:r w:rsidR="00F55908" w:rsidRPr="00534024">
        <w:rPr>
          <w:rFonts w:ascii="Times New Roman" w:hAnsi="Times New Roman" w:cs="Times New Roman"/>
          <w:sz w:val="24"/>
          <w:szCs w:val="24"/>
          <w:lang w:val="es-AR"/>
        </w:rPr>
        <w:t xml:space="preserve">y </w:t>
      </w:r>
      <w:r w:rsidR="00F55908" w:rsidRPr="00534024">
        <w:rPr>
          <w:rFonts w:ascii="Times New Roman" w:eastAsia="Times New Roman" w:hAnsi="Times New Roman" w:cs="Times New Roman"/>
          <w:spacing w:val="-4"/>
          <w:sz w:val="24"/>
          <w:szCs w:val="24"/>
          <w:lang w:val="es-AR" w:eastAsia="es-ES"/>
        </w:rPr>
        <w:t xml:space="preserve">Tukui Shimi </w:t>
      </w:r>
      <w:r w:rsidR="00954E52" w:rsidRPr="00534024">
        <w:rPr>
          <w:rFonts w:ascii="Times New Roman" w:hAnsi="Times New Roman" w:cs="Times New Roman"/>
          <w:sz w:val="24"/>
          <w:szCs w:val="24"/>
          <w:lang w:val="es-AR"/>
        </w:rPr>
        <w:t>2010)</w:t>
      </w:r>
      <w:r w:rsidR="00797B6E" w:rsidRPr="00534024">
        <w:rPr>
          <w:rFonts w:ascii="Times New Roman" w:hAnsi="Times New Roman" w:cs="Times New Roman"/>
          <w:sz w:val="24"/>
          <w:szCs w:val="24"/>
          <w:lang w:val="es-AR"/>
        </w:rPr>
        <w:t>.</w:t>
      </w:r>
      <w:r w:rsidR="00954E52" w:rsidRPr="00534024">
        <w:rPr>
          <w:rFonts w:ascii="Times New Roman" w:hAnsi="Times New Roman" w:cs="Times New Roman"/>
          <w:sz w:val="24"/>
          <w:szCs w:val="24"/>
          <w:lang w:val="es-AR"/>
        </w:rPr>
        <w:t xml:space="preserve"> </w:t>
      </w:r>
      <w:r w:rsidR="006D07A7" w:rsidRPr="00534024">
        <w:rPr>
          <w:rFonts w:ascii="Times New Roman" w:hAnsi="Times New Roman" w:cs="Times New Roman"/>
          <w:sz w:val="24"/>
          <w:szCs w:val="24"/>
          <w:lang w:val="es-AR"/>
        </w:rPr>
        <w:t>Y e</w:t>
      </w:r>
      <w:r w:rsidR="00D04383" w:rsidRPr="00534024">
        <w:rPr>
          <w:rFonts w:ascii="Times New Roman" w:hAnsi="Times New Roman" w:cs="Times New Roman"/>
          <w:sz w:val="24"/>
          <w:szCs w:val="24"/>
          <w:lang w:val="es-AR"/>
        </w:rPr>
        <w:t>s</w:t>
      </w:r>
      <w:r w:rsidR="006D07A7" w:rsidRPr="00534024">
        <w:rPr>
          <w:rFonts w:ascii="Times New Roman" w:hAnsi="Times New Roman" w:cs="Times New Roman"/>
          <w:sz w:val="24"/>
          <w:szCs w:val="24"/>
          <w:lang w:val="es-AR"/>
        </w:rPr>
        <w:t xml:space="preserve"> que el extractivismo</w:t>
      </w:r>
      <w:r w:rsidR="00D04383" w:rsidRPr="00534024">
        <w:rPr>
          <w:rFonts w:ascii="Times New Roman" w:hAnsi="Times New Roman" w:cs="Times New Roman"/>
          <w:sz w:val="24"/>
          <w:szCs w:val="24"/>
          <w:lang w:val="es-AR"/>
        </w:rPr>
        <w:t xml:space="preserve"> </w:t>
      </w:r>
      <w:r w:rsidR="00D072F3" w:rsidRPr="00534024">
        <w:rPr>
          <w:rFonts w:ascii="Times New Roman" w:hAnsi="Times New Roman" w:cs="Times New Roman"/>
          <w:sz w:val="24"/>
          <w:szCs w:val="24"/>
          <w:lang w:val="es-AR"/>
        </w:rPr>
        <w:t>se encuentra</w:t>
      </w:r>
      <w:r w:rsidR="00D04383" w:rsidRPr="00534024">
        <w:rPr>
          <w:rFonts w:ascii="Times New Roman" w:hAnsi="Times New Roman" w:cs="Times New Roman"/>
          <w:sz w:val="24"/>
          <w:szCs w:val="24"/>
          <w:lang w:val="es-AR"/>
        </w:rPr>
        <w:t xml:space="preserve"> en franca contradicción con los reconocimientos e</w:t>
      </w:r>
      <w:r w:rsidR="005E781E" w:rsidRPr="00534024">
        <w:rPr>
          <w:rFonts w:ascii="Times New Roman" w:hAnsi="Times New Roman" w:cs="Times New Roman"/>
          <w:sz w:val="24"/>
          <w:szCs w:val="24"/>
          <w:lang w:val="es-AR"/>
        </w:rPr>
        <w:t xml:space="preserve">fectuados en el marco jurídico, </w:t>
      </w:r>
      <w:r w:rsidR="00D04383" w:rsidRPr="00534024">
        <w:rPr>
          <w:rFonts w:ascii="Times New Roman" w:hAnsi="Times New Roman" w:cs="Times New Roman"/>
          <w:sz w:val="24"/>
          <w:szCs w:val="24"/>
          <w:lang w:val="es-ES" w:eastAsia="es-ES"/>
        </w:rPr>
        <w:t>obstaculizando el ejercicio del derecho a la libredeterminación y acotando los alcances del derecho a la consulta y la participación de modo que su ejercicio no ponga en riesgo los intereses de quienes se benefician con dicho modelo.</w:t>
      </w:r>
      <w:r w:rsidR="004B20D1" w:rsidRPr="00534024">
        <w:rPr>
          <w:rFonts w:ascii="Times New Roman" w:eastAsia="Times New Roman" w:hAnsi="Times New Roman" w:cs="Times New Roman"/>
          <w:sz w:val="24"/>
          <w:szCs w:val="24"/>
          <w:lang w:val="es-AR" w:eastAsia="es-AR"/>
        </w:rPr>
        <w:t xml:space="preserve"> </w:t>
      </w:r>
      <w:r w:rsidR="00CC60A8" w:rsidRPr="00534024">
        <w:rPr>
          <w:rFonts w:ascii="Times New Roman" w:eastAsia="Times New Roman" w:hAnsi="Times New Roman" w:cs="Times New Roman"/>
          <w:sz w:val="24"/>
          <w:szCs w:val="24"/>
          <w:lang w:val="es-AR" w:eastAsia="es-AR"/>
        </w:rPr>
        <w:t xml:space="preserve"> </w:t>
      </w:r>
    </w:p>
    <w:p w14:paraId="0F815D8D" w14:textId="77777777" w:rsidR="00FE6C30" w:rsidRPr="00534024" w:rsidRDefault="00DC43A0" w:rsidP="001476E2">
      <w:pPr>
        <w:spacing w:after="0" w:line="360" w:lineRule="auto"/>
        <w:jc w:val="both"/>
        <w:rPr>
          <w:rFonts w:ascii="Times New Roman" w:hAnsi="Times New Roman" w:cs="Times New Roman"/>
          <w:sz w:val="24"/>
          <w:szCs w:val="24"/>
          <w:lang w:val="es-AR"/>
        </w:rPr>
      </w:pPr>
      <w:r w:rsidRPr="00534024">
        <w:rPr>
          <w:rFonts w:ascii="Times New Roman" w:eastAsia="Times New Roman" w:hAnsi="Times New Roman" w:cs="Times New Roman"/>
          <w:sz w:val="24"/>
          <w:szCs w:val="24"/>
          <w:lang w:val="es-AR" w:eastAsia="es-AR"/>
        </w:rPr>
        <w:t xml:space="preserve">Lo ocurrido en </w:t>
      </w:r>
      <w:r w:rsidR="00CC60A8" w:rsidRPr="00534024">
        <w:rPr>
          <w:rFonts w:ascii="Times New Roman" w:eastAsia="Times New Roman" w:hAnsi="Times New Roman" w:cs="Times New Roman"/>
          <w:sz w:val="24"/>
          <w:szCs w:val="24"/>
          <w:lang w:val="es-AR" w:eastAsia="es-AR"/>
        </w:rPr>
        <w:t>n</w:t>
      </w:r>
      <w:r w:rsidR="00CC60A8" w:rsidRPr="00534024">
        <w:rPr>
          <w:rFonts w:ascii="Times New Roman" w:hAnsi="Times New Roman" w:cs="Times New Roman"/>
          <w:sz w:val="24"/>
          <w:szCs w:val="24"/>
          <w:lang w:val="es-AR"/>
        </w:rPr>
        <w:t>uestro país</w:t>
      </w:r>
      <w:r w:rsidRPr="00534024">
        <w:rPr>
          <w:rFonts w:ascii="Times New Roman" w:hAnsi="Times New Roman" w:cs="Times New Roman"/>
          <w:sz w:val="24"/>
          <w:szCs w:val="24"/>
          <w:lang w:val="es-AR"/>
        </w:rPr>
        <w:t xml:space="preserve"> </w:t>
      </w:r>
      <w:r w:rsidR="00CC60A8" w:rsidRPr="00534024">
        <w:rPr>
          <w:rFonts w:ascii="Times New Roman" w:hAnsi="Times New Roman" w:cs="Times New Roman"/>
          <w:sz w:val="24"/>
          <w:szCs w:val="24"/>
          <w:lang w:val="es-AR"/>
        </w:rPr>
        <w:t xml:space="preserve">con la Declaración de la ONU </w:t>
      </w:r>
      <w:r w:rsidRPr="00534024">
        <w:rPr>
          <w:rFonts w:ascii="Times New Roman" w:eastAsia="Times New Roman" w:hAnsi="Times New Roman" w:cs="Times New Roman"/>
          <w:sz w:val="24"/>
          <w:szCs w:val="24"/>
          <w:lang w:val="es-AR" w:eastAsia="es-AR"/>
        </w:rPr>
        <w:t>da cuenta</w:t>
      </w:r>
      <w:r w:rsidR="00CC60A8" w:rsidRPr="00534024">
        <w:rPr>
          <w:rFonts w:ascii="Times New Roman" w:eastAsia="Times New Roman" w:hAnsi="Times New Roman" w:cs="Times New Roman"/>
          <w:sz w:val="24"/>
          <w:szCs w:val="24"/>
          <w:lang w:val="es-AR" w:eastAsia="es-AR"/>
        </w:rPr>
        <w:t>, una vez más,</w:t>
      </w:r>
      <w:r w:rsidRPr="00534024">
        <w:rPr>
          <w:rFonts w:ascii="Times New Roman" w:eastAsia="Times New Roman" w:hAnsi="Times New Roman" w:cs="Times New Roman"/>
          <w:sz w:val="24"/>
          <w:szCs w:val="24"/>
          <w:lang w:val="es-AR" w:eastAsia="es-AR"/>
        </w:rPr>
        <w:t xml:space="preserve"> del doble estándar que se maneja </w:t>
      </w:r>
      <w:r w:rsidR="00CC60A8" w:rsidRPr="00534024">
        <w:rPr>
          <w:rFonts w:ascii="Times New Roman" w:eastAsia="Times New Roman" w:hAnsi="Times New Roman" w:cs="Times New Roman"/>
          <w:sz w:val="24"/>
          <w:szCs w:val="24"/>
          <w:lang w:val="es-AR" w:eastAsia="es-AR"/>
        </w:rPr>
        <w:t xml:space="preserve">permanentemente </w:t>
      </w:r>
      <w:r w:rsidRPr="00534024">
        <w:rPr>
          <w:rFonts w:ascii="Times New Roman" w:eastAsia="Times New Roman" w:hAnsi="Times New Roman" w:cs="Times New Roman"/>
          <w:sz w:val="24"/>
          <w:szCs w:val="24"/>
          <w:lang w:val="es-AR" w:eastAsia="es-AR"/>
        </w:rPr>
        <w:t>en relación con los derechos indígenas.</w:t>
      </w:r>
      <w:r w:rsidRPr="00534024">
        <w:rPr>
          <w:rFonts w:ascii="Times New Roman" w:hAnsi="Times New Roman" w:cs="Times New Roman"/>
          <w:sz w:val="24"/>
          <w:szCs w:val="24"/>
          <w:lang w:val="es-AR"/>
        </w:rPr>
        <w:t xml:space="preserve"> </w:t>
      </w:r>
      <w:r w:rsidR="00731E55" w:rsidRPr="00534024">
        <w:rPr>
          <w:rFonts w:ascii="Times New Roman" w:hAnsi="Times New Roman" w:cs="Times New Roman"/>
          <w:sz w:val="24"/>
          <w:szCs w:val="24"/>
          <w:lang w:val="es-AR"/>
        </w:rPr>
        <w:t xml:space="preserve">En Argentina, la aprobación </w:t>
      </w:r>
      <w:r w:rsidR="00CC60A8" w:rsidRPr="00534024">
        <w:rPr>
          <w:rFonts w:ascii="Times New Roman" w:hAnsi="Times New Roman" w:cs="Times New Roman"/>
          <w:sz w:val="24"/>
          <w:szCs w:val="24"/>
          <w:lang w:val="es-AR"/>
        </w:rPr>
        <w:t xml:space="preserve">de este instrumento </w:t>
      </w:r>
      <w:r w:rsidR="00731E55" w:rsidRPr="00534024">
        <w:rPr>
          <w:rFonts w:ascii="Times New Roman" w:hAnsi="Times New Roman" w:cs="Times New Roman"/>
          <w:sz w:val="24"/>
          <w:szCs w:val="24"/>
          <w:lang w:val="es-AR"/>
        </w:rPr>
        <w:t>tuvo lugar en el marco de un gobierno</w:t>
      </w:r>
      <w:r w:rsidR="008F37EF" w:rsidRPr="00534024">
        <w:rPr>
          <w:rFonts w:ascii="Times New Roman" w:hAnsi="Times New Roman" w:cs="Times New Roman"/>
          <w:sz w:val="24"/>
          <w:szCs w:val="24"/>
          <w:lang w:val="es-AR"/>
        </w:rPr>
        <w:t xml:space="preserve"> (2003-2015)</w:t>
      </w:r>
      <w:r w:rsidR="00D1673A" w:rsidRPr="00534024">
        <w:rPr>
          <w:rFonts w:ascii="Times New Roman" w:hAnsi="Times New Roman" w:cs="Times New Roman"/>
          <w:sz w:val="24"/>
          <w:szCs w:val="24"/>
          <w:lang w:val="es-ES_tradnl"/>
        </w:rPr>
        <w:t xml:space="preserve"> que </w:t>
      </w:r>
      <w:r w:rsidR="00FA2D69" w:rsidRPr="00534024">
        <w:rPr>
          <w:rFonts w:ascii="Times New Roman" w:hAnsi="Times New Roman" w:cs="Times New Roman"/>
          <w:sz w:val="24"/>
          <w:szCs w:val="24"/>
          <w:lang w:val="es-ES_tradnl"/>
        </w:rPr>
        <w:t xml:space="preserve">no sólo </w:t>
      </w:r>
      <w:r w:rsidR="00D1673A" w:rsidRPr="00534024">
        <w:rPr>
          <w:rFonts w:ascii="Times New Roman" w:eastAsia="SimSun" w:hAnsi="Times New Roman" w:cs="Times New Roman"/>
          <w:sz w:val="24"/>
          <w:szCs w:val="24"/>
          <w:lang w:val="es-ES" w:eastAsia="zh-CN"/>
        </w:rPr>
        <w:t xml:space="preserve">se declaró comprometido con </w:t>
      </w:r>
      <w:r w:rsidR="00DB443D" w:rsidRPr="00534024">
        <w:rPr>
          <w:rFonts w:ascii="Times New Roman" w:eastAsia="SimSun" w:hAnsi="Times New Roman" w:cs="Times New Roman"/>
          <w:sz w:val="24"/>
          <w:szCs w:val="24"/>
          <w:lang w:val="es-ES" w:eastAsia="zh-CN"/>
        </w:rPr>
        <w:t>tales</w:t>
      </w:r>
      <w:r w:rsidR="00D1673A" w:rsidRPr="00534024">
        <w:rPr>
          <w:rFonts w:ascii="Times New Roman" w:eastAsia="SimSun" w:hAnsi="Times New Roman" w:cs="Times New Roman"/>
          <w:sz w:val="24"/>
          <w:szCs w:val="24"/>
          <w:lang w:val="es-ES" w:eastAsia="zh-CN"/>
        </w:rPr>
        <w:t xml:space="preserve"> derechos</w:t>
      </w:r>
      <w:r w:rsidR="00FA2D69" w:rsidRPr="00534024">
        <w:rPr>
          <w:rFonts w:ascii="Times New Roman" w:eastAsia="SimSun" w:hAnsi="Times New Roman" w:cs="Times New Roman"/>
          <w:sz w:val="24"/>
          <w:szCs w:val="24"/>
          <w:lang w:val="es-ES" w:eastAsia="zh-CN"/>
        </w:rPr>
        <w:t>, sino que</w:t>
      </w:r>
      <w:r w:rsidR="00D1673A" w:rsidRPr="00534024">
        <w:rPr>
          <w:rFonts w:ascii="Times New Roman" w:eastAsia="SimSun" w:hAnsi="Times New Roman" w:cs="Times New Roman"/>
          <w:sz w:val="24"/>
          <w:szCs w:val="24"/>
          <w:lang w:val="es-ES" w:eastAsia="zh-CN"/>
        </w:rPr>
        <w:t xml:space="preserve"> </w:t>
      </w:r>
      <w:r w:rsidR="00FA2D69" w:rsidRPr="00534024">
        <w:rPr>
          <w:rFonts w:ascii="Times New Roman" w:eastAsia="SimSun" w:hAnsi="Times New Roman" w:cs="Times New Roman"/>
          <w:sz w:val="24"/>
          <w:szCs w:val="24"/>
          <w:lang w:val="es-ES" w:eastAsia="zh-CN"/>
        </w:rPr>
        <w:t>llegó incluso a</w:t>
      </w:r>
      <w:r w:rsidR="00D1673A" w:rsidRPr="00534024">
        <w:rPr>
          <w:rFonts w:ascii="Times New Roman" w:eastAsia="SimSun" w:hAnsi="Times New Roman" w:cs="Times New Roman"/>
          <w:sz w:val="24"/>
          <w:szCs w:val="24"/>
          <w:lang w:val="es-ES" w:eastAsia="zh-CN"/>
        </w:rPr>
        <w:t xml:space="preserve"> presenta</w:t>
      </w:r>
      <w:r w:rsidR="00FA2D69" w:rsidRPr="00534024">
        <w:rPr>
          <w:rFonts w:ascii="Times New Roman" w:eastAsia="SimSun" w:hAnsi="Times New Roman" w:cs="Times New Roman"/>
          <w:sz w:val="24"/>
          <w:szCs w:val="24"/>
          <w:lang w:val="es-ES" w:eastAsia="zh-CN"/>
        </w:rPr>
        <w:t>r</w:t>
      </w:r>
      <w:r w:rsidR="00D1673A" w:rsidRPr="00534024">
        <w:rPr>
          <w:rFonts w:ascii="Times New Roman" w:eastAsia="SimSun" w:hAnsi="Times New Roman" w:cs="Times New Roman"/>
          <w:sz w:val="24"/>
          <w:szCs w:val="24"/>
          <w:lang w:val="es-ES" w:eastAsia="zh-CN"/>
        </w:rPr>
        <w:t xml:space="preserve"> a la participación </w:t>
      </w:r>
      <w:r w:rsidR="00DB443D" w:rsidRPr="00534024">
        <w:rPr>
          <w:rFonts w:ascii="Times New Roman" w:eastAsia="SimSun" w:hAnsi="Times New Roman" w:cs="Times New Roman"/>
          <w:sz w:val="24"/>
          <w:szCs w:val="24"/>
          <w:lang w:val="es-ES" w:eastAsia="zh-CN"/>
        </w:rPr>
        <w:t xml:space="preserve">indígena </w:t>
      </w:r>
      <w:r w:rsidR="00D1673A" w:rsidRPr="00534024">
        <w:rPr>
          <w:rFonts w:ascii="Times New Roman" w:eastAsia="SimSun" w:hAnsi="Times New Roman" w:cs="Times New Roman"/>
          <w:sz w:val="24"/>
          <w:szCs w:val="24"/>
          <w:lang w:val="es-ES" w:eastAsia="zh-CN"/>
        </w:rPr>
        <w:t>como “política de Estado”</w:t>
      </w:r>
      <w:r w:rsidR="00D1673A" w:rsidRPr="00534024">
        <w:rPr>
          <w:rFonts w:ascii="Times New Roman" w:hAnsi="Times New Roman" w:cs="Times New Roman"/>
          <w:sz w:val="24"/>
          <w:szCs w:val="24"/>
          <w:lang w:val="es-MX"/>
        </w:rPr>
        <w:t xml:space="preserve"> tendiente a lograr la “construcción conjunta de políticas públicas”</w:t>
      </w:r>
      <w:r w:rsidR="00FA2D69" w:rsidRPr="00534024">
        <w:rPr>
          <w:rFonts w:ascii="Times New Roman" w:hAnsi="Times New Roman" w:cs="Times New Roman"/>
          <w:sz w:val="24"/>
          <w:szCs w:val="24"/>
          <w:lang w:val="es-MX"/>
        </w:rPr>
        <w:t xml:space="preserve"> (Sterpin 2012)</w:t>
      </w:r>
      <w:r w:rsidR="00D1673A" w:rsidRPr="00534024">
        <w:rPr>
          <w:rFonts w:ascii="Times New Roman" w:hAnsi="Times New Roman" w:cs="Times New Roman"/>
          <w:sz w:val="24"/>
          <w:szCs w:val="24"/>
          <w:lang w:val="es-MX"/>
        </w:rPr>
        <w:t>.</w:t>
      </w:r>
      <w:r w:rsidR="008F37EF" w:rsidRPr="00534024">
        <w:rPr>
          <w:rFonts w:ascii="Times New Roman" w:hAnsi="Times New Roman" w:cs="Times New Roman"/>
          <w:sz w:val="24"/>
          <w:szCs w:val="24"/>
          <w:lang w:val="es-MX" w:eastAsia="es-ES"/>
        </w:rPr>
        <w:t xml:space="preserve"> </w:t>
      </w:r>
      <w:r w:rsidR="000851E8" w:rsidRPr="00534024">
        <w:rPr>
          <w:rFonts w:ascii="Times New Roman" w:hAnsi="Times New Roman" w:cs="Times New Roman"/>
          <w:sz w:val="24"/>
          <w:szCs w:val="24"/>
          <w:lang w:val="es-AR"/>
        </w:rPr>
        <w:t xml:space="preserve">Un gobierno “nacional y popular” </w:t>
      </w:r>
      <w:r w:rsidR="00932394" w:rsidRPr="00534024">
        <w:rPr>
          <w:rFonts w:ascii="Times New Roman" w:hAnsi="Times New Roman" w:cs="Times New Roman"/>
          <w:sz w:val="24"/>
          <w:szCs w:val="24"/>
          <w:lang w:val="es-AR"/>
        </w:rPr>
        <w:t>preocupado</w:t>
      </w:r>
      <w:r w:rsidR="000851E8" w:rsidRPr="00534024">
        <w:rPr>
          <w:rFonts w:ascii="Times New Roman" w:hAnsi="Times New Roman" w:cs="Times New Roman"/>
          <w:sz w:val="24"/>
          <w:szCs w:val="24"/>
          <w:lang w:val="es-MX" w:eastAsia="es-ES"/>
        </w:rPr>
        <w:t xml:space="preserve"> por enfatizar diferencias respecto </w:t>
      </w:r>
      <w:r w:rsidR="000851E8" w:rsidRPr="00534024">
        <w:rPr>
          <w:rFonts w:ascii="Times New Roman" w:hAnsi="Times New Roman" w:cs="Times New Roman"/>
          <w:sz w:val="24"/>
          <w:szCs w:val="24"/>
          <w:lang w:val="es-ES" w:eastAsia="es-ES"/>
        </w:rPr>
        <w:t xml:space="preserve">del neoliberalismo, </w:t>
      </w:r>
      <w:r w:rsidR="00932394" w:rsidRPr="00534024">
        <w:rPr>
          <w:rFonts w:ascii="Times New Roman" w:hAnsi="Times New Roman" w:cs="Times New Roman"/>
          <w:sz w:val="24"/>
          <w:szCs w:val="24"/>
          <w:lang w:val="es-ES" w:eastAsia="es-ES"/>
        </w:rPr>
        <w:t xml:space="preserve">pero que </w:t>
      </w:r>
      <w:r w:rsidR="00932394" w:rsidRPr="00534024">
        <w:rPr>
          <w:rFonts w:ascii="Times New Roman" w:hAnsi="Times New Roman" w:cs="Times New Roman"/>
          <w:sz w:val="24"/>
          <w:szCs w:val="24"/>
          <w:lang w:val="es-ES" w:eastAsia="es-ES"/>
        </w:rPr>
        <w:lastRenderedPageBreak/>
        <w:t xml:space="preserve">implementó </w:t>
      </w:r>
      <w:r w:rsidR="000851E8" w:rsidRPr="00532008">
        <w:rPr>
          <w:rFonts w:ascii="Times New Roman" w:hAnsi="Times New Roman" w:cs="Times New Roman"/>
          <w:sz w:val="24"/>
          <w:szCs w:val="24"/>
          <w:highlight w:val="green"/>
          <w:lang w:val="es-ES" w:eastAsia="es-ES"/>
        </w:rPr>
        <w:t>algunas políticas</w:t>
      </w:r>
      <w:r w:rsidR="00932394" w:rsidRPr="00532008">
        <w:rPr>
          <w:rFonts w:ascii="Times New Roman" w:hAnsi="Times New Roman" w:cs="Times New Roman"/>
          <w:sz w:val="24"/>
          <w:szCs w:val="24"/>
          <w:highlight w:val="green"/>
          <w:lang w:val="es-ES" w:eastAsia="es-ES"/>
        </w:rPr>
        <w:t xml:space="preserve"> que</w:t>
      </w:r>
      <w:r w:rsidR="000851E8" w:rsidRPr="00532008">
        <w:rPr>
          <w:rFonts w:ascii="Times New Roman" w:hAnsi="Times New Roman" w:cs="Times New Roman"/>
          <w:sz w:val="24"/>
          <w:szCs w:val="24"/>
          <w:highlight w:val="green"/>
          <w:lang w:val="es-ES" w:eastAsia="es-ES"/>
        </w:rPr>
        <w:t xml:space="preserve"> en verdad </w:t>
      </w:r>
      <w:r w:rsidR="001B22CD" w:rsidRPr="00532008">
        <w:rPr>
          <w:rFonts w:ascii="Times New Roman" w:hAnsi="Times New Roman" w:cs="Times New Roman"/>
          <w:sz w:val="24"/>
          <w:szCs w:val="24"/>
          <w:highlight w:val="green"/>
          <w:lang w:val="es-ES" w:eastAsia="es-ES"/>
        </w:rPr>
        <w:t>perpetuaban</w:t>
      </w:r>
      <w:r w:rsidR="000851E8" w:rsidRPr="00534024">
        <w:rPr>
          <w:rFonts w:ascii="Times New Roman" w:hAnsi="Times New Roman" w:cs="Times New Roman"/>
          <w:sz w:val="24"/>
          <w:szCs w:val="24"/>
          <w:lang w:val="es-ES" w:eastAsia="es-ES"/>
        </w:rPr>
        <w:t xml:space="preserve"> aquellas </w:t>
      </w:r>
      <w:r w:rsidR="00932394" w:rsidRPr="00534024">
        <w:rPr>
          <w:rFonts w:ascii="Times New Roman" w:hAnsi="Times New Roman" w:cs="Times New Roman"/>
          <w:sz w:val="24"/>
          <w:szCs w:val="24"/>
          <w:lang w:val="es-ES" w:eastAsia="es-ES"/>
        </w:rPr>
        <w:t xml:space="preserve">introducidas </w:t>
      </w:r>
      <w:r w:rsidR="00325116" w:rsidRPr="00534024">
        <w:rPr>
          <w:rFonts w:ascii="Times New Roman" w:hAnsi="Times New Roman" w:cs="Times New Roman"/>
          <w:sz w:val="24"/>
          <w:szCs w:val="24"/>
          <w:lang w:val="es-ES" w:eastAsia="es-ES"/>
        </w:rPr>
        <w:t>por las administraciones previas</w:t>
      </w:r>
      <w:r w:rsidR="000851E8" w:rsidRPr="00534024">
        <w:rPr>
          <w:rFonts w:ascii="Times New Roman" w:hAnsi="Times New Roman" w:cs="Times New Roman"/>
          <w:sz w:val="24"/>
          <w:szCs w:val="24"/>
          <w:lang w:val="es-ES" w:eastAsia="es-ES"/>
        </w:rPr>
        <w:t xml:space="preserve">. En lo que atañe a los pueblos indígenas, </w:t>
      </w:r>
      <w:r w:rsidR="008D6B66" w:rsidRPr="00534024">
        <w:rPr>
          <w:rFonts w:ascii="Times New Roman" w:hAnsi="Times New Roman" w:cs="Times New Roman"/>
          <w:sz w:val="24"/>
          <w:szCs w:val="24"/>
          <w:lang w:val="es-ES" w:eastAsia="es-ES"/>
        </w:rPr>
        <w:t xml:space="preserve">es claro ejemplo de dicha continuidad </w:t>
      </w:r>
      <w:r w:rsidR="000851E8" w:rsidRPr="00534024">
        <w:rPr>
          <w:rFonts w:ascii="Times New Roman" w:hAnsi="Times New Roman" w:cs="Times New Roman"/>
          <w:sz w:val="24"/>
          <w:szCs w:val="24"/>
          <w:lang w:val="es-ES" w:eastAsia="es-ES"/>
        </w:rPr>
        <w:t xml:space="preserve">el modelo extractivo, </w:t>
      </w:r>
      <w:r w:rsidR="008D6B66" w:rsidRPr="00534024">
        <w:rPr>
          <w:rFonts w:ascii="Times New Roman" w:hAnsi="Times New Roman" w:cs="Times New Roman"/>
          <w:sz w:val="24"/>
          <w:szCs w:val="24"/>
          <w:lang w:val="es-AR"/>
        </w:rPr>
        <w:t xml:space="preserve">cuya profundización implicó un verdadero proceso expropiatorio de los territorios indígenas así como graves costos ambientales. </w:t>
      </w:r>
      <w:r w:rsidR="00D3360D" w:rsidRPr="00534024">
        <w:rPr>
          <w:rFonts w:ascii="Times New Roman" w:hAnsi="Times New Roman" w:cs="Times New Roman"/>
          <w:sz w:val="24"/>
          <w:szCs w:val="24"/>
          <w:lang w:val="es-AR"/>
        </w:rPr>
        <w:t>Paradójicamente, e</w:t>
      </w:r>
      <w:r w:rsidR="00FE6C30" w:rsidRPr="00534024">
        <w:rPr>
          <w:rFonts w:ascii="Times New Roman" w:hAnsi="Times New Roman" w:cs="Times New Roman"/>
          <w:sz w:val="24"/>
          <w:szCs w:val="24"/>
          <w:lang w:val="es-AR"/>
        </w:rPr>
        <w:t>l avasallamiento producido por estos emprendimientos viola</w:t>
      </w:r>
      <w:r w:rsidR="00D3360D" w:rsidRPr="00534024">
        <w:rPr>
          <w:rFonts w:ascii="Times New Roman" w:hAnsi="Times New Roman" w:cs="Times New Roman"/>
          <w:sz w:val="24"/>
          <w:szCs w:val="24"/>
          <w:lang w:val="es-AR"/>
        </w:rPr>
        <w:t xml:space="preserve">ba </w:t>
      </w:r>
      <w:r w:rsidR="001B22CD" w:rsidRPr="00534024">
        <w:rPr>
          <w:rFonts w:ascii="Times New Roman" w:hAnsi="Times New Roman" w:cs="Times New Roman"/>
          <w:sz w:val="24"/>
          <w:szCs w:val="24"/>
          <w:lang w:val="es-AR"/>
        </w:rPr>
        <w:t>(</w:t>
      </w:r>
      <w:r w:rsidR="00D3360D" w:rsidRPr="00534024">
        <w:rPr>
          <w:rFonts w:ascii="Times New Roman" w:hAnsi="Times New Roman" w:cs="Times New Roman"/>
          <w:sz w:val="24"/>
          <w:szCs w:val="24"/>
          <w:lang w:val="es-AR"/>
        </w:rPr>
        <w:t>y viola</w:t>
      </w:r>
      <w:r w:rsidR="001B22CD" w:rsidRPr="00534024">
        <w:rPr>
          <w:rFonts w:ascii="Times New Roman" w:hAnsi="Times New Roman" w:cs="Times New Roman"/>
          <w:sz w:val="24"/>
          <w:szCs w:val="24"/>
          <w:lang w:val="es-AR"/>
        </w:rPr>
        <w:t>)</w:t>
      </w:r>
      <w:r w:rsidR="00FE6C30" w:rsidRPr="00534024">
        <w:rPr>
          <w:rFonts w:ascii="Times New Roman" w:hAnsi="Times New Roman" w:cs="Times New Roman"/>
          <w:sz w:val="24"/>
          <w:szCs w:val="24"/>
          <w:lang w:val="es-AR"/>
        </w:rPr>
        <w:t xml:space="preserve"> no sólo normativa nacional e instrumentos jurídicos internacionales suscriptos por el Estado argentino, sino incluso leyes</w:t>
      </w:r>
      <w:r w:rsidR="00D3360D" w:rsidRPr="00534024">
        <w:rPr>
          <w:rFonts w:ascii="Times New Roman" w:hAnsi="Times New Roman" w:cs="Times New Roman"/>
          <w:sz w:val="24"/>
          <w:szCs w:val="24"/>
          <w:lang w:val="es-AR"/>
        </w:rPr>
        <w:t xml:space="preserve"> </w:t>
      </w:r>
      <w:r w:rsidR="00FE6C30" w:rsidRPr="00534024">
        <w:rPr>
          <w:rFonts w:ascii="Times New Roman" w:hAnsi="Times New Roman" w:cs="Times New Roman"/>
          <w:sz w:val="24"/>
          <w:szCs w:val="24"/>
          <w:lang w:val="es-AR"/>
        </w:rPr>
        <w:t>impulsadas por la propia gestión del gobierno nacional</w:t>
      </w:r>
      <w:r w:rsidR="00C22EC9">
        <w:rPr>
          <w:rFonts w:ascii="Times New Roman" w:hAnsi="Times New Roman" w:cs="Times New Roman"/>
          <w:sz w:val="24"/>
          <w:szCs w:val="24"/>
          <w:lang w:val="es-AR"/>
        </w:rPr>
        <w:t>, como</w:t>
      </w:r>
      <w:r w:rsidR="00FE6C30" w:rsidRPr="00534024">
        <w:rPr>
          <w:rFonts w:ascii="Times New Roman" w:hAnsi="Times New Roman" w:cs="Times New Roman"/>
          <w:sz w:val="24"/>
          <w:szCs w:val="24"/>
          <w:lang w:val="es-AR"/>
        </w:rPr>
        <w:t xml:space="preserve"> la ley 26.160 de Emergencia de la Propieda</w:t>
      </w:r>
      <w:r w:rsidR="00C22EC9">
        <w:rPr>
          <w:rFonts w:ascii="Times New Roman" w:hAnsi="Times New Roman" w:cs="Times New Roman"/>
          <w:sz w:val="24"/>
          <w:szCs w:val="24"/>
          <w:lang w:val="es-AR"/>
        </w:rPr>
        <w:t>d Comunitaria Indígena</w:t>
      </w:r>
      <w:r w:rsidR="00FE6C30" w:rsidRPr="00534024">
        <w:rPr>
          <w:rFonts w:ascii="Times New Roman" w:hAnsi="Times New Roman" w:cs="Times New Roman"/>
          <w:sz w:val="24"/>
          <w:szCs w:val="24"/>
          <w:lang w:val="es-AR"/>
        </w:rPr>
        <w:t>.</w:t>
      </w:r>
    </w:p>
    <w:p w14:paraId="70EEA38A" w14:textId="77777777" w:rsidR="009F6716" w:rsidRPr="00534024" w:rsidRDefault="00F86D17" w:rsidP="001476E2">
      <w:pPr>
        <w:spacing w:after="0" w:line="360" w:lineRule="auto"/>
        <w:jc w:val="both"/>
        <w:rPr>
          <w:rFonts w:ascii="Times New Roman" w:hAnsi="Times New Roman" w:cs="Times New Roman"/>
          <w:sz w:val="24"/>
          <w:szCs w:val="24"/>
          <w:lang w:val="es-AR"/>
        </w:rPr>
      </w:pPr>
      <w:r w:rsidRPr="00534024">
        <w:rPr>
          <w:rFonts w:ascii="Times New Roman" w:hAnsi="Times New Roman" w:cs="Times New Roman"/>
          <w:sz w:val="24"/>
          <w:szCs w:val="24"/>
          <w:lang w:val="es-AR"/>
        </w:rPr>
        <w:t xml:space="preserve">La preeminencia del extractivismo </w:t>
      </w:r>
      <w:r w:rsidR="00932394" w:rsidRPr="00534024">
        <w:rPr>
          <w:rFonts w:ascii="Times New Roman" w:hAnsi="Times New Roman" w:cs="Times New Roman"/>
          <w:sz w:val="24"/>
          <w:szCs w:val="24"/>
          <w:lang w:val="es-AR"/>
        </w:rPr>
        <w:t>por</w:t>
      </w:r>
      <w:r w:rsidR="00932394" w:rsidRPr="00534024">
        <w:rPr>
          <w:rFonts w:ascii="Times New Roman" w:eastAsia="Times New Roman" w:hAnsi="Times New Roman" w:cs="Times New Roman"/>
          <w:sz w:val="24"/>
          <w:szCs w:val="24"/>
          <w:lang w:val="es-AR" w:eastAsia="es-AR"/>
        </w:rPr>
        <w:t xml:space="preserve"> </w:t>
      </w:r>
      <w:r w:rsidR="00932394" w:rsidRPr="00534024">
        <w:rPr>
          <w:rFonts w:ascii="Times New Roman" w:hAnsi="Times New Roman" w:cs="Times New Roman"/>
          <w:sz w:val="24"/>
          <w:szCs w:val="24"/>
          <w:lang w:val="es-AR"/>
        </w:rPr>
        <w:t xml:space="preserve">sobre los derechos indígenas fue reconocida explícitamente por la </w:t>
      </w:r>
      <w:r w:rsidRPr="00534024">
        <w:rPr>
          <w:rFonts w:ascii="Times New Roman" w:hAnsi="Times New Roman" w:cs="Times New Roman"/>
          <w:sz w:val="24"/>
          <w:szCs w:val="24"/>
          <w:lang w:val="es-AR"/>
        </w:rPr>
        <w:t xml:space="preserve">ex </w:t>
      </w:r>
      <w:r w:rsidR="00932394" w:rsidRPr="00534024">
        <w:rPr>
          <w:rFonts w:ascii="Times New Roman" w:hAnsi="Times New Roman" w:cs="Times New Roman"/>
          <w:sz w:val="24"/>
          <w:szCs w:val="24"/>
          <w:lang w:val="es-AR"/>
        </w:rPr>
        <w:t>presidenta de la nación y</w:t>
      </w:r>
      <w:r w:rsidR="00932394" w:rsidRPr="00534024">
        <w:rPr>
          <w:rFonts w:ascii="Times New Roman" w:eastAsia="Times New Roman" w:hAnsi="Times New Roman" w:cs="Times New Roman"/>
          <w:sz w:val="24"/>
          <w:szCs w:val="24"/>
          <w:lang w:val="es-AR" w:eastAsia="es-AR"/>
        </w:rPr>
        <w:t xml:space="preserve"> </w:t>
      </w:r>
      <w:r w:rsidR="00940A71" w:rsidRPr="00534024">
        <w:rPr>
          <w:rFonts w:ascii="Times New Roman" w:hAnsi="Times New Roman" w:cs="Times New Roman"/>
          <w:sz w:val="24"/>
          <w:szCs w:val="24"/>
          <w:lang w:val="es-AR"/>
        </w:rPr>
        <w:t xml:space="preserve">el </w:t>
      </w:r>
      <w:r w:rsidRPr="00534024">
        <w:rPr>
          <w:rFonts w:ascii="Times New Roman" w:hAnsi="Times New Roman" w:cs="Times New Roman"/>
          <w:sz w:val="24"/>
          <w:szCs w:val="24"/>
          <w:lang w:val="es-AR"/>
        </w:rPr>
        <w:t xml:space="preserve">ex </w:t>
      </w:r>
      <w:r w:rsidR="00940A71" w:rsidRPr="00534024">
        <w:rPr>
          <w:rFonts w:ascii="Times New Roman" w:hAnsi="Times New Roman" w:cs="Times New Roman"/>
          <w:sz w:val="24"/>
          <w:szCs w:val="24"/>
          <w:lang w:val="es-AR"/>
        </w:rPr>
        <w:t>presidente del INAI,</w:t>
      </w:r>
      <w:r w:rsidR="00932394" w:rsidRPr="00534024">
        <w:rPr>
          <w:rFonts w:ascii="Times New Roman" w:hAnsi="Times New Roman" w:cs="Times New Roman"/>
          <w:sz w:val="24"/>
          <w:szCs w:val="24"/>
          <w:lang w:val="es-AR"/>
        </w:rPr>
        <w:t xml:space="preserve"> y se manifestó </w:t>
      </w:r>
      <w:r w:rsidR="00932394" w:rsidRPr="00534024">
        <w:rPr>
          <w:rFonts w:ascii="Times New Roman" w:eastAsia="Times New Roman" w:hAnsi="Times New Roman" w:cs="Times New Roman"/>
          <w:sz w:val="24"/>
          <w:szCs w:val="24"/>
          <w:lang w:val="es-AR" w:eastAsia="es-AR"/>
        </w:rPr>
        <w:t xml:space="preserve">por ejemplo a través del hecho de que la realización de la consulta previa </w:t>
      </w:r>
      <w:r w:rsidR="00490963" w:rsidRPr="00534024">
        <w:rPr>
          <w:rFonts w:ascii="Times New Roman" w:eastAsia="Times New Roman" w:hAnsi="Times New Roman" w:cs="Times New Roman"/>
          <w:sz w:val="24"/>
          <w:szCs w:val="24"/>
          <w:lang w:val="es-AR" w:eastAsia="es-AR"/>
        </w:rPr>
        <w:t>continuó siendo</w:t>
      </w:r>
      <w:r w:rsidR="00BE5A50" w:rsidRPr="00534024">
        <w:rPr>
          <w:rFonts w:ascii="Times New Roman" w:eastAsia="Times New Roman" w:hAnsi="Times New Roman" w:cs="Times New Roman"/>
          <w:sz w:val="24"/>
          <w:szCs w:val="24"/>
          <w:lang w:val="es-AR" w:eastAsia="es-AR"/>
        </w:rPr>
        <w:t xml:space="preserve"> casi</w:t>
      </w:r>
      <w:r w:rsidR="00932394" w:rsidRPr="00534024">
        <w:rPr>
          <w:rFonts w:ascii="Times New Roman" w:eastAsia="Times New Roman" w:hAnsi="Times New Roman" w:cs="Times New Roman"/>
          <w:sz w:val="24"/>
          <w:szCs w:val="24"/>
          <w:lang w:val="es-AR" w:eastAsia="es-AR"/>
        </w:rPr>
        <w:t xml:space="preserve"> inexistente</w:t>
      </w:r>
      <w:r w:rsidR="00932394" w:rsidRPr="00534024">
        <w:rPr>
          <w:rFonts w:ascii="Times New Roman" w:hAnsi="Times New Roman" w:cs="Times New Roman"/>
          <w:sz w:val="24"/>
          <w:szCs w:val="24"/>
          <w:lang w:val="es-AR"/>
        </w:rPr>
        <w:t xml:space="preserve">, </w:t>
      </w:r>
      <w:r w:rsidR="00932394" w:rsidRPr="00534024">
        <w:rPr>
          <w:rFonts w:ascii="Times New Roman" w:eastAsia="Times New Roman" w:hAnsi="Times New Roman" w:cs="Times New Roman"/>
          <w:sz w:val="24"/>
          <w:szCs w:val="24"/>
          <w:lang w:val="es-AR" w:eastAsia="es-AR"/>
        </w:rPr>
        <w:t xml:space="preserve">y en aquellos pocos casos en que se realizó estuvo mayormente viciada por procedimientos tendientes a persuadir a las comunidades de votar por la afirmativa, </w:t>
      </w:r>
      <w:r w:rsidR="00932394" w:rsidRPr="00534024">
        <w:rPr>
          <w:rFonts w:ascii="Times New Roman" w:hAnsi="Times New Roman" w:cs="Times New Roman"/>
          <w:sz w:val="24"/>
          <w:szCs w:val="24"/>
          <w:lang w:val="es-AR"/>
        </w:rPr>
        <w:t xml:space="preserve">sin cumplir con las condiciones mínimas de validez requeridas </w:t>
      </w:r>
      <w:r w:rsidR="00932394" w:rsidRPr="00534024">
        <w:rPr>
          <w:rFonts w:ascii="Times New Roman" w:eastAsia="Times New Roman" w:hAnsi="Times New Roman" w:cs="Times New Roman"/>
          <w:sz w:val="24"/>
          <w:szCs w:val="24"/>
          <w:lang w:val="es-ES" w:eastAsia="es-AR"/>
        </w:rPr>
        <w:t xml:space="preserve">(como </w:t>
      </w:r>
      <w:r w:rsidR="00932394" w:rsidRPr="00534024">
        <w:rPr>
          <w:rFonts w:ascii="Times New Roman" w:hAnsi="Times New Roman" w:cs="Times New Roman"/>
          <w:sz w:val="24"/>
          <w:szCs w:val="24"/>
          <w:lang w:val="es-AR"/>
        </w:rPr>
        <w:t xml:space="preserve">buena fe, carácter previo, obligatoriedad, libertad, información adecuada, adecuación cultural, amplitud, accesibilidad). </w:t>
      </w:r>
      <w:r w:rsidR="009F6716" w:rsidRPr="00534024">
        <w:rPr>
          <w:rFonts w:ascii="Times New Roman" w:hAnsi="Times New Roman" w:cs="Times New Roman"/>
          <w:sz w:val="24"/>
          <w:szCs w:val="24"/>
          <w:lang w:val="es-AR"/>
        </w:rPr>
        <w:t xml:space="preserve">Dicho funcionario manifestó </w:t>
      </w:r>
      <w:r w:rsidR="00370171" w:rsidRPr="00534024">
        <w:rPr>
          <w:rFonts w:ascii="Times New Roman" w:hAnsi="Times New Roman" w:cs="Times New Roman"/>
          <w:sz w:val="24"/>
          <w:szCs w:val="24"/>
          <w:lang w:val="es-AR"/>
        </w:rPr>
        <w:t xml:space="preserve">además </w:t>
      </w:r>
      <w:r w:rsidR="009F6716" w:rsidRPr="00534024">
        <w:rPr>
          <w:rFonts w:ascii="Times New Roman" w:hAnsi="Times New Roman" w:cs="Times New Roman"/>
          <w:sz w:val="24"/>
          <w:szCs w:val="24"/>
          <w:lang w:val="es-AR"/>
        </w:rPr>
        <w:t>sus reservas respecto al principio de libre</w:t>
      </w:r>
      <w:r w:rsidR="00997626">
        <w:rPr>
          <w:rFonts w:ascii="Times New Roman" w:hAnsi="Times New Roman" w:cs="Times New Roman"/>
          <w:sz w:val="24"/>
          <w:szCs w:val="24"/>
          <w:lang w:val="es-AR"/>
        </w:rPr>
        <w:t xml:space="preserve"> </w:t>
      </w:r>
      <w:r w:rsidR="009F6716" w:rsidRPr="00534024">
        <w:rPr>
          <w:rFonts w:ascii="Times New Roman" w:hAnsi="Times New Roman" w:cs="Times New Roman"/>
          <w:sz w:val="24"/>
          <w:szCs w:val="24"/>
          <w:lang w:val="es-AR"/>
        </w:rPr>
        <w:t>determinación y rechazó el concepto de CLPI</w:t>
      </w:r>
      <w:r w:rsidR="00BE5A50" w:rsidRPr="00534024">
        <w:rPr>
          <w:rFonts w:ascii="Times New Roman" w:hAnsi="Times New Roman" w:cs="Times New Roman"/>
          <w:sz w:val="24"/>
          <w:szCs w:val="24"/>
          <w:lang w:val="es-AR"/>
        </w:rPr>
        <w:t xml:space="preserve"> por considerarlo un poder de veto,</w:t>
      </w:r>
      <w:r w:rsidR="009F6716" w:rsidRPr="00534024">
        <w:rPr>
          <w:rFonts w:ascii="Times New Roman" w:hAnsi="Times New Roman" w:cs="Times New Roman"/>
          <w:sz w:val="24"/>
          <w:szCs w:val="24"/>
          <w:lang w:val="es-AR"/>
        </w:rPr>
        <w:t xml:space="preserve"> argumentando que los indígenas no podían condicionar la estrategia de desarrollo de</w:t>
      </w:r>
      <w:r w:rsidR="0055068D" w:rsidRPr="00534024">
        <w:rPr>
          <w:rFonts w:ascii="Times New Roman" w:hAnsi="Times New Roman" w:cs="Times New Roman"/>
          <w:sz w:val="24"/>
          <w:szCs w:val="24"/>
          <w:lang w:val="es-AR"/>
        </w:rPr>
        <w:t>l</w:t>
      </w:r>
      <w:r w:rsidR="009F6716" w:rsidRPr="00534024">
        <w:rPr>
          <w:rFonts w:ascii="Times New Roman" w:hAnsi="Times New Roman" w:cs="Times New Roman"/>
          <w:sz w:val="24"/>
          <w:szCs w:val="24"/>
          <w:lang w:val="es-AR"/>
        </w:rPr>
        <w:t xml:space="preserve"> gobierno</w:t>
      </w:r>
      <w:r w:rsidR="00C615A0" w:rsidRPr="00534024">
        <w:rPr>
          <w:rFonts w:ascii="Times New Roman" w:hAnsi="Times New Roman" w:cs="Times New Roman"/>
          <w:sz w:val="24"/>
          <w:szCs w:val="24"/>
          <w:lang w:val="es-AR"/>
        </w:rPr>
        <w:t>.</w:t>
      </w:r>
    </w:p>
    <w:p w14:paraId="0E04E39D" w14:textId="77777777" w:rsidR="00BB13C1" w:rsidRDefault="00945C66" w:rsidP="001476E2">
      <w:pPr>
        <w:spacing w:after="0" w:line="360" w:lineRule="auto"/>
        <w:jc w:val="both"/>
        <w:rPr>
          <w:rFonts w:ascii="Times New Roman" w:hAnsi="Times New Roman" w:cs="Times New Roman"/>
          <w:sz w:val="24"/>
          <w:szCs w:val="24"/>
          <w:lang w:val="es-AR"/>
        </w:rPr>
      </w:pPr>
      <w:r w:rsidRPr="00534024">
        <w:rPr>
          <w:rFonts w:ascii="Times New Roman" w:eastAsia="Times New Roman" w:hAnsi="Times New Roman" w:cs="Times New Roman"/>
          <w:sz w:val="24"/>
          <w:szCs w:val="24"/>
          <w:lang w:val="es-AR" w:eastAsia="es-AR"/>
        </w:rPr>
        <w:t>En este marco,</w:t>
      </w:r>
      <w:r w:rsidR="00932394" w:rsidRPr="00534024">
        <w:rPr>
          <w:rFonts w:ascii="Times New Roman" w:eastAsia="Times New Roman" w:hAnsi="Times New Roman" w:cs="Times New Roman"/>
          <w:sz w:val="24"/>
          <w:szCs w:val="24"/>
          <w:lang w:val="es-AR" w:eastAsia="es-AR"/>
        </w:rPr>
        <w:t xml:space="preserve"> </w:t>
      </w:r>
      <w:r w:rsidR="008F338D">
        <w:rPr>
          <w:rFonts w:ascii="Times New Roman" w:eastAsia="Times New Roman" w:hAnsi="Times New Roman" w:cs="Times New Roman"/>
          <w:sz w:val="24"/>
          <w:szCs w:val="24"/>
          <w:lang w:val="es-AR" w:eastAsia="es-AR"/>
        </w:rPr>
        <w:t>lo</w:t>
      </w:r>
      <w:r w:rsidR="008F338D" w:rsidRPr="00534024">
        <w:rPr>
          <w:rFonts w:ascii="Times New Roman" w:eastAsia="Times New Roman" w:hAnsi="Times New Roman" w:cs="Times New Roman"/>
          <w:sz w:val="24"/>
          <w:szCs w:val="24"/>
          <w:lang w:val="es-AR" w:eastAsia="es-AR"/>
        </w:rPr>
        <w:t>s espacios</w:t>
      </w:r>
      <w:r w:rsidR="008F338D">
        <w:rPr>
          <w:rFonts w:ascii="Times New Roman" w:eastAsia="Times New Roman" w:hAnsi="Times New Roman" w:cs="Times New Roman"/>
          <w:sz w:val="24"/>
          <w:szCs w:val="24"/>
          <w:lang w:val="es-AR" w:eastAsia="es-AR"/>
        </w:rPr>
        <w:t xml:space="preserve"> institucionales creados para promover la participación</w:t>
      </w:r>
      <w:r w:rsidR="008F338D" w:rsidRPr="00534024">
        <w:rPr>
          <w:rFonts w:ascii="Times New Roman" w:eastAsia="Times New Roman" w:hAnsi="Times New Roman" w:cs="Times New Roman"/>
          <w:sz w:val="24"/>
          <w:szCs w:val="24"/>
          <w:lang w:val="es-AR" w:eastAsia="es-AR"/>
        </w:rPr>
        <w:t xml:space="preserve"> fueron formateados desde la lógica del “indio permitido” (Hale 2004)</w:t>
      </w:r>
      <w:r w:rsidR="008F338D" w:rsidRPr="00534024">
        <w:rPr>
          <w:rFonts w:ascii="Times New Roman" w:hAnsi="Times New Roman" w:cs="Times New Roman"/>
          <w:sz w:val="24"/>
          <w:szCs w:val="24"/>
          <w:lang w:val="es-MX" w:eastAsia="es-ES"/>
        </w:rPr>
        <w:t>, favoreciendo el diálogo y la negociación pero a la vez poniendo “topes” a las transformaciones de fondo.</w:t>
      </w:r>
      <w:r w:rsidR="008F338D" w:rsidRPr="00534024">
        <w:rPr>
          <w:rFonts w:ascii="Times New Roman" w:hAnsi="Times New Roman" w:cs="Times New Roman"/>
          <w:sz w:val="24"/>
          <w:szCs w:val="24"/>
          <w:lang w:val="es-AR"/>
        </w:rPr>
        <w:t xml:space="preserve"> </w:t>
      </w:r>
      <w:r w:rsidR="008F338D">
        <w:rPr>
          <w:rFonts w:ascii="Times New Roman" w:hAnsi="Times New Roman" w:cs="Times New Roman"/>
          <w:sz w:val="24"/>
          <w:szCs w:val="24"/>
          <w:lang w:val="es-AR"/>
        </w:rPr>
        <w:t xml:space="preserve">En efecto, </w:t>
      </w:r>
      <w:r w:rsidR="008F338D">
        <w:rPr>
          <w:rFonts w:ascii="Times New Roman" w:eastAsia="Times New Roman" w:hAnsi="Times New Roman" w:cs="Times New Roman"/>
          <w:sz w:val="24"/>
          <w:szCs w:val="24"/>
          <w:lang w:val="es-AR" w:eastAsia="es-AR"/>
        </w:rPr>
        <w:t>u</w:t>
      </w:r>
      <w:r w:rsidR="00301B1E" w:rsidRPr="00534024">
        <w:rPr>
          <w:rFonts w:ascii="Times New Roman" w:eastAsia="Times New Roman" w:hAnsi="Times New Roman" w:cs="Times New Roman"/>
          <w:sz w:val="24"/>
          <w:szCs w:val="24"/>
          <w:lang w:val="es-AR" w:eastAsia="es-AR"/>
        </w:rPr>
        <w:t>no de los ejes de la política indigenista del período fue la institucionalización de la participación indígena, abriendo</w:t>
      </w:r>
      <w:r w:rsidR="00932394" w:rsidRPr="00534024">
        <w:rPr>
          <w:rFonts w:ascii="Times New Roman" w:eastAsia="Times New Roman" w:hAnsi="Times New Roman" w:cs="Times New Roman"/>
          <w:sz w:val="24"/>
          <w:szCs w:val="24"/>
          <w:lang w:val="es-AR" w:eastAsia="es-AR"/>
        </w:rPr>
        <w:t xml:space="preserve"> espacios </w:t>
      </w:r>
      <w:r w:rsidR="00036885" w:rsidRPr="00534024">
        <w:rPr>
          <w:rFonts w:ascii="Times New Roman" w:eastAsia="Times New Roman" w:hAnsi="Times New Roman" w:cs="Times New Roman"/>
          <w:sz w:val="24"/>
          <w:szCs w:val="24"/>
          <w:lang w:val="es-AR" w:eastAsia="es-AR"/>
        </w:rPr>
        <w:t xml:space="preserve">en </w:t>
      </w:r>
      <w:r w:rsidR="002B6D50" w:rsidRPr="00534024">
        <w:rPr>
          <w:rFonts w:ascii="Times New Roman" w:eastAsia="Times New Roman" w:hAnsi="Times New Roman" w:cs="Times New Roman"/>
          <w:sz w:val="24"/>
          <w:szCs w:val="24"/>
          <w:lang w:val="es-AR" w:eastAsia="es-AR"/>
        </w:rPr>
        <w:t>algunas (aunque escasas) agencias</w:t>
      </w:r>
      <w:r w:rsidR="00036885" w:rsidRPr="00534024">
        <w:rPr>
          <w:rFonts w:ascii="Times New Roman" w:eastAsia="Times New Roman" w:hAnsi="Times New Roman" w:cs="Times New Roman"/>
          <w:sz w:val="24"/>
          <w:szCs w:val="24"/>
          <w:lang w:val="es-AR" w:eastAsia="es-AR"/>
        </w:rPr>
        <w:t xml:space="preserve"> estatal</w:t>
      </w:r>
      <w:r w:rsidR="002B6D50" w:rsidRPr="00534024">
        <w:rPr>
          <w:rFonts w:ascii="Times New Roman" w:eastAsia="Times New Roman" w:hAnsi="Times New Roman" w:cs="Times New Roman"/>
          <w:sz w:val="24"/>
          <w:szCs w:val="24"/>
          <w:lang w:val="es-AR" w:eastAsia="es-AR"/>
        </w:rPr>
        <w:t>es</w:t>
      </w:r>
      <w:r w:rsidR="00301B1E" w:rsidRPr="00534024">
        <w:rPr>
          <w:rFonts w:ascii="Times New Roman" w:eastAsia="Times New Roman" w:hAnsi="Times New Roman" w:cs="Times New Roman"/>
          <w:sz w:val="24"/>
          <w:szCs w:val="24"/>
          <w:lang w:val="es-AR" w:eastAsia="es-AR"/>
        </w:rPr>
        <w:t xml:space="preserve"> específicamente para ser ocupados por indígenas en defensa de los derechos indígenas.</w:t>
      </w:r>
      <w:r w:rsidR="00036885" w:rsidRPr="00534024">
        <w:rPr>
          <w:rFonts w:ascii="Times New Roman" w:eastAsia="Times New Roman" w:hAnsi="Times New Roman" w:cs="Times New Roman"/>
          <w:sz w:val="24"/>
          <w:szCs w:val="24"/>
          <w:lang w:val="es-AR" w:eastAsia="es-AR"/>
        </w:rPr>
        <w:t xml:space="preserve"> </w:t>
      </w:r>
      <w:r w:rsidR="00A9762A">
        <w:rPr>
          <w:rFonts w:ascii="Times New Roman" w:hAnsi="Times New Roman" w:cs="Times New Roman"/>
          <w:sz w:val="24"/>
          <w:szCs w:val="24"/>
          <w:lang w:val="es-AR"/>
        </w:rPr>
        <w:t xml:space="preserve">En </w:t>
      </w:r>
      <w:r w:rsidR="00EF2072" w:rsidRPr="00534024">
        <w:rPr>
          <w:rFonts w:ascii="Times New Roman" w:hAnsi="Times New Roman" w:cs="Times New Roman"/>
          <w:sz w:val="24"/>
          <w:szCs w:val="24"/>
          <w:lang w:val="es-AR"/>
        </w:rPr>
        <w:t>el caso del INAI, se logró no sólo conformar sino también sostener un espacio integrado por represent</w:t>
      </w:r>
      <w:r w:rsidR="00972C3B">
        <w:rPr>
          <w:rFonts w:ascii="Times New Roman" w:hAnsi="Times New Roman" w:cs="Times New Roman"/>
          <w:sz w:val="24"/>
          <w:szCs w:val="24"/>
          <w:lang w:val="es-AR"/>
        </w:rPr>
        <w:t>antes de est</w:t>
      </w:r>
      <w:r w:rsidR="004F10A4" w:rsidRPr="00534024">
        <w:rPr>
          <w:rFonts w:ascii="Times New Roman" w:hAnsi="Times New Roman" w:cs="Times New Roman"/>
          <w:sz w:val="24"/>
          <w:szCs w:val="24"/>
          <w:lang w:val="es-AR"/>
        </w:rPr>
        <w:t xml:space="preserve">os pueblos: </w:t>
      </w:r>
      <w:r w:rsidR="00EF2072" w:rsidRPr="00534024">
        <w:rPr>
          <w:rFonts w:ascii="Times New Roman" w:hAnsi="Times New Roman" w:cs="Times New Roman"/>
          <w:sz w:val="24"/>
          <w:szCs w:val="24"/>
          <w:lang w:val="es-AR"/>
        </w:rPr>
        <w:t>el Cons</w:t>
      </w:r>
      <w:r w:rsidR="004F10A4" w:rsidRPr="00534024">
        <w:rPr>
          <w:rFonts w:ascii="Times New Roman" w:hAnsi="Times New Roman" w:cs="Times New Roman"/>
          <w:sz w:val="24"/>
          <w:szCs w:val="24"/>
          <w:lang w:val="es-AR"/>
        </w:rPr>
        <w:t>ejo de Participación Indígena (</w:t>
      </w:r>
      <w:r w:rsidR="00EF2072" w:rsidRPr="00534024">
        <w:rPr>
          <w:rFonts w:ascii="Times New Roman" w:hAnsi="Times New Roman" w:cs="Times New Roman"/>
          <w:sz w:val="24"/>
          <w:szCs w:val="24"/>
          <w:lang w:val="es-AR"/>
        </w:rPr>
        <w:t>CPI</w:t>
      </w:r>
      <w:r w:rsidR="004F10A4" w:rsidRPr="00534024">
        <w:rPr>
          <w:rFonts w:ascii="Times New Roman" w:hAnsi="Times New Roman" w:cs="Times New Roman"/>
          <w:sz w:val="24"/>
          <w:szCs w:val="24"/>
          <w:lang w:val="es-AR"/>
        </w:rPr>
        <w:t>)</w:t>
      </w:r>
      <w:r w:rsidR="00EF2072" w:rsidRPr="00534024">
        <w:rPr>
          <w:rFonts w:ascii="Times New Roman" w:hAnsi="Times New Roman" w:cs="Times New Roman"/>
          <w:sz w:val="24"/>
          <w:szCs w:val="24"/>
          <w:lang w:val="es-AR"/>
        </w:rPr>
        <w:t xml:space="preserve">, </w:t>
      </w:r>
      <w:r w:rsidR="00F11103" w:rsidRPr="00534024">
        <w:rPr>
          <w:rFonts w:ascii="Times New Roman" w:hAnsi="Times New Roman" w:cs="Times New Roman"/>
          <w:sz w:val="24"/>
          <w:szCs w:val="24"/>
          <w:lang w:val="es-AR"/>
        </w:rPr>
        <w:t>creado</w:t>
      </w:r>
      <w:r w:rsidR="00EF2072" w:rsidRPr="00534024">
        <w:rPr>
          <w:rFonts w:ascii="Times New Roman" w:hAnsi="Times New Roman" w:cs="Times New Roman"/>
          <w:sz w:val="24"/>
          <w:szCs w:val="24"/>
          <w:lang w:val="es-AR"/>
        </w:rPr>
        <w:t xml:space="preserve"> </w:t>
      </w:r>
      <w:r w:rsidR="00F11103" w:rsidRPr="00534024">
        <w:rPr>
          <w:rFonts w:ascii="Times New Roman" w:hAnsi="Times New Roman" w:cs="Times New Roman"/>
          <w:sz w:val="24"/>
          <w:szCs w:val="24"/>
          <w:lang w:val="es-AR"/>
        </w:rPr>
        <w:t>inicialmente como medida tendiente al cumplimiento de</w:t>
      </w:r>
      <w:r w:rsidR="00EF2072" w:rsidRPr="00534024">
        <w:rPr>
          <w:rFonts w:ascii="Times New Roman" w:hAnsi="Times New Roman" w:cs="Times New Roman"/>
          <w:sz w:val="24"/>
          <w:szCs w:val="24"/>
          <w:lang w:val="es-AR"/>
        </w:rPr>
        <w:t xml:space="preserve"> la ley 23.302</w:t>
      </w:r>
      <w:r w:rsidR="00F11103" w:rsidRPr="00534024">
        <w:rPr>
          <w:rFonts w:ascii="Times New Roman" w:hAnsi="Times New Roman" w:cs="Times New Roman"/>
          <w:sz w:val="24"/>
          <w:szCs w:val="24"/>
          <w:lang w:val="es-AR"/>
        </w:rPr>
        <w:t>.</w:t>
      </w:r>
      <w:r w:rsidR="00EF2072" w:rsidRPr="00534024">
        <w:rPr>
          <w:rFonts w:ascii="Times New Roman" w:hAnsi="Times New Roman" w:cs="Times New Roman"/>
          <w:sz w:val="24"/>
          <w:szCs w:val="24"/>
          <w:lang w:val="es-AR"/>
        </w:rPr>
        <w:t xml:space="preserve"> </w:t>
      </w:r>
      <w:r w:rsidR="004F10A4" w:rsidRPr="00534024">
        <w:rPr>
          <w:rFonts w:ascii="Times New Roman" w:hAnsi="Times New Roman" w:cs="Times New Roman"/>
          <w:sz w:val="24"/>
          <w:szCs w:val="24"/>
          <w:lang w:val="es-AR"/>
        </w:rPr>
        <w:t>No obstante,</w:t>
      </w:r>
      <w:r w:rsidR="00EF2072" w:rsidRPr="00534024">
        <w:rPr>
          <w:rFonts w:ascii="Times New Roman" w:hAnsi="Times New Roman" w:cs="Times New Roman"/>
          <w:sz w:val="24"/>
          <w:szCs w:val="24"/>
          <w:lang w:val="es-AR"/>
        </w:rPr>
        <w:t xml:space="preserve"> </w:t>
      </w:r>
      <w:r w:rsidR="004F10A4" w:rsidRPr="00534024">
        <w:rPr>
          <w:rFonts w:ascii="Times New Roman" w:hAnsi="Times New Roman" w:cs="Times New Roman"/>
          <w:sz w:val="24"/>
          <w:szCs w:val="24"/>
          <w:lang w:val="es-AR"/>
        </w:rPr>
        <w:t>dicho espacio</w:t>
      </w:r>
      <w:r w:rsidR="00EF2072" w:rsidRPr="00534024">
        <w:rPr>
          <w:rFonts w:ascii="Times New Roman" w:hAnsi="Times New Roman" w:cs="Times New Roman"/>
          <w:sz w:val="24"/>
          <w:szCs w:val="24"/>
          <w:lang w:val="es-AR"/>
        </w:rPr>
        <w:t xml:space="preserve"> se vio atravesado por un conjunto de condicionamientos </w:t>
      </w:r>
      <w:r w:rsidR="00F11103" w:rsidRPr="00534024">
        <w:rPr>
          <w:rFonts w:ascii="Times New Roman" w:hAnsi="Times New Roman" w:cs="Times New Roman"/>
          <w:sz w:val="24"/>
          <w:szCs w:val="24"/>
          <w:lang w:val="es-AR"/>
        </w:rPr>
        <w:t>que</w:t>
      </w:r>
      <w:r w:rsidR="00EF2072" w:rsidRPr="00534024">
        <w:rPr>
          <w:rFonts w:ascii="Times New Roman" w:hAnsi="Times New Roman" w:cs="Times New Roman"/>
          <w:sz w:val="24"/>
          <w:szCs w:val="24"/>
          <w:lang w:val="es-AR"/>
        </w:rPr>
        <w:t xml:space="preserve"> </w:t>
      </w:r>
      <w:r w:rsidR="00F11103" w:rsidRPr="00534024">
        <w:rPr>
          <w:rFonts w:ascii="Times New Roman" w:hAnsi="Times New Roman" w:cs="Times New Roman"/>
          <w:sz w:val="24"/>
          <w:szCs w:val="24"/>
          <w:lang w:val="es-AR"/>
        </w:rPr>
        <w:t>limitaban</w:t>
      </w:r>
      <w:r w:rsidR="00EF2072" w:rsidRPr="00534024">
        <w:rPr>
          <w:rFonts w:ascii="Times New Roman" w:hAnsi="Times New Roman" w:cs="Times New Roman"/>
          <w:sz w:val="24"/>
          <w:szCs w:val="24"/>
          <w:lang w:val="es-AR"/>
        </w:rPr>
        <w:t xml:space="preserve"> la incidencia indígena en las tomas de decisiones sobre los asuntos que más afectan la vida de estos pueblos</w:t>
      </w:r>
      <w:r w:rsidR="005440D1" w:rsidRPr="00534024">
        <w:rPr>
          <w:rFonts w:ascii="Times New Roman" w:hAnsi="Times New Roman" w:cs="Times New Roman"/>
          <w:sz w:val="24"/>
          <w:szCs w:val="24"/>
          <w:lang w:val="es-AR"/>
        </w:rPr>
        <w:t>.</w:t>
      </w:r>
      <w:r w:rsidR="00EF2072" w:rsidRPr="00534024">
        <w:rPr>
          <w:rFonts w:ascii="Times New Roman" w:hAnsi="Times New Roman" w:cs="Times New Roman"/>
          <w:sz w:val="24"/>
          <w:szCs w:val="24"/>
          <w:lang w:val="es-AR"/>
        </w:rPr>
        <w:t xml:space="preserve"> </w:t>
      </w:r>
    </w:p>
    <w:p w14:paraId="6C9CC8E3" w14:textId="77777777" w:rsidR="00B400D5" w:rsidRPr="00BB13C1" w:rsidRDefault="00BB13C1" w:rsidP="001476E2">
      <w:pPr>
        <w:spacing w:after="0" w:line="360" w:lineRule="auto"/>
        <w:jc w:val="both"/>
        <w:rPr>
          <w:rFonts w:ascii="Times New Roman" w:hAnsi="Times New Roman" w:cs="Times New Roman"/>
          <w:sz w:val="24"/>
          <w:szCs w:val="24"/>
          <w:lang w:val="es-AR"/>
        </w:rPr>
      </w:pPr>
      <w:r>
        <w:rPr>
          <w:rFonts w:ascii="Times New Roman" w:eastAsia="SimSun" w:hAnsi="Times New Roman" w:cs="Times New Roman"/>
          <w:sz w:val="24"/>
          <w:szCs w:val="24"/>
          <w:lang w:val="es-AR" w:eastAsia="zh-CN"/>
        </w:rPr>
        <w:t>L</w:t>
      </w:r>
      <w:r w:rsidR="005440D1" w:rsidRPr="00534024">
        <w:rPr>
          <w:rFonts w:ascii="Times New Roman" w:eastAsia="SimSun" w:hAnsi="Times New Roman" w:cs="Times New Roman"/>
          <w:sz w:val="24"/>
          <w:szCs w:val="24"/>
          <w:lang w:val="es-AR" w:eastAsia="zh-CN"/>
        </w:rPr>
        <w:t>a participación habilitada estaba</w:t>
      </w:r>
      <w:r w:rsidR="00FA4067" w:rsidRPr="00534024">
        <w:rPr>
          <w:rFonts w:ascii="Times New Roman" w:eastAsia="SimSun" w:hAnsi="Times New Roman" w:cs="Times New Roman"/>
          <w:sz w:val="24"/>
          <w:szCs w:val="24"/>
          <w:lang w:val="es-AR" w:eastAsia="zh-CN"/>
        </w:rPr>
        <w:t xml:space="preserve"> acotada a </w:t>
      </w:r>
      <w:r w:rsidR="00FA4067" w:rsidRPr="00534024">
        <w:rPr>
          <w:rFonts w:ascii="Times New Roman" w:eastAsia="SimSun" w:hAnsi="Times New Roman" w:cs="Times New Roman"/>
          <w:i/>
          <w:iCs/>
          <w:sz w:val="24"/>
          <w:szCs w:val="24"/>
          <w:lang w:val="es-AR" w:eastAsia="zh-CN"/>
        </w:rPr>
        <w:t>algunas</w:t>
      </w:r>
      <w:r w:rsidR="00FA4067" w:rsidRPr="00534024">
        <w:rPr>
          <w:rFonts w:ascii="Times New Roman" w:eastAsia="SimSun" w:hAnsi="Times New Roman" w:cs="Times New Roman"/>
          <w:sz w:val="24"/>
          <w:szCs w:val="24"/>
          <w:lang w:val="es-AR" w:eastAsia="zh-CN"/>
        </w:rPr>
        <w:t xml:space="preserve"> políticas, programas o proyectos </w:t>
      </w:r>
      <w:r w:rsidR="00282FFE" w:rsidRPr="00534024">
        <w:rPr>
          <w:rFonts w:ascii="Times New Roman" w:eastAsia="SimSun" w:hAnsi="Times New Roman" w:cs="Times New Roman"/>
          <w:i/>
          <w:sz w:val="24"/>
          <w:szCs w:val="24"/>
          <w:lang w:val="es-AR" w:eastAsia="zh-CN"/>
        </w:rPr>
        <w:t>predefinidos</w:t>
      </w:r>
      <w:r w:rsidR="00FA4067" w:rsidRPr="00534024">
        <w:rPr>
          <w:rFonts w:ascii="Times New Roman" w:eastAsia="SimSun" w:hAnsi="Times New Roman" w:cs="Times New Roman"/>
          <w:sz w:val="24"/>
          <w:szCs w:val="24"/>
          <w:lang w:val="es-AR" w:eastAsia="zh-CN"/>
        </w:rPr>
        <w:t xml:space="preserve"> como de competencia indígena desde</w:t>
      </w:r>
      <w:r w:rsidR="00FA4067" w:rsidRPr="00534024">
        <w:rPr>
          <w:rFonts w:ascii="Times New Roman" w:eastAsia="SimSun" w:hAnsi="Times New Roman" w:cs="Times New Roman"/>
          <w:i/>
          <w:iCs/>
          <w:sz w:val="24"/>
          <w:szCs w:val="24"/>
          <w:lang w:val="es-AR" w:eastAsia="zh-CN"/>
        </w:rPr>
        <w:t xml:space="preserve"> algunas</w:t>
      </w:r>
      <w:r w:rsidR="00FA4067" w:rsidRPr="00534024">
        <w:rPr>
          <w:rFonts w:ascii="Times New Roman" w:eastAsia="SimSun" w:hAnsi="Times New Roman" w:cs="Times New Roman"/>
          <w:sz w:val="24"/>
          <w:szCs w:val="24"/>
          <w:lang w:val="es-AR" w:eastAsia="zh-CN"/>
        </w:rPr>
        <w:t xml:space="preserve"> agencias estatales,</w:t>
      </w:r>
      <w:r w:rsidR="00FA4067" w:rsidRPr="00534024">
        <w:rPr>
          <w:rFonts w:ascii="Times New Roman" w:hAnsi="Times New Roman" w:cs="Times New Roman"/>
          <w:sz w:val="24"/>
          <w:szCs w:val="24"/>
          <w:lang w:val="es-ES"/>
        </w:rPr>
        <w:t xml:space="preserve"> </w:t>
      </w:r>
      <w:r w:rsidR="00FA4067" w:rsidRPr="00534024">
        <w:rPr>
          <w:rFonts w:ascii="Times New Roman" w:eastAsia="Batang" w:hAnsi="Times New Roman" w:cs="Times New Roman"/>
          <w:sz w:val="24"/>
          <w:szCs w:val="24"/>
          <w:lang w:val="es-AR"/>
        </w:rPr>
        <w:t xml:space="preserve">resultando en que no todos los temas </w:t>
      </w:r>
      <w:r w:rsidR="00282FFE" w:rsidRPr="00534024">
        <w:rPr>
          <w:rFonts w:ascii="Times New Roman" w:eastAsia="Batang" w:hAnsi="Times New Roman" w:cs="Times New Roman"/>
          <w:sz w:val="24"/>
          <w:szCs w:val="24"/>
          <w:lang w:val="es-AR"/>
        </w:rPr>
        <w:t>era</w:t>
      </w:r>
      <w:r w:rsidR="00FA4067" w:rsidRPr="00534024">
        <w:rPr>
          <w:rFonts w:ascii="Times New Roman" w:eastAsia="Batang" w:hAnsi="Times New Roman" w:cs="Times New Roman"/>
          <w:sz w:val="24"/>
          <w:szCs w:val="24"/>
          <w:lang w:val="es-AR"/>
        </w:rPr>
        <w:t xml:space="preserve">n “participables”: </w:t>
      </w:r>
      <w:r w:rsidR="00FA4067" w:rsidRPr="00534024">
        <w:rPr>
          <w:rFonts w:ascii="Times New Roman" w:eastAsia="SimSun" w:hAnsi="Times New Roman" w:cs="Times New Roman"/>
          <w:sz w:val="24"/>
          <w:szCs w:val="24"/>
          <w:lang w:val="es-AR" w:eastAsia="zh-CN"/>
        </w:rPr>
        <w:t xml:space="preserve">uno de los ejemplos más claros tiene que ver con las definiciones del modelo económico, </w:t>
      </w:r>
      <w:r w:rsidR="00C75C5B">
        <w:rPr>
          <w:rFonts w:ascii="Times New Roman" w:eastAsia="SimSun" w:hAnsi="Times New Roman" w:cs="Times New Roman"/>
          <w:sz w:val="24"/>
          <w:szCs w:val="24"/>
          <w:lang w:val="es-AR" w:eastAsia="zh-CN"/>
        </w:rPr>
        <w:t>que</w:t>
      </w:r>
      <w:r w:rsidR="00FA4067" w:rsidRPr="00534024">
        <w:rPr>
          <w:rFonts w:ascii="Times New Roman" w:eastAsia="SimSun" w:hAnsi="Times New Roman" w:cs="Times New Roman"/>
          <w:sz w:val="24"/>
          <w:szCs w:val="24"/>
          <w:lang w:val="es-AR" w:eastAsia="zh-CN"/>
        </w:rPr>
        <w:t xml:space="preserve"> </w:t>
      </w:r>
      <w:r w:rsidR="00282FFE" w:rsidRPr="00534024">
        <w:rPr>
          <w:rFonts w:ascii="Times New Roman" w:eastAsia="SimSun" w:hAnsi="Times New Roman" w:cs="Times New Roman"/>
          <w:sz w:val="24"/>
          <w:szCs w:val="24"/>
          <w:lang w:val="es-AR" w:eastAsia="zh-CN"/>
        </w:rPr>
        <w:t>es</w:t>
      </w:r>
      <w:r w:rsidR="00FA4067" w:rsidRPr="00534024">
        <w:rPr>
          <w:rFonts w:ascii="Times New Roman" w:eastAsia="SimSun" w:hAnsi="Times New Roman" w:cs="Times New Roman"/>
          <w:sz w:val="24"/>
          <w:szCs w:val="24"/>
          <w:lang w:val="es-AR" w:eastAsia="zh-CN"/>
        </w:rPr>
        <w:t xml:space="preserve"> resguardado de la injerencia indígena y no se somete a discusión</w:t>
      </w:r>
      <w:r w:rsidR="004F10A4" w:rsidRPr="00534024">
        <w:rPr>
          <w:rFonts w:ascii="Times New Roman" w:eastAsia="SimSun" w:hAnsi="Times New Roman" w:cs="Times New Roman"/>
          <w:sz w:val="24"/>
          <w:szCs w:val="24"/>
          <w:lang w:val="es-AR" w:eastAsia="zh-CN"/>
        </w:rPr>
        <w:t>.</w:t>
      </w:r>
      <w:r w:rsidR="00FA4067" w:rsidRPr="00534024">
        <w:rPr>
          <w:rFonts w:ascii="Times New Roman" w:eastAsia="SimSun" w:hAnsi="Times New Roman" w:cs="Times New Roman"/>
          <w:sz w:val="24"/>
          <w:szCs w:val="24"/>
          <w:lang w:val="es-AR" w:eastAsia="zh-CN"/>
        </w:rPr>
        <w:t xml:space="preserve"> </w:t>
      </w:r>
      <w:r w:rsidR="00C96D0A">
        <w:rPr>
          <w:rFonts w:ascii="Times New Roman" w:hAnsi="Times New Roman" w:cs="Times New Roman"/>
          <w:sz w:val="24"/>
          <w:szCs w:val="24"/>
          <w:lang w:val="es-AR"/>
        </w:rPr>
        <w:t>Algunos o</w:t>
      </w:r>
      <w:r w:rsidR="004F10A4" w:rsidRPr="00534024">
        <w:rPr>
          <w:rFonts w:ascii="Times New Roman" w:hAnsi="Times New Roman" w:cs="Times New Roman"/>
          <w:sz w:val="24"/>
          <w:szCs w:val="24"/>
          <w:lang w:val="es-AR"/>
        </w:rPr>
        <w:t xml:space="preserve">tros condicionamientos </w:t>
      </w:r>
      <w:r w:rsidR="00DB123B">
        <w:rPr>
          <w:rFonts w:ascii="Times New Roman" w:hAnsi="Times New Roman" w:cs="Times New Roman"/>
          <w:sz w:val="24"/>
          <w:szCs w:val="24"/>
          <w:lang w:val="es-AR"/>
        </w:rPr>
        <w:t xml:space="preserve">son </w:t>
      </w:r>
      <w:r w:rsidR="007F1944" w:rsidRPr="00534024">
        <w:rPr>
          <w:rFonts w:ascii="Times New Roman" w:hAnsi="Times New Roman" w:cs="Times New Roman"/>
          <w:sz w:val="24"/>
          <w:szCs w:val="24"/>
          <w:lang w:val="es-AR"/>
        </w:rPr>
        <w:t>e</w:t>
      </w:r>
      <w:r w:rsidR="00F10EEE" w:rsidRPr="00534024">
        <w:rPr>
          <w:rFonts w:ascii="Times New Roman" w:hAnsi="Times New Roman" w:cs="Times New Roman"/>
          <w:sz w:val="24"/>
          <w:szCs w:val="24"/>
          <w:lang w:val="es-AR"/>
        </w:rPr>
        <w:t>l carácter con</w:t>
      </w:r>
      <w:r w:rsidR="004F10A4" w:rsidRPr="00534024">
        <w:rPr>
          <w:rFonts w:ascii="Times New Roman" w:hAnsi="Times New Roman" w:cs="Times New Roman"/>
          <w:sz w:val="24"/>
          <w:szCs w:val="24"/>
          <w:lang w:val="es-AR"/>
        </w:rPr>
        <w:t>sultivo del CPI (</w:t>
      </w:r>
      <w:r w:rsidR="00F10EEE" w:rsidRPr="00534024">
        <w:rPr>
          <w:rFonts w:ascii="Times New Roman" w:hAnsi="Times New Roman" w:cs="Times New Roman"/>
          <w:sz w:val="24"/>
          <w:szCs w:val="24"/>
          <w:lang w:val="es-AR"/>
        </w:rPr>
        <w:t xml:space="preserve">que transforma las decisiones de los representantes indígenas en </w:t>
      </w:r>
      <w:r w:rsidR="00C75C5B">
        <w:rPr>
          <w:rFonts w:ascii="Times New Roman" w:hAnsi="Times New Roman" w:cs="Times New Roman"/>
          <w:sz w:val="24"/>
          <w:szCs w:val="24"/>
          <w:lang w:val="es-AR"/>
        </w:rPr>
        <w:t xml:space="preserve">meras </w:t>
      </w:r>
      <w:r w:rsidR="00F10EEE" w:rsidRPr="00534024">
        <w:rPr>
          <w:rFonts w:ascii="Times New Roman" w:hAnsi="Times New Roman" w:cs="Times New Roman"/>
          <w:sz w:val="24"/>
          <w:szCs w:val="24"/>
          <w:lang w:val="es-AR"/>
        </w:rPr>
        <w:t>opiniones</w:t>
      </w:r>
      <w:r w:rsidR="004F10A4" w:rsidRPr="00534024">
        <w:rPr>
          <w:rFonts w:ascii="Times New Roman" w:hAnsi="Times New Roman" w:cs="Times New Roman"/>
          <w:sz w:val="24"/>
          <w:szCs w:val="24"/>
          <w:lang w:val="es-AR"/>
        </w:rPr>
        <w:t>)</w:t>
      </w:r>
      <w:r w:rsidR="007F1944" w:rsidRPr="00534024">
        <w:rPr>
          <w:rFonts w:ascii="Times New Roman" w:hAnsi="Times New Roman" w:cs="Times New Roman"/>
          <w:sz w:val="24"/>
          <w:szCs w:val="24"/>
          <w:lang w:val="es-AR"/>
        </w:rPr>
        <w:t>,</w:t>
      </w:r>
      <w:r w:rsidR="00F10EEE" w:rsidRPr="00534024">
        <w:rPr>
          <w:rFonts w:ascii="Times New Roman" w:hAnsi="Times New Roman" w:cs="Times New Roman"/>
          <w:sz w:val="24"/>
          <w:szCs w:val="24"/>
          <w:lang w:val="es-AR"/>
        </w:rPr>
        <w:t xml:space="preserve"> </w:t>
      </w:r>
      <w:r w:rsidR="00173CBA" w:rsidRPr="00534024">
        <w:rPr>
          <w:rFonts w:ascii="Times New Roman" w:hAnsi="Times New Roman" w:cs="Times New Roman"/>
          <w:sz w:val="24"/>
          <w:szCs w:val="24"/>
          <w:lang w:val="es-AR"/>
        </w:rPr>
        <w:t>la reducción</w:t>
      </w:r>
      <w:r w:rsidR="00497948" w:rsidRPr="00534024">
        <w:rPr>
          <w:rFonts w:ascii="Times New Roman" w:hAnsi="Times New Roman" w:cs="Times New Roman"/>
          <w:sz w:val="24"/>
          <w:szCs w:val="24"/>
          <w:lang w:val="es-AR"/>
        </w:rPr>
        <w:t xml:space="preserve"> de </w:t>
      </w:r>
      <w:r w:rsidR="00497948" w:rsidRPr="00534024">
        <w:rPr>
          <w:rFonts w:ascii="Times New Roman" w:hAnsi="Times New Roman" w:cs="Times New Roman"/>
          <w:sz w:val="24"/>
          <w:szCs w:val="24"/>
          <w:lang w:val="es-AR"/>
        </w:rPr>
        <w:lastRenderedPageBreak/>
        <w:t>su</w:t>
      </w:r>
      <w:r w:rsidR="00F10EEE" w:rsidRPr="00534024">
        <w:rPr>
          <w:rFonts w:ascii="Times New Roman" w:hAnsi="Times New Roman" w:cs="Times New Roman"/>
          <w:sz w:val="24"/>
          <w:szCs w:val="24"/>
          <w:lang w:val="es-AR"/>
        </w:rPr>
        <w:t xml:space="preserve"> rol a la transmisión de información entre INAI y comunidades y a funciones vinculadas con la administración de demandas comunitarias y la ejecución de programas o proyectos</w:t>
      </w:r>
      <w:r w:rsidR="007F1944" w:rsidRPr="00534024">
        <w:rPr>
          <w:rFonts w:ascii="Times New Roman" w:hAnsi="Times New Roman" w:cs="Times New Roman"/>
          <w:sz w:val="24"/>
          <w:szCs w:val="24"/>
          <w:lang w:val="es-AR"/>
        </w:rPr>
        <w:t xml:space="preserve">, </w:t>
      </w:r>
      <w:r w:rsidR="004F10A4" w:rsidRPr="00534024">
        <w:rPr>
          <w:rFonts w:ascii="Times New Roman" w:hAnsi="Times New Roman" w:cs="Times New Roman"/>
          <w:sz w:val="24"/>
          <w:szCs w:val="24"/>
          <w:lang w:val="es-AR"/>
        </w:rPr>
        <w:t xml:space="preserve">y </w:t>
      </w:r>
      <w:r w:rsidR="007F1944" w:rsidRPr="00534024">
        <w:rPr>
          <w:rFonts w:ascii="Times New Roman" w:hAnsi="Times New Roman" w:cs="Times New Roman"/>
          <w:sz w:val="24"/>
          <w:szCs w:val="24"/>
          <w:lang w:val="es-AR"/>
        </w:rPr>
        <w:t xml:space="preserve">la ausencia de especificaciones en cuanto al </w:t>
      </w:r>
      <w:r w:rsidR="00497948" w:rsidRPr="00534024">
        <w:rPr>
          <w:rFonts w:ascii="Times New Roman" w:hAnsi="Times New Roman" w:cs="Times New Roman"/>
          <w:sz w:val="24"/>
          <w:szCs w:val="24"/>
          <w:lang w:val="es-AR"/>
        </w:rPr>
        <w:t>papel</w:t>
      </w:r>
      <w:r w:rsidR="007F1944" w:rsidRPr="00534024">
        <w:rPr>
          <w:rFonts w:ascii="Times New Roman" w:hAnsi="Times New Roman" w:cs="Times New Roman"/>
          <w:sz w:val="24"/>
          <w:szCs w:val="24"/>
          <w:lang w:val="es-AR"/>
        </w:rPr>
        <w:t xml:space="preserve"> de la Mesa Nacional del CPI (</w:t>
      </w:r>
      <w:r w:rsidR="002D5755" w:rsidRPr="00534024">
        <w:rPr>
          <w:rFonts w:ascii="Times New Roman" w:hAnsi="Times New Roman" w:cs="Times New Roman"/>
          <w:sz w:val="24"/>
          <w:szCs w:val="24"/>
          <w:lang w:val="es-AR"/>
        </w:rPr>
        <w:t>integrada por una fracción de los representantes del Consejo</w:t>
      </w:r>
      <w:r w:rsidR="007F1944" w:rsidRPr="00534024">
        <w:rPr>
          <w:rFonts w:ascii="Times New Roman" w:hAnsi="Times New Roman" w:cs="Times New Roman"/>
          <w:sz w:val="24"/>
          <w:szCs w:val="24"/>
          <w:lang w:val="es-AR"/>
        </w:rPr>
        <w:t xml:space="preserve">), cuya participación en la formulación de las políticas existe sólo como disposición o indicación general, </w:t>
      </w:r>
      <w:r w:rsidR="007F1944" w:rsidRPr="00534024">
        <w:rPr>
          <w:rFonts w:ascii="Times New Roman" w:eastAsia="Times New Roman" w:hAnsi="Times New Roman" w:cs="Times New Roman"/>
          <w:sz w:val="24"/>
          <w:szCs w:val="24"/>
          <w:lang w:val="es-AR" w:eastAsia="es-ES"/>
        </w:rPr>
        <w:t>pero sin estar respaldada por funciones concretas o</w:t>
      </w:r>
      <w:r w:rsidR="007F1944" w:rsidRPr="00534024">
        <w:rPr>
          <w:rFonts w:ascii="Times New Roman" w:hAnsi="Times New Roman" w:cs="Times New Roman"/>
          <w:sz w:val="24"/>
          <w:szCs w:val="24"/>
          <w:lang w:val="es-AR"/>
        </w:rPr>
        <w:t xml:space="preserve"> procedimientos puntuales </w:t>
      </w:r>
      <w:r w:rsidR="007F1944" w:rsidRPr="00534024">
        <w:rPr>
          <w:rFonts w:ascii="Times New Roman" w:eastAsia="Times New Roman" w:hAnsi="Times New Roman" w:cs="Times New Roman"/>
          <w:sz w:val="24"/>
          <w:szCs w:val="24"/>
          <w:lang w:val="es-AR" w:eastAsia="es-ES"/>
        </w:rPr>
        <w:t xml:space="preserve">que garanticen la intervención de sus miembros en el proceso. </w:t>
      </w:r>
      <w:r w:rsidR="004F10A4" w:rsidRPr="00534024">
        <w:rPr>
          <w:rFonts w:ascii="Times New Roman" w:eastAsia="Times New Roman" w:hAnsi="Times New Roman" w:cs="Times New Roman"/>
          <w:sz w:val="24"/>
          <w:szCs w:val="24"/>
          <w:lang w:val="es-AR" w:eastAsia="es-ES"/>
        </w:rPr>
        <w:t>Asimismo</w:t>
      </w:r>
      <w:r w:rsidR="00DE6334" w:rsidRPr="00534024">
        <w:rPr>
          <w:rFonts w:ascii="Times New Roman" w:eastAsia="Times New Roman" w:hAnsi="Times New Roman" w:cs="Times New Roman"/>
          <w:sz w:val="24"/>
          <w:szCs w:val="24"/>
          <w:lang w:val="es-AR" w:eastAsia="es-ES"/>
        </w:rPr>
        <w:t>,</w:t>
      </w:r>
      <w:r w:rsidR="004F10A4" w:rsidRPr="00534024">
        <w:rPr>
          <w:rFonts w:ascii="Times New Roman" w:eastAsia="Times New Roman" w:hAnsi="Times New Roman" w:cs="Times New Roman"/>
          <w:sz w:val="24"/>
          <w:szCs w:val="24"/>
          <w:lang w:val="es-AR" w:eastAsia="es-ES"/>
        </w:rPr>
        <w:t xml:space="preserve"> se h</w:t>
      </w:r>
      <w:r w:rsidR="000132B4">
        <w:rPr>
          <w:rFonts w:ascii="Times New Roman" w:eastAsia="Times New Roman" w:hAnsi="Times New Roman" w:cs="Times New Roman"/>
          <w:sz w:val="24"/>
          <w:szCs w:val="24"/>
          <w:lang w:val="es-AR" w:eastAsia="es-ES"/>
        </w:rPr>
        <w:t>izo</w:t>
      </w:r>
      <w:r w:rsidR="004F10A4" w:rsidRPr="00534024">
        <w:rPr>
          <w:rFonts w:ascii="Times New Roman" w:eastAsia="Times New Roman" w:hAnsi="Times New Roman" w:cs="Times New Roman"/>
          <w:sz w:val="24"/>
          <w:szCs w:val="24"/>
          <w:lang w:val="es-AR" w:eastAsia="es-ES"/>
        </w:rPr>
        <w:t xml:space="preserve"> evidente</w:t>
      </w:r>
      <w:r w:rsidR="007F1944" w:rsidRPr="00534024">
        <w:rPr>
          <w:rFonts w:ascii="Times New Roman" w:eastAsia="Times New Roman" w:hAnsi="Times New Roman" w:cs="Times New Roman"/>
          <w:sz w:val="24"/>
          <w:szCs w:val="24"/>
          <w:lang w:val="es-AR" w:eastAsia="es-ES"/>
        </w:rPr>
        <w:t xml:space="preserve"> </w:t>
      </w:r>
      <w:r w:rsidR="004F10A4" w:rsidRPr="00534024">
        <w:rPr>
          <w:rFonts w:ascii="Times New Roman" w:hAnsi="Times New Roman" w:cs="Times New Roman"/>
          <w:sz w:val="24"/>
          <w:szCs w:val="24"/>
          <w:lang w:val="es-AR"/>
        </w:rPr>
        <w:t>l</w:t>
      </w:r>
      <w:r w:rsidR="00FA4067" w:rsidRPr="00534024">
        <w:rPr>
          <w:rFonts w:ascii="Times New Roman" w:hAnsi="Times New Roman" w:cs="Times New Roman"/>
          <w:sz w:val="24"/>
          <w:szCs w:val="24"/>
          <w:lang w:val="es-AR"/>
        </w:rPr>
        <w:t>a preocupación del INAI por obtener (y los rei</w:t>
      </w:r>
      <w:r w:rsidR="008D357D">
        <w:rPr>
          <w:rFonts w:ascii="Times New Roman" w:hAnsi="Times New Roman" w:cs="Times New Roman"/>
          <w:sz w:val="24"/>
          <w:szCs w:val="24"/>
          <w:lang w:val="es-AR"/>
        </w:rPr>
        <w:t>terados intentos de manipular) el aval</w:t>
      </w:r>
      <w:r w:rsidR="00FA4067" w:rsidRPr="00534024">
        <w:rPr>
          <w:rFonts w:ascii="Times New Roman" w:hAnsi="Times New Roman" w:cs="Times New Roman"/>
          <w:sz w:val="24"/>
          <w:szCs w:val="24"/>
          <w:lang w:val="es-AR"/>
        </w:rPr>
        <w:t xml:space="preserve"> escrito de los representantes indígenas a determinadas medidas gubernamentales, </w:t>
      </w:r>
      <w:r w:rsidR="00B400D5" w:rsidRPr="00534024">
        <w:rPr>
          <w:rFonts w:ascii="Times New Roman" w:hAnsi="Times New Roman" w:cs="Times New Roman"/>
          <w:sz w:val="24"/>
          <w:szCs w:val="24"/>
          <w:lang w:val="es-ES"/>
        </w:rPr>
        <w:t>esgrimiéndolo como legitimación de las mismas, en paralelo al</w:t>
      </w:r>
      <w:r w:rsidR="00FA4067" w:rsidRPr="00534024">
        <w:rPr>
          <w:rFonts w:ascii="Times New Roman" w:hAnsi="Times New Roman" w:cs="Times New Roman"/>
          <w:sz w:val="24"/>
          <w:szCs w:val="24"/>
          <w:lang w:val="es-ES"/>
        </w:rPr>
        <w:t xml:space="preserve"> </w:t>
      </w:r>
      <w:r w:rsidR="00B400D5" w:rsidRPr="00534024">
        <w:rPr>
          <w:rFonts w:ascii="Times New Roman" w:hAnsi="Times New Roman" w:cs="Times New Roman"/>
          <w:sz w:val="24"/>
          <w:szCs w:val="24"/>
          <w:lang w:val="es-ES"/>
        </w:rPr>
        <w:t xml:space="preserve">desconocimiento de </w:t>
      </w:r>
      <w:r w:rsidR="00B400D5" w:rsidRPr="00534024">
        <w:rPr>
          <w:rFonts w:ascii="Times New Roman" w:hAnsi="Times New Roman" w:cs="Times New Roman"/>
          <w:sz w:val="24"/>
          <w:szCs w:val="24"/>
          <w:lang w:val="es-AR"/>
        </w:rPr>
        <w:t xml:space="preserve">acuerdos ya logrados con </w:t>
      </w:r>
      <w:r w:rsidR="00B400D5" w:rsidRPr="00534024">
        <w:rPr>
          <w:rFonts w:ascii="Times New Roman" w:eastAsia="Calibri" w:hAnsi="Times New Roman" w:cs="Times New Roman"/>
          <w:sz w:val="24"/>
          <w:szCs w:val="24"/>
          <w:lang w:val="es-ES_tradnl"/>
        </w:rPr>
        <w:t xml:space="preserve">el CPI cuando </w:t>
      </w:r>
      <w:r w:rsidR="003D7ABC" w:rsidRPr="00534024">
        <w:rPr>
          <w:rFonts w:ascii="Times New Roman" w:eastAsia="Calibri" w:hAnsi="Times New Roman" w:cs="Times New Roman"/>
          <w:sz w:val="24"/>
          <w:szCs w:val="24"/>
          <w:lang w:val="es-ES_tradnl"/>
        </w:rPr>
        <w:t>é</w:t>
      </w:r>
      <w:r w:rsidR="00B400D5" w:rsidRPr="00534024">
        <w:rPr>
          <w:rFonts w:ascii="Times New Roman" w:eastAsia="Calibri" w:hAnsi="Times New Roman" w:cs="Times New Roman"/>
          <w:sz w:val="24"/>
          <w:szCs w:val="24"/>
          <w:lang w:val="es-ES_tradnl"/>
        </w:rPr>
        <w:t xml:space="preserve">stos obstaculizaban el rumbo de nuevas medidas propuestas </w:t>
      </w:r>
      <w:r w:rsidR="00F21F5D" w:rsidRPr="00534024">
        <w:rPr>
          <w:rFonts w:ascii="Times New Roman" w:eastAsia="Calibri" w:hAnsi="Times New Roman" w:cs="Times New Roman"/>
          <w:sz w:val="24"/>
          <w:szCs w:val="24"/>
          <w:lang w:val="es-ES_tradnl"/>
        </w:rPr>
        <w:t>desde el Estado</w:t>
      </w:r>
      <w:r w:rsidR="00694D18" w:rsidRPr="00534024">
        <w:rPr>
          <w:rFonts w:ascii="Times New Roman" w:eastAsia="Calibri" w:hAnsi="Times New Roman" w:cs="Times New Roman"/>
          <w:sz w:val="24"/>
          <w:szCs w:val="24"/>
          <w:lang w:val="es-ES_tradnl"/>
        </w:rPr>
        <w:t xml:space="preserve"> (</w:t>
      </w:r>
      <w:proofErr w:type="spellStart"/>
      <w:r w:rsidR="00694D18" w:rsidRPr="00534024">
        <w:rPr>
          <w:rFonts w:ascii="Times New Roman" w:eastAsia="Calibri" w:hAnsi="Times New Roman" w:cs="Times New Roman"/>
          <w:sz w:val="24"/>
          <w:szCs w:val="24"/>
          <w:lang w:val="es-ES_tradnl"/>
        </w:rPr>
        <w:t>Sterpin</w:t>
      </w:r>
      <w:proofErr w:type="spellEnd"/>
      <w:r w:rsidR="00472E19" w:rsidRPr="00534024">
        <w:rPr>
          <w:rFonts w:ascii="Times New Roman" w:eastAsia="Calibri" w:hAnsi="Times New Roman" w:cs="Times New Roman"/>
          <w:sz w:val="24"/>
          <w:szCs w:val="24"/>
          <w:lang w:val="es-ES_tradnl"/>
        </w:rPr>
        <w:t xml:space="preserve"> 2012, </w:t>
      </w:r>
      <w:r w:rsidR="00111132" w:rsidRPr="00534024">
        <w:rPr>
          <w:rFonts w:ascii="Times New Roman" w:eastAsia="Calibri" w:hAnsi="Times New Roman" w:cs="Times New Roman"/>
          <w:sz w:val="24"/>
          <w:szCs w:val="24"/>
          <w:lang w:val="es-ES_tradnl"/>
        </w:rPr>
        <w:t xml:space="preserve">2015, </w:t>
      </w:r>
      <w:proofErr w:type="spellStart"/>
      <w:r w:rsidR="00111132" w:rsidRPr="00534024">
        <w:rPr>
          <w:rFonts w:ascii="Times New Roman" w:eastAsia="Calibri" w:hAnsi="Times New Roman" w:cs="Times New Roman"/>
          <w:sz w:val="24"/>
          <w:szCs w:val="24"/>
          <w:lang w:val="es-ES_tradnl"/>
        </w:rPr>
        <w:t>e.p</w:t>
      </w:r>
      <w:proofErr w:type="spellEnd"/>
      <w:r w:rsidR="00694D18" w:rsidRPr="00534024">
        <w:rPr>
          <w:rFonts w:ascii="Times New Roman" w:eastAsia="Calibri" w:hAnsi="Times New Roman" w:cs="Times New Roman"/>
          <w:sz w:val="24"/>
          <w:szCs w:val="24"/>
          <w:lang w:val="es-ES_tradnl"/>
        </w:rPr>
        <w:t>)</w:t>
      </w:r>
      <w:r w:rsidR="004F10A4" w:rsidRPr="00534024">
        <w:rPr>
          <w:rFonts w:ascii="Times New Roman" w:eastAsia="Calibri" w:hAnsi="Times New Roman" w:cs="Times New Roman"/>
          <w:sz w:val="24"/>
          <w:szCs w:val="24"/>
          <w:lang w:val="es-ES_tradnl"/>
        </w:rPr>
        <w:t>.</w:t>
      </w:r>
    </w:p>
    <w:p w14:paraId="55D397E9" w14:textId="77777777" w:rsidR="00C3451A" w:rsidRPr="00534024" w:rsidRDefault="00706276" w:rsidP="001476E2">
      <w:pPr>
        <w:spacing w:after="0" w:line="360" w:lineRule="auto"/>
        <w:jc w:val="both"/>
        <w:rPr>
          <w:rFonts w:ascii="Times New Roman" w:eastAsia="Times New Roman" w:hAnsi="Times New Roman" w:cs="Times New Roman"/>
          <w:sz w:val="24"/>
          <w:szCs w:val="24"/>
          <w:lang w:val="es-AR" w:eastAsia="es-AR"/>
        </w:rPr>
      </w:pPr>
      <w:r w:rsidRPr="00534024">
        <w:rPr>
          <w:rFonts w:ascii="Times New Roman" w:hAnsi="Times New Roman" w:cs="Times New Roman"/>
          <w:sz w:val="24"/>
          <w:szCs w:val="24"/>
          <w:lang w:val="es-ES"/>
        </w:rPr>
        <w:t xml:space="preserve">Por otra parte, </w:t>
      </w:r>
      <w:r w:rsidR="00F95A91">
        <w:rPr>
          <w:rFonts w:ascii="Times New Roman" w:eastAsia="Times New Roman" w:hAnsi="Times New Roman" w:cs="Times New Roman"/>
          <w:sz w:val="24"/>
          <w:szCs w:val="24"/>
          <w:lang w:val="es-AR" w:eastAsia="es-AR"/>
        </w:rPr>
        <w:t>desde el primer momento la legitimidad d</w:t>
      </w:r>
      <w:r w:rsidR="003D620E" w:rsidRPr="00534024">
        <w:rPr>
          <w:rFonts w:ascii="Times New Roman" w:eastAsia="Times New Roman" w:hAnsi="Times New Roman" w:cs="Times New Roman"/>
          <w:sz w:val="24"/>
          <w:szCs w:val="24"/>
          <w:lang w:val="es-AR" w:eastAsia="es-AR"/>
        </w:rPr>
        <w:t xml:space="preserve">el CPI </w:t>
      </w:r>
      <w:r w:rsidR="00AE0121" w:rsidRPr="00534024">
        <w:rPr>
          <w:rFonts w:ascii="Times New Roman" w:eastAsia="Times New Roman" w:hAnsi="Times New Roman" w:cs="Times New Roman"/>
          <w:sz w:val="24"/>
          <w:szCs w:val="24"/>
          <w:lang w:val="es-AR" w:eastAsia="es-AR"/>
        </w:rPr>
        <w:t>fue</w:t>
      </w:r>
      <w:r w:rsidR="003D620E" w:rsidRPr="00534024">
        <w:rPr>
          <w:rFonts w:ascii="Times New Roman" w:eastAsia="Times New Roman" w:hAnsi="Times New Roman" w:cs="Times New Roman"/>
          <w:sz w:val="24"/>
          <w:szCs w:val="24"/>
          <w:lang w:val="es-AR" w:eastAsia="es-AR"/>
        </w:rPr>
        <w:t xml:space="preserve"> objeto de cuestionamiento por organizacio</w:t>
      </w:r>
      <w:r w:rsidR="006778C2" w:rsidRPr="00534024">
        <w:rPr>
          <w:rFonts w:ascii="Times New Roman" w:eastAsia="Times New Roman" w:hAnsi="Times New Roman" w:cs="Times New Roman"/>
          <w:sz w:val="24"/>
          <w:szCs w:val="24"/>
          <w:lang w:val="es-AR" w:eastAsia="es-AR"/>
        </w:rPr>
        <w:t xml:space="preserve">nes indígenas que señalaban que este espacio nacía de una Resolución del INAI que imponía determinadas modalidades de elección </w:t>
      </w:r>
      <w:r w:rsidR="005F73E8" w:rsidRPr="00534024">
        <w:rPr>
          <w:rFonts w:ascii="Times New Roman" w:eastAsia="Times New Roman" w:hAnsi="Times New Roman" w:cs="Times New Roman"/>
          <w:sz w:val="24"/>
          <w:szCs w:val="24"/>
          <w:lang w:val="es-AR" w:eastAsia="es-AR"/>
        </w:rPr>
        <w:t>y representación</w:t>
      </w:r>
      <w:r w:rsidRPr="00534024">
        <w:rPr>
          <w:rFonts w:ascii="Times New Roman" w:eastAsia="Times New Roman" w:hAnsi="Times New Roman" w:cs="Times New Roman"/>
          <w:sz w:val="24"/>
          <w:szCs w:val="24"/>
          <w:lang w:val="es-AR" w:eastAsia="es-AR"/>
        </w:rPr>
        <w:t>,</w:t>
      </w:r>
      <w:r w:rsidR="005F73E8" w:rsidRPr="00534024">
        <w:rPr>
          <w:rFonts w:ascii="Times New Roman" w:eastAsia="Times New Roman" w:hAnsi="Times New Roman" w:cs="Times New Roman"/>
          <w:sz w:val="24"/>
          <w:szCs w:val="24"/>
          <w:lang w:val="es-AR" w:eastAsia="es-AR"/>
        </w:rPr>
        <w:t xml:space="preserve"> sin reconocer</w:t>
      </w:r>
      <w:r w:rsidR="003D620E" w:rsidRPr="00534024">
        <w:rPr>
          <w:rFonts w:ascii="Times New Roman" w:eastAsia="Times New Roman" w:hAnsi="Times New Roman" w:cs="Times New Roman"/>
          <w:sz w:val="24"/>
          <w:szCs w:val="24"/>
          <w:lang w:val="es-AR" w:eastAsia="es-AR"/>
        </w:rPr>
        <w:t xml:space="preserve"> a las autoridades e instituciones propias de los pueblos indígenas. </w:t>
      </w:r>
      <w:r w:rsidR="00205B1A" w:rsidRPr="00534024">
        <w:rPr>
          <w:rFonts w:ascii="Times New Roman" w:eastAsia="Times New Roman" w:hAnsi="Times New Roman" w:cs="Times New Roman"/>
          <w:sz w:val="24"/>
          <w:szCs w:val="24"/>
          <w:lang w:val="es-AR" w:eastAsia="es-AR"/>
        </w:rPr>
        <w:t>A su vez</w:t>
      </w:r>
      <w:r w:rsidR="005F73E8" w:rsidRPr="00534024">
        <w:rPr>
          <w:rFonts w:ascii="Times New Roman" w:eastAsia="Times New Roman" w:hAnsi="Times New Roman" w:cs="Times New Roman"/>
          <w:sz w:val="24"/>
          <w:szCs w:val="24"/>
          <w:lang w:val="es-AR" w:eastAsia="es-AR"/>
        </w:rPr>
        <w:t xml:space="preserve">, </w:t>
      </w:r>
      <w:r w:rsidR="006778C2" w:rsidRPr="00534024">
        <w:rPr>
          <w:rFonts w:ascii="Times New Roman" w:eastAsia="Times New Roman" w:hAnsi="Times New Roman" w:cs="Times New Roman"/>
          <w:sz w:val="24"/>
          <w:szCs w:val="24"/>
          <w:lang w:val="es-AR" w:eastAsia="es-AR"/>
        </w:rPr>
        <w:t xml:space="preserve">durante todos estos años </w:t>
      </w:r>
      <w:r w:rsidR="00205B1A" w:rsidRPr="00534024">
        <w:rPr>
          <w:rFonts w:ascii="Times New Roman" w:eastAsia="Times New Roman" w:hAnsi="Times New Roman" w:cs="Times New Roman"/>
          <w:sz w:val="24"/>
          <w:szCs w:val="24"/>
          <w:lang w:val="es-AR" w:eastAsia="es-AR"/>
        </w:rPr>
        <w:t>un sector</w:t>
      </w:r>
      <w:r w:rsidR="006778C2" w:rsidRPr="00534024">
        <w:rPr>
          <w:rFonts w:ascii="Times New Roman" w:eastAsia="Times New Roman" w:hAnsi="Times New Roman" w:cs="Times New Roman"/>
          <w:sz w:val="24"/>
          <w:szCs w:val="24"/>
          <w:lang w:val="es-AR" w:eastAsia="es-AR"/>
        </w:rPr>
        <w:t xml:space="preserve"> del movimiento indígena </w:t>
      </w:r>
      <w:r w:rsidR="00F95A91">
        <w:rPr>
          <w:rFonts w:ascii="Times New Roman" w:eastAsia="Times New Roman" w:hAnsi="Times New Roman" w:cs="Times New Roman"/>
          <w:sz w:val="24"/>
          <w:szCs w:val="24"/>
          <w:lang w:val="es-AR" w:eastAsia="es-AR"/>
        </w:rPr>
        <w:t>desconoció</w:t>
      </w:r>
      <w:r w:rsidR="008A19FE">
        <w:rPr>
          <w:rFonts w:ascii="Times New Roman" w:eastAsia="Times New Roman" w:hAnsi="Times New Roman" w:cs="Times New Roman"/>
          <w:sz w:val="24"/>
          <w:szCs w:val="24"/>
          <w:lang w:val="es-AR" w:eastAsia="es-AR"/>
        </w:rPr>
        <w:t xml:space="preserve"> a</w:t>
      </w:r>
      <w:r w:rsidR="005F73E8" w:rsidRPr="00534024">
        <w:rPr>
          <w:rFonts w:ascii="Times New Roman" w:eastAsia="Times New Roman" w:hAnsi="Times New Roman" w:cs="Times New Roman"/>
          <w:sz w:val="24"/>
          <w:szCs w:val="24"/>
          <w:lang w:val="es-AR" w:eastAsia="es-AR"/>
        </w:rPr>
        <w:t xml:space="preserve">l CPI y </w:t>
      </w:r>
      <w:r w:rsidR="006778C2" w:rsidRPr="00534024">
        <w:rPr>
          <w:rFonts w:ascii="Times New Roman" w:eastAsia="Times New Roman" w:hAnsi="Times New Roman" w:cs="Times New Roman"/>
          <w:sz w:val="24"/>
          <w:szCs w:val="24"/>
          <w:lang w:val="es-AR" w:eastAsia="es-AR"/>
        </w:rPr>
        <w:t>continuó demandando la creación del C</w:t>
      </w:r>
      <w:r w:rsidR="005F73E8" w:rsidRPr="00534024">
        <w:rPr>
          <w:rFonts w:ascii="Times New Roman" w:eastAsia="Times New Roman" w:hAnsi="Times New Roman" w:cs="Times New Roman"/>
          <w:sz w:val="24"/>
          <w:szCs w:val="24"/>
          <w:lang w:val="es-AR" w:eastAsia="es-AR"/>
        </w:rPr>
        <w:t xml:space="preserve">onsejo de </w:t>
      </w:r>
      <w:r w:rsidR="006778C2" w:rsidRPr="00534024">
        <w:rPr>
          <w:rFonts w:ascii="Times New Roman" w:eastAsia="Times New Roman" w:hAnsi="Times New Roman" w:cs="Times New Roman"/>
          <w:sz w:val="24"/>
          <w:szCs w:val="24"/>
          <w:lang w:val="es-AR" w:eastAsia="es-AR"/>
        </w:rPr>
        <w:t>C</w:t>
      </w:r>
      <w:r w:rsidR="005F73E8" w:rsidRPr="00534024">
        <w:rPr>
          <w:rFonts w:ascii="Times New Roman" w:eastAsia="Times New Roman" w:hAnsi="Times New Roman" w:cs="Times New Roman"/>
          <w:sz w:val="24"/>
          <w:szCs w:val="24"/>
          <w:lang w:val="es-AR" w:eastAsia="es-AR"/>
        </w:rPr>
        <w:t xml:space="preserve">oordinación </w:t>
      </w:r>
      <w:r w:rsidR="0036771D" w:rsidRPr="00534024">
        <w:rPr>
          <w:rFonts w:ascii="Times New Roman" w:eastAsia="Times New Roman" w:hAnsi="Times New Roman" w:cs="Times New Roman"/>
          <w:sz w:val="24"/>
          <w:szCs w:val="24"/>
          <w:lang w:val="es-AR" w:eastAsia="es-AR"/>
        </w:rPr>
        <w:t>(n</w:t>
      </w:r>
      <w:r w:rsidR="00AB3F0B" w:rsidRPr="00534024">
        <w:rPr>
          <w:rFonts w:ascii="Times New Roman" w:eastAsia="Times New Roman" w:hAnsi="Times New Roman" w:cs="Times New Roman"/>
          <w:sz w:val="24"/>
          <w:szCs w:val="24"/>
          <w:lang w:val="es-AR" w:eastAsia="es-AR"/>
        </w:rPr>
        <w:t xml:space="preserve">o es menor el dato de que la administración Kirchner haya concluido sin que </w:t>
      </w:r>
      <w:r w:rsidR="0036771D" w:rsidRPr="00534024">
        <w:rPr>
          <w:rFonts w:ascii="Times New Roman" w:eastAsia="Times New Roman" w:hAnsi="Times New Roman" w:cs="Times New Roman"/>
          <w:sz w:val="24"/>
          <w:szCs w:val="24"/>
          <w:lang w:val="es-AR" w:eastAsia="es-AR"/>
        </w:rPr>
        <w:t>este Consejo</w:t>
      </w:r>
      <w:r w:rsidR="00AB3F0B" w:rsidRPr="00534024">
        <w:rPr>
          <w:rFonts w:ascii="Times New Roman" w:eastAsia="Times New Roman" w:hAnsi="Times New Roman" w:cs="Times New Roman"/>
          <w:sz w:val="24"/>
          <w:szCs w:val="24"/>
          <w:lang w:val="es-AR" w:eastAsia="es-AR"/>
        </w:rPr>
        <w:t xml:space="preserve"> estuviera </w:t>
      </w:r>
      <w:r w:rsidR="0036771D" w:rsidRPr="00534024">
        <w:rPr>
          <w:rFonts w:ascii="Times New Roman" w:eastAsia="Times New Roman" w:hAnsi="Times New Roman" w:cs="Times New Roman"/>
          <w:sz w:val="24"/>
          <w:szCs w:val="24"/>
          <w:lang w:val="es-AR" w:eastAsia="es-AR"/>
        </w:rPr>
        <w:t>funcionando</w:t>
      </w:r>
      <w:r w:rsidR="00AB3F0B" w:rsidRPr="00534024">
        <w:rPr>
          <w:rFonts w:ascii="Times New Roman" w:eastAsia="Times New Roman" w:hAnsi="Times New Roman" w:cs="Times New Roman"/>
          <w:sz w:val="24"/>
          <w:szCs w:val="24"/>
          <w:lang w:val="es-AR" w:eastAsia="es-AR"/>
        </w:rPr>
        <w:t>, habiendo transcurrido ya 30 años desde la sanción de la ley</w:t>
      </w:r>
      <w:r w:rsidR="006C02C8">
        <w:rPr>
          <w:rFonts w:ascii="Times New Roman" w:eastAsia="Times New Roman" w:hAnsi="Times New Roman" w:cs="Times New Roman"/>
          <w:sz w:val="24"/>
          <w:szCs w:val="24"/>
          <w:lang w:val="es-AR" w:eastAsia="es-AR"/>
        </w:rPr>
        <w:t xml:space="preserve"> 23.302</w:t>
      </w:r>
      <w:r w:rsidR="0036771D" w:rsidRPr="00534024">
        <w:rPr>
          <w:rFonts w:ascii="Times New Roman" w:eastAsia="Times New Roman" w:hAnsi="Times New Roman" w:cs="Times New Roman"/>
          <w:sz w:val="24"/>
          <w:szCs w:val="24"/>
          <w:lang w:val="es-AR" w:eastAsia="es-AR"/>
        </w:rPr>
        <w:t>)</w:t>
      </w:r>
      <w:r w:rsidR="00AB3F0B" w:rsidRPr="00534024">
        <w:rPr>
          <w:rFonts w:ascii="Times New Roman" w:eastAsia="Times New Roman" w:hAnsi="Times New Roman" w:cs="Times New Roman"/>
          <w:sz w:val="24"/>
          <w:szCs w:val="24"/>
          <w:lang w:val="es-AR" w:eastAsia="es-AR"/>
        </w:rPr>
        <w:t>.</w:t>
      </w:r>
      <w:r w:rsidR="006778C2" w:rsidRPr="00534024">
        <w:rPr>
          <w:rFonts w:ascii="Times New Roman" w:eastAsia="Times New Roman" w:hAnsi="Times New Roman" w:cs="Times New Roman"/>
          <w:sz w:val="24"/>
          <w:szCs w:val="24"/>
          <w:lang w:val="es-AR" w:eastAsia="es-AR"/>
        </w:rPr>
        <w:t xml:space="preserve"> </w:t>
      </w:r>
      <w:r w:rsidR="00205B1A" w:rsidRPr="00534024">
        <w:rPr>
          <w:rFonts w:ascii="Times New Roman" w:hAnsi="Times New Roman" w:cs="Times New Roman"/>
          <w:sz w:val="24"/>
          <w:szCs w:val="24"/>
          <w:lang w:val="es-AR"/>
        </w:rPr>
        <w:t>Paralelamente</w:t>
      </w:r>
      <w:r w:rsidR="005F73E8" w:rsidRPr="00534024">
        <w:rPr>
          <w:rFonts w:ascii="Times New Roman" w:hAnsi="Times New Roman" w:cs="Times New Roman"/>
          <w:sz w:val="24"/>
          <w:szCs w:val="24"/>
          <w:lang w:val="es-AR"/>
        </w:rPr>
        <w:t xml:space="preserve">, </w:t>
      </w:r>
      <w:r w:rsidR="003D620E" w:rsidRPr="00534024">
        <w:rPr>
          <w:rFonts w:ascii="Times New Roman" w:eastAsia="Times New Roman" w:hAnsi="Times New Roman" w:cs="Times New Roman"/>
          <w:sz w:val="24"/>
          <w:szCs w:val="24"/>
          <w:lang w:val="es-AR" w:eastAsia="es-AR"/>
        </w:rPr>
        <w:t xml:space="preserve">el </w:t>
      </w:r>
      <w:r w:rsidR="0036771D" w:rsidRPr="00534024">
        <w:rPr>
          <w:rFonts w:ascii="Times New Roman" w:eastAsia="Times New Roman" w:hAnsi="Times New Roman" w:cs="Times New Roman"/>
          <w:sz w:val="24"/>
          <w:szCs w:val="24"/>
          <w:lang w:val="es-AR" w:eastAsia="es-AR"/>
        </w:rPr>
        <w:t>CPI</w:t>
      </w:r>
      <w:r w:rsidR="003D620E" w:rsidRPr="00534024">
        <w:rPr>
          <w:rFonts w:ascii="Times New Roman" w:eastAsia="Times New Roman" w:hAnsi="Times New Roman" w:cs="Times New Roman"/>
          <w:sz w:val="24"/>
          <w:szCs w:val="24"/>
          <w:lang w:val="es-AR" w:eastAsia="es-AR"/>
        </w:rPr>
        <w:t xml:space="preserve"> ha estado teñido de sospechas en cuanto a su representatividad, por distintos factores que van desde la dificultad que implica representar a todas las comunidades de un pueblo </w:t>
      </w:r>
      <w:r w:rsidR="00AE0121" w:rsidRPr="00534024">
        <w:rPr>
          <w:rFonts w:ascii="Times New Roman" w:eastAsia="Times New Roman" w:hAnsi="Times New Roman" w:cs="Times New Roman"/>
          <w:sz w:val="24"/>
          <w:szCs w:val="24"/>
          <w:lang w:val="es-AR" w:eastAsia="es-AR"/>
        </w:rPr>
        <w:t>indígena</w:t>
      </w:r>
      <w:r w:rsidR="005F73E8" w:rsidRPr="00534024">
        <w:rPr>
          <w:rFonts w:ascii="Times New Roman" w:eastAsia="Times New Roman" w:hAnsi="Times New Roman" w:cs="Times New Roman"/>
          <w:sz w:val="24"/>
          <w:szCs w:val="24"/>
          <w:lang w:val="es-AR" w:eastAsia="es-AR"/>
        </w:rPr>
        <w:t xml:space="preserve"> </w:t>
      </w:r>
      <w:r w:rsidR="003D620E" w:rsidRPr="00534024">
        <w:rPr>
          <w:rFonts w:ascii="Times New Roman" w:eastAsia="Times New Roman" w:hAnsi="Times New Roman" w:cs="Times New Roman"/>
          <w:sz w:val="24"/>
          <w:szCs w:val="24"/>
          <w:lang w:val="es-AR" w:eastAsia="es-AR"/>
        </w:rPr>
        <w:t xml:space="preserve">hasta acusaciones a los gobiernos nacional y provinciales de </w:t>
      </w:r>
      <w:r w:rsidR="005F73E8" w:rsidRPr="00534024">
        <w:rPr>
          <w:rFonts w:ascii="Times New Roman" w:eastAsia="Times New Roman" w:hAnsi="Times New Roman" w:cs="Times New Roman"/>
          <w:sz w:val="24"/>
          <w:szCs w:val="24"/>
          <w:lang w:val="es-AR" w:eastAsia="es-AR"/>
        </w:rPr>
        <w:t xml:space="preserve">digitar las elecciones de representantes e </w:t>
      </w:r>
      <w:r w:rsidR="003D620E" w:rsidRPr="00534024">
        <w:rPr>
          <w:rFonts w:ascii="Times New Roman" w:eastAsia="Times New Roman" w:hAnsi="Times New Roman" w:cs="Times New Roman"/>
          <w:sz w:val="24"/>
          <w:szCs w:val="24"/>
          <w:lang w:val="es-AR" w:eastAsia="es-AR"/>
        </w:rPr>
        <w:t>imponer candidatos</w:t>
      </w:r>
      <w:r w:rsidR="005F73E8" w:rsidRPr="00534024">
        <w:rPr>
          <w:rFonts w:ascii="Times New Roman" w:eastAsia="Times New Roman" w:hAnsi="Times New Roman" w:cs="Times New Roman"/>
          <w:sz w:val="24"/>
          <w:szCs w:val="24"/>
          <w:lang w:val="es-AR" w:eastAsia="es-AR"/>
        </w:rPr>
        <w:t xml:space="preserve"> propios que respondieran a sus intereses</w:t>
      </w:r>
      <w:r w:rsidR="00205B1A" w:rsidRPr="00534024">
        <w:rPr>
          <w:rFonts w:ascii="Times New Roman" w:eastAsia="Times New Roman" w:hAnsi="Times New Roman" w:cs="Times New Roman"/>
          <w:sz w:val="24"/>
          <w:szCs w:val="24"/>
          <w:lang w:val="es-AR" w:eastAsia="es-AR"/>
        </w:rPr>
        <w:t xml:space="preserve"> </w:t>
      </w:r>
      <w:r w:rsidR="00656582" w:rsidRPr="00534024">
        <w:rPr>
          <w:rFonts w:ascii="Times New Roman" w:eastAsia="Calibri" w:hAnsi="Times New Roman" w:cs="Times New Roman"/>
          <w:sz w:val="24"/>
          <w:szCs w:val="24"/>
          <w:lang w:val="es-ES_tradnl"/>
        </w:rPr>
        <w:t>(</w:t>
      </w:r>
      <w:proofErr w:type="spellStart"/>
      <w:r w:rsidR="00656582" w:rsidRPr="00534024">
        <w:rPr>
          <w:rFonts w:ascii="Times New Roman" w:eastAsia="Calibri" w:hAnsi="Times New Roman" w:cs="Times New Roman"/>
          <w:sz w:val="24"/>
          <w:szCs w:val="24"/>
          <w:lang w:val="es-ES_tradnl"/>
        </w:rPr>
        <w:t>Sterpin</w:t>
      </w:r>
      <w:proofErr w:type="spellEnd"/>
      <w:r w:rsidR="00656582" w:rsidRPr="00534024">
        <w:rPr>
          <w:rFonts w:ascii="Times New Roman" w:eastAsia="Calibri" w:hAnsi="Times New Roman" w:cs="Times New Roman"/>
          <w:sz w:val="24"/>
          <w:szCs w:val="24"/>
          <w:lang w:val="es-ES_tradnl"/>
        </w:rPr>
        <w:t xml:space="preserve"> 2012, 2015, </w:t>
      </w:r>
      <w:proofErr w:type="spellStart"/>
      <w:r w:rsidR="00656582" w:rsidRPr="00534024">
        <w:rPr>
          <w:rFonts w:ascii="Times New Roman" w:eastAsia="Calibri" w:hAnsi="Times New Roman" w:cs="Times New Roman"/>
          <w:sz w:val="24"/>
          <w:szCs w:val="24"/>
          <w:lang w:val="es-ES_tradnl"/>
        </w:rPr>
        <w:t>e.p</w:t>
      </w:r>
      <w:proofErr w:type="spellEnd"/>
      <w:r w:rsidR="00656582" w:rsidRPr="00534024">
        <w:rPr>
          <w:rFonts w:ascii="Times New Roman" w:eastAsia="Calibri" w:hAnsi="Times New Roman" w:cs="Times New Roman"/>
          <w:sz w:val="24"/>
          <w:szCs w:val="24"/>
          <w:lang w:val="es-ES_tradnl"/>
        </w:rPr>
        <w:t>).</w:t>
      </w:r>
      <w:r w:rsidR="00B21E21" w:rsidRPr="00534024">
        <w:rPr>
          <w:rFonts w:ascii="Times New Roman" w:eastAsia="Calibri" w:hAnsi="Times New Roman" w:cs="Times New Roman"/>
          <w:sz w:val="24"/>
          <w:szCs w:val="24"/>
          <w:lang w:val="es-ES_tradnl"/>
        </w:rPr>
        <w:t xml:space="preserve"> </w:t>
      </w:r>
    </w:p>
    <w:p w14:paraId="3177B1C4" w14:textId="77777777" w:rsidR="00243EF9" w:rsidRPr="00534024" w:rsidRDefault="008D6ABF" w:rsidP="001476E2">
      <w:pPr>
        <w:spacing w:after="0" w:line="360" w:lineRule="auto"/>
        <w:jc w:val="both"/>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L</w:t>
      </w:r>
      <w:r w:rsidR="00C3451A" w:rsidRPr="00534024">
        <w:rPr>
          <w:rFonts w:ascii="Times New Roman" w:eastAsia="Times New Roman" w:hAnsi="Times New Roman" w:cs="Times New Roman"/>
          <w:sz w:val="24"/>
          <w:szCs w:val="24"/>
          <w:lang w:val="es-AR" w:eastAsia="es-AR"/>
        </w:rPr>
        <w:t xml:space="preserve">a cuestión de la representatividad constituye una de las </w:t>
      </w:r>
      <w:r w:rsidR="00113ECD" w:rsidRPr="00534024">
        <w:rPr>
          <w:rFonts w:ascii="Times New Roman" w:eastAsia="Times New Roman" w:hAnsi="Times New Roman" w:cs="Times New Roman"/>
          <w:sz w:val="24"/>
          <w:szCs w:val="24"/>
          <w:lang w:val="es-AR" w:eastAsia="es-AR"/>
        </w:rPr>
        <w:t>más complejas</w:t>
      </w:r>
      <w:r w:rsidR="00322C27" w:rsidRPr="00534024">
        <w:rPr>
          <w:rFonts w:ascii="Times New Roman" w:eastAsia="Times New Roman" w:hAnsi="Times New Roman" w:cs="Times New Roman"/>
          <w:sz w:val="24"/>
          <w:szCs w:val="24"/>
          <w:lang w:val="es-AR" w:eastAsia="es-AR"/>
        </w:rPr>
        <w:t xml:space="preserve"> </w:t>
      </w:r>
      <w:r w:rsidR="00113ECD" w:rsidRPr="00534024">
        <w:rPr>
          <w:rFonts w:ascii="Times New Roman" w:eastAsia="Times New Roman" w:hAnsi="Times New Roman" w:cs="Times New Roman"/>
          <w:sz w:val="24"/>
          <w:szCs w:val="24"/>
          <w:lang w:val="es-AR" w:eastAsia="es-AR"/>
        </w:rPr>
        <w:t>al i</w:t>
      </w:r>
      <w:r w:rsidR="00205B1A" w:rsidRPr="00534024">
        <w:rPr>
          <w:rFonts w:ascii="Times New Roman" w:eastAsia="Times New Roman" w:hAnsi="Times New Roman" w:cs="Times New Roman"/>
          <w:sz w:val="24"/>
          <w:szCs w:val="24"/>
          <w:lang w:val="es-AR" w:eastAsia="es-AR"/>
        </w:rPr>
        <w:t>nterior del movimiento indígena</w:t>
      </w:r>
      <w:r w:rsidR="0098537F">
        <w:rPr>
          <w:rFonts w:ascii="Times New Roman" w:eastAsia="Times New Roman" w:hAnsi="Times New Roman" w:cs="Times New Roman"/>
          <w:sz w:val="24"/>
          <w:szCs w:val="24"/>
          <w:lang w:val="es-AR" w:eastAsia="es-AR"/>
        </w:rPr>
        <w:t>, y</w:t>
      </w:r>
      <w:r w:rsidR="006A0EC6" w:rsidRPr="00534024">
        <w:rPr>
          <w:rFonts w:ascii="Times New Roman" w:eastAsia="Times New Roman" w:hAnsi="Times New Roman" w:cs="Times New Roman"/>
          <w:sz w:val="24"/>
          <w:szCs w:val="24"/>
          <w:lang w:val="es-AR" w:eastAsia="es-AR"/>
        </w:rPr>
        <w:t xml:space="preserve"> a diferencia de otros países en Argentina no hay una organización indígena nacional que articule a los distintos pueblos</w:t>
      </w:r>
      <w:r w:rsidR="00205B1A" w:rsidRPr="00534024">
        <w:rPr>
          <w:rFonts w:ascii="Times New Roman" w:eastAsia="Times New Roman" w:hAnsi="Times New Roman" w:cs="Times New Roman"/>
          <w:sz w:val="24"/>
          <w:szCs w:val="24"/>
          <w:lang w:val="es-AR" w:eastAsia="es-AR"/>
        </w:rPr>
        <w:t>.</w:t>
      </w:r>
      <w:r w:rsidR="00113ECD" w:rsidRPr="00534024">
        <w:rPr>
          <w:rFonts w:ascii="Times New Roman" w:eastAsia="Times New Roman" w:hAnsi="Times New Roman" w:cs="Times New Roman"/>
          <w:sz w:val="24"/>
          <w:szCs w:val="24"/>
          <w:lang w:val="es-AR" w:eastAsia="es-AR"/>
        </w:rPr>
        <w:t xml:space="preserve"> Cuando se trata de participar </w:t>
      </w:r>
      <w:r w:rsidR="00113ECD" w:rsidRPr="00534024">
        <w:rPr>
          <w:rFonts w:ascii="Times New Roman" w:eastAsia="Times New Roman" w:hAnsi="Times New Roman" w:cs="Times New Roman"/>
          <w:i/>
          <w:sz w:val="24"/>
          <w:szCs w:val="24"/>
          <w:lang w:val="es-AR" w:eastAsia="es-AR"/>
        </w:rPr>
        <w:t>en el Estado</w:t>
      </w:r>
      <w:r w:rsidR="00113ECD" w:rsidRPr="00534024">
        <w:rPr>
          <w:rFonts w:ascii="Times New Roman" w:eastAsia="Times New Roman" w:hAnsi="Times New Roman" w:cs="Times New Roman"/>
          <w:sz w:val="24"/>
          <w:szCs w:val="24"/>
          <w:lang w:val="es-AR" w:eastAsia="es-AR"/>
        </w:rPr>
        <w:t xml:space="preserve">, esta complejidad se acentúa: ¿cómo hacerlo, a través de qué espacios, de qué mecanismos? </w:t>
      </w:r>
      <w:r w:rsidR="006778C2" w:rsidRPr="00534024">
        <w:rPr>
          <w:rFonts w:ascii="Times New Roman" w:eastAsia="Times New Roman" w:hAnsi="Times New Roman" w:cs="Times New Roman"/>
          <w:sz w:val="24"/>
          <w:szCs w:val="24"/>
          <w:lang w:val="es-AR" w:eastAsia="es-AR"/>
        </w:rPr>
        <w:t xml:space="preserve">Los </w:t>
      </w:r>
      <w:r w:rsidR="0098537F">
        <w:rPr>
          <w:rFonts w:ascii="Times New Roman" w:eastAsia="Times New Roman" w:hAnsi="Times New Roman" w:cs="Times New Roman"/>
          <w:sz w:val="24"/>
          <w:szCs w:val="24"/>
          <w:lang w:val="es-AR" w:eastAsia="es-AR"/>
        </w:rPr>
        <w:t>instrumentos</w:t>
      </w:r>
      <w:r w:rsidR="006778C2" w:rsidRPr="00534024">
        <w:rPr>
          <w:rFonts w:ascii="Times New Roman" w:eastAsia="Times New Roman" w:hAnsi="Times New Roman" w:cs="Times New Roman"/>
          <w:sz w:val="24"/>
          <w:szCs w:val="24"/>
          <w:lang w:val="es-AR" w:eastAsia="es-AR"/>
        </w:rPr>
        <w:t xml:space="preserve"> internacionales </w:t>
      </w:r>
      <w:r w:rsidR="0098537F">
        <w:rPr>
          <w:rFonts w:ascii="Times New Roman" w:eastAsia="Times New Roman" w:hAnsi="Times New Roman" w:cs="Times New Roman"/>
          <w:sz w:val="24"/>
          <w:szCs w:val="24"/>
          <w:lang w:val="es-AR" w:eastAsia="es-AR"/>
        </w:rPr>
        <w:t xml:space="preserve">no plantean un modelo específico de participación, pero </w:t>
      </w:r>
      <w:r w:rsidR="006778C2" w:rsidRPr="00534024">
        <w:rPr>
          <w:rFonts w:ascii="Times New Roman" w:eastAsia="Times New Roman" w:hAnsi="Times New Roman" w:cs="Times New Roman"/>
          <w:sz w:val="24"/>
          <w:szCs w:val="24"/>
          <w:lang w:val="es-AR" w:eastAsia="es-AR"/>
        </w:rPr>
        <w:t>otorgan un rol en la toma de decisiones a las “instituciones representativas” de los pueblos indígenas, señalando que si bien</w:t>
      </w:r>
      <w:r w:rsidR="00D340D7">
        <w:rPr>
          <w:rFonts w:ascii="Times New Roman" w:eastAsia="Times New Roman" w:hAnsi="Times New Roman" w:cs="Times New Roman"/>
          <w:sz w:val="24"/>
          <w:szCs w:val="24"/>
          <w:lang w:val="es-AR" w:eastAsia="es-AR"/>
        </w:rPr>
        <w:t xml:space="preserve"> éstas pueden adoptar distintas</w:t>
      </w:r>
      <w:r w:rsidR="006778C2" w:rsidRPr="00534024">
        <w:rPr>
          <w:rFonts w:ascii="Times New Roman" w:eastAsia="Times New Roman" w:hAnsi="Times New Roman" w:cs="Times New Roman"/>
          <w:sz w:val="24"/>
          <w:szCs w:val="24"/>
          <w:lang w:val="es-AR" w:eastAsia="es-AR"/>
        </w:rPr>
        <w:t xml:space="preserve"> configuraciones, corresponder a diferentes niveles organizativos, etc. lo importante es que sean </w:t>
      </w:r>
      <w:r w:rsidR="000248D0" w:rsidRPr="00534024">
        <w:rPr>
          <w:rFonts w:ascii="Times New Roman" w:eastAsia="Times New Roman" w:hAnsi="Times New Roman" w:cs="Times New Roman"/>
          <w:sz w:val="24"/>
          <w:szCs w:val="24"/>
          <w:lang w:val="es-AR" w:eastAsia="es-AR"/>
        </w:rPr>
        <w:t xml:space="preserve">el fruto de un proceso propio, interno de los pueblos indígenas, y que sean </w:t>
      </w:r>
      <w:r w:rsidR="006778C2" w:rsidRPr="00534024">
        <w:rPr>
          <w:rFonts w:ascii="Times New Roman" w:eastAsia="Times New Roman" w:hAnsi="Times New Roman" w:cs="Times New Roman"/>
          <w:sz w:val="24"/>
          <w:szCs w:val="24"/>
          <w:lang w:val="es-AR" w:eastAsia="es-AR"/>
        </w:rPr>
        <w:t xml:space="preserve">percibidas como </w:t>
      </w:r>
      <w:r w:rsidR="000248D0" w:rsidRPr="00534024">
        <w:rPr>
          <w:rFonts w:ascii="Times New Roman" w:eastAsia="Times New Roman" w:hAnsi="Times New Roman" w:cs="Times New Roman"/>
          <w:sz w:val="24"/>
          <w:szCs w:val="24"/>
          <w:lang w:val="es-AR" w:eastAsia="es-AR"/>
        </w:rPr>
        <w:t>representativas</w:t>
      </w:r>
      <w:r w:rsidR="006778C2" w:rsidRPr="00534024">
        <w:rPr>
          <w:rFonts w:ascii="Times New Roman" w:eastAsia="Times New Roman" w:hAnsi="Times New Roman" w:cs="Times New Roman"/>
          <w:sz w:val="24"/>
          <w:szCs w:val="24"/>
          <w:lang w:val="es-AR" w:eastAsia="es-AR"/>
        </w:rPr>
        <w:t xml:space="preserve"> por los propios pueblos interesados.</w:t>
      </w:r>
      <w:r w:rsidR="00313A51" w:rsidRPr="00534024">
        <w:rPr>
          <w:rFonts w:ascii="Times New Roman" w:eastAsia="Times New Roman" w:hAnsi="Times New Roman" w:cs="Times New Roman"/>
          <w:sz w:val="24"/>
          <w:szCs w:val="24"/>
          <w:lang w:val="es-AR" w:eastAsia="es-AR"/>
        </w:rPr>
        <w:t xml:space="preserve"> </w:t>
      </w:r>
      <w:r w:rsidR="00435EA4" w:rsidRPr="00534024">
        <w:rPr>
          <w:rFonts w:ascii="Times New Roman" w:eastAsia="Times New Roman" w:hAnsi="Times New Roman" w:cs="Times New Roman"/>
          <w:sz w:val="24"/>
          <w:szCs w:val="24"/>
          <w:lang w:val="es-AR" w:eastAsia="es-AR"/>
        </w:rPr>
        <w:t xml:space="preserve">Los gobiernos no pueden </w:t>
      </w:r>
      <w:r w:rsidR="00BC7754">
        <w:rPr>
          <w:rFonts w:ascii="Times New Roman" w:eastAsia="Times New Roman" w:hAnsi="Times New Roman" w:cs="Times New Roman"/>
          <w:sz w:val="24"/>
          <w:szCs w:val="24"/>
          <w:lang w:val="es-AR" w:eastAsia="es-AR"/>
        </w:rPr>
        <w:t xml:space="preserve">simplemente </w:t>
      </w:r>
      <w:r w:rsidR="00435EA4" w:rsidRPr="00534024">
        <w:rPr>
          <w:rFonts w:ascii="Times New Roman" w:eastAsia="Times New Roman" w:hAnsi="Times New Roman" w:cs="Times New Roman"/>
          <w:sz w:val="24"/>
          <w:szCs w:val="24"/>
          <w:lang w:val="es-AR" w:eastAsia="es-AR"/>
        </w:rPr>
        <w:t xml:space="preserve">elegir a sus interlocutores con el objetivo de obtener consenso para llevar adelante las medidas que se proponen </w:t>
      </w:r>
      <w:r w:rsidR="00BC7754">
        <w:rPr>
          <w:rFonts w:ascii="Times New Roman" w:eastAsia="Times New Roman" w:hAnsi="Times New Roman" w:cs="Times New Roman"/>
          <w:sz w:val="24"/>
          <w:szCs w:val="24"/>
          <w:lang w:val="es-AR" w:eastAsia="es-AR"/>
        </w:rPr>
        <w:t>(</w:t>
      </w:r>
      <w:r w:rsidR="0089339A" w:rsidRPr="00534024">
        <w:rPr>
          <w:rFonts w:ascii="Times New Roman" w:eastAsia="Times New Roman" w:hAnsi="Times New Roman" w:cs="Times New Roman"/>
          <w:sz w:val="24"/>
          <w:szCs w:val="24"/>
          <w:lang w:val="es-AR" w:eastAsia="es-AR"/>
        </w:rPr>
        <w:t>Gómiz y Salgado</w:t>
      </w:r>
      <w:r w:rsidR="00BC7754">
        <w:rPr>
          <w:rFonts w:ascii="Times New Roman" w:eastAsia="Times New Roman" w:hAnsi="Times New Roman" w:cs="Times New Roman"/>
          <w:sz w:val="24"/>
          <w:szCs w:val="24"/>
          <w:lang w:val="es-AR" w:eastAsia="es-AR"/>
        </w:rPr>
        <w:t xml:space="preserve"> 2010).</w:t>
      </w:r>
      <w:r w:rsidR="0089339A" w:rsidRPr="00534024">
        <w:rPr>
          <w:rFonts w:ascii="Times New Roman" w:eastAsia="Times New Roman" w:hAnsi="Times New Roman" w:cs="Times New Roman"/>
          <w:sz w:val="24"/>
          <w:szCs w:val="24"/>
          <w:lang w:val="es-AR" w:eastAsia="es-AR"/>
        </w:rPr>
        <w:t xml:space="preserve"> </w:t>
      </w:r>
      <w:r w:rsidR="00DB6A3F">
        <w:rPr>
          <w:rFonts w:ascii="Times New Roman" w:eastAsia="Times New Roman" w:hAnsi="Times New Roman" w:cs="Times New Roman"/>
          <w:sz w:val="24"/>
          <w:szCs w:val="24"/>
          <w:lang w:val="es-AR" w:eastAsia="es-AR"/>
        </w:rPr>
        <w:t>Lo cual</w:t>
      </w:r>
      <w:r w:rsidR="00094393" w:rsidRPr="00534024">
        <w:rPr>
          <w:rFonts w:ascii="Times New Roman" w:eastAsia="Times New Roman" w:hAnsi="Times New Roman" w:cs="Times New Roman"/>
          <w:sz w:val="24"/>
          <w:szCs w:val="24"/>
          <w:lang w:val="es-AR" w:eastAsia="es-AR"/>
        </w:rPr>
        <w:t xml:space="preserve"> contrasta con la </w:t>
      </w:r>
      <w:r w:rsidR="00094393" w:rsidRPr="00534024">
        <w:rPr>
          <w:rFonts w:ascii="Times New Roman" w:eastAsia="Times New Roman" w:hAnsi="Times New Roman" w:cs="Times New Roman"/>
          <w:sz w:val="24"/>
          <w:szCs w:val="24"/>
          <w:lang w:val="es-AR" w:eastAsia="es-AR"/>
        </w:rPr>
        <w:lastRenderedPageBreak/>
        <w:t xml:space="preserve">monopolización </w:t>
      </w:r>
      <w:r w:rsidR="00470849" w:rsidRPr="00534024">
        <w:rPr>
          <w:rFonts w:ascii="Times New Roman" w:eastAsia="Times New Roman" w:hAnsi="Times New Roman" w:cs="Times New Roman"/>
          <w:sz w:val="24"/>
          <w:szCs w:val="24"/>
          <w:lang w:val="es-AR" w:eastAsia="es-AR"/>
        </w:rPr>
        <w:t xml:space="preserve">en la figura del CPI </w:t>
      </w:r>
      <w:r w:rsidR="00094393" w:rsidRPr="00534024">
        <w:rPr>
          <w:rFonts w:ascii="Times New Roman" w:eastAsia="Times New Roman" w:hAnsi="Times New Roman" w:cs="Times New Roman"/>
          <w:sz w:val="24"/>
          <w:szCs w:val="24"/>
          <w:lang w:val="es-AR" w:eastAsia="es-AR"/>
        </w:rPr>
        <w:t>de la interlocución indígena</w:t>
      </w:r>
      <w:r w:rsidR="00470849" w:rsidRPr="00534024">
        <w:rPr>
          <w:rFonts w:ascii="Times New Roman" w:eastAsia="Times New Roman" w:hAnsi="Times New Roman" w:cs="Times New Roman"/>
          <w:sz w:val="24"/>
          <w:szCs w:val="24"/>
          <w:lang w:val="es-AR" w:eastAsia="es-AR"/>
        </w:rPr>
        <w:t xml:space="preserve"> considerada</w:t>
      </w:r>
      <w:r w:rsidR="00094393" w:rsidRPr="00534024">
        <w:rPr>
          <w:rFonts w:ascii="Times New Roman" w:eastAsia="Times New Roman" w:hAnsi="Times New Roman" w:cs="Times New Roman"/>
          <w:sz w:val="24"/>
          <w:szCs w:val="24"/>
          <w:lang w:val="es-AR" w:eastAsia="es-AR"/>
        </w:rPr>
        <w:t xml:space="preserve"> legítima </w:t>
      </w:r>
      <w:r w:rsidR="00197F1D" w:rsidRPr="00534024">
        <w:rPr>
          <w:rFonts w:ascii="Times New Roman" w:hAnsi="Times New Roman" w:cs="Times New Roman"/>
          <w:sz w:val="24"/>
          <w:szCs w:val="24"/>
          <w:lang w:val="es-AR"/>
        </w:rPr>
        <w:t>(siendo el propio Estado el que le adjudicaba este carácter</w:t>
      </w:r>
      <w:r w:rsidR="00AA1E33" w:rsidRPr="00534024">
        <w:rPr>
          <w:rFonts w:ascii="Times New Roman" w:hAnsi="Times New Roman" w:cs="Times New Roman"/>
          <w:sz w:val="24"/>
          <w:szCs w:val="24"/>
          <w:lang w:val="es-AR"/>
        </w:rPr>
        <w:t xml:space="preserve"> de representación exclusiva</w:t>
      </w:r>
      <w:r w:rsidR="00197F1D" w:rsidRPr="00534024">
        <w:rPr>
          <w:rFonts w:ascii="Times New Roman" w:hAnsi="Times New Roman" w:cs="Times New Roman"/>
          <w:sz w:val="24"/>
          <w:szCs w:val="24"/>
          <w:lang w:val="es-AR"/>
        </w:rPr>
        <w:t>, asumiendo que la intervención de este espacio daba por cumplido el requisito de participación)</w:t>
      </w:r>
      <w:r w:rsidR="00094393" w:rsidRPr="00534024">
        <w:rPr>
          <w:rFonts w:ascii="Times New Roman" w:eastAsia="Times New Roman" w:hAnsi="Times New Roman" w:cs="Times New Roman"/>
          <w:sz w:val="24"/>
          <w:szCs w:val="24"/>
          <w:lang w:val="es-AR" w:eastAsia="es-AR"/>
        </w:rPr>
        <w:t xml:space="preserve"> en paralelo a la </w:t>
      </w:r>
      <w:r w:rsidR="00DB6A3F">
        <w:rPr>
          <w:rFonts w:ascii="Times New Roman" w:eastAsia="Times New Roman" w:hAnsi="Times New Roman" w:cs="Times New Roman"/>
          <w:sz w:val="24"/>
          <w:szCs w:val="24"/>
          <w:lang w:val="es-AR" w:eastAsia="es-AR"/>
        </w:rPr>
        <w:t>deslegitim</w:t>
      </w:r>
      <w:r w:rsidR="00094393" w:rsidRPr="00534024">
        <w:rPr>
          <w:rFonts w:ascii="Times New Roman" w:eastAsia="Times New Roman" w:hAnsi="Times New Roman" w:cs="Times New Roman"/>
          <w:sz w:val="24"/>
          <w:szCs w:val="24"/>
          <w:lang w:val="es-AR" w:eastAsia="es-AR"/>
        </w:rPr>
        <w:t xml:space="preserve">ación de </w:t>
      </w:r>
      <w:r w:rsidR="00470849" w:rsidRPr="00534024">
        <w:rPr>
          <w:rFonts w:ascii="Times New Roman" w:eastAsia="Times New Roman" w:hAnsi="Times New Roman" w:cs="Times New Roman"/>
          <w:sz w:val="24"/>
          <w:szCs w:val="24"/>
          <w:lang w:val="es-AR" w:eastAsia="es-AR"/>
        </w:rPr>
        <w:t>organizaciones, comunidades y referentes</w:t>
      </w:r>
      <w:r w:rsidR="00094393" w:rsidRPr="00534024">
        <w:rPr>
          <w:rFonts w:ascii="Times New Roman" w:eastAsia="Times New Roman" w:hAnsi="Times New Roman" w:cs="Times New Roman"/>
          <w:sz w:val="24"/>
          <w:szCs w:val="24"/>
          <w:lang w:val="es-AR" w:eastAsia="es-AR"/>
        </w:rPr>
        <w:t xml:space="preserve"> que </w:t>
      </w:r>
      <w:r w:rsidR="007E5F46" w:rsidRPr="00534024">
        <w:rPr>
          <w:rFonts w:ascii="Times New Roman" w:eastAsia="Times New Roman" w:hAnsi="Times New Roman" w:cs="Times New Roman"/>
          <w:sz w:val="24"/>
          <w:szCs w:val="24"/>
          <w:lang w:val="es-AR" w:eastAsia="es-AR"/>
        </w:rPr>
        <w:t>denunciaban el rol del gobierno nacional en la violación de los derechos indígenas</w:t>
      </w:r>
      <w:r w:rsidR="00094393" w:rsidRPr="00534024">
        <w:rPr>
          <w:rFonts w:ascii="Times New Roman" w:eastAsia="Times New Roman" w:hAnsi="Times New Roman" w:cs="Times New Roman"/>
          <w:sz w:val="24"/>
          <w:szCs w:val="24"/>
          <w:lang w:val="es-AR" w:eastAsia="es-AR"/>
        </w:rPr>
        <w:t xml:space="preserve">. </w:t>
      </w:r>
    </w:p>
    <w:p w14:paraId="57EB8A29" w14:textId="77777777" w:rsidR="009013AB" w:rsidRPr="00534024" w:rsidRDefault="00981A62" w:rsidP="001476E2">
      <w:pPr>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Si bien</w:t>
      </w:r>
      <w:r w:rsidR="007C1616" w:rsidRPr="00534024">
        <w:rPr>
          <w:rFonts w:ascii="Times New Roman" w:eastAsia="Times New Roman" w:hAnsi="Times New Roman" w:cs="Times New Roman"/>
          <w:sz w:val="24"/>
          <w:szCs w:val="24"/>
          <w:lang w:val="es-AR" w:eastAsia="es-AR"/>
        </w:rPr>
        <w:t xml:space="preserve"> ciertamente</w:t>
      </w:r>
      <w:r w:rsidRPr="00534024">
        <w:rPr>
          <w:rFonts w:ascii="Times New Roman" w:eastAsia="Times New Roman" w:hAnsi="Times New Roman" w:cs="Times New Roman"/>
          <w:sz w:val="24"/>
          <w:szCs w:val="24"/>
          <w:lang w:val="es-AR" w:eastAsia="es-AR"/>
        </w:rPr>
        <w:t xml:space="preserve"> </w:t>
      </w:r>
      <w:r w:rsidRPr="00534024">
        <w:rPr>
          <w:rFonts w:ascii="Times New Roman" w:hAnsi="Times New Roman" w:cs="Times New Roman"/>
          <w:sz w:val="24"/>
          <w:szCs w:val="24"/>
          <w:lang w:val="es-AR"/>
        </w:rPr>
        <w:t xml:space="preserve">el efectivo goce de los derechos </w:t>
      </w:r>
      <w:r w:rsidR="00623B2F" w:rsidRPr="00534024">
        <w:rPr>
          <w:rFonts w:ascii="Times New Roman" w:hAnsi="Times New Roman" w:cs="Times New Roman"/>
          <w:sz w:val="24"/>
          <w:szCs w:val="24"/>
          <w:lang w:val="es-AR"/>
        </w:rPr>
        <w:t>es más</w:t>
      </w:r>
      <w:r w:rsidRPr="00534024">
        <w:rPr>
          <w:rFonts w:ascii="Times New Roman" w:hAnsi="Times New Roman" w:cs="Times New Roman"/>
          <w:sz w:val="24"/>
          <w:szCs w:val="24"/>
          <w:lang w:val="es-AR"/>
        </w:rPr>
        <w:t xml:space="preserve"> una cuestión relativa a la voluntad política de las autoridades que un problema estrictamente jurídico </w:t>
      </w:r>
      <w:r w:rsidR="00623B2F" w:rsidRPr="00534024">
        <w:rPr>
          <w:rFonts w:ascii="Times New Roman" w:hAnsi="Times New Roman" w:cs="Times New Roman"/>
          <w:sz w:val="24"/>
          <w:szCs w:val="24"/>
          <w:lang w:val="es-AR"/>
        </w:rPr>
        <w:t>(Carrasco 2000</w:t>
      </w:r>
      <w:r w:rsidRPr="00534024">
        <w:rPr>
          <w:rFonts w:ascii="Times New Roman" w:hAnsi="Times New Roman" w:cs="Times New Roman"/>
          <w:sz w:val="24"/>
          <w:szCs w:val="24"/>
          <w:lang w:val="es-AR"/>
        </w:rPr>
        <w:t xml:space="preserve">), cuestiones como las señaladas nos llevan </w:t>
      </w:r>
      <w:r w:rsidR="00D53450" w:rsidRPr="00534024">
        <w:rPr>
          <w:rFonts w:ascii="Times New Roman" w:eastAsia="Times New Roman" w:hAnsi="Times New Roman" w:cs="Times New Roman"/>
          <w:sz w:val="24"/>
          <w:szCs w:val="24"/>
          <w:lang w:val="es-AR" w:eastAsia="es-AR"/>
        </w:rPr>
        <w:t xml:space="preserve">nuevamente a </w:t>
      </w:r>
      <w:r w:rsidR="009826E5" w:rsidRPr="00534024">
        <w:rPr>
          <w:rFonts w:ascii="Times New Roman" w:eastAsia="Times New Roman" w:hAnsi="Times New Roman" w:cs="Times New Roman"/>
          <w:sz w:val="24"/>
          <w:szCs w:val="24"/>
          <w:lang w:val="es-AR" w:eastAsia="es-AR"/>
        </w:rPr>
        <w:t xml:space="preserve">enfatizar </w:t>
      </w:r>
      <w:r w:rsidR="00C441A9" w:rsidRPr="00534024">
        <w:rPr>
          <w:rFonts w:ascii="Times New Roman" w:eastAsia="Times New Roman" w:hAnsi="Times New Roman" w:cs="Times New Roman"/>
          <w:sz w:val="24"/>
          <w:szCs w:val="24"/>
          <w:lang w:val="es-AR" w:eastAsia="es-AR"/>
        </w:rPr>
        <w:t xml:space="preserve">la importancia de especificar </w:t>
      </w:r>
      <w:r w:rsidR="0073440B" w:rsidRPr="00534024">
        <w:rPr>
          <w:rFonts w:ascii="Times New Roman" w:eastAsia="Times New Roman" w:hAnsi="Times New Roman" w:cs="Times New Roman"/>
          <w:sz w:val="24"/>
          <w:szCs w:val="24"/>
          <w:lang w:val="es-AR" w:eastAsia="es-AR"/>
        </w:rPr>
        <w:t xml:space="preserve">legalmente </w:t>
      </w:r>
      <w:r w:rsidR="00C441A9" w:rsidRPr="00534024">
        <w:rPr>
          <w:rFonts w:ascii="Times New Roman" w:eastAsia="Times New Roman" w:hAnsi="Times New Roman" w:cs="Times New Roman"/>
          <w:sz w:val="24"/>
          <w:szCs w:val="24"/>
          <w:lang w:val="es-AR" w:eastAsia="es-AR"/>
        </w:rPr>
        <w:t xml:space="preserve">qué es lo que implica y cuáles son los alcances del derecho de participación, importancia que proviene de la necesidad de evitar la manipulación del mismo por parte </w:t>
      </w:r>
      <w:r w:rsidR="000D3E9A" w:rsidRPr="00534024">
        <w:rPr>
          <w:rFonts w:ascii="Times New Roman" w:eastAsia="Times New Roman" w:hAnsi="Times New Roman" w:cs="Times New Roman"/>
          <w:sz w:val="24"/>
          <w:szCs w:val="24"/>
          <w:lang w:val="es-AR" w:eastAsia="es-AR"/>
        </w:rPr>
        <w:t xml:space="preserve">de las agencias estatales encargadas de implementar </w:t>
      </w:r>
      <w:r w:rsidR="00DC7F4A" w:rsidRPr="00534024">
        <w:rPr>
          <w:rFonts w:ascii="Times New Roman" w:eastAsia="Times New Roman" w:hAnsi="Times New Roman" w:cs="Times New Roman"/>
          <w:sz w:val="24"/>
          <w:szCs w:val="24"/>
          <w:lang w:val="es-AR" w:eastAsia="es-AR"/>
        </w:rPr>
        <w:t>ese derecho</w:t>
      </w:r>
      <w:r w:rsidR="00F46B78" w:rsidRPr="00534024">
        <w:rPr>
          <w:rFonts w:ascii="Times New Roman" w:eastAsia="Times New Roman" w:hAnsi="Times New Roman" w:cs="Times New Roman"/>
          <w:sz w:val="24"/>
          <w:szCs w:val="24"/>
          <w:lang w:val="es-AR" w:eastAsia="es-AR"/>
        </w:rPr>
        <w:t>.</w:t>
      </w:r>
      <w:r w:rsidR="00C441A9" w:rsidRPr="00534024">
        <w:rPr>
          <w:rFonts w:ascii="Times New Roman" w:eastAsia="Times New Roman" w:hAnsi="Times New Roman" w:cs="Times New Roman"/>
          <w:sz w:val="24"/>
          <w:szCs w:val="24"/>
          <w:lang w:val="es-AR" w:eastAsia="es-AR"/>
        </w:rPr>
        <w:t xml:space="preserve"> </w:t>
      </w:r>
      <w:r w:rsidR="008C00C4" w:rsidRPr="00534024">
        <w:rPr>
          <w:rFonts w:ascii="Times New Roman" w:eastAsia="Times New Roman" w:hAnsi="Times New Roman" w:cs="Times New Roman"/>
          <w:sz w:val="24"/>
          <w:szCs w:val="24"/>
          <w:lang w:val="es-AR" w:eastAsia="es-AR"/>
        </w:rPr>
        <w:t xml:space="preserve">He señalado ya </w:t>
      </w:r>
      <w:r w:rsidR="009F5DCC" w:rsidRPr="00534024">
        <w:rPr>
          <w:rFonts w:ascii="Times New Roman" w:eastAsia="Times New Roman" w:hAnsi="Times New Roman" w:cs="Times New Roman"/>
          <w:sz w:val="24"/>
          <w:szCs w:val="24"/>
          <w:lang w:val="es-AR" w:eastAsia="es-AR"/>
        </w:rPr>
        <w:t xml:space="preserve">la </w:t>
      </w:r>
      <w:r w:rsidR="004859D3" w:rsidRPr="00534024">
        <w:rPr>
          <w:rFonts w:ascii="Times New Roman" w:eastAsia="Times New Roman" w:hAnsi="Times New Roman" w:cs="Times New Roman"/>
          <w:sz w:val="24"/>
          <w:szCs w:val="24"/>
          <w:lang w:val="es-AR" w:eastAsia="es-AR"/>
        </w:rPr>
        <w:t>“</w:t>
      </w:r>
      <w:r w:rsidR="009F5DCC" w:rsidRPr="00534024">
        <w:rPr>
          <w:rFonts w:ascii="Times New Roman" w:eastAsia="Times New Roman" w:hAnsi="Times New Roman" w:cs="Times New Roman"/>
          <w:sz w:val="24"/>
          <w:szCs w:val="24"/>
          <w:lang w:val="es-AR" w:eastAsia="es-AR"/>
        </w:rPr>
        <w:t>omisión legislativa</w:t>
      </w:r>
      <w:r w:rsidR="004859D3" w:rsidRPr="00534024">
        <w:rPr>
          <w:rFonts w:ascii="Times New Roman" w:eastAsia="Times New Roman" w:hAnsi="Times New Roman" w:cs="Times New Roman"/>
          <w:sz w:val="24"/>
          <w:szCs w:val="24"/>
          <w:lang w:val="es-AR" w:eastAsia="es-AR"/>
        </w:rPr>
        <w:t>”</w:t>
      </w:r>
      <w:r w:rsidR="009F5DCC" w:rsidRPr="00534024">
        <w:rPr>
          <w:rFonts w:ascii="Times New Roman" w:eastAsia="Times New Roman" w:hAnsi="Times New Roman" w:cs="Times New Roman"/>
          <w:sz w:val="24"/>
          <w:szCs w:val="24"/>
          <w:lang w:val="es-AR" w:eastAsia="es-AR"/>
        </w:rPr>
        <w:t xml:space="preserve"> </w:t>
      </w:r>
      <w:r w:rsidR="004859D3" w:rsidRPr="00534024">
        <w:rPr>
          <w:rFonts w:ascii="Times New Roman" w:hAnsi="Times New Roman" w:cs="Times New Roman"/>
          <w:sz w:val="24"/>
          <w:szCs w:val="24"/>
          <w:lang w:val="es-AR"/>
        </w:rPr>
        <w:t xml:space="preserve">(Gómiz y Salgado 2010) </w:t>
      </w:r>
      <w:r w:rsidR="008C00C4" w:rsidRPr="00534024">
        <w:rPr>
          <w:rFonts w:ascii="Times New Roman" w:eastAsia="Times New Roman" w:hAnsi="Times New Roman" w:cs="Times New Roman"/>
          <w:sz w:val="24"/>
          <w:szCs w:val="24"/>
          <w:lang w:val="es-AR" w:eastAsia="es-AR"/>
        </w:rPr>
        <w:t>que</w:t>
      </w:r>
      <w:r w:rsidR="004859D3" w:rsidRPr="00534024">
        <w:rPr>
          <w:rFonts w:ascii="Times New Roman" w:eastAsia="Times New Roman" w:hAnsi="Times New Roman" w:cs="Times New Roman"/>
          <w:sz w:val="24"/>
          <w:szCs w:val="24"/>
          <w:lang w:val="es-AR" w:eastAsia="es-AR"/>
        </w:rPr>
        <w:t xml:space="preserve"> en Argentina</w:t>
      </w:r>
      <w:r w:rsidR="008C00C4" w:rsidRPr="00534024">
        <w:rPr>
          <w:rFonts w:ascii="Times New Roman" w:eastAsia="Times New Roman" w:hAnsi="Times New Roman" w:cs="Times New Roman"/>
          <w:sz w:val="24"/>
          <w:szCs w:val="24"/>
          <w:lang w:val="es-AR" w:eastAsia="es-AR"/>
        </w:rPr>
        <w:t xml:space="preserve"> </w:t>
      </w:r>
      <w:r w:rsidR="004859D3" w:rsidRPr="00534024">
        <w:rPr>
          <w:rFonts w:ascii="Times New Roman" w:eastAsia="Times New Roman" w:hAnsi="Times New Roman" w:cs="Times New Roman"/>
          <w:sz w:val="24"/>
          <w:szCs w:val="24"/>
          <w:lang w:val="es-AR" w:eastAsia="es-AR"/>
        </w:rPr>
        <w:t xml:space="preserve">siguió a </w:t>
      </w:r>
      <w:r w:rsidR="008C00C4" w:rsidRPr="00534024">
        <w:rPr>
          <w:rFonts w:ascii="Times New Roman" w:eastAsia="Times New Roman" w:hAnsi="Times New Roman" w:cs="Times New Roman"/>
          <w:sz w:val="24"/>
          <w:szCs w:val="24"/>
          <w:lang w:val="es-AR" w:eastAsia="es-AR"/>
        </w:rPr>
        <w:t>la ratificación del Convenio 169 de la OIT</w:t>
      </w:r>
      <w:r w:rsidR="008C00C4" w:rsidRPr="00534024">
        <w:rPr>
          <w:rFonts w:ascii="Times New Roman" w:eastAsia="SimSun" w:hAnsi="Times New Roman" w:cs="Times New Roman"/>
          <w:sz w:val="24"/>
          <w:szCs w:val="24"/>
          <w:lang w:val="es-ES" w:eastAsia="zh-CN"/>
        </w:rPr>
        <w:t xml:space="preserve">. Si bien </w:t>
      </w:r>
      <w:r w:rsidR="004859D3" w:rsidRPr="00534024">
        <w:rPr>
          <w:rFonts w:ascii="Times New Roman" w:eastAsia="SimSun" w:hAnsi="Times New Roman" w:cs="Times New Roman"/>
          <w:sz w:val="24"/>
          <w:szCs w:val="24"/>
          <w:lang w:val="es-ES" w:eastAsia="zh-CN"/>
        </w:rPr>
        <w:t xml:space="preserve">por ser un </w:t>
      </w:r>
      <w:r w:rsidR="004859D3" w:rsidRPr="00534024">
        <w:rPr>
          <w:rFonts w:ascii="Times New Roman" w:hAnsi="Times New Roman" w:cs="Times New Roman"/>
          <w:sz w:val="24"/>
          <w:szCs w:val="24"/>
          <w:lang w:val="es-AR"/>
        </w:rPr>
        <w:t xml:space="preserve">tratado internacional </w:t>
      </w:r>
      <w:r w:rsidR="008C00C4" w:rsidRPr="00534024">
        <w:rPr>
          <w:rFonts w:ascii="Times New Roman" w:eastAsia="SimSun" w:hAnsi="Times New Roman" w:cs="Times New Roman"/>
          <w:sz w:val="24"/>
          <w:szCs w:val="24"/>
          <w:lang w:val="es-ES" w:eastAsia="zh-CN"/>
        </w:rPr>
        <w:t>este instrumento es directamente operativo,</w:t>
      </w:r>
      <w:r w:rsidR="008C00C4" w:rsidRPr="00534024">
        <w:rPr>
          <w:rFonts w:ascii="Times New Roman" w:hAnsi="Times New Roman" w:cs="Times New Roman"/>
          <w:sz w:val="24"/>
          <w:szCs w:val="24"/>
          <w:lang w:val="es-AR"/>
        </w:rPr>
        <w:t xml:space="preserve"> los propios órganos internacionales </w:t>
      </w:r>
      <w:r w:rsidR="008B4D16">
        <w:rPr>
          <w:rFonts w:ascii="Times New Roman" w:hAnsi="Times New Roman" w:cs="Times New Roman"/>
          <w:sz w:val="24"/>
          <w:szCs w:val="24"/>
          <w:lang w:val="es-AR"/>
        </w:rPr>
        <w:t>han requerido</w:t>
      </w:r>
      <w:r w:rsidR="008C00C4" w:rsidRPr="00534024">
        <w:rPr>
          <w:rFonts w:ascii="Times New Roman" w:hAnsi="Times New Roman" w:cs="Times New Roman"/>
          <w:sz w:val="24"/>
          <w:szCs w:val="24"/>
          <w:lang w:val="es-AR"/>
        </w:rPr>
        <w:t xml:space="preserve"> a los Estados </w:t>
      </w:r>
      <w:r w:rsidR="004859D3" w:rsidRPr="00534024">
        <w:rPr>
          <w:rFonts w:ascii="Times New Roman" w:hAnsi="Times New Roman" w:cs="Times New Roman"/>
          <w:sz w:val="24"/>
          <w:szCs w:val="24"/>
          <w:lang w:val="es-AR"/>
        </w:rPr>
        <w:t>la adecuación de</w:t>
      </w:r>
      <w:r w:rsidR="008C00C4" w:rsidRPr="00534024">
        <w:rPr>
          <w:rFonts w:ascii="Times New Roman" w:hAnsi="Times New Roman" w:cs="Times New Roman"/>
          <w:sz w:val="24"/>
          <w:szCs w:val="24"/>
          <w:lang w:val="es-AR"/>
        </w:rPr>
        <w:t xml:space="preserve"> su legislación interna</w:t>
      </w:r>
      <w:r w:rsidR="00376ACD">
        <w:rPr>
          <w:rFonts w:ascii="Times New Roman" w:hAnsi="Times New Roman" w:cs="Times New Roman"/>
          <w:sz w:val="24"/>
          <w:szCs w:val="24"/>
          <w:lang w:val="es-AR"/>
        </w:rPr>
        <w:t>,</w:t>
      </w:r>
      <w:r w:rsidR="008C00C4" w:rsidRPr="00534024">
        <w:rPr>
          <w:rFonts w:ascii="Times New Roman" w:hAnsi="Times New Roman" w:cs="Times New Roman"/>
          <w:sz w:val="24"/>
          <w:szCs w:val="24"/>
          <w:lang w:val="es-AR"/>
        </w:rPr>
        <w:t xml:space="preserve"> ya que entienden que no alcanza con </w:t>
      </w:r>
      <w:r w:rsidR="004859D3" w:rsidRPr="00534024">
        <w:rPr>
          <w:rFonts w:ascii="Times New Roman" w:hAnsi="Times New Roman" w:cs="Times New Roman"/>
          <w:sz w:val="24"/>
          <w:szCs w:val="24"/>
          <w:lang w:val="es-AR"/>
        </w:rPr>
        <w:t>la</w:t>
      </w:r>
      <w:r w:rsidR="008C00C4" w:rsidRPr="00534024">
        <w:rPr>
          <w:rFonts w:ascii="Times New Roman" w:hAnsi="Times New Roman" w:cs="Times New Roman"/>
          <w:sz w:val="24"/>
          <w:szCs w:val="24"/>
          <w:lang w:val="es-AR"/>
        </w:rPr>
        <w:t xml:space="preserve"> ratificación </w:t>
      </w:r>
      <w:r w:rsidR="004859D3" w:rsidRPr="00534024">
        <w:rPr>
          <w:rFonts w:ascii="Times New Roman" w:hAnsi="Times New Roman" w:cs="Times New Roman"/>
          <w:sz w:val="24"/>
          <w:szCs w:val="24"/>
          <w:lang w:val="es-AR"/>
        </w:rPr>
        <w:t xml:space="preserve">de un tratado </w:t>
      </w:r>
      <w:r w:rsidR="008C00C4" w:rsidRPr="00534024">
        <w:rPr>
          <w:rFonts w:ascii="Times New Roman" w:hAnsi="Times New Roman" w:cs="Times New Roman"/>
          <w:sz w:val="24"/>
          <w:szCs w:val="24"/>
          <w:lang w:val="es-AR"/>
        </w:rPr>
        <w:t>para que los</w:t>
      </w:r>
      <w:r w:rsidR="004859D3" w:rsidRPr="00534024">
        <w:rPr>
          <w:rFonts w:ascii="Times New Roman" w:hAnsi="Times New Roman" w:cs="Times New Roman"/>
          <w:sz w:val="24"/>
          <w:szCs w:val="24"/>
          <w:lang w:val="es-AR"/>
        </w:rPr>
        <w:t xml:space="preserve"> distintos niveles estatales lo</w:t>
      </w:r>
      <w:r w:rsidR="008C00C4" w:rsidRPr="00534024">
        <w:rPr>
          <w:rFonts w:ascii="Times New Roman" w:hAnsi="Times New Roman" w:cs="Times New Roman"/>
          <w:sz w:val="24"/>
          <w:szCs w:val="24"/>
          <w:lang w:val="es-AR"/>
        </w:rPr>
        <w:t xml:space="preserve"> apliquen efectivamente.</w:t>
      </w:r>
      <w:r w:rsidR="00C7616B" w:rsidRPr="00534024">
        <w:rPr>
          <w:rFonts w:ascii="Times New Roman" w:eastAsia="SimSun" w:hAnsi="Times New Roman" w:cs="Times New Roman"/>
          <w:sz w:val="24"/>
          <w:szCs w:val="24"/>
          <w:lang w:val="es-ES" w:eastAsia="zh-CN"/>
        </w:rPr>
        <w:t xml:space="preserve"> En el caso de la Declaración de la ONU, la adopción de medidas legislativas es aún más necesaria porque, a diferencia del Convenio, </w:t>
      </w:r>
      <w:r w:rsidR="00132CB2" w:rsidRPr="00534024">
        <w:rPr>
          <w:rFonts w:ascii="Times New Roman" w:hAnsi="Times New Roman" w:cs="Times New Roman"/>
          <w:sz w:val="24"/>
          <w:szCs w:val="24"/>
          <w:lang w:val="es-AR"/>
        </w:rPr>
        <w:t>no constituye un documento vinculante para los Estados</w:t>
      </w:r>
      <w:r w:rsidR="00C7616B" w:rsidRPr="00534024">
        <w:rPr>
          <w:rFonts w:ascii="Times New Roman" w:eastAsia="SimSun" w:hAnsi="Times New Roman" w:cs="Times New Roman"/>
          <w:sz w:val="24"/>
          <w:szCs w:val="24"/>
          <w:lang w:val="es-ES" w:eastAsia="zh-CN"/>
        </w:rPr>
        <w:t xml:space="preserve">. Sin embargo, </w:t>
      </w:r>
      <w:r w:rsidR="00857694" w:rsidRPr="00534024">
        <w:rPr>
          <w:rFonts w:ascii="Times New Roman" w:eastAsia="SimSun" w:hAnsi="Times New Roman" w:cs="Times New Roman"/>
          <w:sz w:val="24"/>
          <w:szCs w:val="24"/>
          <w:lang w:val="es-ES" w:eastAsia="zh-CN"/>
        </w:rPr>
        <w:t xml:space="preserve">su aprobación por Argentina en la ONU </w:t>
      </w:r>
      <w:r w:rsidR="00C7616B" w:rsidRPr="00534024">
        <w:rPr>
          <w:rFonts w:ascii="Times New Roman" w:eastAsia="SimSun" w:hAnsi="Times New Roman" w:cs="Times New Roman"/>
          <w:sz w:val="24"/>
          <w:szCs w:val="24"/>
          <w:lang w:val="es-ES" w:eastAsia="zh-CN"/>
        </w:rPr>
        <w:t>no sólo no ha sido sucedida por la sanción de leyes que operativicen los derechos allí afirmados, sino que</w:t>
      </w:r>
      <w:r w:rsidR="00C7616B" w:rsidRPr="00534024">
        <w:rPr>
          <w:rFonts w:ascii="Times New Roman" w:eastAsia="Times New Roman" w:hAnsi="Times New Roman" w:cs="Times New Roman"/>
          <w:sz w:val="24"/>
          <w:szCs w:val="24"/>
          <w:lang w:val="es-AR" w:eastAsia="es-AR"/>
        </w:rPr>
        <w:t xml:space="preserve"> </w:t>
      </w:r>
      <w:r w:rsidR="00FA0CFF" w:rsidRPr="00534024">
        <w:rPr>
          <w:rFonts w:ascii="Times New Roman" w:eastAsia="Times New Roman" w:hAnsi="Times New Roman" w:cs="Times New Roman"/>
          <w:sz w:val="24"/>
          <w:szCs w:val="24"/>
          <w:lang w:val="es-AR" w:eastAsia="es-AR"/>
        </w:rPr>
        <w:t xml:space="preserve">la Declaración ni siquiera fue </w:t>
      </w:r>
      <w:r w:rsidR="00873AFB" w:rsidRPr="00534024">
        <w:rPr>
          <w:rFonts w:ascii="Times New Roman" w:eastAsia="Times New Roman" w:hAnsi="Times New Roman" w:cs="Times New Roman"/>
          <w:sz w:val="24"/>
          <w:szCs w:val="24"/>
          <w:lang w:val="es-AR" w:eastAsia="es-AR"/>
        </w:rPr>
        <w:t>aprobada</w:t>
      </w:r>
      <w:r w:rsidR="00FA0CFF" w:rsidRPr="00534024">
        <w:rPr>
          <w:rFonts w:ascii="Times New Roman" w:eastAsia="Times New Roman" w:hAnsi="Times New Roman" w:cs="Times New Roman"/>
          <w:sz w:val="24"/>
          <w:szCs w:val="24"/>
          <w:lang w:val="es-AR" w:eastAsia="es-AR"/>
        </w:rPr>
        <w:t xml:space="preserve"> por el Congreso Nacional. </w:t>
      </w:r>
      <w:r w:rsidR="002F3B97" w:rsidRPr="00534024">
        <w:rPr>
          <w:rFonts w:ascii="Times New Roman" w:eastAsia="Times New Roman" w:hAnsi="Times New Roman" w:cs="Times New Roman"/>
          <w:sz w:val="24"/>
          <w:szCs w:val="24"/>
          <w:lang w:val="es-AR" w:eastAsia="es-AR"/>
        </w:rPr>
        <w:t xml:space="preserve">Lo cual, a su vez, le valió de argumento </w:t>
      </w:r>
      <w:r w:rsidR="00873AFB" w:rsidRPr="00534024">
        <w:rPr>
          <w:rFonts w:ascii="Times New Roman" w:eastAsia="Times New Roman" w:hAnsi="Times New Roman" w:cs="Times New Roman"/>
          <w:sz w:val="24"/>
          <w:szCs w:val="24"/>
          <w:lang w:val="es-AR" w:eastAsia="es-AR"/>
        </w:rPr>
        <w:t xml:space="preserve">al ex presidente del INAI para deslegitimar </w:t>
      </w:r>
      <w:r w:rsidR="005B51B6" w:rsidRPr="00534024">
        <w:rPr>
          <w:rFonts w:ascii="Times New Roman" w:eastAsia="Times New Roman" w:hAnsi="Times New Roman" w:cs="Times New Roman"/>
          <w:sz w:val="24"/>
          <w:szCs w:val="24"/>
          <w:lang w:val="es-AR" w:eastAsia="es-AR"/>
        </w:rPr>
        <w:t>su</w:t>
      </w:r>
      <w:r w:rsidR="00873AFB" w:rsidRPr="00534024">
        <w:rPr>
          <w:rFonts w:ascii="Times New Roman" w:eastAsia="Times New Roman" w:hAnsi="Times New Roman" w:cs="Times New Roman"/>
          <w:sz w:val="24"/>
          <w:szCs w:val="24"/>
          <w:lang w:val="es-AR" w:eastAsia="es-AR"/>
        </w:rPr>
        <w:t xml:space="preserve"> contenido y, en los documentos del Instituto, omitir mencionarla entre el corpus de normas que orientaban sus políticas y acciones.</w:t>
      </w:r>
      <w:r w:rsidR="009B1EA0" w:rsidRPr="00534024">
        <w:rPr>
          <w:rFonts w:ascii="Times New Roman" w:hAnsi="Times New Roman" w:cs="Times New Roman"/>
          <w:sz w:val="24"/>
          <w:szCs w:val="24"/>
          <w:lang w:val="es-AR"/>
        </w:rPr>
        <w:t xml:space="preserve"> </w:t>
      </w:r>
    </w:p>
    <w:p w14:paraId="02203E8F" w14:textId="77777777" w:rsidR="00FA0CFF" w:rsidRPr="00534024" w:rsidRDefault="009013AB" w:rsidP="001476E2">
      <w:pPr>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S</w:t>
      </w:r>
      <w:r w:rsidR="000D3E9A" w:rsidRPr="00534024">
        <w:rPr>
          <w:rFonts w:ascii="Times New Roman" w:eastAsia="Times New Roman" w:hAnsi="Times New Roman" w:cs="Times New Roman"/>
          <w:sz w:val="24"/>
          <w:szCs w:val="24"/>
          <w:lang w:val="es-AR" w:eastAsia="es-AR"/>
        </w:rPr>
        <w:t>e observa</w:t>
      </w:r>
      <w:r w:rsidRPr="00534024">
        <w:rPr>
          <w:rFonts w:ascii="Times New Roman" w:eastAsia="Times New Roman" w:hAnsi="Times New Roman" w:cs="Times New Roman"/>
          <w:sz w:val="24"/>
          <w:szCs w:val="24"/>
          <w:lang w:val="es-AR" w:eastAsia="es-AR"/>
        </w:rPr>
        <w:t xml:space="preserve"> entonces</w:t>
      </w:r>
      <w:r w:rsidR="000D3E9A" w:rsidRPr="00534024">
        <w:rPr>
          <w:rFonts w:ascii="Times New Roman" w:eastAsia="Times New Roman" w:hAnsi="Times New Roman" w:cs="Times New Roman"/>
          <w:sz w:val="24"/>
          <w:szCs w:val="24"/>
          <w:lang w:val="es-AR" w:eastAsia="es-AR"/>
        </w:rPr>
        <w:t xml:space="preserve"> a lo largo de los años la continuidad de la práctica de suscribir instrumentos internacionales pero sin generar luego medidas legislativas que contribuyan a su operativización</w:t>
      </w:r>
      <w:r w:rsidR="00136A2E" w:rsidRPr="00534024">
        <w:rPr>
          <w:rFonts w:ascii="Times New Roman" w:eastAsia="Times New Roman" w:hAnsi="Times New Roman" w:cs="Times New Roman"/>
          <w:sz w:val="24"/>
          <w:szCs w:val="24"/>
          <w:lang w:val="es-AR" w:eastAsia="es-AR"/>
        </w:rPr>
        <w:t>.</w:t>
      </w:r>
      <w:r w:rsidR="000D3E9A" w:rsidRPr="00534024">
        <w:rPr>
          <w:rFonts w:ascii="Times New Roman" w:eastAsia="Times New Roman" w:hAnsi="Times New Roman" w:cs="Times New Roman"/>
          <w:sz w:val="24"/>
          <w:szCs w:val="24"/>
          <w:lang w:val="es-AR" w:eastAsia="es-AR"/>
        </w:rPr>
        <w:t xml:space="preserve"> </w:t>
      </w:r>
      <w:r w:rsidRPr="00534024">
        <w:rPr>
          <w:rFonts w:ascii="Times New Roman" w:eastAsia="SimSun" w:hAnsi="Times New Roman" w:cs="Times New Roman"/>
          <w:sz w:val="24"/>
          <w:szCs w:val="24"/>
          <w:lang w:val="es-ES" w:eastAsia="zh-CN"/>
        </w:rPr>
        <w:t>Lo cual</w:t>
      </w:r>
      <w:r w:rsidR="007A1652" w:rsidRPr="00534024">
        <w:rPr>
          <w:rFonts w:ascii="Times New Roman" w:eastAsia="SimSun" w:hAnsi="Times New Roman" w:cs="Times New Roman"/>
          <w:sz w:val="24"/>
          <w:szCs w:val="24"/>
          <w:lang w:val="es-ES" w:eastAsia="zh-CN"/>
        </w:rPr>
        <w:t xml:space="preserve"> viene siendo reclamado con insistencia por comunidades y organizaciones indígenas, que demandan entre otras cosas</w:t>
      </w:r>
      <w:r w:rsidR="00FA0CFF" w:rsidRPr="00534024">
        <w:rPr>
          <w:rFonts w:ascii="Times New Roman" w:eastAsia="SimSun" w:hAnsi="Times New Roman" w:cs="Times New Roman"/>
          <w:sz w:val="24"/>
          <w:szCs w:val="24"/>
          <w:lang w:val="es-ES" w:eastAsia="zh-CN"/>
        </w:rPr>
        <w:t xml:space="preserve"> la refor</w:t>
      </w:r>
      <w:r w:rsidR="007A1652" w:rsidRPr="00534024">
        <w:rPr>
          <w:rFonts w:ascii="Times New Roman" w:eastAsia="SimSun" w:hAnsi="Times New Roman" w:cs="Times New Roman"/>
          <w:sz w:val="24"/>
          <w:szCs w:val="24"/>
          <w:lang w:val="es-ES" w:eastAsia="zh-CN"/>
        </w:rPr>
        <w:t>ma de la ley 23.302</w:t>
      </w:r>
      <w:r w:rsidR="00FA0CFF" w:rsidRPr="00534024">
        <w:rPr>
          <w:rFonts w:ascii="Times New Roman" w:eastAsia="SimSun" w:hAnsi="Times New Roman" w:cs="Times New Roman"/>
          <w:sz w:val="24"/>
          <w:szCs w:val="24"/>
          <w:lang w:val="es-ES" w:eastAsia="zh-CN"/>
        </w:rPr>
        <w:t xml:space="preserve"> </w:t>
      </w:r>
      <w:r w:rsidR="00813B55" w:rsidRPr="00534024">
        <w:rPr>
          <w:rFonts w:ascii="Times New Roman" w:eastAsia="SimSun" w:hAnsi="Times New Roman" w:cs="Times New Roman"/>
          <w:sz w:val="24"/>
          <w:szCs w:val="24"/>
          <w:lang w:val="es-ES" w:eastAsia="zh-CN"/>
        </w:rPr>
        <w:t>–</w:t>
      </w:r>
      <w:r w:rsidR="00FA0CFF" w:rsidRPr="00534024">
        <w:rPr>
          <w:rFonts w:ascii="Times New Roman" w:eastAsia="SimSun" w:hAnsi="Times New Roman" w:cs="Times New Roman"/>
          <w:sz w:val="24"/>
          <w:szCs w:val="24"/>
          <w:lang w:val="es-ES" w:eastAsia="zh-CN"/>
        </w:rPr>
        <w:t xml:space="preserve">que continúa vigente pese a estar desactualizada respecto de los derechos reconocidos en la Constitución Nacional y los </w:t>
      </w:r>
      <w:r w:rsidR="00B2110D" w:rsidRPr="00534024">
        <w:rPr>
          <w:rFonts w:ascii="Times New Roman" w:eastAsia="SimSun" w:hAnsi="Times New Roman" w:cs="Times New Roman"/>
          <w:sz w:val="24"/>
          <w:szCs w:val="24"/>
          <w:lang w:val="es-ES" w:eastAsia="zh-CN"/>
        </w:rPr>
        <w:t>instrumentos</w:t>
      </w:r>
      <w:r w:rsidR="00FA0CFF" w:rsidRPr="00534024">
        <w:rPr>
          <w:rFonts w:ascii="Times New Roman" w:eastAsia="SimSun" w:hAnsi="Times New Roman" w:cs="Times New Roman"/>
          <w:sz w:val="24"/>
          <w:szCs w:val="24"/>
          <w:lang w:val="es-ES" w:eastAsia="zh-CN"/>
        </w:rPr>
        <w:t xml:space="preserve"> internacionales</w:t>
      </w:r>
      <w:r w:rsidR="00813B55" w:rsidRPr="00534024">
        <w:rPr>
          <w:rFonts w:ascii="Times New Roman" w:eastAsia="SimSun" w:hAnsi="Times New Roman" w:cs="Times New Roman"/>
          <w:sz w:val="24"/>
          <w:szCs w:val="24"/>
          <w:lang w:val="es-ES" w:eastAsia="zh-CN"/>
        </w:rPr>
        <w:t xml:space="preserve">– </w:t>
      </w:r>
      <w:r w:rsidR="007A1652" w:rsidRPr="00534024">
        <w:rPr>
          <w:rFonts w:ascii="Times New Roman" w:eastAsia="SimSun" w:hAnsi="Times New Roman" w:cs="Times New Roman"/>
          <w:sz w:val="24"/>
          <w:szCs w:val="24"/>
          <w:lang w:val="es-ES" w:eastAsia="zh-CN"/>
        </w:rPr>
        <w:t>y</w:t>
      </w:r>
      <w:r w:rsidR="00FA0CFF" w:rsidRPr="00534024">
        <w:rPr>
          <w:rFonts w:ascii="Times New Roman" w:eastAsia="SimSun" w:hAnsi="Times New Roman" w:cs="Times New Roman"/>
          <w:sz w:val="24"/>
          <w:szCs w:val="24"/>
          <w:lang w:val="es-ES" w:eastAsia="zh-CN"/>
        </w:rPr>
        <w:t xml:space="preserve"> la sanción de </w:t>
      </w:r>
      <w:r w:rsidR="00FA0CFF" w:rsidRPr="00534024">
        <w:rPr>
          <w:rFonts w:ascii="Times New Roman" w:eastAsia="SimSun" w:hAnsi="Times New Roman" w:cs="Times New Roman"/>
          <w:sz w:val="24"/>
          <w:szCs w:val="24"/>
          <w:lang w:val="es-AR" w:eastAsia="zh-CN"/>
        </w:rPr>
        <w:t xml:space="preserve">una ley que reglamente los derechos de participación y consulta </w:t>
      </w:r>
      <w:r w:rsidR="00FA0CFF" w:rsidRPr="00534024">
        <w:rPr>
          <w:rFonts w:ascii="Times New Roman" w:eastAsia="SimSun" w:hAnsi="Times New Roman" w:cs="Times New Roman"/>
          <w:sz w:val="24"/>
          <w:szCs w:val="24"/>
          <w:lang w:val="es-ES" w:eastAsia="zh-CN"/>
        </w:rPr>
        <w:t>y sea elaborada a su vez con intervención indígena –ley prometida por la ex presidenta en el marco de los festejos por el Bicentenario</w:t>
      </w:r>
      <w:r w:rsidR="00B2110D" w:rsidRPr="00534024">
        <w:rPr>
          <w:rFonts w:ascii="Times New Roman" w:eastAsia="SimSun" w:hAnsi="Times New Roman" w:cs="Times New Roman"/>
          <w:sz w:val="24"/>
          <w:szCs w:val="24"/>
          <w:lang w:val="es-ES" w:eastAsia="zh-CN"/>
        </w:rPr>
        <w:t xml:space="preserve">, </w:t>
      </w:r>
      <w:r w:rsidRPr="00534024">
        <w:rPr>
          <w:rFonts w:ascii="Times New Roman" w:eastAsia="SimSun" w:hAnsi="Times New Roman" w:cs="Times New Roman"/>
          <w:sz w:val="24"/>
          <w:szCs w:val="24"/>
          <w:lang w:val="es-ES" w:eastAsia="zh-CN"/>
        </w:rPr>
        <w:t xml:space="preserve">y </w:t>
      </w:r>
      <w:r w:rsidR="00B2110D" w:rsidRPr="00534024">
        <w:rPr>
          <w:rFonts w:ascii="Times New Roman" w:eastAsia="SimSun" w:hAnsi="Times New Roman" w:cs="Times New Roman"/>
          <w:sz w:val="24"/>
          <w:szCs w:val="24"/>
          <w:lang w:val="es-ES" w:eastAsia="zh-CN"/>
        </w:rPr>
        <w:t xml:space="preserve">que </w:t>
      </w:r>
      <w:r w:rsidR="00B47D93" w:rsidRPr="00534024">
        <w:rPr>
          <w:rFonts w:ascii="Times New Roman" w:eastAsia="SimSun" w:hAnsi="Times New Roman" w:cs="Times New Roman"/>
          <w:sz w:val="24"/>
          <w:szCs w:val="24"/>
          <w:lang w:val="es-ES" w:eastAsia="zh-CN"/>
        </w:rPr>
        <w:t>quedó como saldo pendiente de su gestión.</w:t>
      </w:r>
    </w:p>
    <w:p w14:paraId="2A0CAA80" w14:textId="77777777" w:rsidR="00320C23" w:rsidRPr="00534024" w:rsidRDefault="00320C23" w:rsidP="00320C23">
      <w:pPr>
        <w:spacing w:after="0" w:line="360" w:lineRule="auto"/>
        <w:jc w:val="both"/>
        <w:rPr>
          <w:rFonts w:ascii="Times New Roman" w:eastAsia="Calibri" w:hAnsi="Times New Roman" w:cs="Times New Roman"/>
          <w:sz w:val="24"/>
          <w:szCs w:val="24"/>
          <w:lang w:val="es-AR"/>
        </w:rPr>
      </w:pPr>
      <w:r w:rsidRPr="00534024">
        <w:rPr>
          <w:rFonts w:ascii="Times New Roman" w:hAnsi="Times New Roman" w:cs="Times New Roman"/>
          <w:sz w:val="24"/>
          <w:szCs w:val="24"/>
          <w:lang w:val="es-AR"/>
        </w:rPr>
        <w:t xml:space="preserve">Abogados y académicos comprometidos con las luchas de los pueblos indígenas han señalado las dificultades que implica regular la consulta y la participación para evitar que dicha regulación termine siendo adversa a los propios pueblos. Coincido en que se trata de una </w:t>
      </w:r>
      <w:r w:rsidRPr="00534024">
        <w:rPr>
          <w:rFonts w:ascii="Times New Roman" w:hAnsi="Times New Roman" w:cs="Times New Roman"/>
          <w:sz w:val="24"/>
          <w:szCs w:val="24"/>
          <w:lang w:val="es-AR"/>
        </w:rPr>
        <w:lastRenderedPageBreak/>
        <w:t>ardua tarea que puede llegar a convertirse en un arma de doble filo.</w:t>
      </w:r>
      <w:r w:rsidRPr="00534024">
        <w:rPr>
          <w:rFonts w:ascii="Times New Roman" w:eastAsia="Times New Roman" w:hAnsi="Times New Roman" w:cs="Times New Roman"/>
          <w:sz w:val="24"/>
          <w:szCs w:val="24"/>
          <w:lang w:val="es-AR" w:eastAsia="es-AR"/>
        </w:rPr>
        <w:t xml:space="preserve"> Pero a mi modo de ver, las omisiones o indefiniciones en el plano normativo acaban “haciéndole el juego” a </w:t>
      </w:r>
      <w:r w:rsidR="00CB518C" w:rsidRPr="00534024">
        <w:rPr>
          <w:rFonts w:ascii="Times New Roman" w:eastAsia="Times New Roman" w:hAnsi="Times New Roman" w:cs="Times New Roman"/>
          <w:sz w:val="24"/>
          <w:szCs w:val="24"/>
          <w:lang w:val="es-AR" w:eastAsia="es-AR"/>
        </w:rPr>
        <w:t>l</w:t>
      </w:r>
      <w:r w:rsidRPr="00534024">
        <w:rPr>
          <w:rFonts w:ascii="Times New Roman" w:eastAsia="Times New Roman" w:hAnsi="Times New Roman" w:cs="Times New Roman"/>
          <w:sz w:val="24"/>
          <w:szCs w:val="24"/>
          <w:lang w:val="es-AR" w:eastAsia="es-AR"/>
        </w:rPr>
        <w:t>a falta de voluntad política.</w:t>
      </w:r>
      <w:r w:rsidRPr="00534024">
        <w:rPr>
          <w:rFonts w:ascii="Times New Roman" w:hAnsi="Times New Roman" w:cs="Times New Roman"/>
          <w:sz w:val="24"/>
          <w:szCs w:val="24"/>
          <w:lang w:val="es-AR"/>
        </w:rPr>
        <w:t xml:space="preserve"> Los silencios en el marco jurídico respecto a cómo operativizar los derechos reconocidos terminan habilitando (aunque reitero, no justificando) a este Estado tan reacio a implementar los derechos indígenas, a presentar potencialmente </w:t>
      </w:r>
      <w:r w:rsidRPr="00534024">
        <w:rPr>
          <w:rFonts w:ascii="Times New Roman" w:hAnsi="Times New Roman" w:cs="Times New Roman"/>
          <w:i/>
          <w:sz w:val="24"/>
          <w:szCs w:val="24"/>
          <w:lang w:val="es-AR"/>
        </w:rPr>
        <w:t>cualquier</w:t>
      </w:r>
      <w:r w:rsidRPr="00534024">
        <w:rPr>
          <w:rFonts w:ascii="Times New Roman" w:hAnsi="Times New Roman" w:cs="Times New Roman"/>
          <w:sz w:val="24"/>
          <w:szCs w:val="24"/>
          <w:lang w:val="es-AR"/>
        </w:rPr>
        <w:t xml:space="preserve"> actividad en que se involucre </w:t>
      </w:r>
      <w:r w:rsidRPr="00534024">
        <w:rPr>
          <w:rFonts w:ascii="Times New Roman" w:hAnsi="Times New Roman" w:cs="Times New Roman"/>
          <w:i/>
          <w:sz w:val="24"/>
          <w:szCs w:val="24"/>
          <w:lang w:val="es-AR"/>
        </w:rPr>
        <w:t>de alguna manera</w:t>
      </w:r>
      <w:r w:rsidRPr="00534024">
        <w:rPr>
          <w:rFonts w:ascii="Times New Roman" w:hAnsi="Times New Roman" w:cs="Times New Roman"/>
          <w:sz w:val="24"/>
          <w:szCs w:val="24"/>
          <w:lang w:val="es-AR"/>
        </w:rPr>
        <w:t xml:space="preserve"> a </w:t>
      </w:r>
      <w:r w:rsidRPr="00534024">
        <w:rPr>
          <w:rFonts w:ascii="Times New Roman" w:hAnsi="Times New Roman" w:cs="Times New Roman"/>
          <w:i/>
          <w:sz w:val="24"/>
          <w:szCs w:val="24"/>
          <w:lang w:val="es-AR"/>
        </w:rPr>
        <w:t>algún</w:t>
      </w:r>
      <w:r w:rsidRPr="00534024">
        <w:rPr>
          <w:rFonts w:ascii="Times New Roman" w:hAnsi="Times New Roman" w:cs="Times New Roman"/>
          <w:sz w:val="24"/>
          <w:szCs w:val="24"/>
          <w:lang w:val="es-AR"/>
        </w:rPr>
        <w:t xml:space="preserve"> indígena como “participación”.</w:t>
      </w:r>
      <w:r w:rsidRPr="00534024">
        <w:rPr>
          <w:rFonts w:ascii="Times New Roman" w:eastAsia="SimSun" w:hAnsi="Times New Roman" w:cs="Times New Roman"/>
          <w:sz w:val="24"/>
          <w:szCs w:val="24"/>
          <w:lang w:val="es-ES" w:eastAsia="zh-CN"/>
        </w:rPr>
        <w:t xml:space="preserve"> </w:t>
      </w:r>
      <w:r w:rsidRPr="00534024">
        <w:rPr>
          <w:rFonts w:ascii="Times New Roman" w:hAnsi="Times New Roman" w:cs="Times New Roman"/>
          <w:sz w:val="24"/>
          <w:szCs w:val="24"/>
          <w:lang w:val="es-AR"/>
        </w:rPr>
        <w:t>Al mismo tiempo</w:t>
      </w:r>
      <w:r w:rsidRPr="00534024">
        <w:rPr>
          <w:rFonts w:ascii="Times New Roman" w:eastAsia="Times New Roman" w:hAnsi="Times New Roman" w:cs="Times New Roman"/>
          <w:sz w:val="24"/>
          <w:szCs w:val="24"/>
          <w:lang w:val="es-AR" w:eastAsia="es-AR"/>
        </w:rPr>
        <w:t xml:space="preserve">, lo que se presenta como “participación” suele en la práctica devenir consulta y ésta, a su vez, mera transmisión de información –algo contra lo que alertan tanto los indígenas involucrados en estos procesos como los órganos de control de las organizaciones internacionales. Por eso </w:t>
      </w:r>
      <w:r w:rsidRPr="00534024">
        <w:rPr>
          <w:rFonts w:ascii="Times New Roman" w:hAnsi="Times New Roman" w:cs="Times New Roman"/>
          <w:sz w:val="24"/>
          <w:szCs w:val="24"/>
          <w:lang w:val="es-AR"/>
        </w:rPr>
        <w:t>se requieren normas más específicas sobre los estándares mínimos que deben cumplirse para que un proceso pueda ser considerado “participativo”.</w:t>
      </w:r>
      <w:r w:rsidRPr="00534024">
        <w:rPr>
          <w:rFonts w:ascii="Times New Roman" w:eastAsia="Calibri" w:hAnsi="Times New Roman" w:cs="Times New Roman"/>
          <w:sz w:val="24"/>
          <w:szCs w:val="24"/>
          <w:lang w:val="es-AR"/>
        </w:rPr>
        <w:t xml:space="preserve"> </w:t>
      </w:r>
      <w:r w:rsidRPr="00534024">
        <w:rPr>
          <w:rFonts w:ascii="Times New Roman" w:eastAsia="Times New Roman" w:hAnsi="Times New Roman" w:cs="Times New Roman"/>
          <w:sz w:val="24"/>
          <w:szCs w:val="24"/>
          <w:lang w:val="es-AR" w:eastAsia="es-AR"/>
        </w:rPr>
        <w:t>Es fundamental que el Estado junto con los pueblos indígenas establezca los mecanismos y clarifique los procedimientos para evitar que la participación devenga un formalismo asociado a una mera presencia física, que continúa dejando incierta la posibilidad de incidir en la toma de decisiones.</w:t>
      </w:r>
      <w:r w:rsidRPr="00534024">
        <w:rPr>
          <w:rFonts w:ascii="Times New Roman" w:hAnsi="Times New Roman" w:cs="Times New Roman"/>
          <w:sz w:val="24"/>
          <w:szCs w:val="24"/>
          <w:lang w:val="es-AR"/>
        </w:rPr>
        <w:t xml:space="preserve"> </w:t>
      </w:r>
    </w:p>
    <w:p w14:paraId="42F5ACF8" w14:textId="77777777" w:rsidR="00EB7EB3" w:rsidRPr="00534024" w:rsidRDefault="006D1A60" w:rsidP="001476E2">
      <w:pPr>
        <w:autoSpaceDE w:val="0"/>
        <w:autoSpaceDN w:val="0"/>
        <w:adjustRightInd w:val="0"/>
        <w:spacing w:after="0" w:line="360" w:lineRule="auto"/>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P</w:t>
      </w:r>
      <w:r w:rsidR="0091366C" w:rsidRPr="00534024">
        <w:rPr>
          <w:rFonts w:ascii="Times New Roman" w:eastAsia="Times New Roman" w:hAnsi="Times New Roman" w:cs="Times New Roman"/>
          <w:sz w:val="24"/>
          <w:szCs w:val="24"/>
          <w:lang w:val="es-ES" w:eastAsia="es-AR"/>
        </w:rPr>
        <w:t xml:space="preserve">ara finalizar quisiera señalar una cuestión que a menudo queda soslayada cuando se analiza el contenido del Convenio y la Declaración. </w:t>
      </w:r>
      <w:r w:rsidR="00915A11">
        <w:rPr>
          <w:rFonts w:ascii="Times New Roman" w:eastAsia="Times New Roman" w:hAnsi="Times New Roman" w:cs="Times New Roman"/>
          <w:sz w:val="24"/>
          <w:szCs w:val="24"/>
          <w:lang w:val="es-ES" w:eastAsia="es-AR"/>
        </w:rPr>
        <w:t xml:space="preserve">Y es que, a pesar de los avances realizados en materia de consulta y participación, </w:t>
      </w:r>
      <w:r w:rsidR="00EB7EB3" w:rsidRPr="00534024">
        <w:rPr>
          <w:rFonts w:ascii="Times New Roman" w:eastAsia="Times New Roman" w:hAnsi="Times New Roman" w:cs="Times New Roman"/>
          <w:sz w:val="24"/>
          <w:szCs w:val="24"/>
          <w:lang w:val="es-ES" w:eastAsia="es-AR"/>
        </w:rPr>
        <w:t>sigue habiendo en ellos silencio en torno a una cuestión clave: el derecho a veto. El Convenio 169 directamente no lo reconoce. La Declaración de la ONU, al introducir el concepto de “consentimiento l</w:t>
      </w:r>
      <w:r w:rsidR="00FB698A">
        <w:rPr>
          <w:rFonts w:ascii="Times New Roman" w:eastAsia="Times New Roman" w:hAnsi="Times New Roman" w:cs="Times New Roman"/>
          <w:sz w:val="24"/>
          <w:szCs w:val="24"/>
          <w:lang w:val="es-ES" w:eastAsia="es-AR"/>
        </w:rPr>
        <w:t>ibre, previo e informado”</w:t>
      </w:r>
      <w:r w:rsidR="00EB7EB3" w:rsidRPr="00534024">
        <w:rPr>
          <w:rFonts w:ascii="Times New Roman" w:eastAsia="Times New Roman" w:hAnsi="Times New Roman" w:cs="Times New Roman"/>
          <w:sz w:val="24"/>
          <w:szCs w:val="24"/>
          <w:lang w:val="es-ES" w:eastAsia="es-AR"/>
        </w:rPr>
        <w:t xml:space="preserve"> es más ambigua al respecto</w:t>
      </w:r>
      <w:r w:rsidR="00E714AA">
        <w:rPr>
          <w:rFonts w:ascii="Times New Roman" w:eastAsia="Times New Roman" w:hAnsi="Times New Roman" w:cs="Times New Roman"/>
          <w:sz w:val="24"/>
          <w:szCs w:val="24"/>
          <w:lang w:val="es-ES" w:eastAsia="es-AR"/>
        </w:rPr>
        <w:t>, y para algunos</w:t>
      </w:r>
      <w:r w:rsidR="00EB7EB3" w:rsidRPr="00534024">
        <w:rPr>
          <w:rFonts w:ascii="Times New Roman" w:eastAsia="Times New Roman" w:hAnsi="Times New Roman" w:cs="Times New Roman"/>
          <w:sz w:val="24"/>
          <w:szCs w:val="24"/>
          <w:lang w:val="es-ES" w:eastAsia="es-AR"/>
        </w:rPr>
        <w:t xml:space="preserve"> éste podría interpretarse como un derecho a veto (de ahí la resistencia de algunos Estados a aprobar la Declaración, y </w:t>
      </w:r>
      <w:r w:rsidR="00C34E84">
        <w:rPr>
          <w:rFonts w:ascii="Times New Roman" w:eastAsia="Times New Roman" w:hAnsi="Times New Roman" w:cs="Times New Roman"/>
          <w:sz w:val="24"/>
          <w:szCs w:val="24"/>
          <w:lang w:val="es-ES" w:eastAsia="es-AR"/>
        </w:rPr>
        <w:t xml:space="preserve">a la vez </w:t>
      </w:r>
      <w:r w:rsidR="00EB7EB3" w:rsidRPr="00534024">
        <w:rPr>
          <w:rFonts w:ascii="Times New Roman" w:eastAsia="Times New Roman" w:hAnsi="Times New Roman" w:cs="Times New Roman"/>
          <w:sz w:val="24"/>
          <w:szCs w:val="24"/>
          <w:lang w:val="es-ES" w:eastAsia="es-AR"/>
        </w:rPr>
        <w:t>la posibilidad de utilizar este concepto estratégicamente como instrumento de presión</w:t>
      </w:r>
      <w:r w:rsidR="00C34F05" w:rsidRPr="00534024">
        <w:rPr>
          <w:rFonts w:ascii="Times New Roman" w:eastAsia="Times New Roman" w:hAnsi="Times New Roman" w:cs="Times New Roman"/>
          <w:sz w:val="24"/>
          <w:szCs w:val="24"/>
          <w:lang w:val="es-ES" w:eastAsia="es-AR"/>
        </w:rPr>
        <w:t>). P</w:t>
      </w:r>
      <w:r w:rsidR="00EB7EB3" w:rsidRPr="00534024">
        <w:rPr>
          <w:rFonts w:ascii="Times New Roman" w:eastAsia="Times New Roman" w:hAnsi="Times New Roman" w:cs="Times New Roman"/>
          <w:sz w:val="24"/>
          <w:szCs w:val="24"/>
          <w:lang w:val="es-ES" w:eastAsia="es-AR"/>
        </w:rPr>
        <w:t xml:space="preserve">ero en verdad el articulado no establece explícitamente que los indígenas puedan </w:t>
      </w:r>
      <w:r w:rsidR="00EB7EB3" w:rsidRPr="00534024">
        <w:rPr>
          <w:rFonts w:ascii="Times New Roman" w:eastAsia="Times New Roman" w:hAnsi="Times New Roman" w:cs="Times New Roman"/>
          <w:i/>
          <w:sz w:val="24"/>
          <w:szCs w:val="24"/>
          <w:lang w:val="es-ES" w:eastAsia="es-AR"/>
        </w:rPr>
        <w:t>impedir</w:t>
      </w:r>
      <w:r w:rsidR="00EB7EB3" w:rsidRPr="00534024">
        <w:rPr>
          <w:rFonts w:ascii="Times New Roman" w:eastAsia="Times New Roman" w:hAnsi="Times New Roman" w:cs="Times New Roman"/>
          <w:sz w:val="24"/>
          <w:szCs w:val="24"/>
          <w:lang w:val="es-ES" w:eastAsia="es-AR"/>
        </w:rPr>
        <w:t xml:space="preserve"> la ejecución de decisiones e</w:t>
      </w:r>
      <w:r w:rsidR="00C34F05" w:rsidRPr="00534024">
        <w:rPr>
          <w:rFonts w:ascii="Times New Roman" w:eastAsia="Times New Roman" w:hAnsi="Times New Roman" w:cs="Times New Roman"/>
          <w:sz w:val="24"/>
          <w:szCs w:val="24"/>
          <w:lang w:val="es-ES" w:eastAsia="es-AR"/>
        </w:rPr>
        <w:t xml:space="preserve">statales que les sean adversas, </w:t>
      </w:r>
      <w:r w:rsidR="00EB7EB3" w:rsidRPr="00534024">
        <w:rPr>
          <w:rFonts w:ascii="Times New Roman" w:eastAsia="Times New Roman" w:hAnsi="Times New Roman" w:cs="Times New Roman"/>
          <w:sz w:val="24"/>
          <w:szCs w:val="24"/>
          <w:lang w:val="es-ES" w:eastAsia="es-AR"/>
        </w:rPr>
        <w:t>ya que desde la óptica del derecho internacional esto implicaría un límite a la s</w:t>
      </w:r>
      <w:r w:rsidR="002C5228" w:rsidRPr="00534024">
        <w:rPr>
          <w:rFonts w:ascii="Times New Roman" w:eastAsia="Times New Roman" w:hAnsi="Times New Roman" w:cs="Times New Roman"/>
          <w:sz w:val="24"/>
          <w:szCs w:val="24"/>
          <w:lang w:val="es-ES" w:eastAsia="es-AR"/>
        </w:rPr>
        <w:t>oberanía territorial del Estado.</w:t>
      </w:r>
      <w:r w:rsidR="00EB7EB3" w:rsidRPr="00534024">
        <w:rPr>
          <w:rFonts w:ascii="Times New Roman" w:eastAsia="Times New Roman" w:hAnsi="Times New Roman" w:cs="Times New Roman"/>
          <w:sz w:val="24"/>
          <w:szCs w:val="24"/>
          <w:lang w:val="es-ES" w:eastAsia="es-AR"/>
        </w:rPr>
        <w:t xml:space="preserve"> </w:t>
      </w:r>
      <w:r w:rsidR="00EB7EB3" w:rsidRPr="00534024">
        <w:rPr>
          <w:rFonts w:ascii="Times New Roman" w:hAnsi="Times New Roman" w:cs="Times New Roman"/>
          <w:sz w:val="24"/>
          <w:szCs w:val="24"/>
          <w:lang w:val="es-ES"/>
        </w:rPr>
        <w:t>Expertos de la ONU como el Relator Especial James Anaya han aclarado que, excepto en los casos de desplazamientos forzosos y almacenamiento de materiales tóxicos en territorios indígenas, la obligación de los Estados es consultar, no obtener el consentimiento, y que por lo tanto</w:t>
      </w:r>
      <w:r w:rsidR="00EB7EB3" w:rsidRPr="00534024">
        <w:rPr>
          <w:rFonts w:ascii="Times New Roman" w:hAnsi="Times New Roman" w:cs="Times New Roman"/>
          <w:sz w:val="24"/>
          <w:szCs w:val="24"/>
          <w:lang w:val="es-AR"/>
        </w:rPr>
        <w:t xml:space="preserve"> no debe considerarse que la Declaración confi</w:t>
      </w:r>
      <w:r w:rsidR="007821B5">
        <w:rPr>
          <w:rFonts w:ascii="Times New Roman" w:hAnsi="Times New Roman" w:cs="Times New Roman"/>
          <w:sz w:val="24"/>
          <w:szCs w:val="24"/>
          <w:lang w:val="es-AR"/>
        </w:rPr>
        <w:t>era a los pueblos indígenas un poder de veto</w:t>
      </w:r>
      <w:r w:rsidR="00EB7EB3" w:rsidRPr="00534024">
        <w:rPr>
          <w:rFonts w:ascii="Times New Roman" w:hAnsi="Times New Roman" w:cs="Times New Roman"/>
          <w:sz w:val="24"/>
          <w:szCs w:val="24"/>
          <w:lang w:val="es-AR"/>
        </w:rPr>
        <w:t xml:space="preserve"> respecto a las decisiones que los puedan afectar. </w:t>
      </w:r>
      <w:r w:rsidR="00EB7EB3" w:rsidRPr="00534024">
        <w:rPr>
          <w:rFonts w:ascii="Times New Roman" w:eastAsia="Times New Roman" w:hAnsi="Times New Roman" w:cs="Times New Roman"/>
          <w:sz w:val="24"/>
          <w:szCs w:val="24"/>
          <w:lang w:val="es-ES" w:eastAsia="es-AR"/>
        </w:rPr>
        <w:t xml:space="preserve">La </w:t>
      </w:r>
      <w:r w:rsidR="00EB7EB3" w:rsidRPr="00534024">
        <w:rPr>
          <w:rFonts w:ascii="Times New Roman" w:eastAsia="Times New Roman" w:hAnsi="Times New Roman" w:cs="Times New Roman"/>
          <w:i/>
          <w:sz w:val="24"/>
          <w:szCs w:val="24"/>
          <w:lang w:val="es-ES" w:eastAsia="es-AR"/>
        </w:rPr>
        <w:t xml:space="preserve">búsqueda </w:t>
      </w:r>
      <w:r w:rsidR="00EB7EB3" w:rsidRPr="00534024">
        <w:rPr>
          <w:rFonts w:ascii="Times New Roman" w:eastAsia="Times New Roman" w:hAnsi="Times New Roman" w:cs="Times New Roman"/>
          <w:sz w:val="24"/>
          <w:szCs w:val="24"/>
          <w:lang w:val="es-ES" w:eastAsia="es-AR"/>
        </w:rPr>
        <w:t xml:space="preserve">de consentimiento orienta el diálogo intercultural que debe establecerse entre los pueblos indígenas y el Estado, pero su </w:t>
      </w:r>
      <w:r w:rsidR="00EB7EB3" w:rsidRPr="00534024">
        <w:rPr>
          <w:rFonts w:ascii="Times New Roman" w:eastAsia="Times New Roman" w:hAnsi="Times New Roman" w:cs="Times New Roman"/>
          <w:i/>
          <w:sz w:val="24"/>
          <w:szCs w:val="24"/>
          <w:lang w:val="es-ES" w:eastAsia="es-AR"/>
        </w:rPr>
        <w:t>obtención</w:t>
      </w:r>
      <w:r w:rsidR="00EB7EB3" w:rsidRPr="00534024">
        <w:rPr>
          <w:rFonts w:ascii="Times New Roman" w:eastAsia="Times New Roman" w:hAnsi="Times New Roman" w:cs="Times New Roman"/>
          <w:sz w:val="24"/>
          <w:szCs w:val="24"/>
          <w:lang w:val="es-ES" w:eastAsia="es-AR"/>
        </w:rPr>
        <w:t xml:space="preserve"> no está planteada como requisito indispensable para habilitar </w:t>
      </w:r>
      <w:r w:rsidR="00EB7EB3" w:rsidRPr="00534024">
        <w:rPr>
          <w:rFonts w:ascii="Times New Roman" w:hAnsi="Times New Roman" w:cs="Times New Roman"/>
          <w:sz w:val="24"/>
          <w:szCs w:val="24"/>
          <w:lang w:val="es-ES"/>
        </w:rPr>
        <w:t>el proyecto o la medida propuesta</w:t>
      </w:r>
      <w:r w:rsidR="00EB7EB3" w:rsidRPr="00534024">
        <w:rPr>
          <w:rFonts w:ascii="Times New Roman" w:eastAsia="Times New Roman" w:hAnsi="Times New Roman" w:cs="Times New Roman"/>
          <w:sz w:val="24"/>
          <w:szCs w:val="24"/>
          <w:lang w:val="es-ES" w:eastAsia="es-AR"/>
        </w:rPr>
        <w:t xml:space="preserve">. En otras palabras, se reconoce a los indígenas el </w:t>
      </w:r>
      <w:r w:rsidR="00EB7EB3" w:rsidRPr="00534024">
        <w:rPr>
          <w:rFonts w:ascii="Times New Roman" w:eastAsia="Times New Roman" w:hAnsi="Times New Roman" w:cs="Times New Roman"/>
          <w:sz w:val="24"/>
          <w:szCs w:val="24"/>
          <w:lang w:val="es-AR" w:eastAsia="es-AR"/>
        </w:rPr>
        <w:t>derecho a decir “sí” o “no” (</w:t>
      </w:r>
      <w:r w:rsidR="001459DB" w:rsidRPr="00534024">
        <w:rPr>
          <w:rFonts w:ascii="Times New Roman" w:eastAsia="Times New Roman" w:hAnsi="Times New Roman" w:cs="Times New Roman"/>
          <w:sz w:val="24"/>
          <w:szCs w:val="24"/>
          <w:lang w:val="es-AR" w:eastAsia="es-AR"/>
        </w:rPr>
        <w:t>y sobre todo se los alienta</w:t>
      </w:r>
      <w:r w:rsidR="00EB7EB3" w:rsidRPr="00534024">
        <w:rPr>
          <w:rFonts w:ascii="Times New Roman" w:eastAsia="Times New Roman" w:hAnsi="Times New Roman" w:cs="Times New Roman"/>
          <w:sz w:val="24"/>
          <w:szCs w:val="24"/>
          <w:lang w:val="es-AR" w:eastAsia="es-AR"/>
        </w:rPr>
        <w:t xml:space="preserve"> a negociar alternativas), pero en caso de decir que “no”, esto no</w:t>
      </w:r>
      <w:r w:rsidR="00EB7EB3" w:rsidRPr="00534024">
        <w:rPr>
          <w:rFonts w:ascii="Times New Roman" w:eastAsia="Times New Roman" w:hAnsi="Times New Roman" w:cs="Times New Roman"/>
          <w:sz w:val="24"/>
          <w:szCs w:val="24"/>
          <w:lang w:val="es-ES" w:eastAsia="es-AR"/>
        </w:rPr>
        <w:t xml:space="preserve"> implica obligatoriedad para el Estado de dar marcha atrás con la medida en cuestión. En lo que hace al derecho de participación de los </w:t>
      </w:r>
      <w:r w:rsidR="00EB7EB3" w:rsidRPr="00534024">
        <w:rPr>
          <w:rFonts w:ascii="Times New Roman" w:eastAsia="Times New Roman" w:hAnsi="Times New Roman" w:cs="Times New Roman"/>
          <w:sz w:val="24"/>
          <w:szCs w:val="24"/>
          <w:lang w:val="es-ES" w:eastAsia="es-AR"/>
        </w:rPr>
        <w:lastRenderedPageBreak/>
        <w:t xml:space="preserve">pueblos indígenas en la </w:t>
      </w:r>
      <w:r w:rsidR="00EB7EB3" w:rsidRPr="00534024">
        <w:rPr>
          <w:rFonts w:ascii="Times New Roman" w:eastAsia="Times New Roman" w:hAnsi="Times New Roman" w:cs="Times New Roman"/>
          <w:i/>
          <w:sz w:val="24"/>
          <w:szCs w:val="24"/>
          <w:lang w:val="es-ES" w:eastAsia="es-AR"/>
        </w:rPr>
        <w:t>toma de decisiones</w:t>
      </w:r>
      <w:r w:rsidR="00BD5910" w:rsidRPr="00534024">
        <w:rPr>
          <w:rFonts w:ascii="Times New Roman" w:eastAsia="Times New Roman" w:hAnsi="Times New Roman" w:cs="Times New Roman"/>
          <w:sz w:val="24"/>
          <w:szCs w:val="24"/>
          <w:lang w:val="es-ES" w:eastAsia="es-AR"/>
        </w:rPr>
        <w:t xml:space="preserve"> sobre asuntos que los afecta</w:t>
      </w:r>
      <w:r w:rsidR="00EB7EB3" w:rsidRPr="00534024">
        <w:rPr>
          <w:rFonts w:ascii="Times New Roman" w:eastAsia="Times New Roman" w:hAnsi="Times New Roman" w:cs="Times New Roman"/>
          <w:sz w:val="24"/>
          <w:szCs w:val="24"/>
          <w:lang w:val="es-ES" w:eastAsia="es-AR"/>
        </w:rPr>
        <w:t xml:space="preserve">n (especialmente en lo relativo a sus codiciados “recursos naturales”), esto plantea entonces un techo ya desde el propio plano normativo. </w:t>
      </w:r>
      <w:r w:rsidR="00EB7EB3" w:rsidRPr="00534024">
        <w:rPr>
          <w:rFonts w:ascii="Times New Roman" w:eastAsia="SimSun" w:hAnsi="Times New Roman" w:cs="Times New Roman"/>
          <w:sz w:val="24"/>
          <w:szCs w:val="24"/>
          <w:lang w:val="es-AR" w:eastAsia="zh-CN"/>
        </w:rPr>
        <w:t>Aún más, si tenemos en cuenta que la Declaración de la ONU afirma desde sus inicios el derecho a la libre determinación</w:t>
      </w:r>
      <w:r w:rsidR="00EA7E66" w:rsidRPr="00534024">
        <w:rPr>
          <w:rFonts w:ascii="Times New Roman" w:eastAsia="SimSun" w:hAnsi="Times New Roman" w:cs="Times New Roman"/>
          <w:sz w:val="24"/>
          <w:szCs w:val="24"/>
          <w:lang w:val="es-AR" w:eastAsia="zh-CN"/>
        </w:rPr>
        <w:t xml:space="preserve"> de estos pueblos</w:t>
      </w:r>
      <w:r w:rsidR="00EB7EB3" w:rsidRPr="00534024">
        <w:rPr>
          <w:rFonts w:ascii="Times New Roman" w:eastAsia="SimSun" w:hAnsi="Times New Roman" w:cs="Times New Roman"/>
          <w:sz w:val="24"/>
          <w:szCs w:val="24"/>
          <w:lang w:val="es-AR" w:eastAsia="zh-CN"/>
        </w:rPr>
        <w:t>, surge el interrogante de cómo se vincula esta afirmació</w:t>
      </w:r>
      <w:r w:rsidR="000C644B">
        <w:rPr>
          <w:rFonts w:ascii="Times New Roman" w:eastAsia="SimSun" w:hAnsi="Times New Roman" w:cs="Times New Roman"/>
          <w:sz w:val="24"/>
          <w:szCs w:val="24"/>
          <w:lang w:val="es-AR" w:eastAsia="zh-CN"/>
        </w:rPr>
        <w:t>n con la negación del derecho a</w:t>
      </w:r>
      <w:r w:rsidR="00EB7EB3" w:rsidRPr="00534024">
        <w:rPr>
          <w:rFonts w:ascii="Times New Roman" w:eastAsia="SimSun" w:hAnsi="Times New Roman" w:cs="Times New Roman"/>
          <w:sz w:val="24"/>
          <w:szCs w:val="24"/>
          <w:lang w:val="es-AR" w:eastAsia="zh-CN"/>
        </w:rPr>
        <w:t xml:space="preserve"> veto. </w:t>
      </w:r>
      <w:r w:rsidR="00EB7EB3" w:rsidRPr="00534024">
        <w:rPr>
          <w:rFonts w:ascii="Times New Roman" w:eastAsia="SimSun" w:hAnsi="Times New Roman" w:cs="Times New Roman"/>
          <w:sz w:val="24"/>
          <w:szCs w:val="24"/>
          <w:lang w:val="es-ES" w:eastAsia="zh-CN"/>
        </w:rPr>
        <w:t xml:space="preserve">Ciertamente resulta un desafío poder compatibilizar </w:t>
      </w:r>
      <w:r w:rsidR="00194F4C" w:rsidRPr="00534024">
        <w:rPr>
          <w:rFonts w:ascii="Times New Roman" w:eastAsia="SimSun" w:hAnsi="Times New Roman" w:cs="Times New Roman"/>
          <w:sz w:val="24"/>
          <w:szCs w:val="24"/>
          <w:lang w:val="es-ES" w:eastAsia="zh-CN"/>
        </w:rPr>
        <w:t>ambas cuestiones</w:t>
      </w:r>
      <w:r w:rsidR="00EB7EB3" w:rsidRPr="00534024">
        <w:rPr>
          <w:rFonts w:ascii="Times New Roman" w:eastAsia="SimSun" w:hAnsi="Times New Roman" w:cs="Times New Roman"/>
          <w:sz w:val="24"/>
          <w:szCs w:val="24"/>
          <w:lang w:val="es-ES" w:eastAsia="zh-CN"/>
        </w:rPr>
        <w:t xml:space="preserve">, porque ¿cuál es el grado de “libertad” posible si el Estado no está obligado a respetar el “no”? </w:t>
      </w:r>
    </w:p>
    <w:p w14:paraId="65F986F9" w14:textId="77777777" w:rsidR="00731E55" w:rsidRPr="00534024" w:rsidRDefault="00731E55" w:rsidP="001476E2">
      <w:pPr>
        <w:autoSpaceDE w:val="0"/>
        <w:autoSpaceDN w:val="0"/>
        <w:adjustRightInd w:val="0"/>
        <w:spacing w:after="0" w:line="360" w:lineRule="auto"/>
        <w:jc w:val="both"/>
        <w:rPr>
          <w:rFonts w:ascii="Times New Roman" w:hAnsi="Times New Roman" w:cs="Times New Roman"/>
          <w:sz w:val="24"/>
          <w:szCs w:val="24"/>
          <w:lang w:val="es-AR"/>
        </w:rPr>
      </w:pPr>
    </w:p>
    <w:p w14:paraId="30BBF957" w14:textId="77777777" w:rsidR="00734E6D" w:rsidRPr="00534024" w:rsidRDefault="003B379F" w:rsidP="001476E2">
      <w:pPr>
        <w:autoSpaceDE w:val="0"/>
        <w:autoSpaceDN w:val="0"/>
        <w:adjustRightInd w:val="0"/>
        <w:spacing w:after="0" w:line="360" w:lineRule="auto"/>
        <w:jc w:val="both"/>
        <w:rPr>
          <w:rFonts w:ascii="Times New Roman" w:hAnsi="Times New Roman" w:cs="Times New Roman"/>
          <w:b/>
          <w:sz w:val="24"/>
          <w:szCs w:val="24"/>
          <w:lang w:val="es-AR"/>
        </w:rPr>
      </w:pPr>
      <w:r>
        <w:rPr>
          <w:rFonts w:ascii="Times New Roman" w:hAnsi="Times New Roman" w:cs="Times New Roman"/>
          <w:b/>
          <w:sz w:val="24"/>
          <w:szCs w:val="24"/>
          <w:lang w:val="es-AR"/>
        </w:rPr>
        <w:t>A modo de cierre</w:t>
      </w:r>
    </w:p>
    <w:p w14:paraId="36595440" w14:textId="77777777" w:rsidR="0098489D" w:rsidRPr="00534024" w:rsidRDefault="00C028E0" w:rsidP="0023380E">
      <w:pPr>
        <w:spacing w:after="0" w:line="360" w:lineRule="auto"/>
        <w:jc w:val="both"/>
        <w:rPr>
          <w:rFonts w:ascii="Times New Roman" w:eastAsia="Calibri" w:hAnsi="Times New Roman" w:cs="Times New Roman"/>
          <w:spacing w:val="-4"/>
          <w:sz w:val="24"/>
          <w:szCs w:val="24"/>
          <w:lang w:val="es-AR"/>
        </w:rPr>
      </w:pPr>
      <w:r w:rsidRPr="00534024">
        <w:rPr>
          <w:rFonts w:ascii="Times New Roman" w:hAnsi="Times New Roman" w:cs="Times New Roman"/>
          <w:sz w:val="24"/>
          <w:szCs w:val="24"/>
          <w:lang w:val="es-AR"/>
        </w:rPr>
        <w:t>Si en las últimas décadas</w:t>
      </w:r>
      <w:r w:rsidR="0098489D" w:rsidRPr="00534024">
        <w:rPr>
          <w:rFonts w:ascii="Times New Roman" w:hAnsi="Times New Roman" w:cs="Times New Roman"/>
          <w:sz w:val="24"/>
          <w:szCs w:val="24"/>
          <w:lang w:val="es-AR"/>
        </w:rPr>
        <w:t xml:space="preserve"> las apelaciones a la participación de la sociedad civil han venido cobrando fuerza de manera generalizada</w:t>
      </w:r>
      <w:r w:rsidRPr="00534024">
        <w:rPr>
          <w:rFonts w:ascii="Times New Roman" w:hAnsi="Times New Roman" w:cs="Times New Roman"/>
          <w:sz w:val="24"/>
          <w:szCs w:val="24"/>
          <w:lang w:val="es-AR"/>
        </w:rPr>
        <w:t>,</w:t>
      </w:r>
      <w:r w:rsidRPr="00534024">
        <w:rPr>
          <w:rFonts w:ascii="Times New Roman" w:eastAsia="SimSun" w:hAnsi="Times New Roman" w:cs="Times New Roman"/>
          <w:sz w:val="24"/>
          <w:szCs w:val="24"/>
          <w:lang w:val="es-AR" w:eastAsia="zh-CN"/>
        </w:rPr>
        <w:t xml:space="preserve"> e</w:t>
      </w:r>
      <w:r w:rsidR="0098489D" w:rsidRPr="00534024">
        <w:rPr>
          <w:rFonts w:ascii="Times New Roman" w:eastAsia="SimSun" w:hAnsi="Times New Roman" w:cs="Times New Roman"/>
          <w:sz w:val="24"/>
          <w:szCs w:val="24"/>
          <w:lang w:val="es-AR" w:eastAsia="zh-CN"/>
        </w:rPr>
        <w:t>n e</w:t>
      </w:r>
      <w:r w:rsidRPr="00534024">
        <w:rPr>
          <w:rFonts w:ascii="Times New Roman" w:eastAsia="SimSun" w:hAnsi="Times New Roman" w:cs="Times New Roman"/>
          <w:sz w:val="24"/>
          <w:szCs w:val="24"/>
          <w:lang w:val="es-AR" w:eastAsia="zh-CN"/>
        </w:rPr>
        <w:t>l caso de los pueblos indígenas</w:t>
      </w:r>
      <w:r w:rsidR="0098489D" w:rsidRPr="00534024">
        <w:rPr>
          <w:rFonts w:ascii="Times New Roman" w:eastAsia="SimSun" w:hAnsi="Times New Roman" w:cs="Times New Roman"/>
          <w:sz w:val="24"/>
          <w:szCs w:val="24"/>
          <w:lang w:val="es-AR" w:eastAsia="zh-CN"/>
        </w:rPr>
        <w:t xml:space="preserve"> este énfasis</w:t>
      </w:r>
      <w:r w:rsidR="0098489D" w:rsidRPr="00534024">
        <w:rPr>
          <w:rFonts w:ascii="Times New Roman" w:eastAsia="Calibri" w:hAnsi="Times New Roman" w:cs="Times New Roman"/>
          <w:sz w:val="24"/>
          <w:szCs w:val="24"/>
          <w:lang w:val="es-AR"/>
        </w:rPr>
        <w:t xml:space="preserve"> constituye una innovación que cobra </w:t>
      </w:r>
      <w:r w:rsidR="0098489D" w:rsidRPr="00534024">
        <w:rPr>
          <w:rFonts w:ascii="Times New Roman" w:eastAsia="SimSun" w:hAnsi="Times New Roman" w:cs="Times New Roman"/>
          <w:sz w:val="24"/>
          <w:szCs w:val="24"/>
          <w:lang w:val="es-AR" w:eastAsia="zh-CN"/>
        </w:rPr>
        <w:t>especial relevancia</w:t>
      </w:r>
      <w:r w:rsidR="0098489D" w:rsidRPr="00534024">
        <w:rPr>
          <w:rFonts w:ascii="Times New Roman" w:eastAsia="Calibri" w:hAnsi="Times New Roman" w:cs="Times New Roman"/>
          <w:sz w:val="24"/>
          <w:szCs w:val="24"/>
          <w:lang w:val="es-AR"/>
        </w:rPr>
        <w:t xml:space="preserve">, al haber sido históricamente interpelados por el Estado-nación como receptores pasivos de las medidas a ellos destinadas. Podemos plantear entonces que </w:t>
      </w:r>
      <w:r w:rsidR="000201FB">
        <w:rPr>
          <w:rFonts w:ascii="Times New Roman" w:eastAsia="Calibri" w:hAnsi="Times New Roman" w:cs="Times New Roman"/>
          <w:iCs/>
          <w:sz w:val="24"/>
          <w:szCs w:val="24"/>
          <w:lang w:val="es-AR"/>
        </w:rPr>
        <w:t>el</w:t>
      </w:r>
      <w:r w:rsidR="0098489D" w:rsidRPr="00534024">
        <w:rPr>
          <w:rFonts w:ascii="Times New Roman" w:eastAsia="Calibri" w:hAnsi="Times New Roman" w:cs="Times New Roman"/>
          <w:iCs/>
          <w:sz w:val="24"/>
          <w:szCs w:val="24"/>
          <w:lang w:val="es-AR"/>
        </w:rPr>
        <w:t xml:space="preserve"> reconocimiento d</w:t>
      </w:r>
      <w:r w:rsidR="0098489D" w:rsidRPr="00534024">
        <w:rPr>
          <w:rFonts w:ascii="Times New Roman" w:eastAsia="Calibri" w:hAnsi="Times New Roman" w:cs="Times New Roman"/>
          <w:iCs/>
          <w:sz w:val="24"/>
          <w:szCs w:val="24"/>
          <w:lang w:val="es-MX"/>
        </w:rPr>
        <w:t xml:space="preserve">el derecho de estos pueblos a intervenir </w:t>
      </w:r>
      <w:r w:rsidR="0098489D" w:rsidRPr="00534024">
        <w:rPr>
          <w:rFonts w:ascii="Times New Roman" w:eastAsia="Calibri" w:hAnsi="Times New Roman" w:cs="Times New Roman"/>
          <w:sz w:val="24"/>
          <w:szCs w:val="24"/>
          <w:lang w:val="es-AR"/>
        </w:rPr>
        <w:t>en la definición de sus asuntos</w:t>
      </w:r>
      <w:r w:rsidR="0023380E" w:rsidRPr="00534024">
        <w:rPr>
          <w:rFonts w:ascii="Times New Roman" w:eastAsia="Calibri" w:hAnsi="Times New Roman" w:cs="Times New Roman"/>
          <w:sz w:val="24"/>
          <w:szCs w:val="24"/>
          <w:lang w:val="es-AR"/>
        </w:rPr>
        <w:t xml:space="preserve">, dejando de ser concebidos como meros destinatarios de políticas diseñadas y ejecutadas por el Estado para convertirse también en hacedores de las mismas, </w:t>
      </w:r>
      <w:r w:rsidR="0098489D" w:rsidRPr="00534024">
        <w:rPr>
          <w:rFonts w:ascii="Times New Roman" w:eastAsia="Calibri" w:hAnsi="Times New Roman" w:cs="Times New Roman"/>
          <w:sz w:val="24"/>
          <w:szCs w:val="24"/>
          <w:lang w:val="es-AR"/>
        </w:rPr>
        <w:t>parecería ir en contra de la colonialidad del poder, en sentido opuesto</w:t>
      </w:r>
      <w:r w:rsidR="0098489D" w:rsidRPr="00534024">
        <w:rPr>
          <w:rFonts w:ascii="Times New Roman" w:eastAsia="Calibri" w:hAnsi="Times New Roman" w:cs="Times New Roman"/>
          <w:i/>
          <w:sz w:val="24"/>
          <w:szCs w:val="24"/>
          <w:lang w:val="es-AR"/>
        </w:rPr>
        <w:t xml:space="preserve"> </w:t>
      </w:r>
      <w:r w:rsidR="0098489D" w:rsidRPr="00534024">
        <w:rPr>
          <w:rFonts w:ascii="Times New Roman" w:eastAsia="Calibri" w:hAnsi="Times New Roman" w:cs="Times New Roman"/>
          <w:sz w:val="24"/>
          <w:szCs w:val="24"/>
          <w:lang w:val="es-AR"/>
        </w:rPr>
        <w:t>a las representaciones y prácticas hegemónicas que históricament</w:t>
      </w:r>
      <w:r w:rsidR="00467C56">
        <w:rPr>
          <w:rFonts w:ascii="Times New Roman" w:eastAsia="Calibri" w:hAnsi="Times New Roman" w:cs="Times New Roman"/>
          <w:sz w:val="24"/>
          <w:szCs w:val="24"/>
          <w:lang w:val="es-AR"/>
        </w:rPr>
        <w:t xml:space="preserve">e negaron a los indígenas el acceso a instancias </w:t>
      </w:r>
      <w:r w:rsidR="0098489D" w:rsidRPr="00534024">
        <w:rPr>
          <w:rFonts w:ascii="Times New Roman" w:eastAsia="Calibri" w:hAnsi="Times New Roman" w:cs="Times New Roman"/>
          <w:sz w:val="24"/>
          <w:szCs w:val="24"/>
          <w:lang w:val="es-AR"/>
        </w:rPr>
        <w:t>de definición política. Ahora bien,</w:t>
      </w:r>
      <w:r w:rsidR="0098489D" w:rsidRPr="00534024">
        <w:rPr>
          <w:rFonts w:ascii="Times New Roman" w:eastAsia="Times New Roman" w:hAnsi="Times New Roman" w:cs="Times New Roman"/>
          <w:sz w:val="24"/>
          <w:szCs w:val="24"/>
          <w:lang w:val="es-AR" w:eastAsia="es-AR"/>
        </w:rPr>
        <w:t xml:space="preserve"> </w:t>
      </w:r>
      <w:r w:rsidR="0098489D" w:rsidRPr="00534024">
        <w:rPr>
          <w:rFonts w:ascii="Times New Roman" w:eastAsia="Calibri" w:hAnsi="Times New Roman" w:cs="Times New Roman"/>
          <w:sz w:val="24"/>
          <w:szCs w:val="24"/>
          <w:lang w:val="es-AR"/>
        </w:rPr>
        <w:t>es necesario indagar más allá y considerar hasta qué punto las normas jurídicas y las medidas gubernamentales en materia de participación han implicado un incremento sust</w:t>
      </w:r>
      <w:r w:rsidR="00467C56">
        <w:rPr>
          <w:rFonts w:ascii="Times New Roman" w:eastAsia="Calibri" w:hAnsi="Times New Roman" w:cs="Times New Roman"/>
          <w:sz w:val="24"/>
          <w:szCs w:val="24"/>
          <w:lang w:val="es-AR"/>
        </w:rPr>
        <w:t>antivo en las posibilidades de est</w:t>
      </w:r>
      <w:r w:rsidR="0098489D" w:rsidRPr="00534024">
        <w:rPr>
          <w:rFonts w:ascii="Times New Roman" w:eastAsia="Calibri" w:hAnsi="Times New Roman" w:cs="Times New Roman"/>
          <w:sz w:val="24"/>
          <w:szCs w:val="24"/>
          <w:lang w:val="es-AR"/>
        </w:rPr>
        <w:t xml:space="preserve">os </w:t>
      </w:r>
      <w:r w:rsidR="006D7093">
        <w:rPr>
          <w:rFonts w:ascii="Times New Roman" w:eastAsia="Calibri" w:hAnsi="Times New Roman" w:cs="Times New Roman"/>
          <w:sz w:val="24"/>
          <w:szCs w:val="24"/>
          <w:lang w:val="es-AR"/>
        </w:rPr>
        <w:t>pueblo</w:t>
      </w:r>
      <w:r w:rsidR="0098489D" w:rsidRPr="00534024">
        <w:rPr>
          <w:rFonts w:ascii="Times New Roman" w:eastAsia="Calibri" w:hAnsi="Times New Roman" w:cs="Times New Roman"/>
          <w:sz w:val="24"/>
          <w:szCs w:val="24"/>
          <w:lang w:val="es-AR"/>
        </w:rPr>
        <w:t xml:space="preserve">s de tomar decisiones respecto a las cuestiones más centrales para </w:t>
      </w:r>
      <w:r w:rsidR="006D7093">
        <w:rPr>
          <w:rFonts w:ascii="Times New Roman" w:eastAsia="Calibri" w:hAnsi="Times New Roman" w:cs="Times New Roman"/>
          <w:sz w:val="24"/>
          <w:szCs w:val="24"/>
          <w:lang w:val="es-AR"/>
        </w:rPr>
        <w:t>sus</w:t>
      </w:r>
      <w:r w:rsidR="0098489D" w:rsidRPr="00534024">
        <w:rPr>
          <w:rFonts w:ascii="Times New Roman" w:eastAsia="Calibri" w:hAnsi="Times New Roman" w:cs="Times New Roman"/>
          <w:sz w:val="24"/>
          <w:szCs w:val="24"/>
          <w:lang w:val="es-AR"/>
        </w:rPr>
        <w:t xml:space="preserve"> vida</w:t>
      </w:r>
      <w:r w:rsidR="006D7093">
        <w:rPr>
          <w:rFonts w:ascii="Times New Roman" w:eastAsia="Calibri" w:hAnsi="Times New Roman" w:cs="Times New Roman"/>
          <w:sz w:val="24"/>
          <w:szCs w:val="24"/>
          <w:lang w:val="es-AR"/>
        </w:rPr>
        <w:t>s</w:t>
      </w:r>
      <w:r w:rsidR="0098489D" w:rsidRPr="00534024">
        <w:rPr>
          <w:rFonts w:ascii="Times New Roman" w:eastAsia="Calibri" w:hAnsi="Times New Roman" w:cs="Times New Roman"/>
          <w:sz w:val="24"/>
          <w:szCs w:val="24"/>
          <w:lang w:val="es-AR"/>
        </w:rPr>
        <w:t xml:space="preserve">. </w:t>
      </w:r>
    </w:p>
    <w:p w14:paraId="1C01E655" w14:textId="77777777" w:rsidR="001220B3" w:rsidRPr="00534024" w:rsidRDefault="001220B3" w:rsidP="001220B3">
      <w:pPr>
        <w:spacing w:after="0" w:line="360" w:lineRule="auto"/>
        <w:jc w:val="both"/>
        <w:rPr>
          <w:rFonts w:ascii="Times New Roman" w:eastAsia="Calibri" w:hAnsi="Times New Roman" w:cs="Times New Roman"/>
          <w:sz w:val="24"/>
          <w:szCs w:val="24"/>
          <w:lang w:val="es-AR"/>
        </w:rPr>
      </w:pPr>
      <w:r w:rsidRPr="00534024">
        <w:rPr>
          <w:rFonts w:ascii="Times New Roman" w:eastAsia="Calibri" w:hAnsi="Times New Roman" w:cs="Times New Roman"/>
          <w:sz w:val="24"/>
          <w:szCs w:val="24"/>
          <w:lang w:val="es-AR"/>
        </w:rPr>
        <w:t xml:space="preserve">Aunque </w:t>
      </w:r>
      <w:r w:rsidR="007D2597" w:rsidRPr="00534024">
        <w:rPr>
          <w:rFonts w:ascii="Times New Roman" w:eastAsia="Calibri" w:hAnsi="Times New Roman" w:cs="Times New Roman"/>
          <w:sz w:val="24"/>
          <w:szCs w:val="24"/>
          <w:lang w:val="es-AR"/>
        </w:rPr>
        <w:t>no he</w:t>
      </w:r>
      <w:r w:rsidRPr="00534024">
        <w:rPr>
          <w:rFonts w:ascii="Times New Roman" w:eastAsia="Calibri" w:hAnsi="Times New Roman" w:cs="Times New Roman"/>
          <w:sz w:val="24"/>
          <w:szCs w:val="24"/>
          <w:lang w:val="es-AR"/>
        </w:rPr>
        <w:t xml:space="preserve"> podido dar cuenta de ello aquí, </w:t>
      </w:r>
      <w:r w:rsidR="00AF6350">
        <w:rPr>
          <w:rFonts w:ascii="Times New Roman" w:eastAsia="Calibri" w:hAnsi="Times New Roman" w:cs="Times New Roman"/>
          <w:sz w:val="24"/>
          <w:szCs w:val="24"/>
          <w:lang w:val="es-AR"/>
        </w:rPr>
        <w:t>debe</w:t>
      </w:r>
      <w:r w:rsidRPr="00534024">
        <w:rPr>
          <w:rFonts w:ascii="Times New Roman" w:eastAsia="Calibri" w:hAnsi="Times New Roman" w:cs="Times New Roman"/>
          <w:sz w:val="24"/>
          <w:szCs w:val="24"/>
          <w:lang w:val="es-AR"/>
        </w:rPr>
        <w:t xml:space="preserve"> destacar</w:t>
      </w:r>
      <w:r w:rsidR="00AF6350">
        <w:rPr>
          <w:rFonts w:ascii="Times New Roman" w:eastAsia="Calibri" w:hAnsi="Times New Roman" w:cs="Times New Roman"/>
          <w:sz w:val="24"/>
          <w:szCs w:val="24"/>
          <w:lang w:val="es-AR"/>
        </w:rPr>
        <w:t>se</w:t>
      </w:r>
      <w:r w:rsidRPr="00534024">
        <w:rPr>
          <w:rFonts w:ascii="Times New Roman" w:eastAsia="Calibri" w:hAnsi="Times New Roman" w:cs="Times New Roman"/>
          <w:sz w:val="24"/>
          <w:szCs w:val="24"/>
          <w:lang w:val="es-AR"/>
        </w:rPr>
        <w:t xml:space="preserve"> que las cuatro normas a las que </w:t>
      </w:r>
      <w:r w:rsidR="007D2597" w:rsidRPr="00534024">
        <w:rPr>
          <w:rFonts w:ascii="Times New Roman" w:eastAsia="Calibri" w:hAnsi="Times New Roman" w:cs="Times New Roman"/>
          <w:sz w:val="24"/>
          <w:szCs w:val="24"/>
          <w:lang w:val="es-AR"/>
        </w:rPr>
        <w:t>me he</w:t>
      </w:r>
      <w:r w:rsidRPr="00534024">
        <w:rPr>
          <w:rFonts w:ascii="Times New Roman" w:eastAsia="Calibri" w:hAnsi="Times New Roman" w:cs="Times New Roman"/>
          <w:sz w:val="24"/>
          <w:szCs w:val="24"/>
          <w:lang w:val="es-AR"/>
        </w:rPr>
        <w:t xml:space="preserve"> referido son ellas mismas producto de la participación indígena, que a lo largo de los años se movilizó y presionó hasta lograr la adopción de las mismas. </w:t>
      </w:r>
      <w:r w:rsidR="007D2597" w:rsidRPr="00534024">
        <w:rPr>
          <w:rFonts w:ascii="Times New Roman" w:eastAsia="Calibri" w:hAnsi="Times New Roman" w:cs="Times New Roman"/>
          <w:sz w:val="24"/>
          <w:szCs w:val="24"/>
          <w:lang w:val="es-AR"/>
        </w:rPr>
        <w:t>En este sentido,</w:t>
      </w:r>
      <w:r w:rsidR="007D2597" w:rsidRPr="00534024">
        <w:rPr>
          <w:rFonts w:ascii="Times New Roman" w:eastAsia="SimSun" w:hAnsi="Times New Roman" w:cs="Times New Roman"/>
          <w:sz w:val="24"/>
          <w:szCs w:val="24"/>
          <w:lang w:val="es-ES" w:eastAsia="zh-CN"/>
        </w:rPr>
        <w:t xml:space="preserve"> l</w:t>
      </w:r>
      <w:r w:rsidR="00F1450F" w:rsidRPr="00534024">
        <w:rPr>
          <w:rFonts w:ascii="Times New Roman" w:eastAsia="SimSun" w:hAnsi="Times New Roman" w:cs="Times New Roman"/>
          <w:sz w:val="24"/>
          <w:szCs w:val="24"/>
          <w:lang w:val="es-ES" w:eastAsia="zh-CN"/>
        </w:rPr>
        <w:t xml:space="preserve">os reconocimientos efectuados en el plano normativo constituyen conquistas de los </w:t>
      </w:r>
      <w:r w:rsidR="00CA471B" w:rsidRPr="00534024">
        <w:rPr>
          <w:rFonts w:ascii="Times New Roman" w:eastAsia="SimSun" w:hAnsi="Times New Roman" w:cs="Times New Roman"/>
          <w:sz w:val="24"/>
          <w:szCs w:val="24"/>
          <w:lang w:val="es-ES" w:eastAsia="zh-CN"/>
        </w:rPr>
        <w:t xml:space="preserve">propios </w:t>
      </w:r>
      <w:r w:rsidR="00F1450F" w:rsidRPr="00534024">
        <w:rPr>
          <w:rFonts w:ascii="Times New Roman" w:eastAsia="SimSun" w:hAnsi="Times New Roman" w:cs="Times New Roman"/>
          <w:sz w:val="24"/>
          <w:szCs w:val="24"/>
          <w:lang w:val="es-ES" w:eastAsia="zh-CN"/>
        </w:rPr>
        <w:t>pueblos</w:t>
      </w:r>
      <w:r w:rsidR="00CA471B" w:rsidRPr="00534024">
        <w:rPr>
          <w:rFonts w:ascii="Times New Roman" w:eastAsia="SimSun" w:hAnsi="Times New Roman" w:cs="Times New Roman"/>
          <w:sz w:val="24"/>
          <w:szCs w:val="24"/>
          <w:lang w:val="es-ES" w:eastAsia="zh-CN"/>
        </w:rPr>
        <w:t>,</w:t>
      </w:r>
      <w:r w:rsidR="00F1450F" w:rsidRPr="00534024">
        <w:rPr>
          <w:rFonts w:ascii="Times New Roman" w:eastAsia="SimSun" w:hAnsi="Times New Roman" w:cs="Times New Roman"/>
          <w:sz w:val="24"/>
          <w:szCs w:val="24"/>
          <w:lang w:val="es-ES" w:eastAsia="zh-CN"/>
        </w:rPr>
        <w:t xml:space="preserve"> que lucharon y luchan arduamente por sus derechos en un contexto donde actores poderosos les disputan intereses y recursos. De hecho, </w:t>
      </w:r>
      <w:r w:rsidR="004656DE" w:rsidRPr="00534024">
        <w:rPr>
          <w:rFonts w:ascii="Times New Roman" w:eastAsia="Calibri" w:hAnsi="Times New Roman" w:cs="Times New Roman"/>
          <w:sz w:val="24"/>
          <w:szCs w:val="24"/>
          <w:lang w:val="es-AR"/>
        </w:rPr>
        <w:t>si bien existe al interior del movimiento indígena una heterogeneidad de concepciones y posicionamientos políticos respecto al E</w:t>
      </w:r>
      <w:r w:rsidR="00392930" w:rsidRPr="00534024">
        <w:rPr>
          <w:rFonts w:ascii="Times New Roman" w:eastAsia="Calibri" w:hAnsi="Times New Roman" w:cs="Times New Roman"/>
          <w:sz w:val="24"/>
          <w:szCs w:val="24"/>
          <w:lang w:val="es-AR"/>
        </w:rPr>
        <w:t xml:space="preserve">stado, </w:t>
      </w:r>
      <w:r w:rsidR="00392930" w:rsidRPr="00534024">
        <w:rPr>
          <w:rFonts w:ascii="Times New Roman" w:eastAsia="SimSun" w:hAnsi="Times New Roman" w:cs="Times New Roman"/>
          <w:sz w:val="24"/>
          <w:szCs w:val="24"/>
          <w:lang w:val="es-ES" w:eastAsia="zh-CN"/>
        </w:rPr>
        <w:t>hay un consenso bastante generalizado</w:t>
      </w:r>
      <w:r w:rsidR="00392930" w:rsidRPr="00534024">
        <w:rPr>
          <w:rFonts w:ascii="Times New Roman" w:eastAsia="Calibri" w:hAnsi="Times New Roman" w:cs="Times New Roman"/>
          <w:sz w:val="24"/>
          <w:szCs w:val="24"/>
          <w:lang w:val="es-AR"/>
        </w:rPr>
        <w:t xml:space="preserve"> </w:t>
      </w:r>
      <w:r w:rsidR="004656DE" w:rsidRPr="00534024">
        <w:rPr>
          <w:rFonts w:ascii="Times New Roman" w:eastAsia="Calibri" w:hAnsi="Times New Roman" w:cs="Times New Roman"/>
          <w:sz w:val="24"/>
          <w:szCs w:val="24"/>
          <w:lang w:val="es-AR"/>
        </w:rPr>
        <w:t>en demandarle mayor participación en la toma de decisiones</w:t>
      </w:r>
      <w:r w:rsidR="00392930" w:rsidRPr="00534024">
        <w:rPr>
          <w:rFonts w:ascii="Times New Roman" w:eastAsia="Calibri" w:hAnsi="Times New Roman" w:cs="Times New Roman"/>
          <w:sz w:val="24"/>
          <w:szCs w:val="24"/>
          <w:lang w:val="es-AR"/>
        </w:rPr>
        <w:t xml:space="preserve"> </w:t>
      </w:r>
      <w:r w:rsidR="004656DE" w:rsidRPr="00534024">
        <w:rPr>
          <w:rFonts w:ascii="Times New Roman" w:eastAsia="Calibri" w:hAnsi="Times New Roman" w:cs="Times New Roman"/>
          <w:sz w:val="24"/>
          <w:szCs w:val="24"/>
          <w:lang w:val="es-AR"/>
        </w:rPr>
        <w:t xml:space="preserve">apelando a </w:t>
      </w:r>
      <w:r w:rsidR="00880A90">
        <w:rPr>
          <w:rFonts w:ascii="Times New Roman" w:eastAsia="Calibri" w:hAnsi="Times New Roman" w:cs="Times New Roman"/>
          <w:sz w:val="24"/>
          <w:szCs w:val="24"/>
          <w:lang w:val="es-AR"/>
        </w:rPr>
        <w:t>dichas normas</w:t>
      </w:r>
      <w:r w:rsidR="004656DE" w:rsidRPr="00534024">
        <w:rPr>
          <w:rFonts w:ascii="Times New Roman" w:eastAsia="Calibri" w:hAnsi="Times New Roman" w:cs="Times New Roman"/>
          <w:sz w:val="24"/>
          <w:szCs w:val="24"/>
          <w:lang w:val="es-AR"/>
        </w:rPr>
        <w:t xml:space="preserve"> como herramienta para sostener sus reclamos. </w:t>
      </w:r>
    </w:p>
    <w:p w14:paraId="0FEDFE82" w14:textId="77777777" w:rsidR="00E3529C" w:rsidRPr="00534024" w:rsidRDefault="00DB4620" w:rsidP="00550203">
      <w:pPr>
        <w:autoSpaceDE w:val="0"/>
        <w:autoSpaceDN w:val="0"/>
        <w:adjustRightInd w:val="0"/>
        <w:spacing w:after="0" w:line="360" w:lineRule="auto"/>
        <w:jc w:val="both"/>
        <w:rPr>
          <w:rFonts w:ascii="Times New Roman" w:eastAsia="Calibri" w:hAnsi="Times New Roman" w:cs="Times New Roman"/>
          <w:sz w:val="24"/>
          <w:szCs w:val="24"/>
          <w:lang w:val="es-AR"/>
        </w:rPr>
      </w:pPr>
      <w:r w:rsidRPr="00534024">
        <w:rPr>
          <w:rFonts w:ascii="Times New Roman" w:eastAsia="Calibri" w:hAnsi="Times New Roman" w:cs="Times New Roman"/>
          <w:sz w:val="24"/>
          <w:szCs w:val="24"/>
          <w:lang w:val="es-AR"/>
        </w:rPr>
        <w:t xml:space="preserve">Los </w:t>
      </w:r>
      <w:r w:rsidR="00052893">
        <w:rPr>
          <w:rFonts w:ascii="Times New Roman" w:eastAsia="Calibri" w:hAnsi="Times New Roman" w:cs="Times New Roman"/>
          <w:sz w:val="24"/>
          <w:szCs w:val="24"/>
          <w:lang w:val="es-AR"/>
        </w:rPr>
        <w:t>instrumentos</w:t>
      </w:r>
      <w:r w:rsidRPr="00534024">
        <w:rPr>
          <w:rFonts w:ascii="Times New Roman" w:eastAsia="Calibri" w:hAnsi="Times New Roman" w:cs="Times New Roman"/>
          <w:sz w:val="24"/>
          <w:szCs w:val="24"/>
          <w:lang w:val="es-AR"/>
        </w:rPr>
        <w:t xml:space="preserve"> jurídicos son resultado de procesos de negociación y disputa entre distintos actores que van pugnando por avanzar su propia definición. </w:t>
      </w:r>
      <w:r w:rsidR="00041ADE" w:rsidRPr="00534024">
        <w:rPr>
          <w:rFonts w:ascii="Times New Roman" w:eastAsia="Calibri" w:hAnsi="Times New Roman" w:cs="Times New Roman"/>
          <w:sz w:val="24"/>
          <w:szCs w:val="24"/>
          <w:lang w:val="es-AR"/>
        </w:rPr>
        <w:t>Pero e</w:t>
      </w:r>
      <w:r w:rsidRPr="00534024">
        <w:rPr>
          <w:rFonts w:ascii="Times New Roman" w:eastAsia="Calibri" w:hAnsi="Times New Roman" w:cs="Times New Roman"/>
          <w:sz w:val="24"/>
          <w:szCs w:val="24"/>
          <w:lang w:val="es-AR"/>
        </w:rPr>
        <w:t xml:space="preserve">s claro que no se trata de actores igualmente poderosos sino atravesados por relaciones de hegemonía que permiten a </w:t>
      </w:r>
      <w:r w:rsidRPr="00534024">
        <w:rPr>
          <w:rFonts w:ascii="Times New Roman" w:eastAsia="Calibri" w:hAnsi="Times New Roman" w:cs="Times New Roman"/>
          <w:sz w:val="24"/>
          <w:szCs w:val="24"/>
          <w:lang w:val="es-AR"/>
        </w:rPr>
        <w:lastRenderedPageBreak/>
        <w:t xml:space="preserve">unos más que a otros imponer su visión. </w:t>
      </w:r>
      <w:r w:rsidR="00092D55" w:rsidRPr="00534024">
        <w:rPr>
          <w:rFonts w:ascii="Times New Roman" w:eastAsia="Calibri" w:hAnsi="Times New Roman" w:cs="Times New Roman"/>
          <w:sz w:val="24"/>
          <w:szCs w:val="24"/>
          <w:lang w:val="es-AR"/>
        </w:rPr>
        <w:t xml:space="preserve">Es por eso que, pese a la </w:t>
      </w:r>
      <w:r w:rsidR="00702511">
        <w:rPr>
          <w:rFonts w:ascii="Times New Roman" w:eastAsia="Calibri" w:hAnsi="Times New Roman" w:cs="Times New Roman"/>
          <w:sz w:val="24"/>
          <w:szCs w:val="24"/>
          <w:lang w:val="es-AR"/>
        </w:rPr>
        <w:t xml:space="preserve">incansable </w:t>
      </w:r>
      <w:r w:rsidR="00092D55" w:rsidRPr="00534024">
        <w:rPr>
          <w:rFonts w:ascii="Times New Roman" w:eastAsia="Calibri" w:hAnsi="Times New Roman" w:cs="Times New Roman"/>
          <w:sz w:val="24"/>
          <w:szCs w:val="24"/>
          <w:lang w:val="es-AR"/>
        </w:rPr>
        <w:t xml:space="preserve">lucha de los pueblos indígenas en todos estos procesos, y sin negar el valor de </w:t>
      </w:r>
      <w:r w:rsidR="00052893">
        <w:rPr>
          <w:rFonts w:ascii="Times New Roman" w:eastAsia="Calibri" w:hAnsi="Times New Roman" w:cs="Times New Roman"/>
          <w:sz w:val="24"/>
          <w:szCs w:val="24"/>
          <w:lang w:val="es-AR"/>
        </w:rPr>
        <w:t>dichos</w:t>
      </w:r>
      <w:r w:rsidR="00092D55" w:rsidRPr="00534024">
        <w:rPr>
          <w:rFonts w:ascii="Times New Roman" w:eastAsia="Calibri" w:hAnsi="Times New Roman" w:cs="Times New Roman"/>
          <w:sz w:val="24"/>
          <w:szCs w:val="24"/>
          <w:lang w:val="es-AR"/>
        </w:rPr>
        <w:t xml:space="preserve"> instrumentos, </w:t>
      </w:r>
      <w:r w:rsidR="00C10097">
        <w:rPr>
          <w:rFonts w:ascii="Times New Roman" w:eastAsia="Calibri" w:hAnsi="Times New Roman" w:cs="Times New Roman"/>
          <w:sz w:val="24"/>
          <w:szCs w:val="24"/>
          <w:lang w:val="es-AR"/>
        </w:rPr>
        <w:t>éstos</w:t>
      </w:r>
      <w:r w:rsidR="00092D55" w:rsidRPr="00534024">
        <w:rPr>
          <w:rFonts w:ascii="Times New Roman" w:eastAsia="Calibri" w:hAnsi="Times New Roman" w:cs="Times New Roman"/>
          <w:sz w:val="24"/>
          <w:szCs w:val="24"/>
          <w:lang w:val="es-AR"/>
        </w:rPr>
        <w:t xml:space="preserve"> también presenta</w:t>
      </w:r>
      <w:r w:rsidR="00C10097">
        <w:rPr>
          <w:rFonts w:ascii="Times New Roman" w:eastAsia="Calibri" w:hAnsi="Times New Roman" w:cs="Times New Roman"/>
          <w:sz w:val="24"/>
          <w:szCs w:val="24"/>
          <w:lang w:val="es-AR"/>
        </w:rPr>
        <w:t>n</w:t>
      </w:r>
      <w:r w:rsidR="00092D55" w:rsidRPr="00534024">
        <w:rPr>
          <w:rFonts w:ascii="Times New Roman" w:eastAsia="Calibri" w:hAnsi="Times New Roman" w:cs="Times New Roman"/>
          <w:sz w:val="24"/>
          <w:szCs w:val="24"/>
          <w:lang w:val="es-AR"/>
        </w:rPr>
        <w:t xml:space="preserve"> algunos desafíos</w:t>
      </w:r>
      <w:r w:rsidR="002D0FDB" w:rsidRPr="00534024">
        <w:rPr>
          <w:rFonts w:ascii="Times New Roman" w:eastAsia="Calibri" w:hAnsi="Times New Roman" w:cs="Times New Roman"/>
          <w:sz w:val="24"/>
          <w:szCs w:val="24"/>
          <w:lang w:val="es-AR"/>
        </w:rPr>
        <w:t>.</w:t>
      </w:r>
      <w:r w:rsidR="00092D55" w:rsidRPr="00534024">
        <w:rPr>
          <w:rFonts w:ascii="Times New Roman" w:eastAsia="Calibri" w:hAnsi="Times New Roman" w:cs="Times New Roman"/>
          <w:sz w:val="24"/>
          <w:szCs w:val="24"/>
          <w:lang w:val="es-AR"/>
        </w:rPr>
        <w:t xml:space="preserve"> </w:t>
      </w:r>
      <w:r w:rsidR="00C10097">
        <w:rPr>
          <w:rFonts w:ascii="Times New Roman" w:eastAsia="Calibri" w:hAnsi="Times New Roman" w:cs="Times New Roman"/>
          <w:sz w:val="24"/>
          <w:szCs w:val="24"/>
          <w:lang w:val="es-AR"/>
        </w:rPr>
        <w:t>El marco jurídico vigente</w:t>
      </w:r>
      <w:r w:rsidR="001220B3" w:rsidRPr="00534024">
        <w:rPr>
          <w:rFonts w:ascii="Times New Roman" w:eastAsia="Calibri" w:hAnsi="Times New Roman" w:cs="Times New Roman"/>
          <w:sz w:val="24"/>
          <w:szCs w:val="24"/>
          <w:lang w:val="es-AR"/>
        </w:rPr>
        <w:t xml:space="preserve"> es</w:t>
      </w:r>
      <w:r w:rsidR="00C10097">
        <w:rPr>
          <w:rFonts w:ascii="Times New Roman" w:eastAsia="Calibri" w:hAnsi="Times New Roman" w:cs="Times New Roman"/>
          <w:sz w:val="24"/>
          <w:szCs w:val="24"/>
          <w:lang w:val="es-AR"/>
        </w:rPr>
        <w:t xml:space="preserve"> en sí mismo</w:t>
      </w:r>
      <w:r w:rsidR="001220B3" w:rsidRPr="00534024">
        <w:rPr>
          <w:rFonts w:ascii="Times New Roman" w:eastAsia="Calibri" w:hAnsi="Times New Roman" w:cs="Times New Roman"/>
          <w:sz w:val="24"/>
          <w:szCs w:val="24"/>
          <w:lang w:val="es-AR"/>
        </w:rPr>
        <w:t xml:space="preserve"> </w:t>
      </w:r>
      <w:r w:rsidR="005514F8" w:rsidRPr="00534024">
        <w:rPr>
          <w:rFonts w:ascii="Times New Roman" w:eastAsia="Calibri" w:hAnsi="Times New Roman" w:cs="Times New Roman"/>
          <w:sz w:val="24"/>
          <w:szCs w:val="24"/>
          <w:lang w:val="es-AR"/>
        </w:rPr>
        <w:t>una muestra</w:t>
      </w:r>
      <w:r w:rsidR="001220B3" w:rsidRPr="00534024">
        <w:rPr>
          <w:rFonts w:ascii="Times New Roman" w:eastAsia="Calibri" w:hAnsi="Times New Roman" w:cs="Times New Roman"/>
          <w:sz w:val="24"/>
          <w:szCs w:val="24"/>
          <w:lang w:val="es-AR"/>
        </w:rPr>
        <w:t xml:space="preserve"> del modo en que se va acotando la injerencia indígena, explícitamente (por ejemplo, relegándolos a un rol consultivo) </w:t>
      </w:r>
      <w:r w:rsidR="007B6A57">
        <w:rPr>
          <w:rFonts w:ascii="Times New Roman" w:eastAsia="Calibri" w:hAnsi="Times New Roman" w:cs="Times New Roman"/>
          <w:sz w:val="24"/>
          <w:szCs w:val="24"/>
          <w:lang w:val="es-AR"/>
        </w:rPr>
        <w:t>pero sobre todo</w:t>
      </w:r>
      <w:r w:rsidR="00084F22">
        <w:rPr>
          <w:rFonts w:ascii="Times New Roman" w:eastAsia="Calibri" w:hAnsi="Times New Roman" w:cs="Times New Roman"/>
          <w:sz w:val="24"/>
          <w:szCs w:val="24"/>
          <w:lang w:val="es-AR"/>
        </w:rPr>
        <w:t xml:space="preserve"> implícitamente, </w:t>
      </w:r>
      <w:r w:rsidR="001220B3" w:rsidRPr="00534024">
        <w:rPr>
          <w:rFonts w:ascii="Times New Roman" w:eastAsia="Calibri" w:hAnsi="Times New Roman" w:cs="Times New Roman"/>
          <w:sz w:val="24"/>
          <w:szCs w:val="24"/>
          <w:lang w:val="es-AR"/>
        </w:rPr>
        <w:t>omitiendo especificaciones que permitirían hacer más operativas dichas normas</w:t>
      </w:r>
      <w:r w:rsidR="0098489D" w:rsidRPr="00534024">
        <w:rPr>
          <w:rFonts w:ascii="Times New Roman" w:eastAsia="SimSun" w:hAnsi="Times New Roman" w:cs="Times New Roman"/>
          <w:sz w:val="24"/>
          <w:szCs w:val="24"/>
          <w:lang w:val="es-ES" w:eastAsia="zh-CN"/>
        </w:rPr>
        <w:t xml:space="preserve">. En este sentido, </w:t>
      </w:r>
      <w:r w:rsidR="00503DE1" w:rsidRPr="00534024">
        <w:rPr>
          <w:rFonts w:ascii="Times New Roman" w:eastAsia="SimSun" w:hAnsi="Times New Roman" w:cs="Times New Roman"/>
          <w:sz w:val="24"/>
          <w:szCs w:val="24"/>
          <w:lang w:val="es-ES" w:eastAsia="zh-CN"/>
        </w:rPr>
        <w:t xml:space="preserve">estos reconocimientos deben entenderse como un piso y no como un techo en materia de participación, y </w:t>
      </w:r>
      <w:r w:rsidR="0098489D" w:rsidRPr="00534024">
        <w:rPr>
          <w:rFonts w:ascii="Times New Roman" w:eastAsia="SimSun" w:hAnsi="Times New Roman" w:cs="Times New Roman"/>
          <w:sz w:val="24"/>
          <w:szCs w:val="24"/>
          <w:lang w:val="es-ES" w:eastAsia="zh-CN"/>
        </w:rPr>
        <w:t>es fundamental la continuidad de las discusiones</w:t>
      </w:r>
      <w:r w:rsidR="00503DE1" w:rsidRPr="00534024">
        <w:rPr>
          <w:rFonts w:ascii="Times New Roman" w:eastAsia="SimSun" w:hAnsi="Times New Roman" w:cs="Times New Roman"/>
          <w:sz w:val="24"/>
          <w:szCs w:val="24"/>
          <w:lang w:val="es-ES" w:eastAsia="zh-CN"/>
        </w:rPr>
        <w:t>, por ejemplo,</w:t>
      </w:r>
      <w:r w:rsidR="0098489D" w:rsidRPr="00534024">
        <w:rPr>
          <w:rFonts w:ascii="Times New Roman" w:eastAsia="SimSun" w:hAnsi="Times New Roman" w:cs="Times New Roman"/>
          <w:sz w:val="24"/>
          <w:szCs w:val="24"/>
          <w:lang w:val="es-ES" w:eastAsia="zh-CN"/>
        </w:rPr>
        <w:t xml:space="preserve"> en torno a las implicancias del concepto de con</w:t>
      </w:r>
      <w:r w:rsidR="00253431" w:rsidRPr="00534024">
        <w:rPr>
          <w:rFonts w:ascii="Times New Roman" w:eastAsia="SimSun" w:hAnsi="Times New Roman" w:cs="Times New Roman"/>
          <w:sz w:val="24"/>
          <w:szCs w:val="24"/>
          <w:lang w:val="es-ES" w:eastAsia="zh-CN"/>
        </w:rPr>
        <w:t>sentimiento y e</w:t>
      </w:r>
      <w:r w:rsidR="0098489D" w:rsidRPr="00534024">
        <w:rPr>
          <w:rFonts w:ascii="Times New Roman" w:eastAsia="SimSun" w:hAnsi="Times New Roman" w:cs="Times New Roman"/>
          <w:sz w:val="24"/>
          <w:szCs w:val="24"/>
          <w:lang w:val="es-ES" w:eastAsia="zh-CN"/>
        </w:rPr>
        <w:t>l poder d</w:t>
      </w:r>
      <w:r w:rsidR="00503DE1" w:rsidRPr="00534024">
        <w:rPr>
          <w:rFonts w:ascii="Times New Roman" w:eastAsia="SimSun" w:hAnsi="Times New Roman" w:cs="Times New Roman"/>
          <w:sz w:val="24"/>
          <w:szCs w:val="24"/>
          <w:lang w:val="es-ES" w:eastAsia="zh-CN"/>
        </w:rPr>
        <w:t>e veto de los pueblos indígenas</w:t>
      </w:r>
      <w:r w:rsidR="002E3A73" w:rsidRPr="00534024">
        <w:rPr>
          <w:rFonts w:ascii="Times New Roman" w:eastAsia="SimSun" w:hAnsi="Times New Roman" w:cs="Times New Roman"/>
          <w:sz w:val="24"/>
          <w:szCs w:val="24"/>
          <w:lang w:val="es-ES" w:eastAsia="zh-CN"/>
        </w:rPr>
        <w:t xml:space="preserve">. </w:t>
      </w:r>
      <w:r w:rsidR="0098489D" w:rsidRPr="00534024">
        <w:rPr>
          <w:rFonts w:ascii="Times New Roman" w:eastAsia="SimSun" w:hAnsi="Times New Roman" w:cs="Times New Roman"/>
          <w:sz w:val="24"/>
          <w:szCs w:val="24"/>
          <w:lang w:val="es-ES" w:eastAsia="zh-CN"/>
        </w:rPr>
        <w:t xml:space="preserve">Al mismo tiempo, como el propio activismo indígena demanda, son necesarias nuevas leyes, elaboradas con intervención indígena, que regulen y operativicen la participación, para que ésta no quede </w:t>
      </w:r>
      <w:r w:rsidR="00503DE1" w:rsidRPr="00534024">
        <w:rPr>
          <w:rFonts w:ascii="Times New Roman" w:eastAsia="SimSun" w:hAnsi="Times New Roman" w:cs="Times New Roman"/>
          <w:sz w:val="24"/>
          <w:szCs w:val="24"/>
          <w:lang w:val="es-ES" w:eastAsia="zh-CN"/>
        </w:rPr>
        <w:t>relegada a una</w:t>
      </w:r>
      <w:r w:rsidR="002E3A73" w:rsidRPr="00534024">
        <w:rPr>
          <w:rFonts w:ascii="Times New Roman" w:eastAsia="SimSun" w:hAnsi="Times New Roman" w:cs="Times New Roman"/>
          <w:sz w:val="24"/>
          <w:szCs w:val="24"/>
          <w:lang w:val="es-ES" w:eastAsia="zh-CN"/>
        </w:rPr>
        <w:t xml:space="preserve"> mera fórmula simbólica.</w:t>
      </w:r>
      <w:r w:rsidR="00AE0B36" w:rsidRPr="00534024">
        <w:rPr>
          <w:rFonts w:ascii="Times New Roman" w:eastAsia="SimSun" w:hAnsi="Times New Roman" w:cs="Times New Roman"/>
          <w:sz w:val="24"/>
          <w:szCs w:val="24"/>
          <w:lang w:val="es-ES" w:eastAsia="zh-CN"/>
        </w:rPr>
        <w:t xml:space="preserve"> </w:t>
      </w:r>
    </w:p>
    <w:p w14:paraId="38497A79" w14:textId="77777777" w:rsidR="0098489D" w:rsidRPr="00534024" w:rsidRDefault="008E3A95" w:rsidP="001476E2">
      <w:pPr>
        <w:spacing w:after="0" w:line="360" w:lineRule="auto"/>
        <w:jc w:val="both"/>
        <w:rPr>
          <w:rFonts w:ascii="Times New Roman" w:eastAsia="Calibri" w:hAnsi="Times New Roman" w:cs="Times New Roman"/>
          <w:sz w:val="24"/>
          <w:szCs w:val="24"/>
          <w:lang w:val="es-ES_tradnl"/>
        </w:rPr>
      </w:pPr>
      <w:r w:rsidRPr="00534024">
        <w:rPr>
          <w:rFonts w:ascii="Times New Roman" w:hAnsi="Times New Roman" w:cs="Times New Roman"/>
          <w:sz w:val="24"/>
          <w:szCs w:val="24"/>
          <w:lang w:val="es-AR"/>
        </w:rPr>
        <w:t xml:space="preserve">De todos modos, el mayor obstáculo no radica en las indefiniciones u omisiones del marco jurídico, sino </w:t>
      </w:r>
      <w:r w:rsidR="004713C1" w:rsidRPr="00534024">
        <w:rPr>
          <w:rFonts w:ascii="Times New Roman" w:hAnsi="Times New Roman" w:cs="Times New Roman"/>
          <w:sz w:val="24"/>
          <w:szCs w:val="24"/>
          <w:lang w:val="es-AR"/>
        </w:rPr>
        <w:t>en la falta de voluntad política de los sucesivos gobiernos</w:t>
      </w:r>
      <w:r w:rsidRPr="00534024">
        <w:rPr>
          <w:rFonts w:ascii="Times New Roman" w:hAnsi="Times New Roman" w:cs="Times New Roman"/>
          <w:sz w:val="24"/>
          <w:szCs w:val="24"/>
          <w:lang w:val="es-AR"/>
        </w:rPr>
        <w:t>.</w:t>
      </w:r>
      <w:r w:rsidR="00B206E5" w:rsidRPr="00534024">
        <w:rPr>
          <w:rFonts w:ascii="Times New Roman" w:hAnsi="Times New Roman" w:cs="Times New Roman"/>
          <w:sz w:val="24"/>
          <w:szCs w:val="24"/>
          <w:lang w:val="es-AR"/>
        </w:rPr>
        <w:t xml:space="preserve"> </w:t>
      </w:r>
      <w:r w:rsidR="004713C1" w:rsidRPr="00534024">
        <w:rPr>
          <w:rFonts w:ascii="Times New Roman" w:eastAsia="SimSun" w:hAnsi="Times New Roman" w:cs="Times New Roman"/>
          <w:sz w:val="24"/>
          <w:szCs w:val="24"/>
          <w:lang w:val="es-ES" w:eastAsia="zh-CN"/>
        </w:rPr>
        <w:t>E</w:t>
      </w:r>
      <w:r w:rsidR="0098489D" w:rsidRPr="00534024">
        <w:rPr>
          <w:rFonts w:ascii="Times New Roman" w:eastAsia="SimSun" w:hAnsi="Times New Roman" w:cs="Times New Roman"/>
          <w:sz w:val="24"/>
          <w:szCs w:val="24"/>
          <w:lang w:val="es-ES" w:eastAsia="zh-CN"/>
        </w:rPr>
        <w:t xml:space="preserve">xiste una gran brecha entre la norma y el plano de la implementación, ya que por lo general el Estado no respeta los estándares reconocidos en los instrumentos mencionados. La Argentina ha dado sobradas muestras de que “del dicho al hecho hay mucho trecho”, incluso con aquellos gobiernos que se han declarado comprometidos con los derechos de los pueblos indígenas, han adoptado medidas para efectivizar su participación y han enfatizado el modo en que esto los diferenciaba de las gestiones anteriores. </w:t>
      </w:r>
      <w:r w:rsidR="00234451" w:rsidRPr="00534024">
        <w:rPr>
          <w:rFonts w:ascii="Times New Roman" w:eastAsia="Calibri" w:hAnsi="Times New Roman" w:cs="Times New Roman"/>
          <w:sz w:val="24"/>
          <w:szCs w:val="24"/>
          <w:lang w:val="es-AR"/>
        </w:rPr>
        <w:t>S</w:t>
      </w:r>
      <w:r w:rsidR="0077076F" w:rsidRPr="00534024">
        <w:rPr>
          <w:rFonts w:ascii="Times New Roman" w:eastAsia="Calibri" w:hAnsi="Times New Roman" w:cs="Times New Roman"/>
          <w:sz w:val="24"/>
          <w:szCs w:val="24"/>
          <w:lang w:val="es-AR"/>
        </w:rPr>
        <w:t>i dichas medidas tienen</w:t>
      </w:r>
      <w:r w:rsidR="0098489D" w:rsidRPr="00534024">
        <w:rPr>
          <w:rFonts w:ascii="Times New Roman" w:eastAsia="Calibri" w:hAnsi="Times New Roman" w:cs="Times New Roman"/>
          <w:sz w:val="24"/>
          <w:szCs w:val="24"/>
          <w:lang w:val="es-AR"/>
        </w:rPr>
        <w:t xml:space="preserve"> </w:t>
      </w:r>
      <w:r w:rsidR="0077076F" w:rsidRPr="00534024">
        <w:rPr>
          <w:rFonts w:ascii="Times New Roman" w:eastAsia="Calibri" w:hAnsi="Times New Roman" w:cs="Times New Roman"/>
          <w:sz w:val="24"/>
          <w:szCs w:val="24"/>
          <w:lang w:val="es-AR"/>
        </w:rPr>
        <w:t>algún potencial</w:t>
      </w:r>
      <w:r w:rsidR="00747BFE">
        <w:rPr>
          <w:rFonts w:ascii="Times New Roman" w:eastAsia="Calibri" w:hAnsi="Times New Roman" w:cs="Times New Roman"/>
          <w:sz w:val="24"/>
          <w:szCs w:val="24"/>
          <w:lang w:val="es-AR"/>
        </w:rPr>
        <w:t xml:space="preserve"> democratizador o</w:t>
      </w:r>
      <w:r w:rsidR="0098489D" w:rsidRPr="00534024">
        <w:rPr>
          <w:rFonts w:ascii="Times New Roman" w:eastAsia="Calibri" w:hAnsi="Times New Roman" w:cs="Times New Roman"/>
          <w:sz w:val="24"/>
          <w:szCs w:val="24"/>
          <w:lang w:val="es-AR"/>
        </w:rPr>
        <w:t xml:space="preserve"> descolonizador</w:t>
      </w:r>
      <w:r w:rsidR="0077076F" w:rsidRPr="00534024">
        <w:rPr>
          <w:rFonts w:ascii="Times New Roman" w:eastAsia="Calibri" w:hAnsi="Times New Roman" w:cs="Times New Roman"/>
          <w:sz w:val="24"/>
          <w:szCs w:val="24"/>
          <w:lang w:val="es-AR"/>
        </w:rPr>
        <w:t>,</w:t>
      </w:r>
      <w:r w:rsidR="0098489D" w:rsidRPr="00534024">
        <w:rPr>
          <w:rFonts w:ascii="Times New Roman" w:eastAsia="Calibri" w:hAnsi="Times New Roman" w:cs="Times New Roman"/>
          <w:sz w:val="24"/>
          <w:szCs w:val="24"/>
          <w:lang w:val="es-AR"/>
        </w:rPr>
        <w:t xml:space="preserve"> </w:t>
      </w:r>
      <w:r w:rsidR="0077076F" w:rsidRPr="00534024">
        <w:rPr>
          <w:rFonts w:ascii="Times New Roman" w:eastAsia="Calibri" w:hAnsi="Times New Roman" w:cs="Times New Roman"/>
          <w:sz w:val="24"/>
          <w:szCs w:val="24"/>
          <w:lang w:val="es-AR"/>
        </w:rPr>
        <w:t xml:space="preserve">éste </w:t>
      </w:r>
      <w:r w:rsidR="0098489D" w:rsidRPr="00534024">
        <w:rPr>
          <w:rFonts w:ascii="Times New Roman" w:eastAsia="Calibri" w:hAnsi="Times New Roman" w:cs="Times New Roman"/>
          <w:sz w:val="24"/>
          <w:szCs w:val="24"/>
          <w:lang w:val="es-AR"/>
        </w:rPr>
        <w:t xml:space="preserve">se ve seriamente opacado por el carácter superficial, limitado o inexistente (según los casos) de los cambios realizados tanto a nivel de la institucionalidad estatal como de las políticas que afectan a los pueblos indígenas. </w:t>
      </w:r>
      <w:r w:rsidR="00747BFE">
        <w:rPr>
          <w:rFonts w:ascii="Times New Roman" w:eastAsia="Calibri" w:hAnsi="Times New Roman" w:cs="Times New Roman"/>
          <w:sz w:val="24"/>
          <w:szCs w:val="24"/>
          <w:lang w:val="es-AR"/>
        </w:rPr>
        <w:t>Es así que, p</w:t>
      </w:r>
      <w:r w:rsidR="00234451" w:rsidRPr="00534024">
        <w:rPr>
          <w:rFonts w:ascii="Times New Roman" w:eastAsia="Calibri" w:hAnsi="Times New Roman" w:cs="Times New Roman"/>
          <w:sz w:val="24"/>
          <w:szCs w:val="24"/>
          <w:lang w:val="es-AR"/>
        </w:rPr>
        <w:t xml:space="preserve">ese a los discursos refundacionales, se </w:t>
      </w:r>
      <w:r w:rsidR="00234451" w:rsidRPr="00534024">
        <w:rPr>
          <w:rFonts w:ascii="Times New Roman" w:hAnsi="Times New Roman" w:cs="Times New Roman"/>
          <w:sz w:val="24"/>
          <w:szCs w:val="24"/>
          <w:lang w:val="es-ES_tradnl"/>
        </w:rPr>
        <w:t>advierte una serie de continuidades en aquellos aspectos vinculados con la posibilidad de que los pueblos indígenas asuman un rol de tomadores de decisiones y constructores de políticas públicas, continuidades que implican seguir colocándolos en una posición subordinada, sin modificar sustantivamente históricas relaciones de poder.</w:t>
      </w:r>
    </w:p>
    <w:p w14:paraId="75EC451A" w14:textId="77777777" w:rsidR="00E96FA1" w:rsidRPr="00534024" w:rsidRDefault="00E96FA1" w:rsidP="001476E2">
      <w:pPr>
        <w:spacing w:after="0" w:line="360" w:lineRule="auto"/>
        <w:jc w:val="both"/>
        <w:rPr>
          <w:rFonts w:ascii="Times New Roman" w:hAnsi="Times New Roman" w:cs="Times New Roman"/>
          <w:b/>
          <w:sz w:val="24"/>
          <w:szCs w:val="24"/>
          <w:lang w:val="es-AR"/>
        </w:rPr>
      </w:pPr>
    </w:p>
    <w:p w14:paraId="0423EBC9" w14:textId="77777777" w:rsidR="0030734E" w:rsidRPr="00534024" w:rsidRDefault="00672CCF" w:rsidP="001476E2">
      <w:pPr>
        <w:spacing w:after="0" w:line="360" w:lineRule="auto"/>
        <w:jc w:val="both"/>
        <w:rPr>
          <w:rFonts w:ascii="Times New Roman" w:hAnsi="Times New Roman" w:cs="Times New Roman"/>
          <w:b/>
          <w:sz w:val="24"/>
          <w:szCs w:val="24"/>
          <w:lang w:val="es-AR"/>
        </w:rPr>
      </w:pPr>
      <w:r w:rsidRPr="00534024">
        <w:rPr>
          <w:rFonts w:ascii="Times New Roman" w:hAnsi="Times New Roman" w:cs="Times New Roman"/>
          <w:b/>
          <w:sz w:val="24"/>
          <w:szCs w:val="24"/>
          <w:lang w:val="es-AR"/>
        </w:rPr>
        <w:t>Referencias bibliográficas</w:t>
      </w:r>
    </w:p>
    <w:p w14:paraId="711942E0" w14:textId="77777777" w:rsidR="0058512D" w:rsidRPr="00534024" w:rsidRDefault="0058512D" w:rsidP="0058512D">
      <w:pPr>
        <w:spacing w:after="0" w:line="240" w:lineRule="auto"/>
        <w:ind w:firstLine="720"/>
        <w:jc w:val="both"/>
        <w:rPr>
          <w:rFonts w:ascii="Times New Roman" w:eastAsia="Calibri" w:hAnsi="Times New Roman" w:cs="Times New Roman"/>
          <w:sz w:val="24"/>
          <w:szCs w:val="24"/>
          <w:lang w:val="es-AR"/>
        </w:rPr>
      </w:pPr>
      <w:r w:rsidRPr="00534024">
        <w:rPr>
          <w:rFonts w:ascii="Times New Roman" w:eastAsia="Calibri" w:hAnsi="Times New Roman" w:cs="Times New Roman"/>
          <w:sz w:val="24"/>
          <w:szCs w:val="24"/>
          <w:lang w:val="es-AR"/>
        </w:rPr>
        <w:t xml:space="preserve">Briones, C. (2005) Formaciones de alteridad: contextos globales, procesos nacionales y provinciales. En C. Briones (ed.) </w:t>
      </w:r>
      <w:r w:rsidRPr="00534024">
        <w:rPr>
          <w:rFonts w:ascii="Times New Roman" w:eastAsia="Calibri" w:hAnsi="Times New Roman" w:cs="Times New Roman"/>
          <w:i/>
          <w:sz w:val="24"/>
          <w:szCs w:val="24"/>
          <w:lang w:val="es-AR"/>
        </w:rPr>
        <w:t>Cartografías Argentinas. Políticas indigenistas y formaciones provinciales de alteridad</w:t>
      </w:r>
      <w:r w:rsidRPr="00534024">
        <w:rPr>
          <w:rFonts w:ascii="Times New Roman" w:eastAsia="Calibri" w:hAnsi="Times New Roman" w:cs="Times New Roman"/>
          <w:sz w:val="24"/>
          <w:szCs w:val="24"/>
          <w:lang w:val="es-AR"/>
        </w:rPr>
        <w:t>, Buenos Aires, Editorial Antropofagia.</w:t>
      </w:r>
    </w:p>
    <w:p w14:paraId="712788CD" w14:textId="77777777" w:rsidR="00740142" w:rsidRDefault="0058512D" w:rsidP="0058512D">
      <w:pPr>
        <w:spacing w:after="0" w:line="240" w:lineRule="auto"/>
        <w:ind w:firstLine="720"/>
        <w:jc w:val="both"/>
        <w:rPr>
          <w:rFonts w:ascii="Times New Roman" w:eastAsia="Times New Roman" w:hAnsi="Times New Roman" w:cs="Times New Roman"/>
          <w:sz w:val="24"/>
          <w:szCs w:val="24"/>
          <w:lang w:val="es-ES" w:eastAsia="es-ES"/>
        </w:rPr>
      </w:pPr>
      <w:r w:rsidRPr="00534024">
        <w:rPr>
          <w:rFonts w:ascii="Times New Roman" w:eastAsia="Times New Roman" w:hAnsi="Times New Roman" w:cs="Times New Roman"/>
          <w:sz w:val="24"/>
          <w:szCs w:val="24"/>
          <w:lang w:val="es-ES" w:eastAsia="es-ES"/>
        </w:rPr>
        <w:t xml:space="preserve">Briones, C., L. Cañuqueo, L. Kropff y M. Leuman (2004) “Escenas del multiculturalismo neoliberal. Una proyección desde el sur.” </w:t>
      </w:r>
      <w:r w:rsidR="00740142">
        <w:rPr>
          <w:rFonts w:ascii="Times New Roman" w:eastAsia="Times New Roman" w:hAnsi="Times New Roman" w:cs="Times New Roman"/>
          <w:sz w:val="24"/>
          <w:szCs w:val="24"/>
          <w:lang w:val="es-ES" w:eastAsia="es-ES"/>
        </w:rPr>
        <w:t>Trabajo</w:t>
      </w:r>
      <w:r w:rsidRPr="00534024">
        <w:rPr>
          <w:rFonts w:ascii="Times New Roman" w:eastAsia="Times New Roman" w:hAnsi="Times New Roman" w:cs="Times New Roman"/>
          <w:sz w:val="24"/>
          <w:szCs w:val="24"/>
          <w:lang w:val="es-ES" w:eastAsia="es-ES"/>
        </w:rPr>
        <w:t xml:space="preserve"> prese</w:t>
      </w:r>
      <w:r w:rsidR="00740142">
        <w:rPr>
          <w:rFonts w:ascii="Times New Roman" w:eastAsia="Times New Roman" w:hAnsi="Times New Roman" w:cs="Times New Roman"/>
          <w:sz w:val="24"/>
          <w:szCs w:val="24"/>
          <w:lang w:val="es-ES" w:eastAsia="es-ES"/>
        </w:rPr>
        <w:t>ntado</w:t>
      </w:r>
      <w:r w:rsidRPr="00534024">
        <w:rPr>
          <w:rFonts w:ascii="Times New Roman" w:eastAsia="Times New Roman" w:hAnsi="Times New Roman" w:cs="Times New Roman"/>
          <w:sz w:val="24"/>
          <w:szCs w:val="24"/>
          <w:lang w:val="es-ES" w:eastAsia="es-ES"/>
        </w:rPr>
        <w:t xml:space="preserve"> al </w:t>
      </w:r>
      <w:r w:rsidRPr="00534024">
        <w:rPr>
          <w:rFonts w:ascii="Times New Roman" w:eastAsia="Times New Roman" w:hAnsi="Times New Roman" w:cs="Times New Roman"/>
          <w:i/>
          <w:sz w:val="24"/>
          <w:szCs w:val="24"/>
          <w:lang w:val="es-ES" w:eastAsia="es-ES"/>
        </w:rPr>
        <w:t>Grupo de Trabajo CLACSO “Cultura y poder”</w:t>
      </w:r>
      <w:r w:rsidRPr="00534024">
        <w:rPr>
          <w:rFonts w:ascii="Times New Roman" w:eastAsia="Times New Roman" w:hAnsi="Times New Roman" w:cs="Times New Roman"/>
          <w:sz w:val="24"/>
          <w:szCs w:val="24"/>
          <w:lang w:val="es-ES" w:eastAsia="es-ES"/>
        </w:rPr>
        <w:t>. Gri</w:t>
      </w:r>
      <w:r w:rsidR="00740142">
        <w:rPr>
          <w:rFonts w:ascii="Times New Roman" w:eastAsia="Times New Roman" w:hAnsi="Times New Roman" w:cs="Times New Roman"/>
          <w:sz w:val="24"/>
          <w:szCs w:val="24"/>
          <w:lang w:val="es-ES" w:eastAsia="es-ES"/>
        </w:rPr>
        <w:t>mson, A. (coord.). Porto Alegre.</w:t>
      </w:r>
      <w:r w:rsidRPr="00534024">
        <w:rPr>
          <w:rFonts w:ascii="Times New Roman" w:eastAsia="Times New Roman" w:hAnsi="Times New Roman" w:cs="Times New Roman"/>
          <w:sz w:val="24"/>
          <w:szCs w:val="24"/>
          <w:lang w:val="es-ES" w:eastAsia="es-ES"/>
        </w:rPr>
        <w:t xml:space="preserve"> </w:t>
      </w:r>
    </w:p>
    <w:p w14:paraId="14B82360" w14:textId="77777777" w:rsidR="0058512D" w:rsidRPr="00534024" w:rsidRDefault="0058512D" w:rsidP="0058512D">
      <w:pPr>
        <w:spacing w:after="0" w:line="240" w:lineRule="auto"/>
        <w:ind w:firstLine="720"/>
        <w:jc w:val="both"/>
        <w:rPr>
          <w:rFonts w:ascii="Times New Roman" w:eastAsia="Times New Roman" w:hAnsi="Times New Roman" w:cs="Times New Roman"/>
          <w:sz w:val="24"/>
          <w:szCs w:val="24"/>
          <w:lang w:val="es-AR" w:eastAsia="es-ES"/>
        </w:rPr>
      </w:pPr>
      <w:r w:rsidRPr="00534024">
        <w:rPr>
          <w:rFonts w:ascii="Times New Roman" w:eastAsia="Times New Roman" w:hAnsi="Times New Roman" w:cs="Times New Roman"/>
          <w:sz w:val="24"/>
          <w:szCs w:val="24"/>
          <w:lang w:val="es-ES" w:eastAsia="es-ES"/>
        </w:rPr>
        <w:lastRenderedPageBreak/>
        <w:t>Briones, C. y M. Carrasco (2004)</w:t>
      </w:r>
      <w:r w:rsidRPr="00534024">
        <w:rPr>
          <w:rFonts w:ascii="Times New Roman" w:eastAsia="Times New Roman" w:hAnsi="Times New Roman" w:cs="Times New Roman"/>
          <w:b/>
          <w:sz w:val="24"/>
          <w:szCs w:val="24"/>
          <w:lang w:val="es-AR" w:eastAsia="es-ES"/>
        </w:rPr>
        <w:t xml:space="preserve"> </w:t>
      </w:r>
      <w:r w:rsidRPr="00534024">
        <w:rPr>
          <w:rFonts w:ascii="Times New Roman" w:eastAsia="Times New Roman" w:hAnsi="Times New Roman" w:cs="Times New Roman"/>
          <w:sz w:val="24"/>
          <w:szCs w:val="24"/>
          <w:lang w:val="es-AR" w:eastAsia="es-ES"/>
        </w:rPr>
        <w:t xml:space="preserve">La lucha por la tierra. (Neo)indigenismo estatal y producciones indígenas en Argentina (1985-1999). En Cruz, E. y R. Paoloni (comps.) </w:t>
      </w:r>
      <w:r w:rsidRPr="00534024">
        <w:rPr>
          <w:rFonts w:ascii="Times New Roman" w:eastAsia="Times New Roman" w:hAnsi="Times New Roman" w:cs="Times New Roman"/>
          <w:i/>
          <w:sz w:val="24"/>
          <w:szCs w:val="24"/>
          <w:lang w:val="es-AR" w:eastAsia="es-ES"/>
        </w:rPr>
        <w:t xml:space="preserve">La propiedad de la tierra: Pasado y presente. Arqueología, historia y antropología sobre la problemática de la propiedad de la tierra en la Argentina. </w:t>
      </w:r>
      <w:r w:rsidRPr="00534024">
        <w:rPr>
          <w:rFonts w:ascii="Times New Roman" w:eastAsia="Times New Roman" w:hAnsi="Times New Roman" w:cs="Times New Roman"/>
          <w:sz w:val="24"/>
          <w:szCs w:val="24"/>
          <w:lang w:val="es-AR" w:eastAsia="es-ES"/>
        </w:rPr>
        <w:t>(pp. 228-265)</w:t>
      </w:r>
      <w:r w:rsidRPr="00534024">
        <w:rPr>
          <w:rFonts w:ascii="Times New Roman" w:eastAsia="Times New Roman" w:hAnsi="Times New Roman" w:cs="Times New Roman"/>
          <w:b/>
          <w:sz w:val="24"/>
          <w:szCs w:val="24"/>
          <w:lang w:val="es-AR" w:eastAsia="es-ES"/>
        </w:rPr>
        <w:t xml:space="preserve"> </w:t>
      </w:r>
      <w:r w:rsidRPr="00534024">
        <w:rPr>
          <w:rFonts w:ascii="Times New Roman" w:eastAsia="Times New Roman" w:hAnsi="Times New Roman" w:cs="Times New Roman"/>
          <w:sz w:val="24"/>
          <w:szCs w:val="24"/>
          <w:lang w:val="es-AR" w:eastAsia="es-ES"/>
        </w:rPr>
        <w:t>Anuario del CEIC 3/2003. Jujuy, Universidad Nacional de Jujuy.</w:t>
      </w:r>
    </w:p>
    <w:p w14:paraId="7731D9F0" w14:textId="77777777" w:rsidR="0058512D" w:rsidRPr="00534024" w:rsidRDefault="0058512D" w:rsidP="0058512D">
      <w:pPr>
        <w:spacing w:after="0" w:line="240" w:lineRule="auto"/>
        <w:ind w:firstLine="720"/>
        <w:jc w:val="both"/>
        <w:rPr>
          <w:rFonts w:ascii="Times New Roman" w:hAnsi="Times New Roman" w:cs="Times New Roman"/>
          <w:sz w:val="24"/>
          <w:szCs w:val="24"/>
          <w:lang w:val="es-AR"/>
        </w:rPr>
      </w:pPr>
      <w:r w:rsidRPr="00534024">
        <w:rPr>
          <w:rFonts w:ascii="Times New Roman" w:hAnsi="Times New Roman" w:cs="Times New Roman"/>
          <w:sz w:val="24"/>
          <w:szCs w:val="24"/>
          <w:lang w:val="es-AR"/>
        </w:rPr>
        <w:t xml:space="preserve">Carrasco, M. (ed.) (2000) </w:t>
      </w:r>
      <w:r w:rsidRPr="00534024">
        <w:rPr>
          <w:rFonts w:ascii="Times New Roman" w:hAnsi="Times New Roman" w:cs="Times New Roman"/>
          <w:bCs/>
          <w:i/>
          <w:iCs/>
          <w:sz w:val="24"/>
          <w:szCs w:val="24"/>
          <w:lang w:val="es-AR"/>
        </w:rPr>
        <w:t>Los derechos de los pueblos indígenas en Argentina</w:t>
      </w:r>
      <w:r w:rsidRPr="00534024">
        <w:rPr>
          <w:rFonts w:ascii="Times New Roman" w:hAnsi="Times New Roman" w:cs="Times New Roman"/>
          <w:bCs/>
          <w:iCs/>
          <w:sz w:val="24"/>
          <w:szCs w:val="24"/>
          <w:lang w:val="es-AR"/>
        </w:rPr>
        <w:t xml:space="preserve">. </w:t>
      </w:r>
      <w:r w:rsidRPr="00534024">
        <w:rPr>
          <w:rFonts w:ascii="Times New Roman" w:hAnsi="Times New Roman" w:cs="Times New Roman"/>
          <w:sz w:val="24"/>
          <w:szCs w:val="24"/>
          <w:lang w:val="es-AR"/>
        </w:rPr>
        <w:t>Asociación de Comunidades Indígenas Lhaka Honhat y Grupo Internacional de Trabajo en Asuntos Indígenas. Serie Documentos en Español # 30. Buenos Aires: VinciGuerra.</w:t>
      </w:r>
    </w:p>
    <w:p w14:paraId="4E82B1A4" w14:textId="77777777" w:rsidR="0058512D" w:rsidRPr="00534024" w:rsidRDefault="0058512D" w:rsidP="0058512D">
      <w:pPr>
        <w:spacing w:after="0" w:line="240" w:lineRule="auto"/>
        <w:ind w:firstLine="720"/>
        <w:jc w:val="both"/>
        <w:rPr>
          <w:rFonts w:ascii="Times New Roman" w:eastAsia="Times New Roman" w:hAnsi="Times New Roman" w:cs="Times New Roman"/>
          <w:sz w:val="24"/>
          <w:szCs w:val="24"/>
          <w:lang w:val="es-ES" w:eastAsia="es-ES"/>
        </w:rPr>
      </w:pPr>
      <w:r w:rsidRPr="00534024">
        <w:rPr>
          <w:rFonts w:ascii="Times New Roman" w:eastAsia="Times New Roman" w:hAnsi="Times New Roman" w:cs="Times New Roman"/>
          <w:sz w:val="24"/>
          <w:szCs w:val="24"/>
          <w:lang w:val="es-ES" w:eastAsia="es-ES"/>
        </w:rPr>
        <w:t xml:space="preserve">Carrasco, M. y C. Briones (1996) </w:t>
      </w:r>
      <w:r w:rsidRPr="00534024">
        <w:rPr>
          <w:rFonts w:ascii="Times New Roman" w:eastAsia="Times New Roman" w:hAnsi="Times New Roman" w:cs="Times New Roman"/>
          <w:i/>
          <w:iCs/>
          <w:sz w:val="24"/>
          <w:szCs w:val="24"/>
          <w:lang w:val="es-ES" w:eastAsia="es-ES"/>
        </w:rPr>
        <w:t>La tierra que nos quitaron. Reclamos indígenas en Argentina.</w:t>
      </w:r>
      <w:r w:rsidRPr="00534024">
        <w:rPr>
          <w:rFonts w:ascii="Times New Roman" w:eastAsia="Times New Roman" w:hAnsi="Times New Roman" w:cs="Times New Roman"/>
          <w:sz w:val="24"/>
          <w:szCs w:val="24"/>
          <w:lang w:val="es-ES" w:eastAsia="es-ES"/>
        </w:rPr>
        <w:t xml:space="preserve"> Serie Documentos en Español Núm. 18. Buenos Aires: IWGIA-Copenhague.</w:t>
      </w:r>
    </w:p>
    <w:p w14:paraId="06E5B853" w14:textId="77777777" w:rsidR="0058512D" w:rsidRPr="00534024" w:rsidRDefault="0058512D" w:rsidP="0058512D">
      <w:pPr>
        <w:spacing w:after="0" w:line="240" w:lineRule="auto"/>
        <w:ind w:firstLine="720"/>
        <w:jc w:val="both"/>
        <w:rPr>
          <w:rFonts w:ascii="Times New Roman" w:eastAsia="Times New Roman" w:hAnsi="Times New Roman" w:cs="Times New Roman"/>
          <w:sz w:val="24"/>
          <w:szCs w:val="24"/>
          <w:lang w:val="es-ES" w:eastAsia="es-ES"/>
        </w:rPr>
      </w:pPr>
      <w:r w:rsidRPr="00534024">
        <w:rPr>
          <w:rFonts w:ascii="Times New Roman" w:eastAsia="Times New Roman" w:hAnsi="Times New Roman" w:cs="Times New Roman"/>
          <w:kern w:val="28"/>
          <w:sz w:val="24"/>
          <w:szCs w:val="24"/>
          <w:lang w:val="es-ES" w:eastAsia="es-ES"/>
        </w:rPr>
        <w:t xml:space="preserve">Casaburi, G. y D. Tussie (2000) La sociedad civil y los bancos multilaterales de desarrollo. En </w:t>
      </w:r>
      <w:r w:rsidRPr="00534024">
        <w:rPr>
          <w:rFonts w:ascii="Times New Roman" w:eastAsia="Times New Roman" w:hAnsi="Times New Roman" w:cs="Times New Roman"/>
          <w:sz w:val="24"/>
          <w:szCs w:val="24"/>
          <w:lang w:val="es-ES" w:eastAsia="es-ES"/>
        </w:rPr>
        <w:t xml:space="preserve">D. </w:t>
      </w:r>
      <w:r w:rsidRPr="00534024">
        <w:rPr>
          <w:rFonts w:ascii="Times New Roman" w:eastAsia="Times New Roman" w:hAnsi="Times New Roman" w:cs="Times New Roman"/>
          <w:kern w:val="28"/>
          <w:sz w:val="24"/>
          <w:szCs w:val="24"/>
          <w:lang w:val="es-ES" w:eastAsia="es-ES"/>
        </w:rPr>
        <w:t>Tussie</w:t>
      </w:r>
      <w:r w:rsidRPr="00534024">
        <w:rPr>
          <w:rFonts w:ascii="Times New Roman" w:eastAsia="Times New Roman" w:hAnsi="Times New Roman" w:cs="Times New Roman"/>
          <w:sz w:val="24"/>
          <w:szCs w:val="24"/>
          <w:lang w:val="es-ES" w:eastAsia="es-ES"/>
        </w:rPr>
        <w:t xml:space="preserve"> (comp.), </w:t>
      </w:r>
      <w:r w:rsidRPr="00534024">
        <w:rPr>
          <w:rFonts w:ascii="Times New Roman" w:eastAsia="Times New Roman" w:hAnsi="Times New Roman" w:cs="Times New Roman"/>
          <w:i/>
          <w:sz w:val="24"/>
          <w:szCs w:val="24"/>
          <w:lang w:val="es-ES" w:eastAsia="es-ES"/>
        </w:rPr>
        <w:t>Luces y sombras de una nueva relación: el Banco Interamericano de Desarrollo, el Banco Mundial y la sociedad civil</w:t>
      </w:r>
      <w:r w:rsidRPr="00534024">
        <w:rPr>
          <w:rFonts w:ascii="Times New Roman" w:eastAsia="Times New Roman" w:hAnsi="Times New Roman" w:cs="Times New Roman"/>
          <w:sz w:val="24"/>
          <w:szCs w:val="24"/>
          <w:lang w:val="es-ES" w:eastAsia="es-ES"/>
        </w:rPr>
        <w:t>. (pp. 15-38). Buenos Aires, Temas Grupo Editorial.</w:t>
      </w:r>
    </w:p>
    <w:p w14:paraId="35DCF02A" w14:textId="77777777" w:rsidR="0058512D" w:rsidRPr="00534024" w:rsidRDefault="0058512D" w:rsidP="0058512D">
      <w:pPr>
        <w:autoSpaceDE w:val="0"/>
        <w:autoSpaceDN w:val="0"/>
        <w:adjustRightInd w:val="0"/>
        <w:spacing w:after="0" w:line="240" w:lineRule="auto"/>
        <w:ind w:firstLine="720"/>
        <w:jc w:val="both"/>
        <w:rPr>
          <w:rFonts w:ascii="Times New Roman" w:eastAsia="Times New Roman" w:hAnsi="Times New Roman" w:cs="Times New Roman"/>
          <w:sz w:val="24"/>
          <w:szCs w:val="24"/>
          <w:lang w:val="es-ES" w:eastAsia="es-ES"/>
        </w:rPr>
      </w:pPr>
      <w:r w:rsidRPr="00534024">
        <w:rPr>
          <w:rFonts w:ascii="Times New Roman" w:eastAsia="Times New Roman" w:hAnsi="Times New Roman" w:cs="Times New Roman"/>
          <w:sz w:val="24"/>
          <w:szCs w:val="24"/>
          <w:lang w:val="es-AR" w:eastAsia="es-ES"/>
        </w:rPr>
        <w:t xml:space="preserve">CONAIE y Fundación Tukui Shimi (2010) </w:t>
      </w:r>
      <w:r w:rsidRPr="00534024">
        <w:rPr>
          <w:rFonts w:ascii="Times New Roman" w:eastAsia="Times New Roman" w:hAnsi="Times New Roman" w:cs="Times New Roman"/>
          <w:sz w:val="24"/>
          <w:szCs w:val="24"/>
          <w:lang w:val="es-ES" w:eastAsia="es-ES"/>
        </w:rPr>
        <w:t>Manual básico sobre la Declaración de las Naciones Unidas sobre los Derechos de los Pueblos Indígenas. Con el apoyo de IPES-Elkartea y la financiación de la Cooperación Española (AECID) y el Gobierno de Navarra. Quito.</w:t>
      </w:r>
    </w:p>
    <w:p w14:paraId="77F654F2" w14:textId="77777777" w:rsidR="0058512D" w:rsidRPr="00534024" w:rsidRDefault="0058512D" w:rsidP="0058512D">
      <w:pPr>
        <w:autoSpaceDE w:val="0"/>
        <w:autoSpaceDN w:val="0"/>
        <w:adjustRightInd w:val="0"/>
        <w:spacing w:after="0" w:line="240" w:lineRule="auto"/>
        <w:ind w:firstLine="720"/>
        <w:jc w:val="both"/>
        <w:rPr>
          <w:rFonts w:ascii="Times New Roman" w:eastAsia="Times New Roman" w:hAnsi="Times New Roman" w:cs="Times New Roman"/>
          <w:sz w:val="24"/>
          <w:szCs w:val="24"/>
          <w:lang w:val="es-ES" w:eastAsia="es-ES"/>
        </w:rPr>
      </w:pPr>
      <w:r w:rsidRPr="00534024">
        <w:rPr>
          <w:rFonts w:ascii="Times New Roman" w:eastAsia="Times New Roman" w:hAnsi="Times New Roman" w:cs="Times New Roman"/>
          <w:sz w:val="24"/>
          <w:szCs w:val="24"/>
          <w:lang w:val="es-ES" w:eastAsia="es-ES"/>
        </w:rPr>
        <w:t xml:space="preserve">Gómiz, M. M. y J. M. Salgado (2010) </w:t>
      </w:r>
      <w:r w:rsidRPr="00534024">
        <w:rPr>
          <w:rFonts w:ascii="Times New Roman" w:eastAsia="Times New Roman" w:hAnsi="Times New Roman" w:cs="Times New Roman"/>
          <w:i/>
          <w:sz w:val="24"/>
          <w:szCs w:val="24"/>
          <w:lang w:val="es-ES" w:eastAsia="es-ES"/>
        </w:rPr>
        <w:t>Convenio 169 de la O.I.T. sobre Pueblos Indígenas. Su aplicación en el derecho interno argentino.</w:t>
      </w:r>
      <w:r w:rsidRPr="00534024">
        <w:rPr>
          <w:rFonts w:ascii="Times New Roman" w:eastAsia="Times New Roman" w:hAnsi="Times New Roman" w:cs="Times New Roman"/>
          <w:sz w:val="24"/>
          <w:szCs w:val="24"/>
          <w:lang w:val="es-ES" w:eastAsia="es-ES"/>
        </w:rPr>
        <w:t xml:space="preserve"> Neuquén, Observatorio de Derechos Humanos de Pueblos Indígenas.</w:t>
      </w:r>
    </w:p>
    <w:p w14:paraId="4025B203" w14:textId="77777777" w:rsidR="0058512D" w:rsidRPr="00534024" w:rsidRDefault="0058512D" w:rsidP="0058512D">
      <w:pPr>
        <w:spacing w:after="0" w:line="240" w:lineRule="auto"/>
        <w:ind w:firstLine="720"/>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 xml:space="preserve">Gorosito Kramer, A. M. (2008) Convenios y leyes: La retórica políticamente correcta del Estado. </w:t>
      </w:r>
      <w:r w:rsidRPr="00534024">
        <w:rPr>
          <w:rFonts w:ascii="Times New Roman" w:eastAsia="Times New Roman" w:hAnsi="Times New Roman" w:cs="Times New Roman"/>
          <w:i/>
          <w:sz w:val="24"/>
          <w:szCs w:val="24"/>
          <w:lang w:val="es-AR" w:eastAsia="es-AR"/>
        </w:rPr>
        <w:t xml:space="preserve">Cuadernos de Antropología Social </w:t>
      </w:r>
      <w:r w:rsidRPr="00534024">
        <w:rPr>
          <w:rFonts w:ascii="Times New Roman" w:eastAsia="Times New Roman" w:hAnsi="Times New Roman" w:cs="Times New Roman"/>
          <w:sz w:val="24"/>
          <w:szCs w:val="24"/>
          <w:lang w:val="es-AR" w:eastAsia="es-AR"/>
        </w:rPr>
        <w:t>nº 28, FFyL, UBA, 51-65.</w:t>
      </w:r>
    </w:p>
    <w:p w14:paraId="012AFEBA" w14:textId="77777777" w:rsidR="0058512D" w:rsidRPr="00534024" w:rsidRDefault="0058512D" w:rsidP="0058512D">
      <w:pPr>
        <w:spacing w:after="0" w:line="240" w:lineRule="auto"/>
        <w:ind w:firstLine="720"/>
        <w:jc w:val="both"/>
        <w:rPr>
          <w:rFonts w:ascii="Times New Roman" w:eastAsia="Times New Roman" w:hAnsi="Times New Roman" w:cs="Times New Roman"/>
          <w:sz w:val="24"/>
          <w:szCs w:val="24"/>
          <w:lang w:val="es-MX" w:eastAsia="es-AR"/>
        </w:rPr>
      </w:pPr>
      <w:r w:rsidRPr="00534024">
        <w:rPr>
          <w:rFonts w:ascii="Times New Roman" w:eastAsia="Times New Roman" w:hAnsi="Times New Roman" w:cs="Times New Roman"/>
          <w:sz w:val="24"/>
          <w:szCs w:val="24"/>
          <w:lang w:val="es-AR" w:eastAsia="es-AR"/>
        </w:rPr>
        <w:t>Hale</w:t>
      </w:r>
      <w:r w:rsidRPr="00534024">
        <w:rPr>
          <w:rFonts w:ascii="Times New Roman" w:eastAsia="Times New Roman" w:hAnsi="Times New Roman" w:cs="Times New Roman"/>
          <w:sz w:val="24"/>
          <w:szCs w:val="24"/>
          <w:lang w:val="es-MX" w:eastAsia="es-AR"/>
        </w:rPr>
        <w:t>, C. (2004) El protagonismo indígena, las políticas estatales y el nuevo racismo en la época del ‘indio permitido’. Trabajo presentado en la conferencia Construyendo la paz: Guatemala desde un enfoque comparado. Guatemala.</w:t>
      </w:r>
    </w:p>
    <w:p w14:paraId="697ACCAE" w14:textId="77777777" w:rsidR="0058512D" w:rsidRPr="00534024" w:rsidRDefault="0058512D" w:rsidP="0058512D">
      <w:pPr>
        <w:spacing w:after="0" w:line="240" w:lineRule="auto"/>
        <w:ind w:firstLine="720"/>
        <w:jc w:val="both"/>
        <w:rPr>
          <w:rFonts w:ascii="Times New Roman" w:eastAsia="Times New Roman" w:hAnsi="Times New Roman" w:cs="Times New Roman"/>
          <w:sz w:val="24"/>
          <w:szCs w:val="24"/>
          <w:lang w:val="es-ES" w:eastAsia="es-ES"/>
        </w:rPr>
      </w:pPr>
      <w:r w:rsidRPr="00534024">
        <w:rPr>
          <w:rFonts w:ascii="Times New Roman" w:eastAsia="Times New Roman" w:hAnsi="Times New Roman" w:cs="Times New Roman"/>
          <w:sz w:val="24"/>
          <w:szCs w:val="24"/>
          <w:lang w:val="es-ES" w:eastAsia="es-ES"/>
        </w:rPr>
        <w:t xml:space="preserve">Iturralde Guerrero, D. (1997) Demandas indígenas y reforma legal: retos y paradojas. </w:t>
      </w:r>
      <w:r w:rsidRPr="00534024">
        <w:rPr>
          <w:rFonts w:ascii="Times New Roman" w:eastAsia="Times New Roman" w:hAnsi="Times New Roman" w:cs="Times New Roman"/>
          <w:i/>
          <w:sz w:val="24"/>
          <w:szCs w:val="24"/>
          <w:lang w:val="es-ES" w:eastAsia="es-ES"/>
        </w:rPr>
        <w:t>Alteridades</w:t>
      </w:r>
      <w:r w:rsidRPr="00534024">
        <w:rPr>
          <w:rFonts w:ascii="Times New Roman" w:eastAsia="Times New Roman" w:hAnsi="Times New Roman" w:cs="Times New Roman"/>
          <w:sz w:val="24"/>
          <w:szCs w:val="24"/>
          <w:lang w:val="es-ES" w:eastAsia="es-ES"/>
        </w:rPr>
        <w:t>, Volumen “Estado Nacional, Autodeterminación y Autonomía”. UAM, México, 7 (14), 81-98.</w:t>
      </w:r>
    </w:p>
    <w:p w14:paraId="270B285F" w14:textId="77777777" w:rsidR="0058512D" w:rsidRPr="00534024" w:rsidRDefault="0058512D" w:rsidP="0058512D">
      <w:pPr>
        <w:spacing w:after="0" w:line="240" w:lineRule="auto"/>
        <w:ind w:firstLine="720"/>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 xml:space="preserve">Lenton, D. y M. Lorenzetti (2005) Neoindigenismo de necesidad y urgencia: la inclusión de los Pueblos Indígenas en la agenda del Estado neoasistencialista. En Briones, C. (ed.), </w:t>
      </w:r>
      <w:r w:rsidRPr="00534024">
        <w:rPr>
          <w:rFonts w:ascii="Times New Roman" w:eastAsia="Times New Roman" w:hAnsi="Times New Roman" w:cs="Times New Roman"/>
          <w:i/>
          <w:sz w:val="24"/>
          <w:szCs w:val="24"/>
          <w:lang w:val="es-AR" w:eastAsia="es-AR"/>
        </w:rPr>
        <w:t>Cartografías Argentinas. Políticas indigenistas y formaciones provinciales de alteridad.</w:t>
      </w:r>
      <w:r w:rsidRPr="00534024">
        <w:rPr>
          <w:rFonts w:ascii="Times New Roman" w:eastAsia="Times New Roman" w:hAnsi="Times New Roman" w:cs="Times New Roman"/>
          <w:sz w:val="24"/>
          <w:szCs w:val="24"/>
          <w:lang w:val="es-AR" w:eastAsia="es-AR"/>
        </w:rPr>
        <w:t xml:space="preserve"> Buenos Aires, Editorial Antropofagia. </w:t>
      </w:r>
    </w:p>
    <w:p w14:paraId="72189ECC" w14:textId="77777777" w:rsidR="0058512D" w:rsidRPr="00534024" w:rsidRDefault="0058512D" w:rsidP="0058512D">
      <w:pPr>
        <w:spacing w:after="0" w:line="240" w:lineRule="auto"/>
        <w:ind w:firstLine="720"/>
        <w:jc w:val="both"/>
        <w:rPr>
          <w:rFonts w:ascii="Times New Roman" w:eastAsia="Times New Roman" w:hAnsi="Times New Roman" w:cs="Times New Roman"/>
          <w:sz w:val="24"/>
          <w:szCs w:val="24"/>
          <w:lang w:val="es-AR"/>
        </w:rPr>
      </w:pPr>
      <w:r w:rsidRPr="00534024">
        <w:rPr>
          <w:rFonts w:ascii="Times New Roman" w:eastAsia="Times New Roman" w:hAnsi="Times New Roman" w:cs="Times New Roman"/>
          <w:sz w:val="24"/>
          <w:szCs w:val="24"/>
          <w:lang w:val="es-AR"/>
        </w:rPr>
        <w:t>Organización Internacional del Trabajo (2013) Comprender el Convenio sobre pueblos indígenas y tribales, 1989 (núm. 169). Manual para los mandantes tripartitos de la OIT. Oficina Internacional del Trabajo, Departamento de Normas Internacionales del Trabajo. Ginebra.</w:t>
      </w:r>
    </w:p>
    <w:p w14:paraId="3590F398" w14:textId="77777777" w:rsidR="0058512D" w:rsidRDefault="0058512D" w:rsidP="00F92361">
      <w:pPr>
        <w:spacing w:after="0" w:line="240" w:lineRule="auto"/>
        <w:ind w:firstLine="720"/>
        <w:jc w:val="both"/>
        <w:rPr>
          <w:rFonts w:ascii="Times New Roman" w:hAnsi="Times New Roman" w:cs="Times New Roman"/>
          <w:sz w:val="24"/>
          <w:szCs w:val="24"/>
          <w:lang w:val="es-AR"/>
        </w:rPr>
      </w:pPr>
      <w:r w:rsidRPr="00534024">
        <w:rPr>
          <w:rFonts w:ascii="Times New Roman" w:hAnsi="Times New Roman" w:cs="Times New Roman"/>
          <w:sz w:val="24"/>
          <w:szCs w:val="24"/>
          <w:lang w:val="es-AR"/>
        </w:rPr>
        <w:t>Relator Especial de la ONU sobre los Derechos de los Pueblos Indígenas, Documento de la ONU A/HRC/12/34, 2009, pp. 17-19.</w:t>
      </w:r>
    </w:p>
    <w:p w14:paraId="14DDCEE3" w14:textId="77777777" w:rsidR="00F92361" w:rsidRPr="00F92361" w:rsidRDefault="00F92361" w:rsidP="00F92361">
      <w:pPr>
        <w:spacing w:after="0" w:line="240" w:lineRule="auto"/>
        <w:ind w:firstLine="720"/>
        <w:jc w:val="both"/>
        <w:rPr>
          <w:rFonts w:ascii="Times New Roman" w:eastAsia="Times New Roman" w:hAnsi="Times New Roman" w:cs="Times New Roman"/>
          <w:spacing w:val="-4"/>
          <w:sz w:val="24"/>
          <w:szCs w:val="24"/>
          <w:lang w:val="es-AR" w:eastAsia="es-AR"/>
        </w:rPr>
      </w:pPr>
      <w:r w:rsidRPr="00F92361">
        <w:rPr>
          <w:rFonts w:ascii="Times New Roman" w:eastAsia="Times New Roman" w:hAnsi="Times New Roman" w:cs="Times New Roman"/>
          <w:spacing w:val="-4"/>
          <w:sz w:val="24"/>
          <w:szCs w:val="24"/>
          <w:lang w:val="es-AR" w:eastAsia="es-AR"/>
        </w:rPr>
        <w:t xml:space="preserve">Rivera Cusicanqui, S. (2006) Chhixinakax utxiwa. Una reflexión sobre prácticas y discursos descolonizadores. En M. Yapu (comp.) </w:t>
      </w:r>
      <w:r w:rsidRPr="00F92361">
        <w:rPr>
          <w:rFonts w:ascii="Times New Roman" w:eastAsia="Times New Roman" w:hAnsi="Times New Roman" w:cs="Times New Roman"/>
          <w:i/>
          <w:spacing w:val="-4"/>
          <w:sz w:val="24"/>
          <w:szCs w:val="24"/>
          <w:lang w:val="es-AR" w:eastAsia="es-AR"/>
        </w:rPr>
        <w:t>Modernidad y pensamiento descolonizador.</w:t>
      </w:r>
      <w:r w:rsidRPr="00F92361">
        <w:rPr>
          <w:rFonts w:ascii="Times New Roman" w:eastAsia="Times New Roman" w:hAnsi="Times New Roman" w:cs="Times New Roman"/>
          <w:spacing w:val="-4"/>
          <w:sz w:val="24"/>
          <w:szCs w:val="24"/>
          <w:lang w:val="es-AR" w:eastAsia="es-AR"/>
        </w:rPr>
        <w:t xml:space="preserve"> (pp. 3-16) La Paz: Universidad para la Investigación Estratégica de Bolivia/Instituto Francés de Estudios Andinos.</w:t>
      </w:r>
    </w:p>
    <w:p w14:paraId="1C568494" w14:textId="77777777" w:rsidR="0058512D" w:rsidRPr="00534024" w:rsidRDefault="0058512D" w:rsidP="00F92361">
      <w:pPr>
        <w:spacing w:after="0" w:line="240" w:lineRule="auto"/>
        <w:ind w:firstLine="720"/>
        <w:jc w:val="both"/>
        <w:rPr>
          <w:rFonts w:ascii="Times New Roman" w:eastAsia="Times New Roman" w:hAnsi="Times New Roman" w:cs="Times New Roman"/>
          <w:sz w:val="24"/>
          <w:szCs w:val="24"/>
          <w:lang w:val="es-AR" w:eastAsia="es-AR"/>
        </w:rPr>
      </w:pPr>
      <w:r w:rsidRPr="00534024">
        <w:rPr>
          <w:rFonts w:ascii="Times New Roman" w:eastAsia="Times New Roman" w:hAnsi="Times New Roman" w:cs="Times New Roman"/>
          <w:sz w:val="24"/>
          <w:szCs w:val="24"/>
          <w:lang w:val="es-AR" w:eastAsia="es-AR"/>
        </w:rPr>
        <w:t>Sieder, R. (2004)</w:t>
      </w:r>
      <w:r w:rsidRPr="00534024">
        <w:rPr>
          <w:rFonts w:ascii="Times New Roman" w:eastAsia="Times New Roman" w:hAnsi="Times New Roman" w:cs="Times New Roman"/>
          <w:sz w:val="24"/>
          <w:szCs w:val="24"/>
          <w:lang w:val="es-MX" w:eastAsia="es-AR"/>
        </w:rPr>
        <w:t xml:space="preserve"> Del indigenismo institucional integracionista a la gestión pluralista de las políticas públicas. </w:t>
      </w:r>
      <w:r w:rsidRPr="00534024">
        <w:rPr>
          <w:rFonts w:ascii="Times New Roman" w:eastAsia="Times New Roman" w:hAnsi="Times New Roman" w:cs="Times New Roman"/>
          <w:sz w:val="24"/>
          <w:szCs w:val="24"/>
          <w:lang w:val="es-AR" w:eastAsia="es-AR"/>
        </w:rPr>
        <w:t xml:space="preserve">Trabajo presentado en el </w:t>
      </w:r>
      <w:r w:rsidRPr="00534024">
        <w:rPr>
          <w:rFonts w:ascii="Times New Roman" w:eastAsia="Times New Roman" w:hAnsi="Times New Roman" w:cs="Times New Roman"/>
          <w:iCs/>
          <w:sz w:val="24"/>
          <w:szCs w:val="24"/>
          <w:lang w:val="es-AR" w:eastAsia="es-AR"/>
        </w:rPr>
        <w:t>IV Congreso de la Red Latinoamericana de Antropología Jurídica</w:t>
      </w:r>
      <w:r w:rsidRPr="00534024">
        <w:rPr>
          <w:rFonts w:ascii="Times New Roman" w:eastAsia="Times New Roman" w:hAnsi="Times New Roman" w:cs="Times New Roman"/>
          <w:sz w:val="24"/>
          <w:szCs w:val="24"/>
          <w:lang w:val="es-AR" w:eastAsia="es-AR"/>
        </w:rPr>
        <w:t>, Quito.</w:t>
      </w:r>
    </w:p>
    <w:p w14:paraId="3E28D864" w14:textId="77777777" w:rsidR="0058512D" w:rsidRPr="00534024" w:rsidRDefault="0058512D" w:rsidP="0058512D">
      <w:pPr>
        <w:spacing w:after="0" w:line="240" w:lineRule="auto"/>
        <w:ind w:firstLine="720"/>
        <w:jc w:val="both"/>
        <w:rPr>
          <w:rFonts w:ascii="Times New Roman" w:eastAsia="Batang" w:hAnsi="Times New Roman" w:cs="Times New Roman"/>
          <w:sz w:val="24"/>
          <w:szCs w:val="24"/>
          <w:lang w:val="es-ES"/>
        </w:rPr>
      </w:pPr>
      <w:r w:rsidRPr="00534024">
        <w:rPr>
          <w:rFonts w:ascii="Times New Roman" w:eastAsia="SimSun" w:hAnsi="Times New Roman" w:cs="Times New Roman"/>
          <w:sz w:val="24"/>
          <w:szCs w:val="24"/>
          <w:lang w:val="es-AR" w:eastAsia="zh-CN"/>
        </w:rPr>
        <w:t>Sterpin, L. (</w:t>
      </w:r>
      <w:r w:rsidRPr="00534024">
        <w:rPr>
          <w:rFonts w:ascii="Times New Roman" w:eastAsia="Batang" w:hAnsi="Times New Roman" w:cs="Times New Roman"/>
          <w:sz w:val="24"/>
          <w:szCs w:val="24"/>
          <w:lang w:val="es-ES"/>
        </w:rPr>
        <w:t>2012)</w:t>
      </w:r>
      <w:r w:rsidRPr="00534024">
        <w:rPr>
          <w:rFonts w:ascii="Times New Roman" w:eastAsia="Batang" w:hAnsi="Times New Roman" w:cs="Times New Roman"/>
          <w:i/>
          <w:sz w:val="24"/>
          <w:szCs w:val="24"/>
          <w:lang w:val="es-ES"/>
        </w:rPr>
        <w:t xml:space="preserve"> </w:t>
      </w:r>
      <w:r w:rsidRPr="00534024">
        <w:rPr>
          <w:rFonts w:ascii="Times New Roman" w:eastAsia="Batang" w:hAnsi="Times New Roman" w:cs="Times New Roman"/>
          <w:sz w:val="24"/>
          <w:szCs w:val="24"/>
          <w:lang w:val="es-ES"/>
        </w:rPr>
        <w:t>¿De destinatarios a productores de políticas públicas? Discursos y prácticas de “participación” indígena</w:t>
      </w:r>
      <w:r w:rsidRPr="00534024">
        <w:rPr>
          <w:rFonts w:ascii="Times New Roman" w:eastAsia="Batang" w:hAnsi="Times New Roman" w:cs="Times New Roman"/>
          <w:i/>
          <w:sz w:val="24"/>
          <w:szCs w:val="24"/>
          <w:lang w:val="es-ES"/>
        </w:rPr>
        <w:t>.</w:t>
      </w:r>
      <w:r w:rsidRPr="00534024">
        <w:rPr>
          <w:rFonts w:ascii="Times New Roman" w:eastAsia="Batang" w:hAnsi="Times New Roman" w:cs="Times New Roman"/>
          <w:sz w:val="24"/>
          <w:szCs w:val="24"/>
          <w:lang w:val="es-ES"/>
        </w:rPr>
        <w:t xml:space="preserve"> Tesis de Licenciatura en Ciencias Antropológicas. Universidad de Buenos Aires, Facultad de Filosofía y Letras</w:t>
      </w:r>
    </w:p>
    <w:p w14:paraId="400237C4" w14:textId="77777777" w:rsidR="0058512D" w:rsidRPr="00534024" w:rsidRDefault="0058512D" w:rsidP="0058512D">
      <w:pPr>
        <w:autoSpaceDE w:val="0"/>
        <w:autoSpaceDN w:val="0"/>
        <w:adjustRightInd w:val="0"/>
        <w:spacing w:after="0" w:line="240" w:lineRule="auto"/>
        <w:ind w:firstLine="720"/>
        <w:jc w:val="both"/>
        <w:rPr>
          <w:rFonts w:ascii="Times New Roman" w:hAnsi="Times New Roman" w:cs="Times New Roman"/>
          <w:bCs/>
          <w:sz w:val="24"/>
          <w:szCs w:val="24"/>
          <w:lang w:val="es-ES"/>
        </w:rPr>
      </w:pPr>
      <w:r w:rsidRPr="00534024">
        <w:rPr>
          <w:rFonts w:ascii="Times New Roman" w:eastAsia="SimSun" w:hAnsi="Times New Roman" w:cs="Times New Roman"/>
          <w:sz w:val="24"/>
          <w:szCs w:val="24"/>
          <w:lang w:val="es-AR" w:eastAsia="zh-CN"/>
        </w:rPr>
        <w:t>Sterpin, L. (</w:t>
      </w:r>
      <w:r w:rsidRPr="00534024">
        <w:rPr>
          <w:rFonts w:ascii="Times New Roman" w:hAnsi="Times New Roman" w:cs="Times New Roman"/>
          <w:sz w:val="24"/>
          <w:szCs w:val="24"/>
          <w:lang w:val="es-ES"/>
        </w:rPr>
        <w:t xml:space="preserve">2015) ¿Lo pasado pisado o reactualizado? Problematizando cambios y continuidades en la relación Estado-pueblos indígenas a través del devenir de la participación indígena en políticas y agencias indigenistas estatales de nivel nacional. Trabajo presentado en </w:t>
      </w:r>
      <w:r w:rsidRPr="00534024">
        <w:rPr>
          <w:rFonts w:ascii="Times New Roman" w:hAnsi="Times New Roman" w:cs="Times New Roman"/>
          <w:sz w:val="24"/>
          <w:szCs w:val="24"/>
          <w:lang w:val="es-ES"/>
        </w:rPr>
        <w:lastRenderedPageBreak/>
        <w:t>las</w:t>
      </w:r>
      <w:r w:rsidRPr="00534024">
        <w:rPr>
          <w:rFonts w:ascii="Times New Roman" w:hAnsi="Times New Roman" w:cs="Times New Roman"/>
          <w:bCs/>
          <w:sz w:val="24"/>
          <w:szCs w:val="24"/>
          <w:lang w:val="es-ES"/>
        </w:rPr>
        <w:t xml:space="preserve"> IV Jornadas de Iniciación en la Investigación Interdisciplinaria en Ciencias Sociales, Quilmes. </w:t>
      </w:r>
    </w:p>
    <w:p w14:paraId="30221FF6" w14:textId="77777777" w:rsidR="0058512D" w:rsidRPr="00534024" w:rsidRDefault="0058512D" w:rsidP="0058512D">
      <w:pPr>
        <w:pStyle w:val="Normal1"/>
        <w:spacing w:after="0" w:line="240" w:lineRule="auto"/>
        <w:ind w:firstLine="720"/>
        <w:jc w:val="both"/>
        <w:rPr>
          <w:rFonts w:ascii="Times New Roman" w:eastAsia="Arial" w:hAnsi="Times New Roman" w:cs="Times New Roman"/>
          <w:sz w:val="24"/>
          <w:szCs w:val="24"/>
        </w:rPr>
      </w:pPr>
      <w:r w:rsidRPr="00534024">
        <w:rPr>
          <w:rFonts w:ascii="Times New Roman" w:eastAsia="Arial" w:hAnsi="Times New Roman" w:cs="Times New Roman"/>
          <w:sz w:val="24"/>
          <w:szCs w:val="24"/>
        </w:rPr>
        <w:t xml:space="preserve">Sterpin, L. (e.p.) Participación indígena en el INAI: ¿una década ganada? Reflexiones en torno a la conformación y el funcionamiento del Consejo de Participación Indígena en el Instituto Nacional de Asuntos Indígenas (2004-2015). Trabajo presentado en las </w:t>
      </w:r>
      <w:r w:rsidRPr="00534024">
        <w:rPr>
          <w:rFonts w:ascii="Times New Roman" w:eastAsia="Arial" w:hAnsi="Times New Roman" w:cs="Times New Roman"/>
          <w:i/>
          <w:sz w:val="24"/>
          <w:szCs w:val="24"/>
        </w:rPr>
        <w:t>X Jornadas de Jóvenes Investigadores en Ciencias Antropológicas</w:t>
      </w:r>
      <w:r w:rsidRPr="00534024">
        <w:rPr>
          <w:rFonts w:ascii="Times New Roman" w:eastAsia="Arial" w:hAnsi="Times New Roman" w:cs="Times New Roman"/>
          <w:sz w:val="24"/>
          <w:szCs w:val="24"/>
        </w:rPr>
        <w:t xml:space="preserve">, </w:t>
      </w:r>
      <w:r w:rsidRPr="00534024">
        <w:rPr>
          <w:rFonts w:ascii="Times New Roman" w:hAnsi="Times New Roman" w:cs="Times New Roman"/>
          <w:bCs/>
          <w:sz w:val="24"/>
          <w:szCs w:val="24"/>
        </w:rPr>
        <w:t xml:space="preserve">Instituto Nacional de Antropología y Pensamiento Latinoamericano (INAPL), </w:t>
      </w:r>
      <w:r w:rsidRPr="00534024">
        <w:rPr>
          <w:rFonts w:ascii="Times New Roman" w:eastAsia="Arial" w:hAnsi="Times New Roman" w:cs="Times New Roman"/>
          <w:sz w:val="24"/>
          <w:szCs w:val="24"/>
        </w:rPr>
        <w:t xml:space="preserve">Buenos Aires. </w:t>
      </w:r>
    </w:p>
    <w:p w14:paraId="2830FE54" w14:textId="77777777" w:rsidR="0058512D" w:rsidRPr="00534024" w:rsidRDefault="0058512D" w:rsidP="001476E2">
      <w:pPr>
        <w:spacing w:after="0" w:line="360" w:lineRule="auto"/>
        <w:jc w:val="both"/>
        <w:rPr>
          <w:rFonts w:ascii="Times New Roman" w:hAnsi="Times New Roman" w:cs="Times New Roman"/>
          <w:b/>
          <w:sz w:val="24"/>
          <w:szCs w:val="24"/>
          <w:lang w:val="es-AR"/>
        </w:rPr>
      </w:pPr>
    </w:p>
    <w:sectPr w:rsidR="0058512D" w:rsidRPr="00534024" w:rsidSect="009B1B50">
      <w:footnotePr>
        <w:numFmt w:val="chicago"/>
      </w:footnotePr>
      <w:pgSz w:w="11909" w:h="16834" w:code="9"/>
      <w:pgMar w:top="1411" w:right="1411" w:bottom="1008" w:left="141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3C3CC" w14:textId="77777777" w:rsidR="00EB5BE0" w:rsidRDefault="00EB5BE0" w:rsidP="00511F00">
      <w:pPr>
        <w:spacing w:after="0" w:line="240" w:lineRule="auto"/>
      </w:pPr>
      <w:r>
        <w:separator/>
      </w:r>
    </w:p>
  </w:endnote>
  <w:endnote w:type="continuationSeparator" w:id="0">
    <w:p w14:paraId="7E5585B9" w14:textId="77777777" w:rsidR="00EB5BE0" w:rsidRDefault="00EB5BE0" w:rsidP="0051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atang">
    <w:altName w:val="바탕"/>
    <w:panose1 w:val="00000000000000000000"/>
    <w:charset w:val="81"/>
    <w:family w:val="auto"/>
    <w:notTrueType/>
    <w:pitch w:val="fixed"/>
    <w:sig w:usb0="00000001" w:usb1="09060000" w:usb2="00000010" w:usb3="00000000" w:csb0="0008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9ADCF" w14:textId="77777777" w:rsidR="00EB5BE0" w:rsidRDefault="00EB5BE0" w:rsidP="00511F00">
      <w:pPr>
        <w:spacing w:after="0" w:line="240" w:lineRule="auto"/>
      </w:pPr>
      <w:r>
        <w:separator/>
      </w:r>
    </w:p>
  </w:footnote>
  <w:footnote w:type="continuationSeparator" w:id="0">
    <w:p w14:paraId="4DAFC1C9" w14:textId="77777777" w:rsidR="00EB5BE0" w:rsidRDefault="00EB5BE0" w:rsidP="00511F00">
      <w:pPr>
        <w:spacing w:after="0" w:line="240" w:lineRule="auto"/>
      </w:pPr>
      <w:r>
        <w:continuationSeparator/>
      </w:r>
    </w:p>
  </w:footnote>
  <w:footnote w:id="1">
    <w:p w14:paraId="2FD1F8F0" w14:textId="77777777" w:rsidR="00D80EA1" w:rsidRPr="00406534" w:rsidRDefault="00D80EA1" w:rsidP="00406534">
      <w:pPr>
        <w:spacing w:after="0" w:line="240" w:lineRule="auto"/>
        <w:jc w:val="both"/>
        <w:rPr>
          <w:rFonts w:ascii="Times New Roman" w:eastAsia="Calibri" w:hAnsi="Times New Roman" w:cs="Times New Roman"/>
          <w:spacing w:val="-4"/>
          <w:sz w:val="24"/>
          <w:szCs w:val="24"/>
          <w:lang w:val="es-AR"/>
        </w:rPr>
      </w:pPr>
      <w:r>
        <w:rPr>
          <w:rStyle w:val="FootnoteReference"/>
        </w:rPr>
        <w:footnoteRef/>
      </w:r>
      <w:r w:rsidR="00406534" w:rsidRPr="00534024">
        <w:rPr>
          <w:rFonts w:ascii="Times New Roman" w:eastAsia="Batang" w:hAnsi="Times New Roman" w:cs="Times New Roman"/>
          <w:sz w:val="20"/>
          <w:szCs w:val="24"/>
          <w:lang w:val="es-AR"/>
        </w:rPr>
        <w:t xml:space="preserve">Licenciada y Profesora en Cs. Antropológicas. Universidad de Buenos Aires, Facultad de Filosofía y Letras, Instituto de Ciencias Antropológicas, Sección Etnología. Consejo Nacional de Investigaciones Científicas y Técnicas. </w:t>
      </w:r>
      <w:hyperlink r:id="rId1" w:history="1">
        <w:r w:rsidR="00406534" w:rsidRPr="00534024">
          <w:rPr>
            <w:rStyle w:val="Hyperlink"/>
            <w:rFonts w:ascii="Times New Roman" w:eastAsia="Batang" w:hAnsi="Times New Roman" w:cs="Times New Roman"/>
            <w:color w:val="auto"/>
            <w:sz w:val="20"/>
            <w:szCs w:val="24"/>
            <w:lang w:val="es-AR"/>
          </w:rPr>
          <w:t>lausterpin@hotmail.com</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A0D8C"/>
    <w:multiLevelType w:val="hybridMultilevel"/>
    <w:tmpl w:val="8B1C2124"/>
    <w:lvl w:ilvl="0" w:tplc="706A226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oNotTrackMove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025967"/>
    <w:rsid w:val="000012C9"/>
    <w:rsid w:val="00001A4C"/>
    <w:rsid w:val="00003FAD"/>
    <w:rsid w:val="00006F25"/>
    <w:rsid w:val="00010D1F"/>
    <w:rsid w:val="0001169C"/>
    <w:rsid w:val="00012F76"/>
    <w:rsid w:val="000132B4"/>
    <w:rsid w:val="0001396E"/>
    <w:rsid w:val="00015F44"/>
    <w:rsid w:val="00017299"/>
    <w:rsid w:val="000201FB"/>
    <w:rsid w:val="00020C78"/>
    <w:rsid w:val="00023D02"/>
    <w:rsid w:val="000248D0"/>
    <w:rsid w:val="00025967"/>
    <w:rsid w:val="00025DAA"/>
    <w:rsid w:val="00026F93"/>
    <w:rsid w:val="0002771D"/>
    <w:rsid w:val="00027901"/>
    <w:rsid w:val="00036885"/>
    <w:rsid w:val="00037BB7"/>
    <w:rsid w:val="0004019F"/>
    <w:rsid w:val="00041391"/>
    <w:rsid w:val="00041ADE"/>
    <w:rsid w:val="00041CDE"/>
    <w:rsid w:val="0004211F"/>
    <w:rsid w:val="000454E4"/>
    <w:rsid w:val="00046553"/>
    <w:rsid w:val="000465F8"/>
    <w:rsid w:val="000527FB"/>
    <w:rsid w:val="00052893"/>
    <w:rsid w:val="00053CCE"/>
    <w:rsid w:val="00054785"/>
    <w:rsid w:val="00054E80"/>
    <w:rsid w:val="00060DF7"/>
    <w:rsid w:val="00062096"/>
    <w:rsid w:val="00062605"/>
    <w:rsid w:val="00062B86"/>
    <w:rsid w:val="00065F2C"/>
    <w:rsid w:val="00070BE7"/>
    <w:rsid w:val="00082044"/>
    <w:rsid w:val="00084D7B"/>
    <w:rsid w:val="00084F22"/>
    <w:rsid w:val="000851E8"/>
    <w:rsid w:val="00085CBB"/>
    <w:rsid w:val="00090F99"/>
    <w:rsid w:val="000917AE"/>
    <w:rsid w:val="00092D55"/>
    <w:rsid w:val="00093C66"/>
    <w:rsid w:val="00094393"/>
    <w:rsid w:val="000945A3"/>
    <w:rsid w:val="000A17DE"/>
    <w:rsid w:val="000A4172"/>
    <w:rsid w:val="000A577E"/>
    <w:rsid w:val="000A730D"/>
    <w:rsid w:val="000B2E1B"/>
    <w:rsid w:val="000B420A"/>
    <w:rsid w:val="000B473C"/>
    <w:rsid w:val="000B5E93"/>
    <w:rsid w:val="000C16DD"/>
    <w:rsid w:val="000C35F0"/>
    <w:rsid w:val="000C644B"/>
    <w:rsid w:val="000D07FC"/>
    <w:rsid w:val="000D17D3"/>
    <w:rsid w:val="000D3E9A"/>
    <w:rsid w:val="000D6D94"/>
    <w:rsid w:val="000D7E9C"/>
    <w:rsid w:val="000E0257"/>
    <w:rsid w:val="000E0931"/>
    <w:rsid w:val="000E191E"/>
    <w:rsid w:val="000E193C"/>
    <w:rsid w:val="000E3666"/>
    <w:rsid w:val="000E4335"/>
    <w:rsid w:val="000E6048"/>
    <w:rsid w:val="000E6160"/>
    <w:rsid w:val="000E6817"/>
    <w:rsid w:val="000E6BAA"/>
    <w:rsid w:val="000E7FAD"/>
    <w:rsid w:val="000F00C2"/>
    <w:rsid w:val="000F4290"/>
    <w:rsid w:val="000F44E5"/>
    <w:rsid w:val="00101F5E"/>
    <w:rsid w:val="0010293E"/>
    <w:rsid w:val="00111132"/>
    <w:rsid w:val="00113ECD"/>
    <w:rsid w:val="001154F5"/>
    <w:rsid w:val="00120268"/>
    <w:rsid w:val="00120306"/>
    <w:rsid w:val="001220B3"/>
    <w:rsid w:val="00127CF4"/>
    <w:rsid w:val="001316FC"/>
    <w:rsid w:val="00132CB2"/>
    <w:rsid w:val="001330EA"/>
    <w:rsid w:val="00135EDF"/>
    <w:rsid w:val="00136A2E"/>
    <w:rsid w:val="0013790C"/>
    <w:rsid w:val="0014512E"/>
    <w:rsid w:val="0014530B"/>
    <w:rsid w:val="001459DB"/>
    <w:rsid w:val="001476E2"/>
    <w:rsid w:val="001479D4"/>
    <w:rsid w:val="001522D5"/>
    <w:rsid w:val="00155F41"/>
    <w:rsid w:val="001565E3"/>
    <w:rsid w:val="00157DFB"/>
    <w:rsid w:val="0016702C"/>
    <w:rsid w:val="00171F93"/>
    <w:rsid w:val="00173CBA"/>
    <w:rsid w:val="0017596E"/>
    <w:rsid w:val="00176F5A"/>
    <w:rsid w:val="001779B3"/>
    <w:rsid w:val="001779B4"/>
    <w:rsid w:val="00180EC4"/>
    <w:rsid w:val="0018140B"/>
    <w:rsid w:val="00185D33"/>
    <w:rsid w:val="0018735C"/>
    <w:rsid w:val="00192217"/>
    <w:rsid w:val="00193D0F"/>
    <w:rsid w:val="00194120"/>
    <w:rsid w:val="00194459"/>
    <w:rsid w:val="00194F4C"/>
    <w:rsid w:val="00195544"/>
    <w:rsid w:val="00197F1D"/>
    <w:rsid w:val="001A1599"/>
    <w:rsid w:val="001A65CF"/>
    <w:rsid w:val="001A745D"/>
    <w:rsid w:val="001B22CD"/>
    <w:rsid w:val="001B282B"/>
    <w:rsid w:val="001B353B"/>
    <w:rsid w:val="001B5D4D"/>
    <w:rsid w:val="001C14F5"/>
    <w:rsid w:val="001C5A12"/>
    <w:rsid w:val="001C71AA"/>
    <w:rsid w:val="001D0142"/>
    <w:rsid w:val="001E08F1"/>
    <w:rsid w:val="001E1ADE"/>
    <w:rsid w:val="001E69EE"/>
    <w:rsid w:val="001E7FEC"/>
    <w:rsid w:val="001F0F30"/>
    <w:rsid w:val="001F4E23"/>
    <w:rsid w:val="001F66F5"/>
    <w:rsid w:val="001F7D42"/>
    <w:rsid w:val="00204415"/>
    <w:rsid w:val="00204EF3"/>
    <w:rsid w:val="00205B1A"/>
    <w:rsid w:val="00205C8E"/>
    <w:rsid w:val="00206A89"/>
    <w:rsid w:val="00211AEE"/>
    <w:rsid w:val="00213676"/>
    <w:rsid w:val="00215E10"/>
    <w:rsid w:val="002229B0"/>
    <w:rsid w:val="00227419"/>
    <w:rsid w:val="002304A7"/>
    <w:rsid w:val="0023380E"/>
    <w:rsid w:val="00234451"/>
    <w:rsid w:val="002358A1"/>
    <w:rsid w:val="00236C37"/>
    <w:rsid w:val="00241AD8"/>
    <w:rsid w:val="002434F9"/>
    <w:rsid w:val="00243EF9"/>
    <w:rsid w:val="00243F82"/>
    <w:rsid w:val="00244939"/>
    <w:rsid w:val="002459DB"/>
    <w:rsid w:val="00246E89"/>
    <w:rsid w:val="002479D4"/>
    <w:rsid w:val="00250A27"/>
    <w:rsid w:val="00253431"/>
    <w:rsid w:val="002566E3"/>
    <w:rsid w:val="00262CF1"/>
    <w:rsid w:val="00262E41"/>
    <w:rsid w:val="00264B53"/>
    <w:rsid w:val="00265E09"/>
    <w:rsid w:val="002704A5"/>
    <w:rsid w:val="00271314"/>
    <w:rsid w:val="00273972"/>
    <w:rsid w:val="00274126"/>
    <w:rsid w:val="00282FFE"/>
    <w:rsid w:val="00283118"/>
    <w:rsid w:val="00286A25"/>
    <w:rsid w:val="00291079"/>
    <w:rsid w:val="00294097"/>
    <w:rsid w:val="002972F1"/>
    <w:rsid w:val="002A3C90"/>
    <w:rsid w:val="002A58B3"/>
    <w:rsid w:val="002A604A"/>
    <w:rsid w:val="002A6534"/>
    <w:rsid w:val="002A69C5"/>
    <w:rsid w:val="002A761E"/>
    <w:rsid w:val="002B1D92"/>
    <w:rsid w:val="002B2B20"/>
    <w:rsid w:val="002B6BC4"/>
    <w:rsid w:val="002B6D50"/>
    <w:rsid w:val="002C110D"/>
    <w:rsid w:val="002C3147"/>
    <w:rsid w:val="002C5228"/>
    <w:rsid w:val="002C5335"/>
    <w:rsid w:val="002C577B"/>
    <w:rsid w:val="002C6E03"/>
    <w:rsid w:val="002C7090"/>
    <w:rsid w:val="002D0B23"/>
    <w:rsid w:val="002D0FDB"/>
    <w:rsid w:val="002D5755"/>
    <w:rsid w:val="002D60FE"/>
    <w:rsid w:val="002E3A73"/>
    <w:rsid w:val="002E5784"/>
    <w:rsid w:val="002E6619"/>
    <w:rsid w:val="002F1A51"/>
    <w:rsid w:val="002F32F9"/>
    <w:rsid w:val="002F3B97"/>
    <w:rsid w:val="002F49FC"/>
    <w:rsid w:val="002F65E9"/>
    <w:rsid w:val="002F75A9"/>
    <w:rsid w:val="002F7979"/>
    <w:rsid w:val="002F7CAC"/>
    <w:rsid w:val="003007BD"/>
    <w:rsid w:val="00301B1E"/>
    <w:rsid w:val="003026D1"/>
    <w:rsid w:val="00305BAA"/>
    <w:rsid w:val="0030734E"/>
    <w:rsid w:val="00313A51"/>
    <w:rsid w:val="00314023"/>
    <w:rsid w:val="003147AC"/>
    <w:rsid w:val="00314B32"/>
    <w:rsid w:val="00320C23"/>
    <w:rsid w:val="00320FBE"/>
    <w:rsid w:val="00322C27"/>
    <w:rsid w:val="003230E0"/>
    <w:rsid w:val="00325116"/>
    <w:rsid w:val="00327FA1"/>
    <w:rsid w:val="00330D9D"/>
    <w:rsid w:val="00332E31"/>
    <w:rsid w:val="0033350E"/>
    <w:rsid w:val="00344A60"/>
    <w:rsid w:val="00347C68"/>
    <w:rsid w:val="00352136"/>
    <w:rsid w:val="00356D20"/>
    <w:rsid w:val="00363DAE"/>
    <w:rsid w:val="00366E42"/>
    <w:rsid w:val="0036771D"/>
    <w:rsid w:val="00370171"/>
    <w:rsid w:val="003709B7"/>
    <w:rsid w:val="003727B4"/>
    <w:rsid w:val="00374A11"/>
    <w:rsid w:val="00376ACD"/>
    <w:rsid w:val="00377491"/>
    <w:rsid w:val="0037792D"/>
    <w:rsid w:val="003850BD"/>
    <w:rsid w:val="00385EE0"/>
    <w:rsid w:val="00386C14"/>
    <w:rsid w:val="00392930"/>
    <w:rsid w:val="003942E8"/>
    <w:rsid w:val="003A4CB7"/>
    <w:rsid w:val="003B0112"/>
    <w:rsid w:val="003B0485"/>
    <w:rsid w:val="003B0CD0"/>
    <w:rsid w:val="003B379F"/>
    <w:rsid w:val="003B692D"/>
    <w:rsid w:val="003B7752"/>
    <w:rsid w:val="003C0E33"/>
    <w:rsid w:val="003C1232"/>
    <w:rsid w:val="003C191D"/>
    <w:rsid w:val="003C307E"/>
    <w:rsid w:val="003C39F1"/>
    <w:rsid w:val="003D620E"/>
    <w:rsid w:val="003D6AE0"/>
    <w:rsid w:val="003D7ABC"/>
    <w:rsid w:val="003E0B71"/>
    <w:rsid w:val="003E3580"/>
    <w:rsid w:val="003E358E"/>
    <w:rsid w:val="003E51D5"/>
    <w:rsid w:val="003E5307"/>
    <w:rsid w:val="003E59C9"/>
    <w:rsid w:val="003F03EB"/>
    <w:rsid w:val="003F12E1"/>
    <w:rsid w:val="003F5477"/>
    <w:rsid w:val="003F5711"/>
    <w:rsid w:val="003F7002"/>
    <w:rsid w:val="0040191A"/>
    <w:rsid w:val="004042D6"/>
    <w:rsid w:val="00406534"/>
    <w:rsid w:val="00412C71"/>
    <w:rsid w:val="00413073"/>
    <w:rsid w:val="00414E41"/>
    <w:rsid w:val="004157F1"/>
    <w:rsid w:val="00416269"/>
    <w:rsid w:val="00421205"/>
    <w:rsid w:val="00421C42"/>
    <w:rsid w:val="00422825"/>
    <w:rsid w:val="00422DEA"/>
    <w:rsid w:val="00426C81"/>
    <w:rsid w:val="004305C0"/>
    <w:rsid w:val="00430EB8"/>
    <w:rsid w:val="00431EDF"/>
    <w:rsid w:val="00432A85"/>
    <w:rsid w:val="00435EA4"/>
    <w:rsid w:val="0043673A"/>
    <w:rsid w:val="00437D34"/>
    <w:rsid w:val="004407B3"/>
    <w:rsid w:val="00442289"/>
    <w:rsid w:val="00443825"/>
    <w:rsid w:val="004445CB"/>
    <w:rsid w:val="00446D10"/>
    <w:rsid w:val="00451A0F"/>
    <w:rsid w:val="0045414B"/>
    <w:rsid w:val="004551A4"/>
    <w:rsid w:val="0045636F"/>
    <w:rsid w:val="004577F5"/>
    <w:rsid w:val="0046199A"/>
    <w:rsid w:val="004656DE"/>
    <w:rsid w:val="004678B1"/>
    <w:rsid w:val="004678CB"/>
    <w:rsid w:val="00467C56"/>
    <w:rsid w:val="00467EA8"/>
    <w:rsid w:val="00470849"/>
    <w:rsid w:val="004713C1"/>
    <w:rsid w:val="00472E19"/>
    <w:rsid w:val="00473582"/>
    <w:rsid w:val="00473664"/>
    <w:rsid w:val="00481A0E"/>
    <w:rsid w:val="004859D3"/>
    <w:rsid w:val="00490963"/>
    <w:rsid w:val="00497948"/>
    <w:rsid w:val="004A0E7B"/>
    <w:rsid w:val="004A61D4"/>
    <w:rsid w:val="004B20D1"/>
    <w:rsid w:val="004B4831"/>
    <w:rsid w:val="004B4BE4"/>
    <w:rsid w:val="004B5DB1"/>
    <w:rsid w:val="004B791D"/>
    <w:rsid w:val="004C0A96"/>
    <w:rsid w:val="004C1146"/>
    <w:rsid w:val="004C24B7"/>
    <w:rsid w:val="004C2596"/>
    <w:rsid w:val="004C267F"/>
    <w:rsid w:val="004C4BCC"/>
    <w:rsid w:val="004C615E"/>
    <w:rsid w:val="004C6CC4"/>
    <w:rsid w:val="004C7624"/>
    <w:rsid w:val="004E376E"/>
    <w:rsid w:val="004F10A4"/>
    <w:rsid w:val="004F16F8"/>
    <w:rsid w:val="004F190B"/>
    <w:rsid w:val="004F4C12"/>
    <w:rsid w:val="00500258"/>
    <w:rsid w:val="005004B7"/>
    <w:rsid w:val="00503DE1"/>
    <w:rsid w:val="005061F5"/>
    <w:rsid w:val="005072A7"/>
    <w:rsid w:val="00511F00"/>
    <w:rsid w:val="00512226"/>
    <w:rsid w:val="00512CF9"/>
    <w:rsid w:val="00513F74"/>
    <w:rsid w:val="005148A2"/>
    <w:rsid w:val="00523D83"/>
    <w:rsid w:val="00526FFC"/>
    <w:rsid w:val="00532008"/>
    <w:rsid w:val="005328B9"/>
    <w:rsid w:val="00533365"/>
    <w:rsid w:val="00533853"/>
    <w:rsid w:val="00534024"/>
    <w:rsid w:val="00534484"/>
    <w:rsid w:val="00534E1A"/>
    <w:rsid w:val="005369EE"/>
    <w:rsid w:val="005421AE"/>
    <w:rsid w:val="005440D1"/>
    <w:rsid w:val="005446D0"/>
    <w:rsid w:val="00544717"/>
    <w:rsid w:val="00550203"/>
    <w:rsid w:val="0055068D"/>
    <w:rsid w:val="00550BB0"/>
    <w:rsid w:val="005514F8"/>
    <w:rsid w:val="00552700"/>
    <w:rsid w:val="00553D05"/>
    <w:rsid w:val="00554391"/>
    <w:rsid w:val="005559F4"/>
    <w:rsid w:val="00557CF8"/>
    <w:rsid w:val="00561F26"/>
    <w:rsid w:val="00562238"/>
    <w:rsid w:val="00563B34"/>
    <w:rsid w:val="0056461C"/>
    <w:rsid w:val="005663D1"/>
    <w:rsid w:val="00566B8E"/>
    <w:rsid w:val="0058512D"/>
    <w:rsid w:val="00587011"/>
    <w:rsid w:val="0059262E"/>
    <w:rsid w:val="005957F4"/>
    <w:rsid w:val="005A1249"/>
    <w:rsid w:val="005A2A9C"/>
    <w:rsid w:val="005A4991"/>
    <w:rsid w:val="005A6942"/>
    <w:rsid w:val="005B197D"/>
    <w:rsid w:val="005B227F"/>
    <w:rsid w:val="005B2AFD"/>
    <w:rsid w:val="005B51B6"/>
    <w:rsid w:val="005B53CC"/>
    <w:rsid w:val="005B6847"/>
    <w:rsid w:val="005C054B"/>
    <w:rsid w:val="005C273D"/>
    <w:rsid w:val="005C2753"/>
    <w:rsid w:val="005C38C9"/>
    <w:rsid w:val="005D130B"/>
    <w:rsid w:val="005D1327"/>
    <w:rsid w:val="005E434F"/>
    <w:rsid w:val="005E6314"/>
    <w:rsid w:val="005E781E"/>
    <w:rsid w:val="005F3950"/>
    <w:rsid w:val="005F3B02"/>
    <w:rsid w:val="005F5197"/>
    <w:rsid w:val="005F73E8"/>
    <w:rsid w:val="00602299"/>
    <w:rsid w:val="00604848"/>
    <w:rsid w:val="00605D37"/>
    <w:rsid w:val="0060603F"/>
    <w:rsid w:val="00606F2E"/>
    <w:rsid w:val="00611A33"/>
    <w:rsid w:val="00611AD2"/>
    <w:rsid w:val="00614984"/>
    <w:rsid w:val="006153D9"/>
    <w:rsid w:val="00616052"/>
    <w:rsid w:val="00616FE1"/>
    <w:rsid w:val="00617704"/>
    <w:rsid w:val="00620009"/>
    <w:rsid w:val="00620D6D"/>
    <w:rsid w:val="00623B2F"/>
    <w:rsid w:val="0062499E"/>
    <w:rsid w:val="006302BD"/>
    <w:rsid w:val="00631672"/>
    <w:rsid w:val="00632551"/>
    <w:rsid w:val="00635B7D"/>
    <w:rsid w:val="006365E8"/>
    <w:rsid w:val="00637746"/>
    <w:rsid w:val="00637B07"/>
    <w:rsid w:val="00643C2C"/>
    <w:rsid w:val="006506EE"/>
    <w:rsid w:val="0065460D"/>
    <w:rsid w:val="00655C28"/>
    <w:rsid w:val="00655F7C"/>
    <w:rsid w:val="00656582"/>
    <w:rsid w:val="0066073B"/>
    <w:rsid w:val="00663EDD"/>
    <w:rsid w:val="00664E5E"/>
    <w:rsid w:val="00670083"/>
    <w:rsid w:val="00670926"/>
    <w:rsid w:val="00672453"/>
    <w:rsid w:val="00672CCF"/>
    <w:rsid w:val="0067310E"/>
    <w:rsid w:val="00674E2D"/>
    <w:rsid w:val="00675E73"/>
    <w:rsid w:val="00676984"/>
    <w:rsid w:val="00676F3D"/>
    <w:rsid w:val="006778C2"/>
    <w:rsid w:val="006845F3"/>
    <w:rsid w:val="0068524D"/>
    <w:rsid w:val="00686521"/>
    <w:rsid w:val="00686AF4"/>
    <w:rsid w:val="0068756B"/>
    <w:rsid w:val="00693ADC"/>
    <w:rsid w:val="00694D18"/>
    <w:rsid w:val="0069567F"/>
    <w:rsid w:val="00695C5F"/>
    <w:rsid w:val="00696E7B"/>
    <w:rsid w:val="0069768A"/>
    <w:rsid w:val="006A0C48"/>
    <w:rsid w:val="006A0EC6"/>
    <w:rsid w:val="006B007E"/>
    <w:rsid w:val="006B4AA8"/>
    <w:rsid w:val="006B684C"/>
    <w:rsid w:val="006C02C8"/>
    <w:rsid w:val="006C0329"/>
    <w:rsid w:val="006C61F8"/>
    <w:rsid w:val="006C6C62"/>
    <w:rsid w:val="006D07A7"/>
    <w:rsid w:val="006D177F"/>
    <w:rsid w:val="006D1A60"/>
    <w:rsid w:val="006D3205"/>
    <w:rsid w:val="006D5836"/>
    <w:rsid w:val="006D7093"/>
    <w:rsid w:val="006E0F54"/>
    <w:rsid w:val="006E3141"/>
    <w:rsid w:val="006E3174"/>
    <w:rsid w:val="006E41BC"/>
    <w:rsid w:val="006E4D25"/>
    <w:rsid w:val="006E5985"/>
    <w:rsid w:val="006E6F33"/>
    <w:rsid w:val="006E73A1"/>
    <w:rsid w:val="006E7C4C"/>
    <w:rsid w:val="006F15B2"/>
    <w:rsid w:val="006F25C3"/>
    <w:rsid w:val="006F349A"/>
    <w:rsid w:val="006F56B9"/>
    <w:rsid w:val="006F658E"/>
    <w:rsid w:val="006F6C43"/>
    <w:rsid w:val="00702511"/>
    <w:rsid w:val="00702D4F"/>
    <w:rsid w:val="00703E51"/>
    <w:rsid w:val="0070426E"/>
    <w:rsid w:val="00706276"/>
    <w:rsid w:val="00707C95"/>
    <w:rsid w:val="00707D96"/>
    <w:rsid w:val="0071174A"/>
    <w:rsid w:val="007123C6"/>
    <w:rsid w:val="00715020"/>
    <w:rsid w:val="007150D9"/>
    <w:rsid w:val="00715E68"/>
    <w:rsid w:val="007260FF"/>
    <w:rsid w:val="007312C9"/>
    <w:rsid w:val="00731E55"/>
    <w:rsid w:val="007324CC"/>
    <w:rsid w:val="007331A4"/>
    <w:rsid w:val="007331A6"/>
    <w:rsid w:val="0073440B"/>
    <w:rsid w:val="00734E6D"/>
    <w:rsid w:val="00735DEE"/>
    <w:rsid w:val="007376DD"/>
    <w:rsid w:val="00740142"/>
    <w:rsid w:val="00741BAD"/>
    <w:rsid w:val="0074254B"/>
    <w:rsid w:val="00745350"/>
    <w:rsid w:val="00747BFE"/>
    <w:rsid w:val="00750CFA"/>
    <w:rsid w:val="007609C8"/>
    <w:rsid w:val="0076118C"/>
    <w:rsid w:val="007611F7"/>
    <w:rsid w:val="007615C6"/>
    <w:rsid w:val="00761727"/>
    <w:rsid w:val="00766621"/>
    <w:rsid w:val="00770451"/>
    <w:rsid w:val="0077076F"/>
    <w:rsid w:val="00771D6A"/>
    <w:rsid w:val="00773346"/>
    <w:rsid w:val="007734FE"/>
    <w:rsid w:val="007821B5"/>
    <w:rsid w:val="007875BC"/>
    <w:rsid w:val="00790AAA"/>
    <w:rsid w:val="00794040"/>
    <w:rsid w:val="00797B6E"/>
    <w:rsid w:val="007A0D1D"/>
    <w:rsid w:val="007A1652"/>
    <w:rsid w:val="007A5F1B"/>
    <w:rsid w:val="007A71A1"/>
    <w:rsid w:val="007B3E83"/>
    <w:rsid w:val="007B4C7E"/>
    <w:rsid w:val="007B5322"/>
    <w:rsid w:val="007B6A57"/>
    <w:rsid w:val="007B7C57"/>
    <w:rsid w:val="007C03B1"/>
    <w:rsid w:val="007C1616"/>
    <w:rsid w:val="007C30FD"/>
    <w:rsid w:val="007C4CCD"/>
    <w:rsid w:val="007C5740"/>
    <w:rsid w:val="007C74D9"/>
    <w:rsid w:val="007D2597"/>
    <w:rsid w:val="007D70CA"/>
    <w:rsid w:val="007D7F93"/>
    <w:rsid w:val="007E3A16"/>
    <w:rsid w:val="007E3D87"/>
    <w:rsid w:val="007E5CB7"/>
    <w:rsid w:val="007E5F46"/>
    <w:rsid w:val="007E7546"/>
    <w:rsid w:val="007E79FB"/>
    <w:rsid w:val="007F1944"/>
    <w:rsid w:val="007F1FEE"/>
    <w:rsid w:val="007F42CC"/>
    <w:rsid w:val="007F6A46"/>
    <w:rsid w:val="007F6E3C"/>
    <w:rsid w:val="007F7DBC"/>
    <w:rsid w:val="00801295"/>
    <w:rsid w:val="00801A7E"/>
    <w:rsid w:val="008022BC"/>
    <w:rsid w:val="0080380A"/>
    <w:rsid w:val="00803AD6"/>
    <w:rsid w:val="00803D68"/>
    <w:rsid w:val="0080462F"/>
    <w:rsid w:val="00805335"/>
    <w:rsid w:val="00807B12"/>
    <w:rsid w:val="00813B55"/>
    <w:rsid w:val="00814690"/>
    <w:rsid w:val="00830FE3"/>
    <w:rsid w:val="00834C01"/>
    <w:rsid w:val="00835086"/>
    <w:rsid w:val="00840A50"/>
    <w:rsid w:val="0084376C"/>
    <w:rsid w:val="00844921"/>
    <w:rsid w:val="00847C30"/>
    <w:rsid w:val="00851374"/>
    <w:rsid w:val="00857694"/>
    <w:rsid w:val="00857835"/>
    <w:rsid w:val="00860E8E"/>
    <w:rsid w:val="00861405"/>
    <w:rsid w:val="00865013"/>
    <w:rsid w:val="008665E0"/>
    <w:rsid w:val="008716FD"/>
    <w:rsid w:val="00871DCE"/>
    <w:rsid w:val="00873936"/>
    <w:rsid w:val="00873AFB"/>
    <w:rsid w:val="00880A90"/>
    <w:rsid w:val="00884F36"/>
    <w:rsid w:val="008851FF"/>
    <w:rsid w:val="00891EEA"/>
    <w:rsid w:val="0089339A"/>
    <w:rsid w:val="00893B59"/>
    <w:rsid w:val="00896FE0"/>
    <w:rsid w:val="008A0338"/>
    <w:rsid w:val="008A0B57"/>
    <w:rsid w:val="008A151C"/>
    <w:rsid w:val="008A19FE"/>
    <w:rsid w:val="008A2976"/>
    <w:rsid w:val="008A2F51"/>
    <w:rsid w:val="008A52D5"/>
    <w:rsid w:val="008A5F7F"/>
    <w:rsid w:val="008B13D9"/>
    <w:rsid w:val="008B2DD9"/>
    <w:rsid w:val="008B4D16"/>
    <w:rsid w:val="008C00C4"/>
    <w:rsid w:val="008C5790"/>
    <w:rsid w:val="008D1E52"/>
    <w:rsid w:val="008D357D"/>
    <w:rsid w:val="008D5C41"/>
    <w:rsid w:val="008D6ABF"/>
    <w:rsid w:val="008D6B66"/>
    <w:rsid w:val="008D6E03"/>
    <w:rsid w:val="008D75B8"/>
    <w:rsid w:val="008E1B05"/>
    <w:rsid w:val="008E3277"/>
    <w:rsid w:val="008E3A95"/>
    <w:rsid w:val="008E5152"/>
    <w:rsid w:val="008F2121"/>
    <w:rsid w:val="008F338D"/>
    <w:rsid w:val="008F37EF"/>
    <w:rsid w:val="008F67DB"/>
    <w:rsid w:val="009004C8"/>
    <w:rsid w:val="009013AB"/>
    <w:rsid w:val="00901CA1"/>
    <w:rsid w:val="009040C4"/>
    <w:rsid w:val="00904836"/>
    <w:rsid w:val="00904F00"/>
    <w:rsid w:val="00905E65"/>
    <w:rsid w:val="00906EF0"/>
    <w:rsid w:val="009077AB"/>
    <w:rsid w:val="00910950"/>
    <w:rsid w:val="0091366C"/>
    <w:rsid w:val="0091485B"/>
    <w:rsid w:val="00915554"/>
    <w:rsid w:val="00915A11"/>
    <w:rsid w:val="00915FBE"/>
    <w:rsid w:val="00917254"/>
    <w:rsid w:val="009214CA"/>
    <w:rsid w:val="00932394"/>
    <w:rsid w:val="0093398C"/>
    <w:rsid w:val="00934076"/>
    <w:rsid w:val="009343FE"/>
    <w:rsid w:val="009364FA"/>
    <w:rsid w:val="00936CD9"/>
    <w:rsid w:val="00940A71"/>
    <w:rsid w:val="00942AD9"/>
    <w:rsid w:val="00945C66"/>
    <w:rsid w:val="00947E3A"/>
    <w:rsid w:val="00954E52"/>
    <w:rsid w:val="0096391F"/>
    <w:rsid w:val="00963AF2"/>
    <w:rsid w:val="00964634"/>
    <w:rsid w:val="00966CF5"/>
    <w:rsid w:val="00966D3A"/>
    <w:rsid w:val="00967C99"/>
    <w:rsid w:val="00971C66"/>
    <w:rsid w:val="00972674"/>
    <w:rsid w:val="00972C3B"/>
    <w:rsid w:val="00972E4C"/>
    <w:rsid w:val="00973A41"/>
    <w:rsid w:val="00981A62"/>
    <w:rsid w:val="00981B0C"/>
    <w:rsid w:val="009826E5"/>
    <w:rsid w:val="00983D43"/>
    <w:rsid w:val="0098489D"/>
    <w:rsid w:val="0098537F"/>
    <w:rsid w:val="00987F3C"/>
    <w:rsid w:val="00997626"/>
    <w:rsid w:val="009A00F0"/>
    <w:rsid w:val="009A1CEE"/>
    <w:rsid w:val="009A3199"/>
    <w:rsid w:val="009A32DA"/>
    <w:rsid w:val="009A41EB"/>
    <w:rsid w:val="009A58D6"/>
    <w:rsid w:val="009A77B4"/>
    <w:rsid w:val="009A79F5"/>
    <w:rsid w:val="009A7D45"/>
    <w:rsid w:val="009B1984"/>
    <w:rsid w:val="009B1B50"/>
    <w:rsid w:val="009B1EA0"/>
    <w:rsid w:val="009B2E58"/>
    <w:rsid w:val="009B7879"/>
    <w:rsid w:val="009B78B9"/>
    <w:rsid w:val="009C145C"/>
    <w:rsid w:val="009C23E0"/>
    <w:rsid w:val="009C3A3D"/>
    <w:rsid w:val="009C52C0"/>
    <w:rsid w:val="009C7E8E"/>
    <w:rsid w:val="009D13D2"/>
    <w:rsid w:val="009D6D43"/>
    <w:rsid w:val="009E027E"/>
    <w:rsid w:val="009E0AA0"/>
    <w:rsid w:val="009E1A41"/>
    <w:rsid w:val="009E1A9B"/>
    <w:rsid w:val="009E369D"/>
    <w:rsid w:val="009E6FB8"/>
    <w:rsid w:val="009E722C"/>
    <w:rsid w:val="009F5DCC"/>
    <w:rsid w:val="009F6716"/>
    <w:rsid w:val="009F6EE9"/>
    <w:rsid w:val="00A01A4C"/>
    <w:rsid w:val="00A05183"/>
    <w:rsid w:val="00A10AE2"/>
    <w:rsid w:val="00A12E35"/>
    <w:rsid w:val="00A15F21"/>
    <w:rsid w:val="00A167A0"/>
    <w:rsid w:val="00A21916"/>
    <w:rsid w:val="00A27149"/>
    <w:rsid w:val="00A305EB"/>
    <w:rsid w:val="00A31D70"/>
    <w:rsid w:val="00A37A23"/>
    <w:rsid w:val="00A37DD5"/>
    <w:rsid w:val="00A46DFD"/>
    <w:rsid w:val="00A47B5B"/>
    <w:rsid w:val="00A524D8"/>
    <w:rsid w:val="00A532AC"/>
    <w:rsid w:val="00A5365C"/>
    <w:rsid w:val="00A54444"/>
    <w:rsid w:val="00A62AF3"/>
    <w:rsid w:val="00A67E12"/>
    <w:rsid w:val="00A73919"/>
    <w:rsid w:val="00A73FBD"/>
    <w:rsid w:val="00A821CB"/>
    <w:rsid w:val="00A83CC0"/>
    <w:rsid w:val="00A86D54"/>
    <w:rsid w:val="00A90CCD"/>
    <w:rsid w:val="00A9157C"/>
    <w:rsid w:val="00A91DE3"/>
    <w:rsid w:val="00A95A53"/>
    <w:rsid w:val="00A95F05"/>
    <w:rsid w:val="00A9623C"/>
    <w:rsid w:val="00A9762A"/>
    <w:rsid w:val="00A97FDD"/>
    <w:rsid w:val="00AA111F"/>
    <w:rsid w:val="00AA1E33"/>
    <w:rsid w:val="00AB1192"/>
    <w:rsid w:val="00AB3F0B"/>
    <w:rsid w:val="00AB441B"/>
    <w:rsid w:val="00AB6121"/>
    <w:rsid w:val="00AB7048"/>
    <w:rsid w:val="00AC13C8"/>
    <w:rsid w:val="00AC3D8C"/>
    <w:rsid w:val="00AC581A"/>
    <w:rsid w:val="00AD2007"/>
    <w:rsid w:val="00AD4288"/>
    <w:rsid w:val="00AD75BD"/>
    <w:rsid w:val="00AE0121"/>
    <w:rsid w:val="00AE0551"/>
    <w:rsid w:val="00AE0B36"/>
    <w:rsid w:val="00AE2143"/>
    <w:rsid w:val="00AE47EF"/>
    <w:rsid w:val="00AE74B2"/>
    <w:rsid w:val="00AF4C34"/>
    <w:rsid w:val="00AF53F6"/>
    <w:rsid w:val="00AF6350"/>
    <w:rsid w:val="00AF79D2"/>
    <w:rsid w:val="00B02FEA"/>
    <w:rsid w:val="00B05C65"/>
    <w:rsid w:val="00B10FA7"/>
    <w:rsid w:val="00B129DD"/>
    <w:rsid w:val="00B17222"/>
    <w:rsid w:val="00B17D28"/>
    <w:rsid w:val="00B206E5"/>
    <w:rsid w:val="00B2110D"/>
    <w:rsid w:val="00B21E21"/>
    <w:rsid w:val="00B27953"/>
    <w:rsid w:val="00B314E0"/>
    <w:rsid w:val="00B324B2"/>
    <w:rsid w:val="00B35894"/>
    <w:rsid w:val="00B400D5"/>
    <w:rsid w:val="00B4284E"/>
    <w:rsid w:val="00B450B6"/>
    <w:rsid w:val="00B45E71"/>
    <w:rsid w:val="00B46C02"/>
    <w:rsid w:val="00B47D93"/>
    <w:rsid w:val="00B61D22"/>
    <w:rsid w:val="00B64FF7"/>
    <w:rsid w:val="00B65D71"/>
    <w:rsid w:val="00B7009E"/>
    <w:rsid w:val="00B70895"/>
    <w:rsid w:val="00B729DC"/>
    <w:rsid w:val="00B808EA"/>
    <w:rsid w:val="00B82610"/>
    <w:rsid w:val="00B8622B"/>
    <w:rsid w:val="00B864D7"/>
    <w:rsid w:val="00B87520"/>
    <w:rsid w:val="00B878DC"/>
    <w:rsid w:val="00B900C4"/>
    <w:rsid w:val="00B903D2"/>
    <w:rsid w:val="00B90C1E"/>
    <w:rsid w:val="00B92206"/>
    <w:rsid w:val="00B96548"/>
    <w:rsid w:val="00B96AFB"/>
    <w:rsid w:val="00B97570"/>
    <w:rsid w:val="00BA0FC2"/>
    <w:rsid w:val="00BA324A"/>
    <w:rsid w:val="00BA458D"/>
    <w:rsid w:val="00BA6A93"/>
    <w:rsid w:val="00BB0953"/>
    <w:rsid w:val="00BB13C1"/>
    <w:rsid w:val="00BB5856"/>
    <w:rsid w:val="00BB7E74"/>
    <w:rsid w:val="00BC1A44"/>
    <w:rsid w:val="00BC2425"/>
    <w:rsid w:val="00BC503F"/>
    <w:rsid w:val="00BC627C"/>
    <w:rsid w:val="00BC7754"/>
    <w:rsid w:val="00BC7DAA"/>
    <w:rsid w:val="00BD0729"/>
    <w:rsid w:val="00BD08F2"/>
    <w:rsid w:val="00BD35B8"/>
    <w:rsid w:val="00BD5076"/>
    <w:rsid w:val="00BD5910"/>
    <w:rsid w:val="00BD5BB9"/>
    <w:rsid w:val="00BD5E49"/>
    <w:rsid w:val="00BE2DBF"/>
    <w:rsid w:val="00BE38FF"/>
    <w:rsid w:val="00BE5A50"/>
    <w:rsid w:val="00BE66CA"/>
    <w:rsid w:val="00BE66F5"/>
    <w:rsid w:val="00BE7F33"/>
    <w:rsid w:val="00BF00BB"/>
    <w:rsid w:val="00BF2417"/>
    <w:rsid w:val="00BF556C"/>
    <w:rsid w:val="00BF76B9"/>
    <w:rsid w:val="00BF7AF0"/>
    <w:rsid w:val="00C028E0"/>
    <w:rsid w:val="00C036B2"/>
    <w:rsid w:val="00C03CD5"/>
    <w:rsid w:val="00C05B4C"/>
    <w:rsid w:val="00C10097"/>
    <w:rsid w:val="00C13B66"/>
    <w:rsid w:val="00C17156"/>
    <w:rsid w:val="00C171F2"/>
    <w:rsid w:val="00C21178"/>
    <w:rsid w:val="00C22AB6"/>
    <w:rsid w:val="00C22EC9"/>
    <w:rsid w:val="00C23289"/>
    <w:rsid w:val="00C25E42"/>
    <w:rsid w:val="00C271DB"/>
    <w:rsid w:val="00C33762"/>
    <w:rsid w:val="00C3451A"/>
    <w:rsid w:val="00C34E84"/>
    <w:rsid w:val="00C34F05"/>
    <w:rsid w:val="00C401BD"/>
    <w:rsid w:val="00C40C1F"/>
    <w:rsid w:val="00C441A9"/>
    <w:rsid w:val="00C443E8"/>
    <w:rsid w:val="00C46A88"/>
    <w:rsid w:val="00C46FA6"/>
    <w:rsid w:val="00C5049B"/>
    <w:rsid w:val="00C51073"/>
    <w:rsid w:val="00C51789"/>
    <w:rsid w:val="00C55024"/>
    <w:rsid w:val="00C615A0"/>
    <w:rsid w:val="00C63824"/>
    <w:rsid w:val="00C65D3C"/>
    <w:rsid w:val="00C71078"/>
    <w:rsid w:val="00C759E1"/>
    <w:rsid w:val="00C75C5B"/>
    <w:rsid w:val="00C7616B"/>
    <w:rsid w:val="00C8425C"/>
    <w:rsid w:val="00C84D98"/>
    <w:rsid w:val="00C86482"/>
    <w:rsid w:val="00C93184"/>
    <w:rsid w:val="00C96D0A"/>
    <w:rsid w:val="00CA3233"/>
    <w:rsid w:val="00CA38CB"/>
    <w:rsid w:val="00CA471B"/>
    <w:rsid w:val="00CA6D93"/>
    <w:rsid w:val="00CA7C13"/>
    <w:rsid w:val="00CB224B"/>
    <w:rsid w:val="00CB25AB"/>
    <w:rsid w:val="00CB322C"/>
    <w:rsid w:val="00CB4623"/>
    <w:rsid w:val="00CB4BD5"/>
    <w:rsid w:val="00CB518C"/>
    <w:rsid w:val="00CB5D99"/>
    <w:rsid w:val="00CB6772"/>
    <w:rsid w:val="00CB6941"/>
    <w:rsid w:val="00CC0136"/>
    <w:rsid w:val="00CC4610"/>
    <w:rsid w:val="00CC5380"/>
    <w:rsid w:val="00CC60A8"/>
    <w:rsid w:val="00CD6A8C"/>
    <w:rsid w:val="00CD6B06"/>
    <w:rsid w:val="00CE11C5"/>
    <w:rsid w:val="00CE2044"/>
    <w:rsid w:val="00CE23FA"/>
    <w:rsid w:val="00CE2479"/>
    <w:rsid w:val="00CE69F4"/>
    <w:rsid w:val="00CE7E81"/>
    <w:rsid w:val="00CF07A5"/>
    <w:rsid w:val="00CF2281"/>
    <w:rsid w:val="00CF53D1"/>
    <w:rsid w:val="00CF71EF"/>
    <w:rsid w:val="00D01079"/>
    <w:rsid w:val="00D04383"/>
    <w:rsid w:val="00D066CE"/>
    <w:rsid w:val="00D0713B"/>
    <w:rsid w:val="00D072F3"/>
    <w:rsid w:val="00D075BE"/>
    <w:rsid w:val="00D07FA7"/>
    <w:rsid w:val="00D10791"/>
    <w:rsid w:val="00D10A3E"/>
    <w:rsid w:val="00D12056"/>
    <w:rsid w:val="00D12301"/>
    <w:rsid w:val="00D14589"/>
    <w:rsid w:val="00D151DA"/>
    <w:rsid w:val="00D159CB"/>
    <w:rsid w:val="00D15E8C"/>
    <w:rsid w:val="00D163B3"/>
    <w:rsid w:val="00D1673A"/>
    <w:rsid w:val="00D2084D"/>
    <w:rsid w:val="00D264DF"/>
    <w:rsid w:val="00D26E77"/>
    <w:rsid w:val="00D31D53"/>
    <w:rsid w:val="00D332D4"/>
    <w:rsid w:val="00D3360D"/>
    <w:rsid w:val="00D340D7"/>
    <w:rsid w:val="00D36A3D"/>
    <w:rsid w:val="00D4385A"/>
    <w:rsid w:val="00D443E6"/>
    <w:rsid w:val="00D45AAB"/>
    <w:rsid w:val="00D46C27"/>
    <w:rsid w:val="00D50BAD"/>
    <w:rsid w:val="00D53450"/>
    <w:rsid w:val="00D5451C"/>
    <w:rsid w:val="00D55074"/>
    <w:rsid w:val="00D570F4"/>
    <w:rsid w:val="00D639A5"/>
    <w:rsid w:val="00D65995"/>
    <w:rsid w:val="00D66695"/>
    <w:rsid w:val="00D707CB"/>
    <w:rsid w:val="00D71E2C"/>
    <w:rsid w:val="00D73AA9"/>
    <w:rsid w:val="00D761F3"/>
    <w:rsid w:val="00D80EA1"/>
    <w:rsid w:val="00D827F8"/>
    <w:rsid w:val="00D8450E"/>
    <w:rsid w:val="00D87A3E"/>
    <w:rsid w:val="00D90C29"/>
    <w:rsid w:val="00D9159E"/>
    <w:rsid w:val="00D94AF3"/>
    <w:rsid w:val="00D9515A"/>
    <w:rsid w:val="00D97B34"/>
    <w:rsid w:val="00DA4E22"/>
    <w:rsid w:val="00DA7ACF"/>
    <w:rsid w:val="00DB123B"/>
    <w:rsid w:val="00DB1CB6"/>
    <w:rsid w:val="00DB3403"/>
    <w:rsid w:val="00DB365B"/>
    <w:rsid w:val="00DB443D"/>
    <w:rsid w:val="00DB4620"/>
    <w:rsid w:val="00DB4704"/>
    <w:rsid w:val="00DB4E9F"/>
    <w:rsid w:val="00DB504B"/>
    <w:rsid w:val="00DB6A3F"/>
    <w:rsid w:val="00DC0FD9"/>
    <w:rsid w:val="00DC24E9"/>
    <w:rsid w:val="00DC43A0"/>
    <w:rsid w:val="00DC7F4A"/>
    <w:rsid w:val="00DD0922"/>
    <w:rsid w:val="00DD21A2"/>
    <w:rsid w:val="00DD6DDD"/>
    <w:rsid w:val="00DE1294"/>
    <w:rsid w:val="00DE4D86"/>
    <w:rsid w:val="00DE53C3"/>
    <w:rsid w:val="00DE6334"/>
    <w:rsid w:val="00DF62EF"/>
    <w:rsid w:val="00DF76F0"/>
    <w:rsid w:val="00E006AC"/>
    <w:rsid w:val="00E01B4A"/>
    <w:rsid w:val="00E024C0"/>
    <w:rsid w:val="00E03C6A"/>
    <w:rsid w:val="00E05B3A"/>
    <w:rsid w:val="00E14FD0"/>
    <w:rsid w:val="00E15CB6"/>
    <w:rsid w:val="00E212FF"/>
    <w:rsid w:val="00E22E60"/>
    <w:rsid w:val="00E31D3E"/>
    <w:rsid w:val="00E31DEA"/>
    <w:rsid w:val="00E3529C"/>
    <w:rsid w:val="00E3622A"/>
    <w:rsid w:val="00E37961"/>
    <w:rsid w:val="00E4007D"/>
    <w:rsid w:val="00E414E4"/>
    <w:rsid w:val="00E43265"/>
    <w:rsid w:val="00E4389A"/>
    <w:rsid w:val="00E43D7B"/>
    <w:rsid w:val="00E46273"/>
    <w:rsid w:val="00E50977"/>
    <w:rsid w:val="00E523AC"/>
    <w:rsid w:val="00E542D1"/>
    <w:rsid w:val="00E619AA"/>
    <w:rsid w:val="00E62B5D"/>
    <w:rsid w:val="00E63542"/>
    <w:rsid w:val="00E651F2"/>
    <w:rsid w:val="00E67258"/>
    <w:rsid w:val="00E7060C"/>
    <w:rsid w:val="00E70F20"/>
    <w:rsid w:val="00E714AA"/>
    <w:rsid w:val="00E735CF"/>
    <w:rsid w:val="00E73BC1"/>
    <w:rsid w:val="00E80455"/>
    <w:rsid w:val="00E86B26"/>
    <w:rsid w:val="00E87CE1"/>
    <w:rsid w:val="00E908CE"/>
    <w:rsid w:val="00E91AFD"/>
    <w:rsid w:val="00E91BD2"/>
    <w:rsid w:val="00E93E48"/>
    <w:rsid w:val="00E93F5F"/>
    <w:rsid w:val="00E95443"/>
    <w:rsid w:val="00E967A3"/>
    <w:rsid w:val="00E96FA1"/>
    <w:rsid w:val="00EA066C"/>
    <w:rsid w:val="00EA0CD8"/>
    <w:rsid w:val="00EA1253"/>
    <w:rsid w:val="00EA41C0"/>
    <w:rsid w:val="00EA5F81"/>
    <w:rsid w:val="00EA6E14"/>
    <w:rsid w:val="00EA6EA9"/>
    <w:rsid w:val="00EA70D2"/>
    <w:rsid w:val="00EA7E66"/>
    <w:rsid w:val="00EB191F"/>
    <w:rsid w:val="00EB2443"/>
    <w:rsid w:val="00EB47DA"/>
    <w:rsid w:val="00EB5BE0"/>
    <w:rsid w:val="00EB76AA"/>
    <w:rsid w:val="00EB7EB3"/>
    <w:rsid w:val="00EC36F7"/>
    <w:rsid w:val="00EC7215"/>
    <w:rsid w:val="00EC7F6F"/>
    <w:rsid w:val="00ED196A"/>
    <w:rsid w:val="00ED6E1D"/>
    <w:rsid w:val="00ED7115"/>
    <w:rsid w:val="00ED7A75"/>
    <w:rsid w:val="00EE3DB1"/>
    <w:rsid w:val="00EE3F58"/>
    <w:rsid w:val="00EE411A"/>
    <w:rsid w:val="00EE4D7C"/>
    <w:rsid w:val="00EE5068"/>
    <w:rsid w:val="00EE5487"/>
    <w:rsid w:val="00EF0D4E"/>
    <w:rsid w:val="00EF2072"/>
    <w:rsid w:val="00EF3D01"/>
    <w:rsid w:val="00EF4A5B"/>
    <w:rsid w:val="00F003EE"/>
    <w:rsid w:val="00F0665E"/>
    <w:rsid w:val="00F10EEE"/>
    <w:rsid w:val="00F11103"/>
    <w:rsid w:val="00F11360"/>
    <w:rsid w:val="00F12A19"/>
    <w:rsid w:val="00F13D06"/>
    <w:rsid w:val="00F1450F"/>
    <w:rsid w:val="00F20BFF"/>
    <w:rsid w:val="00F20F97"/>
    <w:rsid w:val="00F21F5D"/>
    <w:rsid w:val="00F243FE"/>
    <w:rsid w:val="00F26E4E"/>
    <w:rsid w:val="00F2714B"/>
    <w:rsid w:val="00F327DD"/>
    <w:rsid w:val="00F344E8"/>
    <w:rsid w:val="00F35937"/>
    <w:rsid w:val="00F457E0"/>
    <w:rsid w:val="00F4666F"/>
    <w:rsid w:val="00F46B78"/>
    <w:rsid w:val="00F47F8C"/>
    <w:rsid w:val="00F5316C"/>
    <w:rsid w:val="00F55908"/>
    <w:rsid w:val="00F63F99"/>
    <w:rsid w:val="00F64867"/>
    <w:rsid w:val="00F66607"/>
    <w:rsid w:val="00F67AEB"/>
    <w:rsid w:val="00F70B64"/>
    <w:rsid w:val="00F86D17"/>
    <w:rsid w:val="00F86EBB"/>
    <w:rsid w:val="00F9035E"/>
    <w:rsid w:val="00F9163A"/>
    <w:rsid w:val="00F92361"/>
    <w:rsid w:val="00F92D2B"/>
    <w:rsid w:val="00F95A91"/>
    <w:rsid w:val="00F9726F"/>
    <w:rsid w:val="00F97E65"/>
    <w:rsid w:val="00FA0CFF"/>
    <w:rsid w:val="00FA0DFF"/>
    <w:rsid w:val="00FA148A"/>
    <w:rsid w:val="00FA28F4"/>
    <w:rsid w:val="00FA2D69"/>
    <w:rsid w:val="00FA321A"/>
    <w:rsid w:val="00FA32B0"/>
    <w:rsid w:val="00FA4067"/>
    <w:rsid w:val="00FA534C"/>
    <w:rsid w:val="00FA6F17"/>
    <w:rsid w:val="00FB18A9"/>
    <w:rsid w:val="00FB18C6"/>
    <w:rsid w:val="00FB698A"/>
    <w:rsid w:val="00FB6D7D"/>
    <w:rsid w:val="00FC0A97"/>
    <w:rsid w:val="00FC17F7"/>
    <w:rsid w:val="00FC2DF6"/>
    <w:rsid w:val="00FC3069"/>
    <w:rsid w:val="00FC5CC5"/>
    <w:rsid w:val="00FC70C4"/>
    <w:rsid w:val="00FC75AA"/>
    <w:rsid w:val="00FD3195"/>
    <w:rsid w:val="00FD5B1E"/>
    <w:rsid w:val="00FD6671"/>
    <w:rsid w:val="00FD6B1F"/>
    <w:rsid w:val="00FD75D1"/>
    <w:rsid w:val="00FD7D49"/>
    <w:rsid w:val="00FE4500"/>
    <w:rsid w:val="00FE6C30"/>
    <w:rsid w:val="00FE717F"/>
    <w:rsid w:val="00FF0BA9"/>
    <w:rsid w:val="00FF2484"/>
    <w:rsid w:val="00FF7C5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CE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511F00"/>
    <w:rPr>
      <w:vertAlign w:val="superscript"/>
    </w:rPr>
  </w:style>
  <w:style w:type="paragraph" w:styleId="FootnoteText">
    <w:name w:val="footnote text"/>
    <w:basedOn w:val="Normal"/>
    <w:link w:val="FootnoteTextChar"/>
    <w:uiPriority w:val="99"/>
    <w:semiHidden/>
    <w:unhideWhenUsed/>
    <w:rsid w:val="00B31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4E0"/>
    <w:rPr>
      <w:sz w:val="20"/>
      <w:szCs w:val="20"/>
    </w:rPr>
  </w:style>
  <w:style w:type="character" w:styleId="Hyperlink">
    <w:name w:val="Hyperlink"/>
    <w:basedOn w:val="DefaultParagraphFont"/>
    <w:uiPriority w:val="99"/>
    <w:unhideWhenUsed/>
    <w:rsid w:val="00356D20"/>
    <w:rPr>
      <w:color w:val="0000FF" w:themeColor="hyperlink"/>
      <w:u w:val="single"/>
    </w:rPr>
  </w:style>
  <w:style w:type="paragraph" w:styleId="ListParagraph">
    <w:name w:val="List Paragraph"/>
    <w:basedOn w:val="Normal"/>
    <w:uiPriority w:val="34"/>
    <w:qFormat/>
    <w:rsid w:val="00A532AC"/>
    <w:pPr>
      <w:ind w:left="720"/>
      <w:contextualSpacing/>
    </w:pPr>
  </w:style>
  <w:style w:type="paragraph" w:customStyle="1" w:styleId="Normal1">
    <w:name w:val="Normal1"/>
    <w:rsid w:val="0058512D"/>
    <w:pPr>
      <w:suppressAutoHyphens/>
    </w:pPr>
    <w:rPr>
      <w:rFonts w:ascii="Calibri" w:eastAsia="Calibri" w:hAnsi="Calibri" w:cs="Calibri"/>
      <w:kern w:val="1"/>
      <w:szCs w:val="20"/>
      <w:lang w:val="es-AR"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511F00"/>
    <w:rPr>
      <w:vertAlign w:val="superscript"/>
    </w:rPr>
  </w:style>
  <w:style w:type="paragraph" w:styleId="FootnoteText">
    <w:name w:val="footnote text"/>
    <w:basedOn w:val="Normal"/>
    <w:link w:val="FootnoteTextChar"/>
    <w:uiPriority w:val="99"/>
    <w:semiHidden/>
    <w:unhideWhenUsed/>
    <w:rsid w:val="00B31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4E0"/>
    <w:rPr>
      <w:sz w:val="20"/>
      <w:szCs w:val="20"/>
    </w:rPr>
  </w:style>
  <w:style w:type="character" w:styleId="Hyperlink">
    <w:name w:val="Hyperlink"/>
    <w:basedOn w:val="DefaultParagraphFont"/>
    <w:uiPriority w:val="99"/>
    <w:unhideWhenUsed/>
    <w:rsid w:val="00356D20"/>
    <w:rPr>
      <w:color w:val="0000FF" w:themeColor="hyperlink"/>
      <w:u w:val="single"/>
    </w:rPr>
  </w:style>
  <w:style w:type="paragraph" w:styleId="ListParagraph">
    <w:name w:val="List Paragraph"/>
    <w:basedOn w:val="Normal"/>
    <w:uiPriority w:val="34"/>
    <w:qFormat/>
    <w:rsid w:val="00A532AC"/>
    <w:pPr>
      <w:ind w:left="720"/>
      <w:contextualSpacing/>
    </w:pPr>
  </w:style>
  <w:style w:type="paragraph" w:customStyle="1" w:styleId="Normal1">
    <w:name w:val="Normal1"/>
    <w:rsid w:val="0058512D"/>
    <w:pPr>
      <w:suppressAutoHyphens/>
    </w:pPr>
    <w:rPr>
      <w:rFonts w:ascii="Calibri" w:eastAsia="Calibri" w:hAnsi="Calibri" w:cs="Calibri"/>
      <w:kern w:val="1"/>
      <w:szCs w:val="20"/>
      <w:lang w:val="es-A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898382">
      <w:bodyDiv w:val="1"/>
      <w:marLeft w:val="0"/>
      <w:marRight w:val="0"/>
      <w:marTop w:val="0"/>
      <w:marBottom w:val="0"/>
      <w:divBdr>
        <w:top w:val="none" w:sz="0" w:space="0" w:color="auto"/>
        <w:left w:val="none" w:sz="0" w:space="0" w:color="auto"/>
        <w:bottom w:val="none" w:sz="0" w:space="0" w:color="auto"/>
        <w:right w:val="none" w:sz="0" w:space="0" w:color="auto"/>
      </w:divBdr>
      <w:divsChild>
        <w:div w:id="57070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mailto:lausterpi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7EA7-3C0C-CB43-ACB9-6EB6E0AE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3807</TotalTime>
  <Pages>18</Pages>
  <Words>7819</Words>
  <Characters>44570</Characters>
  <Application>Microsoft Macintosh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c:creator>
  <cp:keywords/>
  <dc:description/>
  <cp:lastModifiedBy>María Belén Pepe</cp:lastModifiedBy>
  <cp:revision>1478</cp:revision>
  <dcterms:created xsi:type="dcterms:W3CDTF">2016-10-18T17:31:00Z</dcterms:created>
  <dcterms:modified xsi:type="dcterms:W3CDTF">2018-03-01T00:28:00Z</dcterms:modified>
</cp:coreProperties>
</file>